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27"/>
        <w:shd w:val="clear" w:color="auto" w:fill="FFFFFF"/>
        <w:spacing w:line="360" w:lineRule="auto"/>
        <w:jc w:val="both"/>
        <w:rPr>
          <w:rFonts w:hint="eastAsia" w:ascii="仿宋" w:hAnsi="仿宋" w:eastAsia="仿宋" w:cs="仿宋"/>
          <w:color w:val="auto"/>
          <w:kern w:val="2"/>
          <w:sz w:val="32"/>
          <w:szCs w:val="32"/>
        </w:rPr>
      </w:pPr>
      <w:r>
        <w:rPr>
          <w:rFonts w:hint="eastAsia" w:ascii="宋体" w:hAnsi="宋体" w:eastAsia="宋体" w:cs="宋体"/>
          <w:color w:val="auto"/>
        </w:rPr>
        <w:drawing>
          <wp:inline distT="0" distB="0" distL="114300" distR="114300">
            <wp:extent cx="4717415" cy="389890"/>
            <wp:effectExtent l="0" t="0" r="6985" b="10160"/>
            <wp:docPr id="2" name="图片 1" descr="定稿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定稿标志"/>
                    <pic:cNvPicPr>
                      <a:picLocks noChangeAspect="1"/>
                    </pic:cNvPicPr>
                  </pic:nvPicPr>
                  <pic:blipFill>
                    <a:blip r:embed="rId9"/>
                    <a:stretch>
                      <a:fillRect/>
                    </a:stretch>
                  </pic:blipFill>
                  <pic:spPr>
                    <a:xfrm>
                      <a:off x="0" y="0"/>
                      <a:ext cx="4717415" cy="389890"/>
                    </a:xfrm>
                    <a:prstGeom prst="rect">
                      <a:avLst/>
                    </a:prstGeom>
                    <a:noFill/>
                    <a:ln>
                      <a:noFill/>
                    </a:ln>
                  </pic:spPr>
                </pic:pic>
              </a:graphicData>
            </a:graphic>
          </wp:inline>
        </w:drawing>
      </w:r>
    </w:p>
    <w:p>
      <w:pPr>
        <w:pStyle w:val="327"/>
        <w:shd w:val="clear" w:color="auto" w:fill="FFFFFF"/>
        <w:spacing w:line="360" w:lineRule="auto"/>
        <w:jc w:val="center"/>
        <w:rPr>
          <w:rFonts w:hint="eastAsia" w:ascii="仿宋" w:hAnsi="仿宋" w:eastAsia="仿宋" w:cs="仿宋"/>
          <w:color w:val="auto"/>
          <w:kern w:val="2"/>
          <w:sz w:val="32"/>
          <w:szCs w:val="32"/>
        </w:rPr>
      </w:pPr>
    </w:p>
    <w:p>
      <w:pPr>
        <w:pStyle w:val="327"/>
        <w:shd w:val="clear" w:color="auto" w:fill="FFFFFF"/>
        <w:spacing w:line="400" w:lineRule="exact"/>
        <w:jc w:val="both"/>
        <w:rPr>
          <w:rFonts w:hint="eastAsia" w:ascii="仿宋" w:hAnsi="仿宋" w:eastAsia="仿宋" w:cs="仿宋"/>
          <w:color w:val="auto"/>
          <w:kern w:val="2"/>
          <w:sz w:val="32"/>
          <w:szCs w:val="32"/>
        </w:rPr>
      </w:pPr>
    </w:p>
    <w:p>
      <w:pPr>
        <w:pStyle w:val="327"/>
        <w:shd w:val="clear" w:color="auto" w:fill="FFFFFF"/>
        <w:spacing w:line="400" w:lineRule="exact"/>
        <w:jc w:val="center"/>
        <w:rPr>
          <w:rFonts w:hint="eastAsia" w:ascii="仿宋" w:hAnsi="仿宋" w:eastAsia="仿宋" w:cs="仿宋"/>
          <w:color w:val="auto"/>
          <w:kern w:val="2"/>
          <w:sz w:val="36"/>
          <w:szCs w:val="36"/>
        </w:rPr>
      </w:pPr>
    </w:p>
    <w:p>
      <w:pPr>
        <w:pStyle w:val="327"/>
        <w:shd w:val="clear" w:color="auto" w:fill="FFFFFF"/>
        <w:spacing w:line="360" w:lineRule="auto"/>
        <w:jc w:val="center"/>
        <w:rPr>
          <w:rFonts w:hint="eastAsia" w:ascii="宋体" w:hAnsi="宋体" w:eastAsia="宋体" w:cs="宋体"/>
          <w:b/>
          <w:color w:val="auto"/>
          <w:spacing w:val="60"/>
          <w:kern w:val="2"/>
          <w:sz w:val="36"/>
          <w:szCs w:val="36"/>
          <w:lang w:val="en-US" w:eastAsia="zh-CN" w:bidi="ar-SA"/>
        </w:rPr>
      </w:pPr>
      <w:r>
        <w:rPr>
          <w:rFonts w:hint="eastAsia" w:ascii="宋体" w:hAnsi="宋体" w:eastAsia="宋体" w:cs="宋体"/>
          <w:b/>
          <w:color w:val="auto"/>
          <w:spacing w:val="60"/>
          <w:kern w:val="2"/>
          <w:sz w:val="36"/>
          <w:szCs w:val="36"/>
          <w:lang w:val="en-US" w:eastAsia="zh-CN" w:bidi="ar-SA"/>
        </w:rPr>
        <w:t xml:space="preserve">新疆维吾尔自治区疾病预防控制中心测序试剂耗材项目 </w:t>
      </w:r>
    </w:p>
    <w:p>
      <w:pPr>
        <w:pStyle w:val="327"/>
        <w:shd w:val="clear" w:color="auto" w:fill="FFFFFF"/>
        <w:spacing w:line="360" w:lineRule="auto"/>
        <w:jc w:val="both"/>
        <w:rPr>
          <w:rFonts w:hint="eastAsia" w:ascii="仿宋" w:hAnsi="仿宋" w:eastAsia="仿宋" w:cs="仿宋"/>
          <w:color w:val="auto"/>
          <w:kern w:val="2"/>
          <w:sz w:val="32"/>
          <w:szCs w:val="32"/>
        </w:rPr>
      </w:pPr>
    </w:p>
    <w:p>
      <w:pPr>
        <w:pStyle w:val="327"/>
        <w:shd w:val="clear" w:color="auto" w:fill="FFFFFF"/>
        <w:spacing w:line="400" w:lineRule="exact"/>
        <w:jc w:val="center"/>
        <w:rPr>
          <w:rFonts w:hint="eastAsia" w:ascii="仿宋" w:hAnsi="仿宋" w:eastAsia="仿宋" w:cs="仿宋"/>
          <w:color w:val="auto"/>
          <w:kern w:val="2"/>
          <w:sz w:val="32"/>
          <w:szCs w:val="32"/>
        </w:rPr>
      </w:pPr>
    </w:p>
    <w:p>
      <w:pPr>
        <w:spacing w:line="360" w:lineRule="auto"/>
        <w:ind w:right="17"/>
        <w:jc w:val="center"/>
        <w:rPr>
          <w:rFonts w:hint="eastAsia" w:ascii="宋体" w:hAnsi="宋体" w:eastAsia="宋体" w:cs="宋体"/>
          <w:b/>
          <w:color w:val="auto"/>
          <w:sz w:val="30"/>
          <w:szCs w:val="30"/>
        </w:rPr>
      </w:pPr>
      <w:r>
        <w:rPr>
          <w:rFonts w:hint="eastAsia" w:ascii="宋体" w:hAnsi="宋体" w:eastAsia="宋体" w:cs="宋体"/>
          <w:b/>
          <w:color w:val="auto"/>
          <w:spacing w:val="60"/>
          <w:sz w:val="84"/>
          <w:szCs w:val="84"/>
        </w:rPr>
        <w:t>招标文件</w:t>
      </w:r>
    </w:p>
    <w:p>
      <w:pPr>
        <w:spacing w:line="360" w:lineRule="auto"/>
        <w:jc w:val="center"/>
        <w:rPr>
          <w:rFonts w:hint="eastAsia" w:ascii="宋体" w:hAnsi="宋体" w:eastAsia="宋体" w:cs="宋体"/>
          <w:b/>
          <w:color w:val="auto"/>
          <w:sz w:val="32"/>
          <w:szCs w:val="32"/>
        </w:rPr>
      </w:pPr>
    </w:p>
    <w:p>
      <w:pPr>
        <w:spacing w:line="360" w:lineRule="auto"/>
        <w:ind w:right="17"/>
        <w:jc w:val="center"/>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rPr>
        <w:t>项目编号：XJLY23HW010</w:t>
      </w:r>
    </w:p>
    <w:p>
      <w:pPr>
        <w:snapToGrid w:val="0"/>
        <w:spacing w:line="360" w:lineRule="auto"/>
        <w:rPr>
          <w:rFonts w:hint="eastAsia" w:ascii="宋体" w:hAnsi="宋体" w:eastAsia="宋体" w:cs="宋体"/>
          <w:color w:val="auto"/>
          <w:sz w:val="28"/>
          <w:szCs w:val="28"/>
        </w:rPr>
      </w:pPr>
      <w:r>
        <w:rPr>
          <w:rFonts w:hint="eastAsia" w:ascii="宋体" w:hAnsi="宋体" w:eastAsia="宋体" w:cs="宋体"/>
          <w:b/>
          <w:bCs/>
          <w:color w:val="auto"/>
          <w:w w:val="90"/>
          <w:sz w:val="36"/>
          <w:szCs w:val="36"/>
        </w:rPr>
        <w:t xml:space="preserve">           </w:t>
      </w:r>
    </w:p>
    <w:p>
      <w:pPr>
        <w:pStyle w:val="31"/>
        <w:rPr>
          <w:rFonts w:hint="eastAsia" w:ascii="宋体" w:hAnsi="宋体" w:eastAsia="宋体" w:cs="宋体"/>
          <w:color w:val="auto"/>
          <w:sz w:val="28"/>
          <w:szCs w:val="28"/>
        </w:rPr>
      </w:pPr>
    </w:p>
    <w:p>
      <w:pPr>
        <w:spacing w:line="360" w:lineRule="auto"/>
        <w:ind w:right="17"/>
        <w:rPr>
          <w:rFonts w:hint="eastAsia" w:ascii="宋体" w:hAnsi="宋体" w:eastAsia="宋体" w:cs="宋体"/>
          <w:color w:val="auto"/>
          <w:sz w:val="28"/>
          <w:szCs w:val="28"/>
        </w:rPr>
      </w:pPr>
    </w:p>
    <w:p>
      <w:pPr>
        <w:spacing w:line="360" w:lineRule="auto"/>
        <w:ind w:firstLine="281" w:firstLineChars="10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rPr>
        <w:t>采</w:t>
      </w:r>
      <w:r>
        <w:rPr>
          <w:rFonts w:hint="eastAsia" w:ascii="宋体" w:hAnsi="宋体" w:cs="宋体"/>
          <w:b/>
          <w:bCs/>
          <w:color w:val="auto"/>
          <w:sz w:val="28"/>
          <w:szCs w:val="28"/>
          <w:lang w:val="en-US" w:eastAsia="zh-CN"/>
        </w:rPr>
        <w:t xml:space="preserve">   </w:t>
      </w:r>
      <w:r>
        <w:rPr>
          <w:rFonts w:hint="eastAsia" w:ascii="宋体" w:hAnsi="宋体" w:eastAsia="宋体" w:cs="宋体"/>
          <w:b/>
          <w:bCs/>
          <w:color w:val="auto"/>
          <w:sz w:val="28"/>
          <w:szCs w:val="28"/>
        </w:rPr>
        <w:t>购</w:t>
      </w:r>
      <w:r>
        <w:rPr>
          <w:rFonts w:hint="eastAsia" w:ascii="宋体" w:hAnsi="宋体" w:cs="宋体"/>
          <w:b/>
          <w:bCs/>
          <w:color w:val="auto"/>
          <w:sz w:val="28"/>
          <w:szCs w:val="28"/>
          <w:lang w:val="en-US" w:eastAsia="zh-CN"/>
        </w:rPr>
        <w:t xml:space="preserve">   </w:t>
      </w:r>
      <w:r>
        <w:rPr>
          <w:rFonts w:hint="eastAsia" w:ascii="宋体" w:hAnsi="宋体" w:eastAsia="宋体" w:cs="宋体"/>
          <w:b/>
          <w:bCs/>
          <w:color w:val="auto"/>
          <w:sz w:val="28"/>
          <w:szCs w:val="28"/>
        </w:rPr>
        <w:t>人</w:t>
      </w: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盖章</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rPr>
        <w:t>：</w:t>
      </w:r>
      <w:r>
        <w:rPr>
          <w:rFonts w:hint="eastAsia" w:ascii="宋体" w:hAnsi="宋体" w:eastAsia="宋体" w:cs="宋体"/>
          <w:b/>
          <w:bCs/>
          <w:color w:val="auto"/>
          <w:sz w:val="28"/>
          <w:szCs w:val="28"/>
          <w:lang w:eastAsia="zh-CN"/>
        </w:rPr>
        <w:t>新疆维吾尔自治区疾病预防控制中心</w:t>
      </w:r>
    </w:p>
    <w:p>
      <w:pPr>
        <w:spacing w:line="360" w:lineRule="auto"/>
        <w:rPr>
          <w:rFonts w:hint="eastAsia" w:ascii="宋体" w:hAnsi="宋体" w:eastAsia="宋体" w:cs="宋体"/>
          <w:b/>
          <w:bCs/>
          <w:color w:val="auto"/>
          <w:sz w:val="28"/>
          <w:szCs w:val="28"/>
        </w:rPr>
      </w:pPr>
      <w:r>
        <w:rPr>
          <w:rFonts w:hint="eastAsia" w:ascii="宋体" w:hAnsi="宋体" w:eastAsia="宋体" w:cs="宋体"/>
          <w:b/>
          <w:bCs/>
          <w:color w:val="auto"/>
          <w:sz w:val="28"/>
          <w:szCs w:val="28"/>
        </w:rPr>
        <w:t xml:space="preserve">  </w:t>
      </w:r>
    </w:p>
    <w:p>
      <w:pPr>
        <w:spacing w:line="360" w:lineRule="auto"/>
        <w:ind w:firstLine="281" w:firstLineChars="100"/>
        <w:rPr>
          <w:rFonts w:hint="eastAsia" w:ascii="宋体" w:hAnsi="宋体" w:eastAsia="宋体" w:cs="宋体"/>
          <w:b/>
          <w:bCs/>
          <w:color w:val="auto"/>
          <w:sz w:val="28"/>
          <w:szCs w:val="28"/>
        </w:rPr>
      </w:pPr>
      <w:r>
        <w:rPr>
          <w:rFonts w:hint="eastAsia" w:ascii="宋体" w:hAnsi="宋体" w:eastAsia="宋体" w:cs="宋体"/>
          <w:b/>
          <w:bCs/>
          <w:color w:val="auto"/>
          <w:sz w:val="28"/>
          <w:szCs w:val="28"/>
        </w:rPr>
        <w:t>采购代理机构</w:t>
      </w: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盖章</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rPr>
        <w:t>：新疆凌云天成工程管理咨询有限公司</w:t>
      </w:r>
    </w:p>
    <w:p>
      <w:pPr>
        <w:spacing w:line="360" w:lineRule="auto"/>
        <w:rPr>
          <w:rFonts w:hint="eastAsia" w:ascii="宋体" w:hAnsi="宋体" w:eastAsia="宋体" w:cs="宋体"/>
          <w:b/>
          <w:bCs/>
          <w:color w:val="auto"/>
          <w:sz w:val="28"/>
          <w:szCs w:val="28"/>
        </w:rPr>
      </w:pPr>
      <w:r>
        <w:rPr>
          <w:rFonts w:hint="eastAsia" w:ascii="宋体" w:hAnsi="宋体" w:eastAsia="宋体" w:cs="宋体"/>
          <w:b/>
          <w:bCs/>
          <w:color w:val="auto"/>
          <w:sz w:val="28"/>
          <w:szCs w:val="28"/>
        </w:rPr>
        <w:t xml:space="preserve">  </w:t>
      </w:r>
    </w:p>
    <w:p>
      <w:pPr>
        <w:spacing w:line="360" w:lineRule="auto"/>
        <w:ind w:firstLine="281" w:firstLineChars="100"/>
        <w:rPr>
          <w:rFonts w:hint="eastAsia" w:ascii="宋体" w:hAnsi="宋体" w:eastAsia="宋体" w:cs="宋体"/>
          <w:b/>
          <w:bCs/>
          <w:color w:val="auto"/>
          <w:sz w:val="28"/>
          <w:szCs w:val="28"/>
        </w:rPr>
      </w:pPr>
      <w:r>
        <w:rPr>
          <w:rFonts w:hint="eastAsia" w:ascii="宋体" w:hAnsi="宋体" w:eastAsia="宋体" w:cs="宋体"/>
          <w:b/>
          <w:bCs/>
          <w:color w:val="auto"/>
          <w:sz w:val="28"/>
          <w:szCs w:val="28"/>
        </w:rPr>
        <w:t>联</w:t>
      </w:r>
      <w:r>
        <w:rPr>
          <w:rFonts w:hint="eastAsia" w:ascii="宋体" w:hAnsi="宋体" w:cs="宋体"/>
          <w:b/>
          <w:bCs/>
          <w:color w:val="auto"/>
          <w:sz w:val="28"/>
          <w:szCs w:val="28"/>
          <w:lang w:val="en-US" w:eastAsia="zh-CN"/>
        </w:rPr>
        <w:t xml:space="preserve">   </w:t>
      </w:r>
      <w:r>
        <w:rPr>
          <w:rFonts w:hint="eastAsia" w:ascii="宋体" w:hAnsi="宋体" w:eastAsia="宋体" w:cs="宋体"/>
          <w:b/>
          <w:bCs/>
          <w:color w:val="auto"/>
          <w:sz w:val="28"/>
          <w:szCs w:val="28"/>
        </w:rPr>
        <w:t>系</w:t>
      </w:r>
      <w:r>
        <w:rPr>
          <w:rFonts w:hint="eastAsia" w:ascii="宋体" w:hAnsi="宋体" w:cs="宋体"/>
          <w:b/>
          <w:bCs/>
          <w:color w:val="auto"/>
          <w:sz w:val="28"/>
          <w:szCs w:val="28"/>
          <w:lang w:val="en-US" w:eastAsia="zh-CN"/>
        </w:rPr>
        <w:t xml:space="preserve">   </w:t>
      </w:r>
      <w:r>
        <w:rPr>
          <w:rFonts w:hint="eastAsia" w:ascii="宋体" w:hAnsi="宋体" w:eastAsia="宋体" w:cs="宋体"/>
          <w:b/>
          <w:bCs/>
          <w:color w:val="auto"/>
          <w:sz w:val="28"/>
          <w:szCs w:val="28"/>
        </w:rPr>
        <w:t>人：</w:t>
      </w:r>
      <w:r>
        <w:rPr>
          <w:rFonts w:hint="eastAsia" w:ascii="宋体" w:hAnsi="宋体" w:cs="宋体"/>
          <w:b/>
          <w:bCs/>
          <w:color w:val="auto"/>
          <w:sz w:val="28"/>
          <w:szCs w:val="28"/>
          <w:lang w:val="en-US" w:eastAsia="zh-CN"/>
        </w:rPr>
        <w:t>许蕊、孙德林</w:t>
      </w:r>
      <w:r>
        <w:rPr>
          <w:rFonts w:hint="eastAsia" w:ascii="宋体" w:hAnsi="宋体" w:eastAsia="宋体" w:cs="宋体"/>
          <w:b/>
          <w:bCs/>
          <w:color w:val="auto"/>
          <w:sz w:val="28"/>
          <w:szCs w:val="28"/>
        </w:rPr>
        <w:t xml:space="preserve">       </w:t>
      </w:r>
    </w:p>
    <w:p>
      <w:pPr>
        <w:spacing w:line="360" w:lineRule="auto"/>
        <w:ind w:firstLine="281" w:firstLineChars="100"/>
        <w:rPr>
          <w:rFonts w:hint="eastAsia" w:ascii="宋体" w:hAnsi="宋体" w:eastAsia="宋体" w:cs="宋体"/>
          <w:b/>
          <w:bCs/>
          <w:color w:val="auto"/>
          <w:sz w:val="28"/>
          <w:szCs w:val="28"/>
        </w:rPr>
      </w:pPr>
      <w:r>
        <w:rPr>
          <w:rFonts w:hint="eastAsia" w:ascii="宋体" w:hAnsi="宋体" w:eastAsia="宋体" w:cs="宋体"/>
          <w:b/>
          <w:bCs/>
          <w:color w:val="auto"/>
          <w:sz w:val="28"/>
          <w:szCs w:val="28"/>
        </w:rPr>
        <w:t>联</w:t>
      </w:r>
      <w:r>
        <w:rPr>
          <w:rFonts w:hint="eastAsia" w:ascii="宋体" w:hAnsi="宋体" w:cs="宋体"/>
          <w:b/>
          <w:bCs/>
          <w:color w:val="auto"/>
          <w:sz w:val="28"/>
          <w:szCs w:val="28"/>
          <w:lang w:val="en-US" w:eastAsia="zh-CN"/>
        </w:rPr>
        <w:t xml:space="preserve"> </w:t>
      </w:r>
      <w:r>
        <w:rPr>
          <w:rFonts w:hint="eastAsia" w:ascii="宋体" w:hAnsi="宋体" w:eastAsia="宋体" w:cs="宋体"/>
          <w:b/>
          <w:bCs/>
          <w:color w:val="auto"/>
          <w:sz w:val="28"/>
          <w:szCs w:val="28"/>
        </w:rPr>
        <w:t>系</w:t>
      </w:r>
      <w:r>
        <w:rPr>
          <w:rFonts w:hint="eastAsia" w:ascii="宋体" w:hAnsi="宋体" w:cs="宋体"/>
          <w:b/>
          <w:bCs/>
          <w:color w:val="auto"/>
          <w:sz w:val="28"/>
          <w:szCs w:val="28"/>
          <w:lang w:val="en-US" w:eastAsia="zh-CN"/>
        </w:rPr>
        <w:t xml:space="preserve">  </w:t>
      </w:r>
      <w:r>
        <w:rPr>
          <w:rFonts w:hint="eastAsia" w:ascii="宋体" w:hAnsi="宋体" w:eastAsia="宋体" w:cs="宋体"/>
          <w:b/>
          <w:bCs/>
          <w:color w:val="auto"/>
          <w:sz w:val="28"/>
          <w:szCs w:val="28"/>
        </w:rPr>
        <w:t>电</w:t>
      </w:r>
      <w:r>
        <w:rPr>
          <w:rFonts w:hint="eastAsia" w:ascii="宋体" w:hAnsi="宋体" w:cs="宋体"/>
          <w:b/>
          <w:bCs/>
          <w:color w:val="auto"/>
          <w:sz w:val="28"/>
          <w:szCs w:val="28"/>
          <w:lang w:val="en-US" w:eastAsia="zh-CN"/>
        </w:rPr>
        <w:t xml:space="preserve"> </w:t>
      </w:r>
      <w:r>
        <w:rPr>
          <w:rFonts w:hint="eastAsia" w:ascii="宋体" w:hAnsi="宋体" w:eastAsia="宋体" w:cs="宋体"/>
          <w:b/>
          <w:bCs/>
          <w:color w:val="auto"/>
          <w:sz w:val="28"/>
          <w:szCs w:val="28"/>
        </w:rPr>
        <w:t>话：0991-3193958</w:t>
      </w:r>
    </w:p>
    <w:p>
      <w:pPr>
        <w:spacing w:line="360" w:lineRule="auto"/>
        <w:ind w:firstLine="281" w:firstLineChars="100"/>
        <w:rPr>
          <w:rFonts w:hint="default" w:eastAsia="宋体"/>
          <w:lang w:val="en-US" w:eastAsia="zh-CN"/>
        </w:rPr>
      </w:pPr>
      <w:r>
        <w:rPr>
          <w:rFonts w:hint="eastAsia" w:ascii="宋体" w:hAnsi="宋体" w:eastAsia="宋体" w:cs="宋体"/>
          <w:b/>
          <w:bCs/>
          <w:color w:val="auto"/>
          <w:sz w:val="28"/>
          <w:szCs w:val="28"/>
          <w:lang w:val="en-US" w:eastAsia="zh-CN"/>
        </w:rPr>
        <w:t>科室签字：</w:t>
      </w:r>
    </w:p>
    <w:p>
      <w:pPr>
        <w:pStyle w:val="31"/>
        <w:rPr>
          <w:rFonts w:hint="eastAsia" w:ascii="宋体" w:hAnsi="宋体" w:eastAsia="宋体" w:cs="宋体"/>
          <w:b/>
          <w:bCs/>
          <w:color w:val="auto"/>
          <w:sz w:val="28"/>
          <w:szCs w:val="28"/>
        </w:rPr>
      </w:pPr>
    </w:p>
    <w:p>
      <w:pPr>
        <w:pStyle w:val="327"/>
        <w:shd w:val="clear" w:color="auto" w:fill="FFFFFF"/>
        <w:spacing w:line="400" w:lineRule="exact"/>
        <w:jc w:val="center"/>
        <w:rPr>
          <w:rFonts w:hint="eastAsia" w:ascii="宋体" w:hAnsi="宋体" w:eastAsia="宋体" w:cs="宋体"/>
          <w:b/>
          <w:bCs/>
          <w:color w:val="auto"/>
          <w:kern w:val="2"/>
          <w:sz w:val="28"/>
          <w:szCs w:val="28"/>
          <w:lang w:val="en-US" w:eastAsia="zh-CN"/>
        </w:rPr>
      </w:pPr>
      <w:r>
        <w:rPr>
          <w:rFonts w:hint="eastAsia" w:ascii="宋体" w:hAnsi="宋体" w:eastAsia="宋体" w:cs="宋体"/>
          <w:color w:val="auto"/>
          <w:kern w:val="2"/>
          <w:sz w:val="28"/>
          <w:szCs w:val="28"/>
          <w:lang w:val="en-US" w:eastAsia="zh-CN"/>
        </w:rPr>
        <w:t xml:space="preserve">                   </w:t>
      </w:r>
      <w:r>
        <w:rPr>
          <w:rFonts w:hint="eastAsia" w:ascii="宋体" w:hAnsi="宋体" w:eastAsia="宋体" w:cs="宋体"/>
          <w:b/>
          <w:bCs/>
          <w:color w:val="auto"/>
          <w:kern w:val="2"/>
          <w:sz w:val="28"/>
          <w:szCs w:val="28"/>
          <w:lang w:val="en-US" w:eastAsia="zh-CN"/>
        </w:rPr>
        <w:t xml:space="preserve">   签字日期：</w:t>
      </w:r>
    </w:p>
    <w:p>
      <w:pPr>
        <w:shd w:val="clear" w:color="auto" w:fill="FFFFFF"/>
        <w:autoSpaceDE w:val="0"/>
        <w:autoSpaceDN w:val="0"/>
        <w:adjustRightInd w:val="0"/>
        <w:spacing w:line="400" w:lineRule="exact"/>
        <w:jc w:val="center"/>
        <w:rPr>
          <w:rFonts w:hint="eastAsia" w:ascii="仿宋" w:hAnsi="仿宋" w:eastAsia="仿宋" w:cs="仿宋"/>
          <w:b/>
          <w:bCs/>
          <w:kern w:val="0"/>
          <w:szCs w:val="21"/>
        </w:rPr>
        <w:sectPr>
          <w:headerReference r:id="rId4" w:type="default"/>
          <w:footerReference r:id="rId5" w:type="default"/>
          <w:pgSz w:w="11907" w:h="16840"/>
          <w:pgMar w:top="1460" w:right="1680" w:bottom="1400" w:left="1680" w:header="1191" w:footer="567" w:gutter="0"/>
          <w:pgBorders>
            <w:top w:val="none" w:sz="0" w:space="0"/>
            <w:left w:val="none" w:sz="0" w:space="0"/>
            <w:bottom w:val="none" w:sz="0" w:space="0"/>
            <w:right w:val="none" w:sz="0" w:space="0"/>
          </w:pgBorders>
          <w:pgNumType w:start="61"/>
          <w:cols w:space="720" w:num="1"/>
        </w:sectPr>
      </w:pPr>
    </w:p>
    <w:p>
      <w:pPr>
        <w:pStyle w:val="46"/>
        <w:numPr>
          <w:ilvl w:val="0"/>
          <w:numId w:val="0"/>
        </w:numPr>
        <w:rPr>
          <w:rFonts w:hint="eastAsia"/>
        </w:rPr>
      </w:pPr>
    </w:p>
    <w:p>
      <w:pPr>
        <w:shd w:val="clear" w:color="auto" w:fill="FFFFFF"/>
        <w:autoSpaceDE w:val="0"/>
        <w:autoSpaceDN w:val="0"/>
        <w:adjustRightInd w:val="0"/>
        <w:spacing w:line="360" w:lineRule="auto"/>
        <w:jc w:val="center"/>
        <w:rPr>
          <w:rFonts w:hint="eastAsia" w:ascii="仿宋" w:hAnsi="仿宋" w:eastAsia="仿宋" w:cs="仿宋"/>
          <w:b/>
          <w:bCs/>
          <w:kern w:val="0"/>
          <w:sz w:val="28"/>
          <w:szCs w:val="28"/>
        </w:rPr>
      </w:pPr>
      <w:r>
        <w:rPr>
          <w:rFonts w:hint="eastAsia" w:ascii="仿宋" w:hAnsi="仿宋" w:eastAsia="仿宋" w:cs="仿宋"/>
          <w:b/>
          <w:bCs/>
          <w:sz w:val="40"/>
          <w:szCs w:val="40"/>
        </w:rPr>
        <w:t>目  录</w:t>
      </w:r>
    </w:p>
    <w:p>
      <w:pPr>
        <w:pStyle w:val="42"/>
        <w:tabs>
          <w:tab w:val="right" w:leader="dot" w:pos="8547"/>
          <w:tab w:val="clear" w:pos="420"/>
          <w:tab w:val="clear" w:pos="1050"/>
          <w:tab w:val="clear" w:pos="8302"/>
        </w:tabs>
        <w:rPr>
          <w:rFonts w:hint="eastAsia" w:ascii="仿宋" w:hAnsi="仿宋" w:eastAsia="仿宋" w:cs="仿宋"/>
        </w:rPr>
      </w:pPr>
    </w:p>
    <w:p>
      <w:pPr>
        <w:pStyle w:val="42"/>
        <w:tabs>
          <w:tab w:val="right" w:leader="dot" w:pos="8547"/>
          <w:tab w:val="clear" w:pos="420"/>
          <w:tab w:val="clear" w:pos="1050"/>
          <w:tab w:val="clear" w:pos="8302"/>
        </w:tabs>
        <w:spacing w:before="0" w:after="0" w:line="480" w:lineRule="auto"/>
        <w:ind w:firstLine="0"/>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_Toc4282 </w:instrText>
      </w:r>
      <w:r>
        <w:rPr>
          <w:rFonts w:hint="eastAsia" w:ascii="仿宋" w:hAnsi="仿宋" w:eastAsia="仿宋" w:cs="仿宋"/>
          <w:sz w:val="28"/>
          <w:szCs w:val="28"/>
        </w:rPr>
        <w:fldChar w:fldCharType="separate"/>
      </w:r>
      <w:r>
        <w:rPr>
          <w:rFonts w:hint="eastAsia" w:ascii="仿宋" w:hAnsi="仿宋" w:eastAsia="仿宋" w:cs="仿宋"/>
          <w:sz w:val="28"/>
          <w:szCs w:val="28"/>
        </w:rPr>
        <w:t>第一章 招标公告</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_Toc4282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42"/>
        <w:tabs>
          <w:tab w:val="right" w:leader="dot" w:pos="8547"/>
          <w:tab w:val="clear" w:pos="420"/>
          <w:tab w:val="clear" w:pos="1050"/>
          <w:tab w:val="clear" w:pos="8302"/>
        </w:tabs>
        <w:spacing w:before="0" w:after="0" w:line="480" w:lineRule="auto"/>
        <w:ind w:firstLine="0"/>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_Toc5383 </w:instrText>
      </w:r>
      <w:r>
        <w:rPr>
          <w:rFonts w:hint="eastAsia" w:ascii="仿宋" w:hAnsi="仿宋" w:eastAsia="仿宋" w:cs="仿宋"/>
          <w:sz w:val="28"/>
          <w:szCs w:val="28"/>
        </w:rPr>
        <w:fldChar w:fldCharType="separate"/>
      </w:r>
      <w:r>
        <w:rPr>
          <w:rFonts w:hint="eastAsia" w:ascii="仿宋" w:hAnsi="仿宋" w:eastAsia="仿宋" w:cs="仿宋"/>
          <w:sz w:val="28"/>
          <w:szCs w:val="28"/>
        </w:rPr>
        <w:t>第二章 投标人须知</w:t>
      </w:r>
      <w:r>
        <w:rPr>
          <w:rFonts w:hint="eastAsia" w:ascii="仿宋" w:hAnsi="仿宋" w:eastAsia="仿宋" w:cs="仿宋"/>
          <w:sz w:val="28"/>
          <w:szCs w:val="28"/>
        </w:rPr>
        <w:tab/>
      </w:r>
      <w:r>
        <w:rPr>
          <w:rFonts w:hint="eastAsia" w:ascii="仿宋" w:hAnsi="仿宋" w:eastAsia="仿宋" w:cs="仿宋"/>
          <w:sz w:val="28"/>
          <w:szCs w:val="28"/>
          <w:lang w:val="en-US" w:eastAsia="zh-CN"/>
        </w:rPr>
        <w:t>5</w:t>
      </w:r>
      <w:r>
        <w:rPr>
          <w:rFonts w:hint="eastAsia" w:ascii="仿宋" w:hAnsi="仿宋" w:eastAsia="仿宋" w:cs="仿宋"/>
          <w:sz w:val="28"/>
          <w:szCs w:val="28"/>
        </w:rPr>
        <w:fldChar w:fldCharType="end"/>
      </w:r>
    </w:p>
    <w:p>
      <w:pPr>
        <w:pStyle w:val="42"/>
        <w:tabs>
          <w:tab w:val="right" w:leader="dot" w:pos="8547"/>
          <w:tab w:val="clear" w:pos="420"/>
          <w:tab w:val="clear" w:pos="1050"/>
          <w:tab w:val="clear" w:pos="8302"/>
        </w:tabs>
        <w:spacing w:before="0" w:after="0" w:line="480" w:lineRule="auto"/>
        <w:ind w:firstLine="0"/>
        <w:rPr>
          <w:rFonts w:hint="eastAsia" w:ascii="仿宋" w:hAnsi="仿宋" w:eastAsia="仿宋" w:cs="仿宋"/>
          <w:sz w:val="28"/>
          <w:szCs w:val="28"/>
          <w:lang w:val="en-US" w:eastAsia="zh-CN"/>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_Toc8521 </w:instrText>
      </w:r>
      <w:r>
        <w:rPr>
          <w:rFonts w:hint="eastAsia" w:ascii="仿宋" w:hAnsi="仿宋" w:eastAsia="仿宋" w:cs="仿宋"/>
          <w:sz w:val="28"/>
          <w:szCs w:val="28"/>
        </w:rPr>
        <w:fldChar w:fldCharType="separate"/>
      </w:r>
      <w:r>
        <w:rPr>
          <w:rFonts w:hint="eastAsia" w:ascii="仿宋" w:hAnsi="仿宋" w:eastAsia="仿宋" w:cs="仿宋"/>
          <w:sz w:val="28"/>
          <w:szCs w:val="28"/>
        </w:rPr>
        <w:t>第三章 评标办法</w:t>
      </w:r>
      <w:r>
        <w:rPr>
          <w:rFonts w:hint="eastAsia" w:ascii="仿宋" w:hAnsi="仿宋" w:eastAsia="仿宋" w:cs="仿宋"/>
          <w:sz w:val="28"/>
          <w:szCs w:val="28"/>
        </w:rPr>
        <w:tab/>
      </w:r>
      <w:r>
        <w:rPr>
          <w:rFonts w:hint="eastAsia" w:ascii="仿宋" w:hAnsi="仿宋" w:eastAsia="仿宋" w:cs="仿宋"/>
          <w:sz w:val="28"/>
          <w:szCs w:val="28"/>
          <w:lang w:val="en-US" w:eastAsia="zh-CN"/>
        </w:rPr>
        <w:t>2</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2</w:t>
      </w:r>
    </w:p>
    <w:p>
      <w:pPr>
        <w:pStyle w:val="42"/>
        <w:tabs>
          <w:tab w:val="right" w:leader="dot" w:pos="8547"/>
          <w:tab w:val="clear" w:pos="420"/>
          <w:tab w:val="clear" w:pos="1050"/>
          <w:tab w:val="clear" w:pos="8302"/>
        </w:tabs>
        <w:spacing w:before="0" w:after="0" w:line="480" w:lineRule="auto"/>
        <w:ind w:firstLine="0"/>
        <w:rPr>
          <w:rFonts w:hint="eastAsia" w:ascii="仿宋" w:hAnsi="仿宋" w:eastAsia="仿宋" w:cs="仿宋"/>
          <w:sz w:val="28"/>
          <w:szCs w:val="28"/>
          <w:lang w:val="en-US" w:eastAsia="zh-CN"/>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_Toc20898 </w:instrText>
      </w:r>
      <w:r>
        <w:rPr>
          <w:rFonts w:hint="eastAsia" w:ascii="仿宋" w:hAnsi="仿宋" w:eastAsia="仿宋" w:cs="仿宋"/>
          <w:sz w:val="28"/>
          <w:szCs w:val="28"/>
        </w:rPr>
        <w:fldChar w:fldCharType="separate"/>
      </w:r>
      <w:r>
        <w:rPr>
          <w:rFonts w:hint="eastAsia" w:ascii="仿宋" w:hAnsi="仿宋" w:eastAsia="仿宋" w:cs="仿宋"/>
          <w:bCs w:val="0"/>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lang w:val="en-US" w:eastAsia="zh-CN"/>
        </w:rPr>
        <w:t>2</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7</w:t>
      </w:r>
    </w:p>
    <w:p>
      <w:pPr>
        <w:pStyle w:val="42"/>
        <w:tabs>
          <w:tab w:val="right" w:leader="dot" w:pos="8547"/>
          <w:tab w:val="clear" w:pos="420"/>
          <w:tab w:val="clear" w:pos="1050"/>
          <w:tab w:val="clear" w:pos="8302"/>
        </w:tabs>
        <w:spacing w:before="0" w:after="0" w:line="480" w:lineRule="auto"/>
        <w:ind w:firstLine="0"/>
        <w:rPr>
          <w:rFonts w:hint="default" w:ascii="仿宋" w:hAnsi="仿宋" w:eastAsia="仿宋" w:cs="仿宋"/>
          <w:sz w:val="28"/>
          <w:szCs w:val="28"/>
          <w:lang w:val="en-US" w:eastAsia="zh-CN"/>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_Toc6343 </w:instrText>
      </w:r>
      <w:r>
        <w:rPr>
          <w:rFonts w:hint="eastAsia" w:ascii="仿宋" w:hAnsi="仿宋" w:eastAsia="仿宋" w:cs="仿宋"/>
          <w:sz w:val="28"/>
          <w:szCs w:val="28"/>
        </w:rPr>
        <w:fldChar w:fldCharType="separate"/>
      </w:r>
      <w:r>
        <w:rPr>
          <w:rFonts w:hint="eastAsia" w:ascii="仿宋" w:hAnsi="仿宋" w:eastAsia="仿宋" w:cs="仿宋"/>
          <w:sz w:val="28"/>
          <w:szCs w:val="28"/>
        </w:rPr>
        <w:t>第五章 合同格式</w:t>
      </w:r>
      <w:r>
        <w:rPr>
          <w:rFonts w:hint="eastAsia" w:ascii="仿宋" w:hAnsi="仿宋" w:eastAsia="仿宋" w:cs="仿宋"/>
          <w:sz w:val="28"/>
          <w:szCs w:val="28"/>
        </w:rPr>
        <w:tab/>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34</w:t>
      </w:r>
    </w:p>
    <w:p>
      <w:pPr>
        <w:pStyle w:val="42"/>
        <w:tabs>
          <w:tab w:val="right" w:leader="dot" w:pos="8547"/>
          <w:tab w:val="clear" w:pos="420"/>
          <w:tab w:val="clear" w:pos="1050"/>
          <w:tab w:val="clear" w:pos="8302"/>
        </w:tabs>
        <w:spacing w:before="0" w:after="0" w:line="480" w:lineRule="auto"/>
        <w:ind w:firstLine="0"/>
        <w:rPr>
          <w:rFonts w:hint="default" w:ascii="仿宋" w:hAnsi="仿宋" w:eastAsia="仿宋" w:cs="仿宋"/>
          <w:sz w:val="28"/>
          <w:szCs w:val="28"/>
          <w:lang w:val="en-US" w:eastAsia="zh-CN"/>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_Toc26746 </w:instrText>
      </w:r>
      <w:r>
        <w:rPr>
          <w:rFonts w:hint="eastAsia" w:ascii="仿宋" w:hAnsi="仿宋" w:eastAsia="仿宋" w:cs="仿宋"/>
          <w:sz w:val="28"/>
          <w:szCs w:val="28"/>
        </w:rPr>
        <w:fldChar w:fldCharType="separate"/>
      </w:r>
      <w:r>
        <w:rPr>
          <w:rFonts w:hint="eastAsia" w:ascii="仿宋" w:hAnsi="仿宋" w:eastAsia="仿宋" w:cs="仿宋"/>
          <w:sz w:val="28"/>
          <w:szCs w:val="28"/>
        </w:rPr>
        <w:t>第六章 投标文件格式</w:t>
      </w:r>
      <w:r>
        <w:rPr>
          <w:rFonts w:hint="eastAsia" w:ascii="仿宋" w:hAnsi="仿宋" w:eastAsia="仿宋" w:cs="仿宋"/>
          <w:sz w:val="28"/>
          <w:szCs w:val="28"/>
        </w:rPr>
        <w:tab/>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44</w:t>
      </w:r>
    </w:p>
    <w:p>
      <w:pPr>
        <w:pStyle w:val="42"/>
        <w:tabs>
          <w:tab w:val="right" w:leader="dot" w:pos="8547"/>
          <w:tab w:val="clear" w:pos="420"/>
          <w:tab w:val="clear" w:pos="1050"/>
          <w:tab w:val="clear" w:pos="8302"/>
        </w:tabs>
        <w:spacing w:before="0" w:after="0" w:line="480" w:lineRule="auto"/>
        <w:ind w:firstLine="0"/>
        <w:rPr>
          <w:rFonts w:hint="eastAsia" w:ascii="仿宋" w:hAnsi="仿宋" w:eastAsia="仿宋" w:cs="仿宋"/>
          <w:sz w:val="28"/>
          <w:szCs w:val="28"/>
          <w:lang w:val="en-US" w:eastAsia="zh-CN"/>
        </w:rPr>
      </w:pPr>
      <w:r>
        <w:rPr>
          <w:rFonts w:hint="eastAsia" w:ascii="仿宋" w:hAnsi="仿宋" w:eastAsia="仿宋" w:cs="仿宋"/>
          <w:sz w:val="28"/>
          <w:szCs w:val="28"/>
        </w:rPr>
        <w:fldChar w:fldCharType="end"/>
      </w:r>
    </w:p>
    <w:p>
      <w:pPr>
        <w:spacing w:line="480" w:lineRule="auto"/>
        <w:jc w:val="left"/>
        <w:rPr>
          <w:rFonts w:hint="eastAsia" w:ascii="仿宋" w:hAnsi="仿宋" w:eastAsia="仿宋" w:cs="仿宋"/>
        </w:rPr>
      </w:pPr>
      <w:r>
        <w:rPr>
          <w:rFonts w:hint="eastAsia" w:ascii="仿宋" w:hAnsi="仿宋" w:eastAsia="仿宋" w:cs="仿宋"/>
          <w:sz w:val="28"/>
          <w:szCs w:val="28"/>
        </w:rPr>
        <w:fldChar w:fldCharType="end"/>
      </w:r>
    </w:p>
    <w:p>
      <w:pPr>
        <w:widowControl/>
        <w:shd w:val="clear" w:color="auto" w:fill="FFFFFF"/>
        <w:spacing w:line="400" w:lineRule="exact"/>
        <w:jc w:val="center"/>
        <w:rPr>
          <w:rFonts w:hint="eastAsia" w:ascii="仿宋" w:hAnsi="仿宋" w:eastAsia="仿宋" w:cs="仿宋"/>
          <w:kern w:val="0"/>
          <w:szCs w:val="21"/>
        </w:rPr>
      </w:pPr>
    </w:p>
    <w:p>
      <w:pPr>
        <w:pStyle w:val="46"/>
        <w:rPr>
          <w:rFonts w:hint="eastAsia"/>
        </w:rPr>
        <w:sectPr>
          <w:footerReference r:id="rId6" w:type="default"/>
          <w:pgSz w:w="11907" w:h="16840"/>
          <w:pgMar w:top="1460" w:right="1680" w:bottom="1400" w:left="1680" w:header="1134" w:footer="1212" w:gutter="0"/>
          <w:pgBorders>
            <w:top w:val="none" w:sz="0" w:space="0"/>
            <w:left w:val="none" w:sz="0" w:space="0"/>
            <w:bottom w:val="none" w:sz="0" w:space="0"/>
            <w:right w:val="none" w:sz="0" w:space="0"/>
          </w:pgBorders>
          <w:pgNumType w:start="1"/>
          <w:cols w:space="720" w:num="1"/>
        </w:sectPr>
      </w:pPr>
    </w:p>
    <w:p>
      <w:pPr>
        <w:pStyle w:val="46"/>
        <w:numPr>
          <w:ilvl w:val="0"/>
          <w:numId w:val="0"/>
        </w:numPr>
        <w:rPr>
          <w:rFonts w:hint="eastAsia"/>
        </w:rPr>
      </w:pPr>
    </w:p>
    <w:p>
      <w:pPr>
        <w:pStyle w:val="3"/>
        <w:rPr>
          <w:rFonts w:hint="eastAsia"/>
        </w:rPr>
      </w:pPr>
      <w:bookmarkStart w:id="0" w:name="_Toc25745"/>
      <w:bookmarkStart w:id="1" w:name="_Toc4282"/>
      <w:r>
        <w:rPr>
          <w:rFonts w:hint="eastAsia"/>
        </w:rPr>
        <w:t xml:space="preserve">第一章 </w:t>
      </w:r>
      <w:bookmarkEnd w:id="0"/>
      <w:r>
        <w:rPr>
          <w:rFonts w:hint="eastAsia"/>
        </w:rPr>
        <w:t>招标公告</w:t>
      </w:r>
      <w:bookmarkEnd w:id="1"/>
    </w:p>
    <w:p>
      <w:pPr>
        <w:pStyle w:val="327"/>
        <w:shd w:val="clear" w:color="auto" w:fill="FFFFFF"/>
        <w:spacing w:line="360" w:lineRule="auto"/>
        <w:jc w:val="center"/>
        <w:rPr>
          <w:rFonts w:hint="eastAsia" w:ascii="仿宋" w:hAnsi="仿宋" w:eastAsia="仿宋" w:cs="仿宋"/>
          <w:b/>
          <w:bCs/>
          <w:kern w:val="0"/>
          <w:sz w:val="28"/>
          <w:szCs w:val="28"/>
        </w:rPr>
      </w:pPr>
      <w:r>
        <w:rPr>
          <w:rFonts w:hint="eastAsia" w:ascii="仿宋" w:hAnsi="仿宋" w:eastAsia="仿宋" w:cs="仿宋"/>
          <w:b/>
          <w:bCs/>
          <w:kern w:val="0"/>
          <w:sz w:val="28"/>
          <w:szCs w:val="28"/>
        </w:rPr>
        <w:t>新疆维吾尔自治区疾病预防控制中心测序试剂耗材项目公开招标公告</w:t>
      </w:r>
    </w:p>
    <w:p>
      <w:pPr>
        <w:widowControl/>
        <w:pBdr>
          <w:top w:val="single" w:color="auto" w:sz="4" w:space="0"/>
          <w:left w:val="single" w:color="auto" w:sz="4" w:space="0"/>
          <w:bottom w:val="single" w:color="auto" w:sz="4" w:space="0"/>
          <w:right w:val="single" w:color="auto" w:sz="4" w:space="0"/>
        </w:pBdr>
        <w:spacing w:line="420" w:lineRule="exact"/>
        <w:ind w:firstLine="240" w:firstLineChars="100"/>
        <w:jc w:val="both"/>
        <w:rPr>
          <w:rFonts w:hint="eastAsia" w:ascii="仿宋" w:hAnsi="仿宋" w:eastAsia="仿宋" w:cs="仿宋"/>
          <w:kern w:val="0"/>
          <w:sz w:val="24"/>
        </w:rPr>
      </w:pPr>
      <w:r>
        <w:rPr>
          <w:rFonts w:hint="eastAsia" w:ascii="仿宋" w:hAnsi="仿宋" w:eastAsia="仿宋" w:cs="仿宋"/>
          <w:kern w:val="0"/>
          <w:sz w:val="24"/>
        </w:rPr>
        <w:t>项目概况</w:t>
      </w:r>
    </w:p>
    <w:p>
      <w:pPr>
        <w:widowControl/>
        <w:pBdr>
          <w:top w:val="single" w:color="auto" w:sz="4" w:space="0"/>
          <w:left w:val="single" w:color="auto" w:sz="4" w:space="0"/>
          <w:bottom w:val="single" w:color="auto" w:sz="4" w:space="0"/>
          <w:right w:val="single" w:color="auto" w:sz="4" w:space="0"/>
        </w:pBdr>
        <w:spacing w:line="420" w:lineRule="exact"/>
        <w:ind w:firstLine="480" w:firstLineChars="200"/>
        <w:jc w:val="left"/>
        <w:rPr>
          <w:rFonts w:hint="eastAsia" w:ascii="仿宋" w:hAnsi="仿宋" w:eastAsia="仿宋" w:cs="仿宋"/>
          <w:kern w:val="0"/>
          <w:sz w:val="24"/>
          <w:lang w:eastAsia="zh-CN"/>
        </w:rPr>
      </w:pPr>
      <w:r>
        <w:rPr>
          <w:rFonts w:hint="eastAsia" w:ascii="仿宋" w:hAnsi="仿宋" w:eastAsia="仿宋" w:cs="仿宋"/>
          <w:kern w:val="0"/>
          <w:sz w:val="24"/>
        </w:rPr>
        <w:t>新疆维吾尔自治区疾病预防控制中心测序试剂耗材项目的潜在供应商应在</w:t>
      </w:r>
      <w:r>
        <w:rPr>
          <w:rFonts w:hint="eastAsia" w:ascii="仿宋" w:hAnsi="仿宋" w:eastAsia="仿宋" w:cs="仿宋"/>
          <w:color w:val="auto"/>
          <w:kern w:val="0"/>
          <w:sz w:val="24"/>
          <w:lang w:val="en-US" w:eastAsia="zh-CN"/>
        </w:rPr>
        <w:t>线</w:t>
      </w:r>
      <w:r>
        <w:rPr>
          <w:rFonts w:hint="eastAsia" w:ascii="仿宋" w:hAnsi="仿宋" w:eastAsia="仿宋" w:cs="仿宋"/>
          <w:kern w:val="0"/>
          <w:sz w:val="24"/>
        </w:rPr>
        <w:t>获取采购文件，并于</w:t>
      </w:r>
      <w:r>
        <w:rPr>
          <w:rFonts w:hint="eastAsia" w:ascii="仿宋" w:hAnsi="仿宋" w:eastAsia="仿宋" w:cs="仿宋"/>
          <w:kern w:val="0"/>
          <w:sz w:val="24"/>
          <w:u w:val="single"/>
        </w:rPr>
        <w:t>202</w:t>
      </w:r>
      <w:r>
        <w:rPr>
          <w:rFonts w:hint="eastAsia" w:ascii="仿宋" w:hAnsi="仿宋" w:eastAsia="仿宋" w:cs="仿宋"/>
          <w:kern w:val="0"/>
          <w:sz w:val="24"/>
          <w:u w:val="single"/>
          <w:lang w:val="en-US" w:eastAsia="zh-CN"/>
        </w:rPr>
        <w:t>3</w:t>
      </w:r>
      <w:r>
        <w:rPr>
          <w:rFonts w:hint="eastAsia" w:ascii="仿宋" w:hAnsi="仿宋" w:eastAsia="仿宋" w:cs="仿宋"/>
          <w:kern w:val="0"/>
          <w:sz w:val="24"/>
        </w:rPr>
        <w:t>年</w:t>
      </w:r>
      <w:r>
        <w:rPr>
          <w:rFonts w:hint="eastAsia" w:ascii="仿宋" w:hAnsi="仿宋" w:eastAsia="仿宋" w:cs="仿宋"/>
          <w:kern w:val="0"/>
          <w:sz w:val="24"/>
          <w:u w:val="single"/>
          <w:lang w:val="en-US" w:eastAsia="zh-CN"/>
        </w:rPr>
        <w:t xml:space="preserve"> 03 </w:t>
      </w:r>
      <w:r>
        <w:rPr>
          <w:rFonts w:hint="eastAsia" w:ascii="仿宋" w:hAnsi="仿宋" w:eastAsia="仿宋" w:cs="仿宋"/>
          <w:kern w:val="0"/>
          <w:sz w:val="24"/>
        </w:rPr>
        <w:t>月</w:t>
      </w:r>
      <w:r>
        <w:rPr>
          <w:rFonts w:hint="eastAsia" w:ascii="仿宋" w:hAnsi="仿宋" w:eastAsia="仿宋" w:cs="仿宋"/>
          <w:kern w:val="0"/>
          <w:sz w:val="24"/>
          <w:u w:val="single"/>
          <w:lang w:val="en-US" w:eastAsia="zh-CN"/>
        </w:rPr>
        <w:t>28</w:t>
      </w:r>
      <w:r>
        <w:rPr>
          <w:rFonts w:hint="eastAsia" w:ascii="仿宋" w:hAnsi="仿宋" w:eastAsia="仿宋" w:cs="仿宋"/>
          <w:kern w:val="0"/>
          <w:sz w:val="24"/>
        </w:rPr>
        <w:t>日</w:t>
      </w:r>
      <w:r>
        <w:rPr>
          <w:rFonts w:hint="eastAsia" w:ascii="仿宋" w:hAnsi="仿宋" w:eastAsia="仿宋" w:cs="仿宋"/>
          <w:kern w:val="0"/>
          <w:sz w:val="24"/>
          <w:u w:val="single"/>
          <w:lang w:val="en-US" w:eastAsia="zh-CN"/>
        </w:rPr>
        <w:t>11</w:t>
      </w:r>
      <w:r>
        <w:rPr>
          <w:rFonts w:hint="eastAsia" w:ascii="仿宋" w:hAnsi="仿宋" w:eastAsia="仿宋" w:cs="仿宋"/>
          <w:kern w:val="0"/>
          <w:sz w:val="24"/>
          <w:u w:val="single"/>
        </w:rPr>
        <w:t>:00</w:t>
      </w:r>
      <w:r>
        <w:rPr>
          <w:rFonts w:hint="eastAsia" w:ascii="仿宋" w:hAnsi="仿宋" w:eastAsia="仿宋" w:cs="仿宋"/>
          <w:kern w:val="0"/>
          <w:sz w:val="24"/>
        </w:rPr>
        <w:t>（北京时间）前提交响应文件</w:t>
      </w:r>
      <w:r>
        <w:rPr>
          <w:rFonts w:hint="eastAsia" w:ascii="仿宋" w:hAnsi="仿宋" w:eastAsia="仿宋" w:cs="仿宋"/>
          <w:kern w:val="0"/>
          <w:sz w:val="24"/>
          <w:lang w:eastAsia="zh-CN"/>
        </w:rPr>
        <w:t>。</w:t>
      </w:r>
    </w:p>
    <w:p>
      <w:pPr>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rPr>
          <w:rFonts w:hint="eastAsia" w:ascii="仿宋" w:hAnsi="仿宋" w:eastAsia="仿宋" w:cs="仿宋"/>
          <w:b/>
          <w:bCs/>
          <w:color w:val="FF0000"/>
          <w:kern w:val="0"/>
          <w:sz w:val="24"/>
        </w:rPr>
      </w:pPr>
      <w:r>
        <w:rPr>
          <w:rFonts w:hint="eastAsia" w:ascii="仿宋" w:hAnsi="仿宋" w:eastAsia="仿宋" w:cs="仿宋"/>
          <w:b/>
          <w:bCs/>
          <w:kern w:val="0"/>
          <w:sz w:val="24"/>
        </w:rPr>
        <w:t>一、</w:t>
      </w:r>
      <w:r>
        <w:rPr>
          <w:rFonts w:hint="eastAsia" w:ascii="仿宋" w:hAnsi="仿宋" w:eastAsia="仿宋" w:cs="仿宋"/>
          <w:b/>
          <w:bCs/>
          <w:color w:val="auto"/>
          <w:kern w:val="0"/>
          <w:sz w:val="24"/>
        </w:rPr>
        <w:t>项目基本情况</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kern w:val="0"/>
          <w:sz w:val="24"/>
          <w:lang w:val="en-US"/>
        </w:rPr>
      </w:pPr>
      <w:r>
        <w:rPr>
          <w:rFonts w:hint="eastAsia" w:ascii="仿宋" w:hAnsi="仿宋" w:eastAsia="仿宋" w:cs="仿宋"/>
          <w:kern w:val="0"/>
          <w:sz w:val="24"/>
        </w:rPr>
        <w:t>项目编号：XJLY23HW010</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kern w:val="0"/>
          <w:sz w:val="24"/>
        </w:rPr>
      </w:pPr>
      <w:r>
        <w:rPr>
          <w:rFonts w:hint="eastAsia" w:ascii="仿宋" w:hAnsi="仿宋" w:eastAsia="仿宋" w:cs="仿宋"/>
          <w:kern w:val="0"/>
          <w:sz w:val="24"/>
        </w:rPr>
        <w:t>项目名称：新疆维吾尔自治区疾病预防控制中心测序试剂耗材项目</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kern w:val="0"/>
          <w:sz w:val="24"/>
          <w:lang w:eastAsia="zh-CN"/>
        </w:rPr>
      </w:pPr>
      <w:r>
        <w:rPr>
          <w:rFonts w:hint="eastAsia" w:ascii="仿宋" w:hAnsi="仿宋" w:eastAsia="仿宋" w:cs="仿宋"/>
          <w:kern w:val="0"/>
          <w:sz w:val="24"/>
        </w:rPr>
        <w:t>采购方式：</w:t>
      </w:r>
      <w:r>
        <w:rPr>
          <w:rFonts w:hint="eastAsia" w:ascii="仿宋" w:hAnsi="仿宋" w:eastAsia="仿宋" w:cs="仿宋"/>
          <w:kern w:val="0"/>
          <w:sz w:val="24"/>
          <w:lang w:eastAsia="zh-CN"/>
        </w:rPr>
        <w:t>公开招标</w:t>
      </w:r>
    </w:p>
    <w:p>
      <w:pPr>
        <w:pStyle w:val="58"/>
        <w:spacing w:line="360" w:lineRule="auto"/>
        <w:rPr>
          <w:rFonts w:hint="eastAsia" w:ascii="仿宋" w:hAnsi="仿宋" w:eastAsia="仿宋" w:cs="仿宋"/>
          <w:sz w:val="24"/>
          <w:szCs w:val="24"/>
          <w:lang w:eastAsia="zh-CN"/>
        </w:rPr>
      </w:pPr>
      <w:r>
        <w:rPr>
          <w:rFonts w:hint="eastAsia" w:ascii="仿宋" w:hAnsi="仿宋" w:eastAsia="仿宋" w:cs="仿宋"/>
          <w:sz w:val="24"/>
          <w:szCs w:val="24"/>
          <w:lang w:eastAsia="zh-CN"/>
        </w:rPr>
        <w:t>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采购组织类型：部门集中采购-委托中介机构 </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kern w:val="0"/>
          <w:sz w:val="24"/>
          <w:lang w:val="en-US" w:eastAsia="zh-CN"/>
        </w:rPr>
      </w:pPr>
      <w:r>
        <w:rPr>
          <w:rFonts w:hint="eastAsia" w:ascii="仿宋" w:hAnsi="仿宋" w:eastAsia="仿宋" w:cs="仿宋"/>
          <w:kern w:val="0"/>
          <w:sz w:val="24"/>
        </w:rPr>
        <w:t>预算</w:t>
      </w:r>
      <w:r>
        <w:rPr>
          <w:rFonts w:hint="eastAsia" w:ascii="仿宋" w:hAnsi="仿宋" w:eastAsia="仿宋" w:cs="仿宋"/>
          <w:kern w:val="0"/>
          <w:sz w:val="24"/>
          <w:lang w:val="en-US" w:eastAsia="zh-CN"/>
        </w:rPr>
        <w:t>总</w:t>
      </w:r>
      <w:r>
        <w:rPr>
          <w:rFonts w:hint="eastAsia" w:ascii="仿宋" w:hAnsi="仿宋" w:eastAsia="仿宋" w:cs="仿宋"/>
          <w:kern w:val="0"/>
          <w:sz w:val="24"/>
        </w:rPr>
        <w:t>金额（元）：</w:t>
      </w:r>
      <w:r>
        <w:rPr>
          <w:rFonts w:hint="eastAsia" w:ascii="仿宋" w:hAnsi="仿宋" w:eastAsia="仿宋" w:cs="仿宋"/>
          <w:kern w:val="0"/>
          <w:sz w:val="24"/>
          <w:lang w:val="en-US" w:eastAsia="zh-CN"/>
        </w:rPr>
        <w:t>22340000</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kern w:val="0"/>
          <w:sz w:val="24"/>
          <w:lang w:val="en-US"/>
        </w:rPr>
      </w:pPr>
      <w:r>
        <w:rPr>
          <w:rFonts w:hint="eastAsia" w:ascii="仿宋" w:hAnsi="仿宋" w:eastAsia="仿宋" w:cs="仿宋"/>
          <w:kern w:val="0"/>
          <w:sz w:val="24"/>
        </w:rPr>
        <w:t>最高限价（元）：</w:t>
      </w:r>
      <w:r>
        <w:rPr>
          <w:rFonts w:hint="eastAsia" w:ascii="仿宋" w:hAnsi="仿宋" w:eastAsia="仿宋" w:cs="仿宋"/>
          <w:kern w:val="0"/>
          <w:sz w:val="24"/>
          <w:lang w:val="en-US" w:eastAsia="zh-CN"/>
        </w:rPr>
        <w:t>22340000</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kern w:val="0"/>
          <w:sz w:val="24"/>
          <w:lang w:val="en-US" w:eastAsia="zh-CN"/>
        </w:rPr>
      </w:pPr>
      <w:r>
        <w:rPr>
          <w:rFonts w:hint="eastAsia" w:ascii="仿宋" w:hAnsi="仿宋" w:eastAsia="仿宋" w:cs="仿宋"/>
          <w:kern w:val="0"/>
          <w:sz w:val="24"/>
        </w:rPr>
        <w:t>采购需求：</w:t>
      </w:r>
    </w:p>
    <w:p>
      <w:pPr>
        <w:keepNext w:val="0"/>
        <w:keepLines w:val="0"/>
        <w:pageBreakBefore w:val="0"/>
        <w:widowControl/>
        <w:kinsoku/>
        <w:wordWrap/>
        <w:overflowPunct/>
        <w:topLinePunct w:val="0"/>
        <w:autoSpaceDE/>
        <w:autoSpaceDN/>
        <w:bidi w:val="0"/>
        <w:adjustRightInd/>
        <w:snapToGrid/>
        <w:spacing w:line="360" w:lineRule="auto"/>
        <w:ind w:left="479" w:leftChars="228" w:firstLine="0" w:firstLineChars="0"/>
        <w:jc w:val="left"/>
        <w:textAlignment w:val="auto"/>
        <w:rPr>
          <w:rFonts w:hint="default" w:ascii="仿宋" w:hAnsi="仿宋" w:eastAsia="仿宋" w:cs="仿宋"/>
          <w:kern w:val="0"/>
          <w:sz w:val="24"/>
          <w:lang w:val="en-US" w:eastAsia="zh-CN"/>
        </w:rPr>
      </w:pPr>
      <w:r>
        <w:rPr>
          <w:rFonts w:hint="eastAsia" w:ascii="仿宋" w:hAnsi="仿宋" w:eastAsia="仿宋" w:cs="仿宋"/>
          <w:kern w:val="0"/>
          <w:sz w:val="24"/>
          <w:lang w:val="en-US" w:eastAsia="zh-CN"/>
        </w:rPr>
        <w:t>标项一：中通量上机测序试剂盒、新冠病毒全基因组捕获建库试剂套盒等（北疆片区）</w:t>
      </w:r>
    </w:p>
    <w:p>
      <w:pPr>
        <w:keepNext w:val="0"/>
        <w:keepLines w:val="0"/>
        <w:pageBreakBefore w:val="0"/>
        <w:widowControl/>
        <w:kinsoku/>
        <w:wordWrap/>
        <w:overflowPunct/>
        <w:topLinePunct w:val="0"/>
        <w:autoSpaceDE/>
        <w:autoSpaceDN/>
        <w:bidi w:val="0"/>
        <w:adjustRightInd/>
        <w:snapToGrid/>
        <w:spacing w:line="360" w:lineRule="auto"/>
        <w:ind w:left="479" w:leftChars="228" w:firstLine="0" w:firstLineChars="0"/>
        <w:jc w:val="left"/>
        <w:textAlignment w:val="auto"/>
        <w:rPr>
          <w:rFonts w:hint="default" w:ascii="仿宋" w:hAnsi="仿宋" w:eastAsia="仿宋" w:cs="仿宋"/>
          <w:kern w:val="0"/>
          <w:sz w:val="24"/>
          <w:lang w:val="en-US"/>
        </w:rPr>
      </w:pPr>
      <w:r>
        <w:rPr>
          <w:rFonts w:hint="eastAsia" w:ascii="仿宋" w:hAnsi="仿宋" w:eastAsia="仿宋" w:cs="仿宋"/>
          <w:kern w:val="0"/>
          <w:sz w:val="24"/>
          <w:lang w:val="en-US" w:eastAsia="zh-CN"/>
        </w:rPr>
        <w:t>数量： 317</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kern w:val="0"/>
          <w:sz w:val="24"/>
          <w:lang w:val="en-US" w:eastAsia="zh-CN"/>
        </w:rPr>
      </w:pPr>
      <w:r>
        <w:rPr>
          <w:rFonts w:hint="eastAsia" w:ascii="仿宋" w:hAnsi="仿宋" w:eastAsia="仿宋" w:cs="仿宋"/>
          <w:kern w:val="0"/>
          <w:sz w:val="24"/>
        </w:rPr>
        <w:t>预算金额（元）：</w:t>
      </w:r>
      <w:r>
        <w:rPr>
          <w:rFonts w:hint="eastAsia" w:ascii="仿宋" w:hAnsi="仿宋" w:eastAsia="仿宋" w:cs="仿宋"/>
          <w:kern w:val="0"/>
          <w:sz w:val="24"/>
          <w:lang w:val="en-US" w:eastAsia="zh-CN"/>
        </w:rPr>
        <w:t>5729430</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kern w:val="0"/>
          <w:sz w:val="24"/>
          <w:lang w:eastAsia="zh-CN"/>
        </w:rPr>
      </w:pPr>
      <w:r>
        <w:rPr>
          <w:rFonts w:hint="eastAsia" w:ascii="仿宋" w:hAnsi="仿宋" w:eastAsia="仿宋" w:cs="仿宋"/>
          <w:kern w:val="0"/>
          <w:sz w:val="24"/>
        </w:rPr>
        <w:t>单位：盒</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kern w:val="0"/>
          <w:sz w:val="24"/>
          <w:lang w:eastAsia="zh-CN"/>
        </w:rPr>
      </w:pPr>
      <w:r>
        <w:rPr>
          <w:rFonts w:hint="eastAsia" w:ascii="仿宋" w:hAnsi="仿宋" w:eastAsia="仿宋" w:cs="仿宋"/>
          <w:kern w:val="0"/>
          <w:sz w:val="24"/>
        </w:rPr>
        <w:t>简要规格描述：具体详见招标文件</w:t>
      </w:r>
      <w:r>
        <w:rPr>
          <w:rFonts w:hint="eastAsia" w:ascii="仿宋" w:hAnsi="仿宋" w:eastAsia="仿宋" w:cs="仿宋"/>
          <w:kern w:val="0"/>
          <w:sz w:val="24"/>
          <w:lang w:eastAsia="zh-CN"/>
        </w:rPr>
        <w:t>。</w:t>
      </w:r>
    </w:p>
    <w:p>
      <w:pPr>
        <w:keepNext w:val="0"/>
        <w:keepLines w:val="0"/>
        <w:pageBreakBefore w:val="0"/>
        <w:widowControl/>
        <w:kinsoku/>
        <w:wordWrap/>
        <w:overflowPunct/>
        <w:topLinePunct w:val="0"/>
        <w:autoSpaceDE/>
        <w:autoSpaceDN/>
        <w:bidi w:val="0"/>
        <w:adjustRightInd/>
        <w:snapToGrid/>
        <w:spacing w:line="400" w:lineRule="exact"/>
        <w:ind w:left="479" w:leftChars="228" w:firstLine="0" w:firstLineChars="0"/>
        <w:jc w:val="left"/>
        <w:textAlignment w:val="auto"/>
        <w:rPr>
          <w:rFonts w:hint="eastAsia"/>
          <w:lang w:val="en-US" w:eastAsia="zh-CN"/>
        </w:rPr>
      </w:pPr>
      <w:r>
        <w:rPr>
          <w:rFonts w:hint="eastAsia" w:ascii="仿宋" w:hAnsi="仿宋" w:eastAsia="仿宋" w:cs="仿宋"/>
          <w:kern w:val="0"/>
          <w:sz w:val="24"/>
          <w:lang w:val="en-US" w:eastAsia="zh-CN"/>
        </w:rPr>
        <w:t>备注：面向小微企业。</w:t>
      </w:r>
    </w:p>
    <w:p>
      <w:pPr>
        <w:keepNext w:val="0"/>
        <w:keepLines w:val="0"/>
        <w:pageBreakBefore w:val="0"/>
        <w:widowControl/>
        <w:kinsoku/>
        <w:wordWrap/>
        <w:overflowPunct/>
        <w:topLinePunct w:val="0"/>
        <w:autoSpaceDE/>
        <w:autoSpaceDN/>
        <w:bidi w:val="0"/>
        <w:adjustRightInd/>
        <w:snapToGrid/>
        <w:spacing w:line="400" w:lineRule="exact"/>
        <w:ind w:left="479" w:leftChars="228" w:firstLine="0" w:firstLineChars="0"/>
        <w:jc w:val="left"/>
        <w:textAlignment w:val="auto"/>
        <w:rPr>
          <w:rFonts w:hint="eastAsia" w:ascii="仿宋" w:hAnsi="仿宋" w:eastAsia="仿宋" w:cs="仿宋"/>
          <w:kern w:val="0"/>
          <w:sz w:val="24"/>
          <w:lang w:val="en-US" w:eastAsia="zh-CN"/>
        </w:rPr>
      </w:pPr>
    </w:p>
    <w:p>
      <w:pPr>
        <w:keepNext w:val="0"/>
        <w:keepLines w:val="0"/>
        <w:pageBreakBefore w:val="0"/>
        <w:widowControl/>
        <w:kinsoku/>
        <w:wordWrap/>
        <w:overflowPunct/>
        <w:topLinePunct w:val="0"/>
        <w:autoSpaceDE/>
        <w:autoSpaceDN/>
        <w:bidi w:val="0"/>
        <w:adjustRightInd/>
        <w:snapToGrid/>
        <w:spacing w:line="400" w:lineRule="exact"/>
        <w:ind w:left="479" w:leftChars="228" w:firstLine="0" w:firstLineChars="0"/>
        <w:jc w:val="left"/>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标项二：中通量上机测序试剂盒、新冠病毒全基因组捕获建库试剂套盒等（南疆片区）</w:t>
      </w:r>
    </w:p>
    <w:p>
      <w:pPr>
        <w:keepNext w:val="0"/>
        <w:keepLines w:val="0"/>
        <w:pageBreakBefore w:val="0"/>
        <w:widowControl/>
        <w:kinsoku/>
        <w:wordWrap/>
        <w:overflowPunct/>
        <w:topLinePunct w:val="0"/>
        <w:autoSpaceDE/>
        <w:autoSpaceDN/>
        <w:bidi w:val="0"/>
        <w:adjustRightInd/>
        <w:snapToGrid/>
        <w:spacing w:line="400" w:lineRule="exact"/>
        <w:ind w:left="479" w:leftChars="228" w:firstLine="0" w:firstLineChars="0"/>
        <w:jc w:val="left"/>
        <w:textAlignment w:val="auto"/>
        <w:rPr>
          <w:rFonts w:hint="eastAsia" w:ascii="仿宋" w:hAnsi="仿宋" w:eastAsia="仿宋" w:cs="仿宋"/>
          <w:kern w:val="0"/>
          <w:sz w:val="24"/>
        </w:rPr>
      </w:pPr>
      <w:r>
        <w:rPr>
          <w:rFonts w:hint="eastAsia" w:ascii="仿宋" w:hAnsi="仿宋" w:eastAsia="仿宋" w:cs="仿宋"/>
          <w:kern w:val="0"/>
          <w:sz w:val="24"/>
          <w:lang w:val="en-US" w:eastAsia="zh-CN"/>
        </w:rPr>
        <w:t>数量： 317</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default" w:ascii="仿宋" w:hAnsi="仿宋" w:eastAsia="仿宋" w:cs="仿宋"/>
          <w:kern w:val="0"/>
          <w:sz w:val="24"/>
          <w:lang w:val="en-US" w:eastAsia="zh-CN"/>
        </w:rPr>
      </w:pPr>
      <w:r>
        <w:rPr>
          <w:rFonts w:hint="eastAsia" w:ascii="仿宋" w:hAnsi="仿宋" w:eastAsia="仿宋" w:cs="仿宋"/>
          <w:kern w:val="0"/>
          <w:sz w:val="24"/>
        </w:rPr>
        <w:t>预算金额（元）：</w:t>
      </w:r>
      <w:r>
        <w:rPr>
          <w:rFonts w:hint="eastAsia" w:ascii="仿宋" w:hAnsi="仿宋" w:eastAsia="仿宋" w:cs="仿宋"/>
          <w:kern w:val="0"/>
          <w:sz w:val="24"/>
          <w:lang w:val="en-US" w:eastAsia="zh-CN"/>
        </w:rPr>
        <w:t xml:space="preserve"> 5729430</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kern w:val="0"/>
          <w:sz w:val="24"/>
          <w:lang w:eastAsia="zh-CN"/>
        </w:rPr>
      </w:pPr>
      <w:r>
        <w:rPr>
          <w:rFonts w:hint="eastAsia" w:ascii="仿宋" w:hAnsi="仿宋" w:eastAsia="仿宋" w:cs="仿宋"/>
          <w:kern w:val="0"/>
          <w:sz w:val="24"/>
        </w:rPr>
        <w:t>单位：</w:t>
      </w:r>
      <w:r>
        <w:rPr>
          <w:rFonts w:hint="eastAsia" w:ascii="仿宋" w:hAnsi="仿宋" w:eastAsia="仿宋" w:cs="仿宋"/>
          <w:kern w:val="0"/>
          <w:sz w:val="24"/>
          <w:lang w:val="en-US" w:eastAsia="zh-CN"/>
        </w:rPr>
        <w:t xml:space="preserve"> 盒</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kern w:val="0"/>
          <w:sz w:val="24"/>
        </w:rPr>
      </w:pPr>
      <w:r>
        <w:rPr>
          <w:rFonts w:hint="eastAsia" w:ascii="仿宋" w:hAnsi="仿宋" w:eastAsia="仿宋" w:cs="仿宋"/>
          <w:kern w:val="0"/>
          <w:sz w:val="24"/>
        </w:rPr>
        <w:t>简要规格描述：（具体详见招标文件）</w:t>
      </w:r>
    </w:p>
    <w:p>
      <w:pPr>
        <w:keepNext w:val="0"/>
        <w:keepLines w:val="0"/>
        <w:pageBreakBefore w:val="0"/>
        <w:widowControl/>
        <w:kinsoku/>
        <w:wordWrap/>
        <w:overflowPunct/>
        <w:topLinePunct w:val="0"/>
        <w:autoSpaceDE/>
        <w:autoSpaceDN/>
        <w:bidi w:val="0"/>
        <w:adjustRightInd/>
        <w:snapToGrid/>
        <w:spacing w:line="400" w:lineRule="exact"/>
        <w:ind w:left="479" w:leftChars="228" w:firstLine="0" w:firstLineChars="0"/>
        <w:jc w:val="left"/>
        <w:textAlignment w:val="auto"/>
        <w:rPr>
          <w:rFonts w:hint="eastAsia"/>
          <w:lang w:val="en-US" w:eastAsia="zh-CN"/>
        </w:rPr>
      </w:pPr>
      <w:r>
        <w:rPr>
          <w:rFonts w:hint="eastAsia" w:ascii="仿宋" w:hAnsi="仿宋" w:eastAsia="仿宋" w:cs="仿宋"/>
          <w:kern w:val="0"/>
          <w:sz w:val="24"/>
          <w:lang w:val="en-US" w:eastAsia="zh-CN"/>
        </w:rPr>
        <w:t>备注：面向中小企业。</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default" w:ascii="仿宋" w:hAnsi="仿宋" w:eastAsia="仿宋" w:cs="仿宋"/>
          <w:kern w:val="0"/>
          <w:sz w:val="24"/>
          <w:lang w:val="en-US" w:eastAsia="zh-CN"/>
        </w:rPr>
      </w:pPr>
      <w:r>
        <w:rPr>
          <w:rFonts w:hint="eastAsia" w:ascii="仿宋" w:hAnsi="仿宋" w:eastAsia="仿宋" w:cs="仿宋"/>
          <w:kern w:val="0"/>
          <w:sz w:val="24"/>
          <w:lang w:val="en-US" w:eastAsia="zh-CN"/>
        </w:rPr>
        <w:t>标项三：新冠病毒全基因组捕获建库试剂套盒、中通量上机测序试剂盒等（东疆及自治区本级）</w:t>
      </w:r>
    </w:p>
    <w:p>
      <w:pPr>
        <w:keepNext w:val="0"/>
        <w:keepLines w:val="0"/>
        <w:pageBreakBefore w:val="0"/>
        <w:widowControl/>
        <w:kinsoku/>
        <w:wordWrap/>
        <w:overflowPunct/>
        <w:topLinePunct w:val="0"/>
        <w:autoSpaceDE/>
        <w:autoSpaceDN/>
        <w:bidi w:val="0"/>
        <w:adjustRightInd/>
        <w:snapToGrid/>
        <w:spacing w:line="400" w:lineRule="exact"/>
        <w:ind w:left="479" w:leftChars="228" w:firstLine="0" w:firstLineChars="0"/>
        <w:jc w:val="left"/>
        <w:textAlignment w:val="auto"/>
        <w:rPr>
          <w:rFonts w:hint="eastAsia" w:ascii="仿宋" w:hAnsi="仿宋" w:eastAsia="仿宋" w:cs="仿宋"/>
          <w:kern w:val="0"/>
          <w:sz w:val="24"/>
        </w:rPr>
      </w:pPr>
      <w:r>
        <w:rPr>
          <w:rFonts w:hint="eastAsia" w:ascii="仿宋" w:hAnsi="仿宋" w:eastAsia="仿宋" w:cs="仿宋"/>
          <w:kern w:val="0"/>
          <w:sz w:val="24"/>
          <w:lang w:val="en-US" w:eastAsia="zh-CN"/>
        </w:rPr>
        <w:t xml:space="preserve">数量：296 </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default" w:ascii="仿宋" w:hAnsi="仿宋" w:eastAsia="仿宋" w:cs="仿宋"/>
          <w:kern w:val="0"/>
          <w:sz w:val="24"/>
          <w:lang w:val="en-US" w:eastAsia="zh-CN"/>
        </w:rPr>
      </w:pPr>
      <w:r>
        <w:rPr>
          <w:rFonts w:hint="eastAsia" w:ascii="仿宋" w:hAnsi="仿宋" w:eastAsia="仿宋" w:cs="仿宋"/>
          <w:kern w:val="0"/>
          <w:sz w:val="24"/>
        </w:rPr>
        <w:t>预算金额（元）：</w:t>
      </w:r>
      <w:r>
        <w:rPr>
          <w:rFonts w:hint="eastAsia" w:ascii="仿宋" w:hAnsi="仿宋" w:eastAsia="仿宋" w:cs="仿宋"/>
          <w:kern w:val="0"/>
          <w:sz w:val="24"/>
          <w:lang w:val="en-US" w:eastAsia="zh-CN"/>
        </w:rPr>
        <w:t xml:space="preserve"> 5354538</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default" w:ascii="仿宋" w:hAnsi="仿宋" w:eastAsia="仿宋" w:cs="仿宋"/>
          <w:kern w:val="0"/>
          <w:sz w:val="24"/>
          <w:lang w:val="en-US" w:eastAsia="zh-CN"/>
        </w:rPr>
      </w:pPr>
      <w:r>
        <w:rPr>
          <w:rFonts w:hint="eastAsia" w:ascii="仿宋" w:hAnsi="仿宋" w:eastAsia="仿宋" w:cs="仿宋"/>
          <w:kern w:val="0"/>
          <w:sz w:val="24"/>
        </w:rPr>
        <w:t>单位：</w:t>
      </w:r>
      <w:r>
        <w:rPr>
          <w:rFonts w:hint="eastAsia" w:ascii="仿宋" w:hAnsi="仿宋" w:eastAsia="仿宋" w:cs="仿宋"/>
          <w:kern w:val="0"/>
          <w:sz w:val="24"/>
          <w:lang w:val="en-US" w:eastAsia="zh-CN"/>
        </w:rPr>
        <w:t xml:space="preserve"> 盒</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kern w:val="0"/>
          <w:sz w:val="24"/>
          <w:lang w:eastAsia="zh-CN"/>
        </w:rPr>
      </w:pPr>
      <w:r>
        <w:rPr>
          <w:rFonts w:hint="eastAsia" w:ascii="仿宋" w:hAnsi="仿宋" w:eastAsia="仿宋" w:cs="仿宋"/>
          <w:kern w:val="0"/>
          <w:sz w:val="24"/>
        </w:rPr>
        <w:t>简要规格描述：具体详见招标文件</w:t>
      </w:r>
      <w:r>
        <w:rPr>
          <w:rFonts w:hint="eastAsia" w:ascii="仿宋" w:hAnsi="仿宋" w:eastAsia="仿宋" w:cs="仿宋"/>
          <w:kern w:val="0"/>
          <w:sz w:val="24"/>
          <w:lang w:eastAsia="zh-CN"/>
        </w:rPr>
        <w:t>。</w:t>
      </w:r>
    </w:p>
    <w:p>
      <w:pPr>
        <w:keepNext w:val="0"/>
        <w:keepLines w:val="0"/>
        <w:pageBreakBefore w:val="0"/>
        <w:widowControl/>
        <w:kinsoku/>
        <w:wordWrap/>
        <w:overflowPunct/>
        <w:topLinePunct w:val="0"/>
        <w:autoSpaceDE/>
        <w:autoSpaceDN/>
        <w:bidi w:val="0"/>
        <w:adjustRightInd/>
        <w:snapToGrid/>
        <w:spacing w:line="400" w:lineRule="exact"/>
        <w:ind w:left="479" w:leftChars="228" w:firstLine="0" w:firstLineChars="0"/>
        <w:jc w:val="left"/>
        <w:textAlignment w:val="auto"/>
        <w:rPr>
          <w:rFonts w:hint="eastAsia" w:ascii="仿宋" w:hAnsi="仿宋" w:eastAsia="仿宋" w:cs="仿宋"/>
          <w:kern w:val="0"/>
          <w:sz w:val="24"/>
          <w:lang w:val="en-US" w:eastAsia="zh-CN"/>
        </w:rPr>
      </w:pPr>
    </w:p>
    <w:p>
      <w:pPr>
        <w:keepNext w:val="0"/>
        <w:keepLines w:val="0"/>
        <w:pageBreakBefore w:val="0"/>
        <w:widowControl/>
        <w:kinsoku/>
        <w:wordWrap/>
        <w:overflowPunct/>
        <w:topLinePunct w:val="0"/>
        <w:autoSpaceDE/>
        <w:autoSpaceDN/>
        <w:bidi w:val="0"/>
        <w:adjustRightInd/>
        <w:snapToGrid/>
        <w:spacing w:line="400" w:lineRule="exact"/>
        <w:ind w:left="479" w:leftChars="228" w:firstLine="0" w:firstLineChars="0"/>
        <w:jc w:val="left"/>
        <w:textAlignment w:val="auto"/>
        <w:rPr>
          <w:rFonts w:hint="default" w:ascii="仿宋" w:hAnsi="仿宋" w:eastAsia="仿宋" w:cs="仿宋"/>
          <w:kern w:val="0"/>
          <w:sz w:val="24"/>
          <w:lang w:val="en-US" w:eastAsia="zh-CN"/>
        </w:rPr>
      </w:pPr>
      <w:r>
        <w:rPr>
          <w:rFonts w:hint="eastAsia" w:ascii="仿宋" w:hAnsi="仿宋" w:eastAsia="仿宋" w:cs="仿宋"/>
          <w:kern w:val="0"/>
          <w:sz w:val="24"/>
          <w:lang w:val="en-US" w:eastAsia="zh-CN"/>
        </w:rPr>
        <w:t>标项四：转座酶建库试剂盒、中通150循环试剂盒、纯化磁珠、浓度定量试剂盒等</w:t>
      </w:r>
    </w:p>
    <w:p>
      <w:pPr>
        <w:keepNext w:val="0"/>
        <w:keepLines w:val="0"/>
        <w:pageBreakBefore w:val="0"/>
        <w:widowControl/>
        <w:kinsoku/>
        <w:wordWrap/>
        <w:overflowPunct/>
        <w:topLinePunct w:val="0"/>
        <w:autoSpaceDE/>
        <w:autoSpaceDN/>
        <w:bidi w:val="0"/>
        <w:adjustRightInd/>
        <w:snapToGrid/>
        <w:spacing w:line="400" w:lineRule="exact"/>
        <w:ind w:left="479" w:leftChars="228" w:firstLine="0" w:firstLineChars="0"/>
        <w:jc w:val="left"/>
        <w:textAlignment w:val="auto"/>
        <w:rPr>
          <w:rFonts w:hint="default" w:ascii="仿宋" w:hAnsi="仿宋" w:eastAsia="仿宋" w:cs="仿宋"/>
          <w:kern w:val="0"/>
          <w:sz w:val="24"/>
          <w:lang w:val="en-US"/>
        </w:rPr>
      </w:pPr>
      <w:r>
        <w:rPr>
          <w:rFonts w:hint="eastAsia" w:ascii="仿宋" w:hAnsi="仿宋" w:eastAsia="仿宋" w:cs="仿宋"/>
          <w:kern w:val="0"/>
          <w:sz w:val="24"/>
          <w:lang w:val="en-US" w:eastAsia="zh-CN"/>
        </w:rPr>
        <w:t>数量：199</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default" w:ascii="仿宋" w:hAnsi="仿宋" w:eastAsia="仿宋" w:cs="仿宋"/>
          <w:kern w:val="0"/>
          <w:sz w:val="24"/>
          <w:lang w:val="en-US" w:eastAsia="zh-CN"/>
        </w:rPr>
      </w:pPr>
      <w:r>
        <w:rPr>
          <w:rFonts w:hint="eastAsia" w:ascii="仿宋" w:hAnsi="仿宋" w:eastAsia="仿宋" w:cs="仿宋"/>
          <w:kern w:val="0"/>
          <w:sz w:val="24"/>
        </w:rPr>
        <w:t>预算金额（元）：</w:t>
      </w:r>
      <w:r>
        <w:rPr>
          <w:rFonts w:hint="eastAsia" w:ascii="仿宋" w:hAnsi="仿宋" w:eastAsia="仿宋" w:cs="仿宋"/>
          <w:kern w:val="0"/>
          <w:sz w:val="24"/>
          <w:lang w:val="en-US" w:eastAsia="zh-CN"/>
        </w:rPr>
        <w:t>3556436</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kern w:val="0"/>
          <w:sz w:val="24"/>
          <w:lang w:eastAsia="zh-CN"/>
        </w:rPr>
      </w:pPr>
      <w:r>
        <w:rPr>
          <w:rFonts w:hint="eastAsia" w:ascii="仿宋" w:hAnsi="仿宋" w:eastAsia="仿宋" w:cs="仿宋"/>
          <w:kern w:val="0"/>
          <w:sz w:val="24"/>
        </w:rPr>
        <w:t>单位：</w:t>
      </w:r>
      <w:r>
        <w:rPr>
          <w:rFonts w:hint="eastAsia" w:ascii="仿宋" w:hAnsi="仿宋" w:eastAsia="仿宋" w:cs="仿宋"/>
          <w:kern w:val="0"/>
          <w:sz w:val="24"/>
          <w:lang w:val="en-US" w:eastAsia="zh-CN"/>
        </w:rPr>
        <w:t>盒</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kern w:val="0"/>
          <w:sz w:val="24"/>
          <w:lang w:eastAsia="zh-CN"/>
        </w:rPr>
      </w:pPr>
      <w:r>
        <w:rPr>
          <w:rFonts w:hint="eastAsia" w:ascii="仿宋" w:hAnsi="仿宋" w:eastAsia="仿宋" w:cs="仿宋"/>
          <w:kern w:val="0"/>
          <w:sz w:val="24"/>
        </w:rPr>
        <w:t>简要规格描述：（具体详见招标文件）</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kern w:val="0"/>
          <w:sz w:val="24"/>
        </w:rPr>
      </w:pPr>
    </w:p>
    <w:p>
      <w:pPr>
        <w:keepNext w:val="0"/>
        <w:keepLines w:val="0"/>
        <w:pageBreakBefore w:val="0"/>
        <w:widowControl/>
        <w:kinsoku/>
        <w:wordWrap/>
        <w:overflowPunct/>
        <w:topLinePunct w:val="0"/>
        <w:autoSpaceDE/>
        <w:autoSpaceDN/>
        <w:bidi w:val="0"/>
        <w:adjustRightInd/>
        <w:snapToGrid/>
        <w:spacing w:line="400" w:lineRule="exact"/>
        <w:ind w:left="479" w:leftChars="228" w:firstLine="0" w:firstLineChars="0"/>
        <w:jc w:val="left"/>
        <w:textAlignment w:val="auto"/>
        <w:rPr>
          <w:rFonts w:hint="default" w:ascii="仿宋" w:hAnsi="仿宋" w:eastAsia="仿宋" w:cs="仿宋"/>
          <w:kern w:val="0"/>
          <w:sz w:val="24"/>
          <w:lang w:val="en-US" w:eastAsia="zh-CN"/>
        </w:rPr>
      </w:pPr>
      <w:r>
        <w:rPr>
          <w:rFonts w:hint="eastAsia" w:ascii="仿宋" w:hAnsi="仿宋" w:eastAsia="仿宋" w:cs="仿宋"/>
          <w:kern w:val="0"/>
          <w:sz w:val="24"/>
          <w:lang w:val="en-US" w:eastAsia="zh-CN"/>
        </w:rPr>
        <w:t>标项五：ATOPlex RNA 多重PCR建库试剂盒套装V3.1、一步法DNB制备试剂盒（小包装-OS-DB）、CPAS条形码引物试剂盒、V2L密封垫（灭菌）等。</w:t>
      </w:r>
    </w:p>
    <w:p>
      <w:pPr>
        <w:keepNext w:val="0"/>
        <w:keepLines w:val="0"/>
        <w:pageBreakBefore w:val="0"/>
        <w:widowControl/>
        <w:kinsoku/>
        <w:wordWrap/>
        <w:overflowPunct/>
        <w:topLinePunct w:val="0"/>
        <w:autoSpaceDE/>
        <w:autoSpaceDN/>
        <w:bidi w:val="0"/>
        <w:adjustRightInd/>
        <w:snapToGrid/>
        <w:spacing w:line="400" w:lineRule="exact"/>
        <w:ind w:left="479" w:leftChars="228" w:firstLine="0" w:firstLineChars="0"/>
        <w:jc w:val="left"/>
        <w:textAlignment w:val="auto"/>
        <w:rPr>
          <w:rFonts w:hint="default" w:ascii="仿宋" w:hAnsi="仿宋" w:eastAsia="仿宋" w:cs="仿宋"/>
          <w:kern w:val="0"/>
          <w:sz w:val="24"/>
          <w:lang w:val="en-US"/>
        </w:rPr>
      </w:pPr>
      <w:r>
        <w:rPr>
          <w:rFonts w:hint="eastAsia" w:ascii="仿宋" w:hAnsi="仿宋" w:eastAsia="仿宋" w:cs="仿宋"/>
          <w:kern w:val="0"/>
          <w:sz w:val="24"/>
          <w:lang w:val="en-US" w:eastAsia="zh-CN"/>
        </w:rPr>
        <w:t>数量：671</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default" w:ascii="仿宋" w:hAnsi="仿宋" w:eastAsia="仿宋" w:cs="仿宋"/>
          <w:kern w:val="0"/>
          <w:sz w:val="24"/>
          <w:lang w:val="en-US" w:eastAsia="zh-CN"/>
        </w:rPr>
      </w:pPr>
      <w:r>
        <w:rPr>
          <w:rFonts w:hint="eastAsia" w:ascii="仿宋" w:hAnsi="仿宋" w:eastAsia="仿宋" w:cs="仿宋"/>
          <w:kern w:val="0"/>
          <w:sz w:val="24"/>
        </w:rPr>
        <w:t>预算金额（元）：</w:t>
      </w:r>
      <w:r>
        <w:rPr>
          <w:rFonts w:hint="eastAsia" w:ascii="仿宋" w:hAnsi="仿宋" w:eastAsia="仿宋" w:cs="仿宋"/>
          <w:kern w:val="0"/>
          <w:sz w:val="24"/>
          <w:lang w:val="en-US" w:eastAsia="zh-CN"/>
        </w:rPr>
        <w:t>1970166</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kern w:val="0"/>
          <w:sz w:val="24"/>
          <w:lang w:eastAsia="zh-CN"/>
        </w:rPr>
      </w:pPr>
      <w:r>
        <w:rPr>
          <w:rFonts w:hint="eastAsia" w:ascii="仿宋" w:hAnsi="仿宋" w:eastAsia="仿宋" w:cs="仿宋"/>
          <w:kern w:val="0"/>
          <w:sz w:val="24"/>
        </w:rPr>
        <w:t>单位：</w:t>
      </w:r>
      <w:r>
        <w:rPr>
          <w:rFonts w:hint="eastAsia" w:ascii="仿宋" w:hAnsi="仿宋" w:eastAsia="仿宋" w:cs="仿宋"/>
          <w:kern w:val="0"/>
          <w:sz w:val="24"/>
          <w:lang w:val="en-US" w:eastAsia="zh-CN"/>
        </w:rPr>
        <w:t>盒/个/包</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kern w:val="0"/>
          <w:sz w:val="24"/>
          <w:lang w:val="en-US" w:eastAsia="zh-CN"/>
        </w:rPr>
      </w:pPr>
      <w:r>
        <w:rPr>
          <w:rFonts w:hint="eastAsia" w:ascii="仿宋" w:hAnsi="仿宋" w:eastAsia="仿宋" w:cs="仿宋"/>
          <w:kern w:val="0"/>
          <w:sz w:val="24"/>
        </w:rPr>
        <w:t>简要规格描述：</w:t>
      </w:r>
      <w:r>
        <w:rPr>
          <w:rFonts w:hint="eastAsia" w:ascii="仿宋" w:hAnsi="仿宋" w:eastAsia="仿宋" w:cs="仿宋"/>
          <w:kern w:val="0"/>
          <w:sz w:val="24"/>
          <w:lang w:val="en-US" w:eastAsia="zh-CN"/>
        </w:rPr>
        <w:t xml:space="preserve"> </w:t>
      </w:r>
      <w:r>
        <w:rPr>
          <w:rFonts w:hint="eastAsia" w:ascii="仿宋" w:hAnsi="仿宋" w:eastAsia="仿宋" w:cs="仿宋"/>
          <w:kern w:val="0"/>
          <w:sz w:val="24"/>
        </w:rPr>
        <w:t>具体详见招标文件</w:t>
      </w:r>
      <w:r>
        <w:rPr>
          <w:rFonts w:hint="eastAsia" w:ascii="仿宋" w:hAnsi="仿宋" w:eastAsia="仿宋" w:cs="仿宋"/>
          <w:kern w:val="0"/>
          <w:sz w:val="24"/>
          <w:lang w:eastAsia="zh-CN"/>
        </w:rPr>
        <w:t>。</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kern w:val="0"/>
          <w:sz w:val="24"/>
          <w:lang w:eastAsia="zh-CN"/>
        </w:rPr>
      </w:pPr>
      <w:r>
        <w:rPr>
          <w:rFonts w:hint="eastAsia" w:ascii="仿宋" w:hAnsi="仿宋" w:eastAsia="仿宋" w:cs="仿宋"/>
          <w:kern w:val="0"/>
          <w:sz w:val="24"/>
        </w:rPr>
        <w:t>合同履约期限：按甲方要求供货</w:t>
      </w:r>
      <w:r>
        <w:rPr>
          <w:rFonts w:hint="eastAsia" w:ascii="仿宋" w:hAnsi="仿宋" w:eastAsia="仿宋" w:cs="仿宋"/>
          <w:kern w:val="0"/>
          <w:sz w:val="24"/>
          <w:lang w:eastAsia="zh-CN"/>
        </w:rPr>
        <w:t>。</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kern w:val="0"/>
          <w:sz w:val="24"/>
          <w:lang w:eastAsia="zh-CN"/>
        </w:rPr>
      </w:pPr>
      <w:r>
        <w:rPr>
          <w:rFonts w:hint="eastAsia" w:ascii="仿宋" w:hAnsi="仿宋" w:eastAsia="仿宋" w:cs="仿宋"/>
          <w:kern w:val="0"/>
          <w:sz w:val="24"/>
        </w:rPr>
        <w:t>本项目（否）接受联合体投标</w:t>
      </w:r>
      <w:r>
        <w:rPr>
          <w:rFonts w:hint="eastAsia" w:ascii="仿宋" w:hAnsi="仿宋" w:eastAsia="仿宋" w:cs="仿宋"/>
          <w:kern w:val="0"/>
          <w:sz w:val="24"/>
          <w:lang w:eastAsia="zh-CN"/>
        </w:rPr>
        <w:t>。</w:t>
      </w:r>
    </w:p>
    <w:p>
      <w:pPr>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rPr>
          <w:rFonts w:hint="eastAsia" w:ascii="仿宋" w:hAnsi="仿宋" w:eastAsia="仿宋" w:cs="仿宋"/>
          <w:b/>
          <w:bCs/>
          <w:kern w:val="0"/>
          <w:sz w:val="24"/>
        </w:rPr>
      </w:pPr>
      <w:r>
        <w:rPr>
          <w:rFonts w:hint="eastAsia" w:ascii="仿宋" w:hAnsi="仿宋" w:eastAsia="仿宋" w:cs="仿宋"/>
          <w:b/>
          <w:bCs/>
          <w:kern w:val="0"/>
          <w:sz w:val="24"/>
        </w:rPr>
        <w:t>二、申请人的资格要求：</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kern w:val="0"/>
          <w:sz w:val="24"/>
        </w:rPr>
      </w:pPr>
      <w:r>
        <w:rPr>
          <w:rFonts w:hint="eastAsia" w:ascii="仿宋" w:hAnsi="仿宋" w:eastAsia="仿宋" w:cs="仿宋"/>
          <w:kern w:val="0"/>
          <w:sz w:val="24"/>
        </w:rPr>
        <w:t>1.满足《中华人民共和国政府采购法》第二十二条规定；</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kern w:val="0"/>
          <w:sz w:val="24"/>
          <w:lang w:eastAsia="zh-CN"/>
        </w:rPr>
      </w:pPr>
      <w:r>
        <w:rPr>
          <w:rFonts w:hint="eastAsia" w:ascii="仿宋" w:hAnsi="仿宋" w:eastAsia="仿宋" w:cs="仿宋"/>
          <w:kern w:val="0"/>
          <w:sz w:val="24"/>
        </w:rPr>
        <w:t>2.落实政府采购政策需满足的资格要求：</w:t>
      </w:r>
      <w:r>
        <w:rPr>
          <w:rFonts w:hint="eastAsia" w:ascii="仿宋" w:hAnsi="仿宋" w:eastAsia="仿宋" w:cs="仿宋"/>
          <w:kern w:val="0"/>
          <w:sz w:val="24"/>
          <w:lang w:eastAsia="zh-CN"/>
        </w:rPr>
        <w:t>无；</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3.本项目的特定资格要求：</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kern w:val="0"/>
          <w:sz w:val="24"/>
          <w:lang w:eastAsia="zh-CN"/>
        </w:rPr>
      </w:pPr>
      <w:r>
        <w:rPr>
          <w:rFonts w:hint="eastAsia" w:ascii="仿宋" w:hAnsi="仿宋" w:eastAsia="仿宋" w:cs="仿宋"/>
          <w:kern w:val="0"/>
          <w:sz w:val="24"/>
          <w:lang w:eastAsia="zh-CN"/>
        </w:rPr>
        <w:t>标项一、二、三、四、五：</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kern w:val="0"/>
          <w:sz w:val="24"/>
        </w:rPr>
      </w:pPr>
      <w:r>
        <w:rPr>
          <w:rFonts w:hint="eastAsia" w:ascii="仿宋" w:hAnsi="仿宋" w:eastAsia="仿宋" w:cs="仿宋"/>
          <w:kern w:val="0"/>
          <w:sz w:val="24"/>
        </w:rPr>
        <w:t>（</w:t>
      </w:r>
      <w:r>
        <w:rPr>
          <w:rFonts w:hint="eastAsia" w:ascii="仿宋" w:hAnsi="仿宋" w:eastAsia="仿宋" w:cs="仿宋"/>
          <w:kern w:val="0"/>
          <w:sz w:val="24"/>
          <w:lang w:val="en-US" w:eastAsia="zh-CN"/>
        </w:rPr>
        <w:t>1</w:t>
      </w:r>
      <w:r>
        <w:rPr>
          <w:rFonts w:hint="eastAsia" w:ascii="仿宋" w:hAnsi="仿宋" w:eastAsia="仿宋" w:cs="仿宋"/>
          <w:kern w:val="0"/>
          <w:sz w:val="24"/>
        </w:rPr>
        <w:t>）有效的工商营业执照（事业单位法人证书）、税务登记证、组织机构代码证或“三证合一”的营业执照（事业单位法人证书）；</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（2）医疗器械生产许可证或医疗器械经营许可证或其他医疗器械生产经营许可证明文件。</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（3）</w:t>
      </w:r>
      <w:r>
        <w:rPr>
          <w:rFonts w:hint="eastAsia" w:ascii="仿宋" w:hAnsi="仿宋" w:eastAsia="仿宋" w:cs="仿宋"/>
          <w:kern w:val="0"/>
          <w:sz w:val="24"/>
        </w:rPr>
        <w:t>单位负责人为同一人或者存在直接控股、管理关系的不同供应商，不得参加同一合同项下的政府采购活动；</w:t>
      </w:r>
    </w:p>
    <w:p>
      <w:pPr>
        <w:pStyle w:val="28"/>
        <w:widowControl/>
        <w:numPr>
          <w:ilvl w:val="0"/>
          <w:numId w:val="0"/>
        </w:numPr>
        <w:spacing w:line="360" w:lineRule="auto"/>
        <w:ind w:firstLine="480" w:firstLineChars="200"/>
        <w:rPr>
          <w:rFonts w:hint="eastAsia" w:ascii="仿宋" w:hAnsi="仿宋" w:eastAsia="仿宋" w:cs="仿宋"/>
          <w:sz w:val="24"/>
        </w:rPr>
      </w:pPr>
      <w:r>
        <w:rPr>
          <w:rFonts w:hint="eastAsia" w:ascii="仿宋" w:hAnsi="仿宋" w:eastAsia="仿宋" w:cs="仿宋"/>
          <w:kern w:val="0"/>
          <w:sz w:val="24"/>
          <w:lang w:val="en-US" w:eastAsia="zh-CN"/>
        </w:rPr>
        <w:t>（4）</w:t>
      </w:r>
      <w:r>
        <w:rPr>
          <w:rFonts w:hint="eastAsia" w:ascii="仿宋" w:hAnsi="仿宋" w:eastAsia="仿宋" w:cs="仿宋"/>
          <w:sz w:val="24"/>
        </w:rPr>
        <w:t>为充分保证完善的售后服务，本项目不接受联合体投标。</w:t>
      </w:r>
    </w:p>
    <w:p>
      <w:pPr>
        <w:pStyle w:val="28"/>
        <w:widowControl/>
        <w:spacing w:line="360" w:lineRule="auto"/>
        <w:ind w:firstLine="482" w:firstLineChars="200"/>
        <w:rPr>
          <w:rFonts w:ascii="仿宋" w:hAnsi="仿宋" w:eastAsia="仿宋" w:cs="仿宋"/>
          <w:b/>
          <w:bCs/>
          <w:sz w:val="24"/>
        </w:rPr>
      </w:pPr>
      <w:r>
        <w:rPr>
          <w:rFonts w:hint="eastAsia" w:ascii="仿宋" w:hAnsi="仿宋" w:eastAsia="仿宋" w:cs="仿宋"/>
          <w:b/>
          <w:bCs/>
          <w:sz w:val="24"/>
        </w:rPr>
        <w:t>注：后续供应商在在线制作投标文件时需对资格审查项进行逐一关联响应。</w:t>
      </w:r>
    </w:p>
    <w:p/>
    <w:p>
      <w:pPr>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rPr>
          <w:rFonts w:hint="eastAsia" w:ascii="仿宋" w:hAnsi="仿宋" w:eastAsia="仿宋" w:cs="仿宋"/>
          <w:b/>
          <w:bCs/>
          <w:kern w:val="0"/>
          <w:sz w:val="24"/>
        </w:rPr>
      </w:pPr>
      <w:r>
        <w:rPr>
          <w:rFonts w:hint="eastAsia" w:ascii="仿宋" w:hAnsi="仿宋" w:eastAsia="仿宋" w:cs="仿宋"/>
          <w:b/>
          <w:bCs/>
          <w:kern w:val="0"/>
          <w:sz w:val="24"/>
        </w:rPr>
        <w:t>三、获取采购文件</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kern w:val="0"/>
          <w:sz w:val="24"/>
        </w:rPr>
      </w:pPr>
      <w:r>
        <w:rPr>
          <w:rFonts w:hint="eastAsia" w:ascii="仿宋" w:hAnsi="仿宋" w:eastAsia="仿宋" w:cs="仿宋"/>
          <w:kern w:val="0"/>
          <w:sz w:val="24"/>
        </w:rPr>
        <w:t>时间：202</w:t>
      </w:r>
      <w:r>
        <w:rPr>
          <w:rFonts w:hint="eastAsia" w:ascii="仿宋" w:hAnsi="仿宋" w:eastAsia="仿宋" w:cs="仿宋"/>
          <w:kern w:val="0"/>
          <w:sz w:val="24"/>
          <w:lang w:val="en-US" w:eastAsia="zh-CN"/>
        </w:rPr>
        <w:t>3</w:t>
      </w:r>
      <w:r>
        <w:rPr>
          <w:rFonts w:hint="eastAsia" w:ascii="仿宋" w:hAnsi="仿宋" w:eastAsia="仿宋" w:cs="仿宋"/>
          <w:kern w:val="0"/>
          <w:sz w:val="24"/>
        </w:rPr>
        <w:t>年</w:t>
      </w:r>
      <w:r>
        <w:rPr>
          <w:rFonts w:hint="eastAsia" w:ascii="仿宋" w:hAnsi="仿宋" w:eastAsia="仿宋" w:cs="仿宋"/>
          <w:kern w:val="0"/>
          <w:sz w:val="24"/>
          <w:u w:val="single"/>
          <w:lang w:val="en-US" w:eastAsia="zh-CN"/>
        </w:rPr>
        <w:t>3</w:t>
      </w:r>
      <w:r>
        <w:rPr>
          <w:rFonts w:hint="eastAsia" w:ascii="仿宋" w:hAnsi="仿宋" w:eastAsia="仿宋" w:cs="仿宋"/>
          <w:kern w:val="0"/>
          <w:sz w:val="24"/>
        </w:rPr>
        <w:t>月</w:t>
      </w:r>
      <w:r>
        <w:rPr>
          <w:rFonts w:hint="eastAsia" w:ascii="仿宋" w:hAnsi="仿宋" w:eastAsia="仿宋" w:cs="仿宋"/>
          <w:kern w:val="0"/>
          <w:sz w:val="24"/>
          <w:u w:val="single"/>
          <w:lang w:val="en-US" w:eastAsia="zh-CN"/>
        </w:rPr>
        <w:t>8</w:t>
      </w:r>
      <w:r>
        <w:rPr>
          <w:rFonts w:hint="eastAsia" w:ascii="仿宋" w:hAnsi="仿宋" w:eastAsia="仿宋" w:cs="仿宋"/>
          <w:kern w:val="0"/>
          <w:sz w:val="24"/>
        </w:rPr>
        <w:t>日至202</w:t>
      </w:r>
      <w:r>
        <w:rPr>
          <w:rFonts w:hint="eastAsia" w:ascii="仿宋" w:hAnsi="仿宋" w:eastAsia="仿宋" w:cs="仿宋"/>
          <w:kern w:val="0"/>
          <w:sz w:val="24"/>
          <w:lang w:val="en-US" w:eastAsia="zh-CN"/>
        </w:rPr>
        <w:t>3</w:t>
      </w:r>
      <w:r>
        <w:rPr>
          <w:rFonts w:hint="eastAsia" w:ascii="仿宋" w:hAnsi="仿宋" w:eastAsia="仿宋" w:cs="仿宋"/>
          <w:kern w:val="0"/>
          <w:sz w:val="24"/>
        </w:rPr>
        <w:t>年</w:t>
      </w:r>
      <w:r>
        <w:rPr>
          <w:rFonts w:hint="eastAsia" w:ascii="仿宋" w:hAnsi="仿宋" w:eastAsia="仿宋" w:cs="仿宋"/>
          <w:kern w:val="0"/>
          <w:sz w:val="24"/>
          <w:u w:val="single"/>
          <w:lang w:val="en-US" w:eastAsia="zh-CN"/>
        </w:rPr>
        <w:t>3</w:t>
      </w:r>
      <w:r>
        <w:rPr>
          <w:rFonts w:hint="eastAsia" w:ascii="仿宋" w:hAnsi="仿宋" w:eastAsia="仿宋" w:cs="仿宋"/>
          <w:kern w:val="0"/>
          <w:sz w:val="24"/>
        </w:rPr>
        <w:t>月</w:t>
      </w:r>
      <w:r>
        <w:rPr>
          <w:rFonts w:hint="eastAsia" w:ascii="仿宋" w:hAnsi="仿宋" w:eastAsia="仿宋" w:cs="仿宋"/>
          <w:kern w:val="0"/>
          <w:sz w:val="24"/>
          <w:u w:val="single"/>
          <w:lang w:val="en-US" w:eastAsia="zh-CN"/>
        </w:rPr>
        <w:t>15</w:t>
      </w:r>
      <w:r>
        <w:rPr>
          <w:rFonts w:hint="eastAsia" w:ascii="仿宋" w:hAnsi="仿宋" w:eastAsia="仿宋" w:cs="仿宋"/>
          <w:kern w:val="0"/>
          <w:sz w:val="24"/>
        </w:rPr>
        <w:t>日</w:t>
      </w:r>
      <w:r>
        <w:rPr>
          <w:rFonts w:hint="eastAsia" w:ascii="仿宋" w:hAnsi="仿宋" w:eastAsia="仿宋" w:cs="仿宋"/>
          <w:kern w:val="0"/>
          <w:sz w:val="24"/>
          <w:lang w:val="en-US" w:eastAsia="zh-CN"/>
        </w:rPr>
        <w:t>上午12：00（北京时间）</w:t>
      </w:r>
      <w:r>
        <w:rPr>
          <w:rFonts w:hint="eastAsia" w:ascii="仿宋" w:hAnsi="仿宋" w:eastAsia="仿宋" w:cs="仿宋"/>
          <w:kern w:val="0"/>
          <w:sz w:val="24"/>
        </w:rPr>
        <w:t>，每天上午10:00至</w:t>
      </w:r>
      <w:r>
        <w:rPr>
          <w:rFonts w:hint="eastAsia" w:ascii="仿宋" w:hAnsi="仿宋" w:eastAsia="仿宋" w:cs="仿宋"/>
          <w:kern w:val="0"/>
          <w:sz w:val="24"/>
          <w:lang w:val="en-US" w:eastAsia="zh-CN"/>
        </w:rPr>
        <w:t>13</w:t>
      </w:r>
      <w:r>
        <w:rPr>
          <w:rFonts w:hint="eastAsia" w:ascii="仿宋" w:hAnsi="仿宋" w:eastAsia="仿宋" w:cs="仿宋"/>
          <w:kern w:val="0"/>
          <w:sz w:val="24"/>
        </w:rPr>
        <w:t>:</w:t>
      </w:r>
      <w:r>
        <w:rPr>
          <w:rFonts w:hint="eastAsia" w:ascii="仿宋" w:hAnsi="仿宋" w:eastAsia="仿宋" w:cs="仿宋"/>
          <w:kern w:val="0"/>
          <w:sz w:val="24"/>
          <w:lang w:val="en-US" w:eastAsia="zh-CN"/>
        </w:rPr>
        <w:t>3</w:t>
      </w:r>
      <w:r>
        <w:rPr>
          <w:rFonts w:hint="eastAsia" w:ascii="仿宋" w:hAnsi="仿宋" w:eastAsia="仿宋" w:cs="仿宋"/>
          <w:kern w:val="0"/>
          <w:sz w:val="24"/>
        </w:rPr>
        <w:t>0，下午1</w:t>
      </w:r>
      <w:r>
        <w:rPr>
          <w:rFonts w:hint="eastAsia" w:ascii="仿宋" w:hAnsi="仿宋" w:eastAsia="仿宋" w:cs="仿宋"/>
          <w:kern w:val="0"/>
          <w:sz w:val="24"/>
          <w:lang w:val="en-US" w:eastAsia="zh-CN"/>
        </w:rPr>
        <w:t>5</w:t>
      </w:r>
      <w:r>
        <w:rPr>
          <w:rFonts w:hint="eastAsia" w:ascii="仿宋" w:hAnsi="仿宋" w:eastAsia="仿宋" w:cs="仿宋"/>
          <w:kern w:val="0"/>
          <w:sz w:val="24"/>
        </w:rPr>
        <w:t>:</w:t>
      </w:r>
      <w:r>
        <w:rPr>
          <w:rFonts w:hint="eastAsia" w:ascii="仿宋" w:hAnsi="仿宋" w:eastAsia="仿宋" w:cs="仿宋"/>
          <w:kern w:val="0"/>
          <w:sz w:val="24"/>
          <w:lang w:val="en-US" w:eastAsia="zh-CN"/>
        </w:rPr>
        <w:t>30</w:t>
      </w:r>
      <w:r>
        <w:rPr>
          <w:rFonts w:hint="eastAsia" w:ascii="仿宋" w:hAnsi="仿宋" w:eastAsia="仿宋" w:cs="仿宋"/>
          <w:kern w:val="0"/>
          <w:sz w:val="24"/>
        </w:rPr>
        <w:t>至</w:t>
      </w:r>
      <w:r>
        <w:rPr>
          <w:rFonts w:hint="eastAsia" w:ascii="仿宋" w:hAnsi="仿宋" w:eastAsia="仿宋" w:cs="仿宋"/>
          <w:kern w:val="0"/>
          <w:sz w:val="24"/>
          <w:lang w:val="en-US" w:eastAsia="zh-CN"/>
        </w:rPr>
        <w:t>18</w:t>
      </w:r>
      <w:r>
        <w:rPr>
          <w:rFonts w:hint="eastAsia" w:ascii="仿宋" w:hAnsi="仿宋" w:eastAsia="仿宋" w:cs="仿宋"/>
          <w:kern w:val="0"/>
          <w:sz w:val="24"/>
        </w:rPr>
        <w:t>:</w:t>
      </w:r>
      <w:r>
        <w:rPr>
          <w:rFonts w:hint="eastAsia" w:ascii="仿宋" w:hAnsi="仿宋" w:eastAsia="仿宋" w:cs="仿宋"/>
          <w:kern w:val="0"/>
          <w:sz w:val="24"/>
          <w:lang w:val="en-US" w:eastAsia="zh-CN"/>
        </w:rPr>
        <w:t>3</w:t>
      </w:r>
      <w:r>
        <w:rPr>
          <w:rFonts w:hint="eastAsia" w:ascii="仿宋" w:hAnsi="仿宋" w:eastAsia="仿宋" w:cs="仿宋"/>
          <w:kern w:val="0"/>
          <w:sz w:val="24"/>
        </w:rPr>
        <w:t>0（北京时间，法定节假日除外）</w:t>
      </w:r>
    </w:p>
    <w:p>
      <w:pPr>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rPr>
          <w:rFonts w:hint="eastAsia" w:ascii="仿宋" w:hAnsi="仿宋" w:eastAsia="仿宋" w:cs="仿宋"/>
          <w:b/>
          <w:sz w:val="24"/>
        </w:rPr>
      </w:pPr>
      <w:r>
        <w:rPr>
          <w:rFonts w:hint="eastAsia" w:ascii="仿宋" w:hAnsi="仿宋" w:eastAsia="仿宋" w:cs="仿宋"/>
          <w:b/>
          <w:sz w:val="24"/>
        </w:rPr>
        <w:t>报名（发售／获取）地址：</w:t>
      </w:r>
      <w:r>
        <w:rPr>
          <w:rFonts w:hint="eastAsia" w:ascii="仿宋" w:hAnsi="仿宋" w:eastAsia="仿宋" w:cs="仿宋"/>
          <w:b/>
          <w:bCs/>
          <w:sz w:val="24"/>
        </w:rPr>
        <w:t>在政采云平台（</w:t>
      </w:r>
      <w:r>
        <w:fldChar w:fldCharType="begin"/>
      </w:r>
      <w:r>
        <w:instrText xml:space="preserve"> HYPERLINK "http://www.xjzfcg.gov.cn/）,找到本项目上传报名资料后，联系招标代理项目负责人15688300052，审核通过后，点击获取采购文件。获取招标文件费用200元，一经售出概不退还。" </w:instrText>
      </w:r>
      <w:r>
        <w:fldChar w:fldCharType="separate"/>
      </w:r>
      <w:r>
        <w:rPr>
          <w:rFonts w:hint="eastAsia" w:ascii="仿宋" w:hAnsi="仿宋" w:eastAsia="仿宋" w:cs="仿宋"/>
          <w:b/>
          <w:sz w:val="24"/>
        </w:rPr>
        <w:t>http://www.xjzfcg.gov.cn/）,找到本项目上传报名资料审核通过后，点击获取采购文件。</w:t>
      </w:r>
      <w:r>
        <w:rPr>
          <w:rFonts w:hint="eastAsia" w:ascii="仿宋" w:hAnsi="仿宋" w:eastAsia="仿宋" w:cs="仿宋"/>
          <w:b/>
          <w:sz w:val="24"/>
        </w:rPr>
        <w:fldChar w:fldCharType="end"/>
      </w:r>
    </w:p>
    <w:p>
      <w:pPr>
        <w:pStyle w:val="2"/>
        <w:rPr>
          <w:rFonts w:hint="eastAsia" w:ascii="仿宋" w:hAnsi="仿宋" w:eastAsia="仿宋" w:cs="仿宋"/>
          <w:sz w:val="24"/>
          <w:szCs w:val="24"/>
        </w:rPr>
      </w:pPr>
      <w:r>
        <w:rPr>
          <w:rFonts w:hint="eastAsia" w:ascii="仿宋" w:hAnsi="仿宋" w:eastAsia="仿宋" w:cs="仿宋"/>
          <w:sz w:val="24"/>
          <w:szCs w:val="24"/>
        </w:rPr>
        <w:t xml:space="preserve"> 每个标项售价（元）：</w:t>
      </w:r>
      <w:r>
        <w:rPr>
          <w:rFonts w:hint="eastAsia" w:ascii="仿宋" w:hAnsi="仿宋" w:eastAsia="仿宋" w:cs="仿宋"/>
          <w:sz w:val="24"/>
          <w:szCs w:val="24"/>
          <w:lang w:val="en-US" w:eastAsia="zh-CN"/>
        </w:rPr>
        <w:t>0</w:t>
      </w:r>
      <w:r>
        <w:rPr>
          <w:rFonts w:hint="eastAsia" w:ascii="仿宋" w:hAnsi="仿宋" w:eastAsia="仿宋" w:cs="仿宋"/>
          <w:sz w:val="24"/>
          <w:szCs w:val="24"/>
        </w:rPr>
        <w:t> </w:t>
      </w:r>
    </w:p>
    <w:p>
      <w:pPr>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rPr>
          <w:rFonts w:hint="eastAsia" w:ascii="仿宋" w:hAnsi="仿宋" w:eastAsia="仿宋" w:cs="仿宋"/>
          <w:b/>
          <w:bCs/>
          <w:kern w:val="0"/>
          <w:sz w:val="24"/>
        </w:rPr>
      </w:pPr>
      <w:r>
        <w:rPr>
          <w:rFonts w:hint="eastAsia" w:ascii="仿宋" w:hAnsi="仿宋" w:eastAsia="仿宋" w:cs="仿宋"/>
          <w:b/>
          <w:bCs/>
          <w:kern w:val="0"/>
          <w:sz w:val="24"/>
        </w:rPr>
        <w:t>四、响应文件提交</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kern w:val="0"/>
          <w:sz w:val="24"/>
        </w:rPr>
      </w:pPr>
      <w:r>
        <w:rPr>
          <w:rFonts w:hint="eastAsia" w:ascii="仿宋" w:hAnsi="仿宋" w:eastAsia="仿宋" w:cs="仿宋"/>
          <w:kern w:val="0"/>
          <w:sz w:val="24"/>
        </w:rPr>
        <w:t>截止时间：</w:t>
      </w:r>
      <w:r>
        <w:rPr>
          <w:rFonts w:hint="eastAsia" w:ascii="仿宋" w:hAnsi="仿宋" w:eastAsia="仿宋" w:cs="仿宋"/>
          <w:kern w:val="0"/>
          <w:sz w:val="24"/>
          <w:u w:val="single"/>
        </w:rPr>
        <w:t>202</w:t>
      </w:r>
      <w:r>
        <w:rPr>
          <w:rFonts w:hint="eastAsia" w:ascii="仿宋" w:hAnsi="仿宋" w:eastAsia="仿宋" w:cs="仿宋"/>
          <w:kern w:val="0"/>
          <w:sz w:val="24"/>
          <w:u w:val="single"/>
          <w:lang w:val="en-US" w:eastAsia="zh-CN"/>
        </w:rPr>
        <w:t>3</w:t>
      </w:r>
      <w:r>
        <w:rPr>
          <w:rFonts w:hint="eastAsia" w:ascii="仿宋" w:hAnsi="仿宋" w:eastAsia="仿宋" w:cs="仿宋"/>
          <w:kern w:val="0"/>
          <w:sz w:val="24"/>
        </w:rPr>
        <w:t>年</w:t>
      </w:r>
      <w:r>
        <w:rPr>
          <w:rFonts w:hint="eastAsia" w:ascii="仿宋" w:hAnsi="仿宋" w:eastAsia="仿宋" w:cs="仿宋"/>
          <w:kern w:val="0"/>
          <w:sz w:val="24"/>
          <w:u w:val="single"/>
          <w:lang w:val="en-US" w:eastAsia="zh-CN"/>
        </w:rPr>
        <w:t>03</w:t>
      </w:r>
      <w:r>
        <w:rPr>
          <w:rFonts w:hint="eastAsia" w:ascii="仿宋" w:hAnsi="仿宋" w:eastAsia="仿宋" w:cs="仿宋"/>
          <w:kern w:val="0"/>
          <w:sz w:val="24"/>
        </w:rPr>
        <w:t>月</w:t>
      </w:r>
      <w:r>
        <w:rPr>
          <w:rFonts w:hint="eastAsia" w:ascii="仿宋" w:hAnsi="仿宋" w:eastAsia="仿宋" w:cs="仿宋"/>
          <w:kern w:val="0"/>
          <w:sz w:val="24"/>
          <w:u w:val="single"/>
          <w:lang w:val="en-US" w:eastAsia="zh-CN"/>
        </w:rPr>
        <w:t>28</w:t>
      </w:r>
      <w:r>
        <w:rPr>
          <w:rFonts w:hint="eastAsia" w:ascii="仿宋" w:hAnsi="仿宋" w:eastAsia="仿宋" w:cs="仿宋"/>
          <w:kern w:val="0"/>
          <w:sz w:val="24"/>
        </w:rPr>
        <w:t>日</w:t>
      </w:r>
      <w:r>
        <w:rPr>
          <w:rFonts w:hint="eastAsia" w:ascii="仿宋" w:hAnsi="仿宋" w:eastAsia="仿宋" w:cs="仿宋"/>
          <w:kern w:val="0"/>
          <w:sz w:val="24"/>
          <w:lang w:val="en-US" w:eastAsia="zh-CN"/>
        </w:rPr>
        <w:t>11</w:t>
      </w:r>
      <w:r>
        <w:rPr>
          <w:rFonts w:hint="eastAsia" w:ascii="仿宋" w:hAnsi="仿宋" w:eastAsia="仿宋" w:cs="仿宋"/>
          <w:kern w:val="0"/>
          <w:sz w:val="24"/>
        </w:rPr>
        <w:t>:00</w:t>
      </w:r>
      <w:r>
        <w:rPr>
          <w:rFonts w:hint="eastAsia" w:ascii="仿宋" w:hAnsi="仿宋" w:eastAsia="仿宋" w:cs="仿宋"/>
          <w:kern w:val="0"/>
          <w:sz w:val="24"/>
          <w:lang w:val="en-US" w:eastAsia="zh-CN"/>
        </w:rPr>
        <w:t>前</w:t>
      </w:r>
      <w:r>
        <w:rPr>
          <w:rFonts w:hint="eastAsia" w:ascii="仿宋" w:hAnsi="仿宋" w:eastAsia="仿宋" w:cs="仿宋"/>
          <w:kern w:val="0"/>
          <w:sz w:val="24"/>
        </w:rPr>
        <w:t>（北京时间）</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投标文件递交及开标地点：通过“政府采购云平台（www.zcygov.cn）”实行在线投标响应。（如有变动另行通知）。</w:t>
      </w:r>
    </w:p>
    <w:p>
      <w:pPr>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rPr>
          <w:rFonts w:hint="eastAsia" w:ascii="仿宋" w:hAnsi="仿宋" w:eastAsia="仿宋" w:cs="仿宋"/>
          <w:b/>
          <w:bCs/>
          <w:kern w:val="0"/>
          <w:sz w:val="24"/>
        </w:rPr>
      </w:pPr>
      <w:r>
        <w:rPr>
          <w:rFonts w:hint="eastAsia" w:ascii="仿宋" w:hAnsi="仿宋" w:eastAsia="仿宋" w:cs="仿宋"/>
          <w:b/>
          <w:bCs/>
          <w:kern w:val="0"/>
          <w:sz w:val="24"/>
        </w:rPr>
        <w:t>五、响应文件开启</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kern w:val="0"/>
          <w:sz w:val="24"/>
        </w:rPr>
      </w:pPr>
      <w:r>
        <w:rPr>
          <w:rFonts w:hint="eastAsia" w:ascii="仿宋" w:hAnsi="仿宋" w:eastAsia="仿宋" w:cs="仿宋"/>
          <w:kern w:val="0"/>
          <w:sz w:val="24"/>
        </w:rPr>
        <w:t>开启时间：202</w:t>
      </w:r>
      <w:r>
        <w:rPr>
          <w:rFonts w:hint="eastAsia" w:ascii="仿宋" w:hAnsi="仿宋" w:eastAsia="仿宋" w:cs="仿宋"/>
          <w:kern w:val="0"/>
          <w:sz w:val="24"/>
          <w:lang w:val="en-US" w:eastAsia="zh-CN"/>
        </w:rPr>
        <w:t>3</w:t>
      </w:r>
      <w:r>
        <w:rPr>
          <w:rFonts w:hint="eastAsia" w:ascii="仿宋" w:hAnsi="仿宋" w:eastAsia="仿宋" w:cs="仿宋"/>
          <w:kern w:val="0"/>
          <w:sz w:val="24"/>
        </w:rPr>
        <w:t>年</w:t>
      </w:r>
      <w:r>
        <w:rPr>
          <w:rFonts w:hint="eastAsia" w:ascii="仿宋" w:hAnsi="仿宋" w:eastAsia="仿宋" w:cs="仿宋"/>
          <w:kern w:val="0"/>
          <w:sz w:val="24"/>
          <w:u w:val="single"/>
          <w:lang w:val="en-US" w:eastAsia="zh-CN"/>
        </w:rPr>
        <w:t>03</w:t>
      </w:r>
      <w:r>
        <w:rPr>
          <w:rFonts w:hint="eastAsia" w:ascii="仿宋" w:hAnsi="仿宋" w:eastAsia="仿宋" w:cs="仿宋"/>
          <w:kern w:val="0"/>
          <w:sz w:val="24"/>
        </w:rPr>
        <w:t>月</w:t>
      </w:r>
      <w:r>
        <w:rPr>
          <w:rFonts w:hint="eastAsia" w:ascii="仿宋" w:hAnsi="仿宋" w:eastAsia="仿宋" w:cs="仿宋"/>
          <w:kern w:val="0"/>
          <w:sz w:val="24"/>
          <w:u w:val="single"/>
          <w:lang w:val="en-US" w:eastAsia="zh-CN"/>
        </w:rPr>
        <w:t>28</w:t>
      </w:r>
      <w:r>
        <w:rPr>
          <w:rFonts w:hint="eastAsia" w:ascii="仿宋" w:hAnsi="仿宋" w:eastAsia="仿宋" w:cs="仿宋"/>
          <w:kern w:val="0"/>
          <w:sz w:val="24"/>
        </w:rPr>
        <w:t>日</w:t>
      </w:r>
      <w:r>
        <w:rPr>
          <w:rFonts w:hint="eastAsia" w:ascii="仿宋" w:hAnsi="仿宋" w:eastAsia="仿宋" w:cs="仿宋"/>
          <w:kern w:val="0"/>
          <w:sz w:val="24"/>
          <w:lang w:val="en-US" w:eastAsia="zh-CN"/>
        </w:rPr>
        <w:t>11</w:t>
      </w:r>
      <w:r>
        <w:rPr>
          <w:rFonts w:hint="eastAsia" w:ascii="仿宋" w:hAnsi="仿宋" w:eastAsia="仿宋" w:cs="仿宋"/>
          <w:kern w:val="0"/>
          <w:sz w:val="24"/>
        </w:rPr>
        <w:t>:00（北京时间）</w:t>
      </w:r>
    </w:p>
    <w:p>
      <w:pPr>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rPr>
          <w:rFonts w:hint="eastAsia" w:ascii="仿宋" w:hAnsi="仿宋" w:eastAsia="仿宋" w:cs="仿宋"/>
          <w:b/>
          <w:bCs/>
          <w:kern w:val="0"/>
          <w:sz w:val="24"/>
        </w:rPr>
      </w:pPr>
      <w:r>
        <w:rPr>
          <w:rFonts w:hint="eastAsia" w:ascii="仿宋" w:hAnsi="仿宋" w:eastAsia="仿宋" w:cs="仿宋"/>
          <w:b/>
          <w:bCs/>
          <w:kern w:val="0"/>
          <w:sz w:val="24"/>
        </w:rPr>
        <w:t>六、公告期限</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kern w:val="0"/>
          <w:sz w:val="24"/>
        </w:rPr>
      </w:pPr>
      <w:r>
        <w:rPr>
          <w:rFonts w:hint="eastAsia" w:ascii="仿宋" w:hAnsi="仿宋" w:eastAsia="仿宋" w:cs="仿宋"/>
          <w:kern w:val="0"/>
          <w:sz w:val="24"/>
        </w:rPr>
        <w:t>自本公告发布之日起5个工作日。</w:t>
      </w:r>
    </w:p>
    <w:p>
      <w:pPr>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rPr>
          <w:rFonts w:hint="eastAsia" w:ascii="仿宋" w:hAnsi="仿宋" w:eastAsia="仿宋" w:cs="仿宋"/>
          <w:b/>
          <w:bCs/>
          <w:kern w:val="0"/>
          <w:sz w:val="24"/>
        </w:rPr>
      </w:pPr>
      <w:r>
        <w:rPr>
          <w:rFonts w:hint="eastAsia" w:ascii="仿宋" w:hAnsi="仿宋" w:eastAsia="仿宋" w:cs="仿宋"/>
          <w:b/>
          <w:bCs/>
          <w:kern w:val="0"/>
          <w:sz w:val="24"/>
        </w:rPr>
        <w:t>七、其他补充事宜</w:t>
      </w:r>
    </w:p>
    <w:p>
      <w:pPr>
        <w:pStyle w:val="54"/>
        <w:spacing w:before="75" w:beforeAutospacing="0" w:after="75" w:afterAutospacing="0" w:line="360" w:lineRule="auto"/>
        <w:ind w:firstLine="482" w:firstLineChars="200"/>
        <w:rPr>
          <w:rFonts w:hint="eastAsia" w:ascii="仿宋" w:hAnsi="仿宋" w:eastAsia="仿宋" w:cs="仿宋"/>
          <w:b/>
          <w:bCs/>
          <w:kern w:val="0"/>
          <w:sz w:val="24"/>
          <w:szCs w:val="24"/>
          <w:lang w:val="en-US" w:eastAsia="zh-CN" w:bidi="ar-SA"/>
        </w:rPr>
      </w:pPr>
      <w:r>
        <w:rPr>
          <w:rFonts w:hint="eastAsia" w:ascii="仿宋" w:hAnsi="仿宋" w:eastAsia="仿宋" w:cs="仿宋"/>
          <w:b/>
          <w:bCs/>
          <w:kern w:val="0"/>
          <w:sz w:val="24"/>
          <w:szCs w:val="24"/>
          <w:lang w:val="en-US" w:eastAsia="zh-CN" w:bidi="ar-SA"/>
        </w:rPr>
        <w:t>投标人购买/获取标书时应网上提交的资料：</w:t>
      </w:r>
    </w:p>
    <w:p>
      <w:pPr>
        <w:pStyle w:val="54"/>
        <w:numPr>
          <w:ilvl w:val="0"/>
          <w:numId w:val="0"/>
        </w:numPr>
        <w:spacing w:before="75" w:beforeAutospacing="0" w:after="75" w:afterAutospacing="0" w:line="360" w:lineRule="auto"/>
        <w:ind w:left="480" w:leftChars="0" w:firstLine="480" w:firstLineChars="200"/>
        <w:rPr>
          <w:rFonts w:ascii="仿宋" w:hAnsi="仿宋" w:eastAsia="仿宋" w:cs="仿宋"/>
        </w:rPr>
      </w:pPr>
      <w:r>
        <w:rPr>
          <w:rFonts w:hint="eastAsia" w:ascii="仿宋" w:hAnsi="仿宋" w:eastAsia="仿宋" w:cs="仿宋"/>
        </w:rPr>
        <w:t>参与投标的法定代表人应提交身份证彩色扫描件及《法定代表人资格证明书》委托代理人应提交</w:t>
      </w:r>
      <w:r>
        <w:rPr>
          <w:rFonts w:hint="eastAsia" w:ascii="仿宋" w:hAnsi="仿宋" w:eastAsia="仿宋" w:cs="仿宋"/>
          <w:kern w:val="2"/>
        </w:rPr>
        <w:t>法定代表人授权书彩色扫描件、被授权人身份证彩色扫描件。</w:t>
      </w:r>
    </w:p>
    <w:p>
      <w:pPr>
        <w:pStyle w:val="54"/>
        <w:numPr>
          <w:ilvl w:val="0"/>
          <w:numId w:val="0"/>
        </w:numPr>
        <w:spacing w:before="75" w:beforeAutospacing="0" w:after="75" w:afterAutospacing="0" w:line="360" w:lineRule="auto"/>
        <w:ind w:firstLine="960" w:firstLineChars="400"/>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以上资料需提供加盖单位公章彩色扫描件；</w:t>
      </w:r>
    </w:p>
    <w:p>
      <w:pPr>
        <w:pStyle w:val="54"/>
        <w:spacing w:before="80" w:beforeAutospacing="0" w:after="80" w:afterAutospacing="0" w:line="360" w:lineRule="auto"/>
        <w:ind w:firstLine="482" w:firstLineChars="200"/>
        <w:jc w:val="both"/>
        <w:rPr>
          <w:rStyle w:val="63"/>
          <w:rFonts w:ascii="仿宋" w:hAnsi="仿宋" w:eastAsia="仿宋" w:cs="仿宋"/>
          <w:bCs/>
        </w:rPr>
      </w:pPr>
      <w:r>
        <w:rPr>
          <w:rFonts w:hint="eastAsia" w:ascii="仿宋" w:hAnsi="仿宋" w:eastAsia="仿宋" w:cs="仿宋"/>
          <w:b/>
          <w:bCs/>
          <w:lang w:val="en-US" w:eastAsia="zh-CN"/>
        </w:rPr>
        <w:t>八</w:t>
      </w:r>
      <w:r>
        <w:rPr>
          <w:rFonts w:hint="eastAsia" w:ascii="仿宋" w:hAnsi="仿宋" w:eastAsia="仿宋" w:cs="仿宋"/>
          <w:b/>
          <w:bCs/>
        </w:rPr>
        <w:t>、</w:t>
      </w:r>
      <w:bookmarkStart w:id="2" w:name="B37_购买标书时须提交的文件资料"/>
      <w:bookmarkEnd w:id="2"/>
      <w:bookmarkStart w:id="3" w:name="_Toc15328_WPSOffice_Level2"/>
      <w:r>
        <w:rPr>
          <w:rStyle w:val="63"/>
          <w:rFonts w:hint="eastAsia" w:ascii="仿宋" w:hAnsi="仿宋" w:eastAsia="仿宋" w:cs="仿宋"/>
          <w:bCs/>
        </w:rPr>
        <w:t>在线投标响应（电子投标）说明</w:t>
      </w:r>
    </w:p>
    <w:p>
      <w:pPr>
        <w:pStyle w:val="54"/>
        <w:spacing w:before="80" w:beforeAutospacing="0" w:after="80" w:afterAutospacing="0" w:line="360" w:lineRule="auto"/>
        <w:ind w:firstLine="482" w:firstLineChars="200"/>
        <w:rPr>
          <w:rFonts w:ascii="仿宋" w:hAnsi="仿宋" w:eastAsia="仿宋" w:cs="仿宋"/>
          <w:bCs/>
        </w:rPr>
      </w:pPr>
      <w:r>
        <w:rPr>
          <w:rFonts w:hint="eastAsia" w:ascii="仿宋" w:hAnsi="仿宋" w:eastAsia="仿宋" w:cs="仿宋"/>
          <w:b/>
        </w:rPr>
        <w:t>本项目采用资格后审，请拟投标供应商自行核对供应商资格条件，如不符合资格条件者，在资格审查时导致投标被拒绝的，责任自负。</w:t>
      </w:r>
      <w:bookmarkEnd w:id="3"/>
    </w:p>
    <w:p>
      <w:pPr>
        <w:pStyle w:val="54"/>
        <w:spacing w:before="75" w:beforeAutospacing="0" w:after="75" w:afterAutospacing="0" w:line="360" w:lineRule="auto"/>
        <w:ind w:firstLine="480"/>
        <w:rPr>
          <w:rFonts w:ascii="仿宋" w:hAnsi="仿宋" w:eastAsia="仿宋" w:cs="仿宋"/>
          <w:b/>
          <w:bCs/>
          <w:kern w:val="2"/>
        </w:rPr>
      </w:pPr>
      <w:r>
        <w:rPr>
          <w:rFonts w:hint="eastAsia" w:ascii="仿宋" w:hAnsi="仿宋" w:eastAsia="仿宋" w:cs="仿宋"/>
          <w:b/>
          <w:bCs/>
        </w:rPr>
        <w:t>（1）</w:t>
      </w:r>
      <w:r>
        <w:rPr>
          <w:rFonts w:hint="eastAsia" w:ascii="仿宋" w:hAnsi="仿宋" w:eastAsia="仿宋" w:cs="仿宋"/>
          <w:b/>
          <w:bCs/>
          <w:kern w:val="2"/>
        </w:rPr>
        <w:t>本项目为电子招投标项目，投标人需要使用CA加密设备，凡参加本项目供应商可通过新疆数字证书认证中心官网（https://www.xjca.com.cn/）或下载“新疆政务通”APP自行进行申领。如有操作性问题可与政采云在线客服进行咨询，咨询电话：95763</w:t>
      </w:r>
    </w:p>
    <w:p>
      <w:pPr>
        <w:pStyle w:val="54"/>
        <w:spacing w:before="75" w:beforeAutospacing="0" w:after="75" w:afterAutospacing="0" w:line="360" w:lineRule="auto"/>
        <w:ind w:firstLine="480"/>
        <w:rPr>
          <w:rFonts w:hint="eastAsia" w:ascii="仿宋" w:hAnsi="仿宋" w:eastAsia="仿宋" w:cs="仿宋"/>
          <w:b/>
          <w:bCs/>
          <w:kern w:val="2"/>
        </w:rPr>
      </w:pPr>
      <w:r>
        <w:rPr>
          <w:rFonts w:hint="eastAsia" w:ascii="仿宋" w:hAnsi="仿宋" w:eastAsia="仿宋" w:cs="仿宋"/>
          <w:b/>
          <w:bCs/>
          <w:kern w:val="2"/>
        </w:rPr>
        <w:t>（2）本项目实行网上投标，采用加密电子投标响应文件(供应商须使用CA加密设备通过政采云电子投标客户端制作投标响应文件)。若供应商参与投标，自行承担投标一切费用。</w:t>
      </w:r>
    </w:p>
    <w:p>
      <w:pPr>
        <w:pStyle w:val="54"/>
        <w:spacing w:before="75" w:beforeAutospacing="0" w:after="75" w:afterAutospacing="0" w:line="360" w:lineRule="auto"/>
        <w:ind w:firstLine="480"/>
        <w:rPr>
          <w:rFonts w:hint="eastAsia" w:ascii="仿宋" w:hAnsi="仿宋" w:eastAsia="仿宋" w:cs="仿宋"/>
          <w:b/>
          <w:bCs/>
          <w:kern w:val="2"/>
        </w:rPr>
      </w:pPr>
      <w:r>
        <w:rPr>
          <w:rFonts w:hint="eastAsia" w:ascii="仿宋" w:hAnsi="仿宋" w:eastAsia="仿宋" w:cs="仿宋"/>
          <w:b/>
          <w:bCs/>
          <w:kern w:val="2"/>
        </w:rPr>
        <w:t>（3）各供应商应在开标前应确保成为新疆政府采购网正式注册入库供应商，并完成CA数字证书申领。因未注册入库、未办理CA数字证书等原因造成无法投标或投标失败等后果由供应商自行承担。</w:t>
      </w:r>
    </w:p>
    <w:p>
      <w:pPr>
        <w:pStyle w:val="54"/>
        <w:spacing w:before="75" w:beforeAutospacing="0" w:after="75" w:afterAutospacing="0" w:line="360" w:lineRule="auto"/>
        <w:ind w:firstLine="480"/>
        <w:rPr>
          <w:rFonts w:hint="eastAsia" w:ascii="仿宋" w:hAnsi="仿宋" w:eastAsia="仿宋" w:cs="仿宋"/>
          <w:b/>
          <w:bCs/>
          <w:kern w:val="2"/>
        </w:rPr>
      </w:pPr>
      <w:r>
        <w:rPr>
          <w:rFonts w:hint="eastAsia" w:ascii="仿宋" w:hAnsi="仿宋" w:eastAsia="仿宋" w:cs="仿宋"/>
          <w:b/>
          <w:bCs/>
          <w:kern w:val="2"/>
        </w:rPr>
        <w:t>（4）投标人将政采云电子交易客户端下载、安装完成后，可通过账号密码或CA登录客户端进行投标响应文件制作。在使用政采云投标客户端时，建议使用WIN7及以上操作系统。客户端请至政采云平台（https://login.zcygov.cn/user-login/#/login）下载专区查看，如有问题可拨打政采云客户服务热线95763进行咨询。</w:t>
      </w:r>
      <w:r>
        <w:rPr>
          <w:rFonts w:hint="eastAsia" w:ascii="仿宋" w:hAnsi="仿宋" w:eastAsia="仿宋" w:cs="仿宋"/>
          <w:b/>
          <w:bCs/>
          <w:kern w:val="2"/>
        </w:rPr>
        <w:br w:type="textWrapping"/>
      </w:r>
      <w:r>
        <w:rPr>
          <w:rFonts w:hint="eastAsia" w:ascii="仿宋" w:hAnsi="仿宋" w:eastAsia="仿宋" w:cs="仿宋"/>
          <w:b/>
          <w:bCs/>
          <w:kern w:val="2"/>
          <w:lang w:val="en-US" w:eastAsia="zh-CN"/>
        </w:rPr>
        <w:t xml:space="preserve">    </w:t>
      </w:r>
      <w:r>
        <w:rPr>
          <w:rFonts w:hint="eastAsia" w:ascii="仿宋" w:hAnsi="仿宋" w:eastAsia="仿宋" w:cs="仿宋"/>
          <w:b/>
          <w:bCs/>
          <w:kern w:val="2"/>
        </w:rPr>
        <w:t>（5）投标人在开标时须使用制作加密电子投标响应文件所使用的CA锁及电脑，电脑须提前配置好浏览器，以便开标时解锁。如因供应商自身原因导致在规定时间内无法正常解密的（如：浏览器故障、未安装相关驱动、网络故障、加密CA与解密CA不一致等），采购代理机构不予异常处理，视为供应商自动弃标。</w:t>
      </w:r>
      <w:r>
        <w:rPr>
          <w:rFonts w:hint="eastAsia" w:ascii="仿宋" w:hAnsi="仿宋" w:eastAsia="仿宋" w:cs="仿宋"/>
          <w:b/>
          <w:bCs/>
          <w:kern w:val="2"/>
        </w:rPr>
        <w:br w:type="textWrapping"/>
      </w:r>
      <w:r>
        <w:rPr>
          <w:rFonts w:hint="eastAsia" w:ascii="仿宋" w:hAnsi="仿宋" w:eastAsia="仿宋" w:cs="仿宋"/>
          <w:b/>
          <w:bCs/>
          <w:kern w:val="2"/>
          <w:lang w:val="en-US" w:eastAsia="zh-CN"/>
        </w:rPr>
        <w:t xml:space="preserve">    </w:t>
      </w:r>
      <w:r>
        <w:rPr>
          <w:rFonts w:hint="eastAsia" w:ascii="仿宋" w:hAnsi="仿宋" w:eastAsia="仿宋" w:cs="仿宋"/>
          <w:b/>
          <w:bCs/>
          <w:kern w:val="2"/>
        </w:rPr>
        <w:t>（6）投标人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w:t>
      </w:r>
    </w:p>
    <w:p>
      <w:pPr>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rPr>
          <w:rFonts w:hint="eastAsia" w:ascii="仿宋" w:hAnsi="仿宋" w:eastAsia="仿宋" w:cs="仿宋"/>
          <w:b/>
          <w:bCs/>
          <w:kern w:val="0"/>
          <w:sz w:val="24"/>
        </w:rPr>
      </w:pPr>
      <w:r>
        <w:rPr>
          <w:rFonts w:hint="eastAsia" w:ascii="仿宋" w:hAnsi="仿宋" w:eastAsia="仿宋" w:cs="仿宋"/>
          <w:b/>
          <w:bCs/>
          <w:kern w:val="0"/>
          <w:sz w:val="24"/>
          <w:lang w:val="en-US" w:eastAsia="zh-CN"/>
        </w:rPr>
        <w:t>九</w:t>
      </w:r>
      <w:r>
        <w:rPr>
          <w:rFonts w:hint="eastAsia" w:ascii="仿宋" w:hAnsi="仿宋" w:eastAsia="仿宋" w:cs="仿宋"/>
          <w:b/>
          <w:bCs/>
          <w:kern w:val="0"/>
          <w:sz w:val="24"/>
        </w:rPr>
        <w:t>、凡对本次招标提出询问，请按以下方式联系</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kern w:val="0"/>
          <w:sz w:val="24"/>
          <w:lang w:val="en-US" w:eastAsia="zh-CN"/>
        </w:rPr>
      </w:pP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1.采购人信息</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名 称：新疆维吾尔自治区疾病预防控制中心</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2.采购代理机构信息</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名 称：新疆凌云天成工程管理咨询有限公司</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地 址：乌鲁木齐市新市区北京南路高新街217号盈科广场B座2709室</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联系方式：0991-3193958</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3.项目联系方式</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项目联系人：许蕊、孙德林</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电 话：0991-3193958</w:t>
      </w:r>
    </w:p>
    <w:p>
      <w:pPr>
        <w:rPr>
          <w:rStyle w:val="216"/>
          <w:rFonts w:hint="eastAsia" w:ascii="仿宋" w:hAnsi="仿宋" w:eastAsia="仿宋" w:cs="仿宋"/>
          <w:szCs w:val="21"/>
        </w:rPr>
      </w:pPr>
      <w:r>
        <w:br w:type="page"/>
      </w:r>
    </w:p>
    <w:p>
      <w:pPr>
        <w:jc w:val="center"/>
        <w:rPr>
          <w:rFonts w:hint="eastAsia" w:ascii="仿宋" w:hAnsi="仿宋" w:eastAsia="仿宋" w:cs="仿宋"/>
          <w:b/>
          <w:bCs/>
          <w:sz w:val="32"/>
          <w:szCs w:val="32"/>
        </w:rPr>
      </w:pPr>
      <w:bookmarkStart w:id="4" w:name="_Toc5383"/>
      <w:r>
        <w:rPr>
          <w:rFonts w:hint="eastAsia" w:ascii="仿宋" w:hAnsi="仿宋" w:eastAsia="仿宋" w:cs="仿宋"/>
          <w:b/>
          <w:bCs/>
          <w:sz w:val="32"/>
          <w:szCs w:val="32"/>
        </w:rPr>
        <w:fldChar w:fldCharType="begin"/>
      </w:r>
      <w:r>
        <w:rPr>
          <w:rFonts w:hint="eastAsia" w:ascii="仿宋" w:hAnsi="仿宋" w:eastAsia="仿宋" w:cs="仿宋"/>
          <w:b/>
          <w:bCs/>
          <w:sz w:val="32"/>
          <w:szCs w:val="32"/>
        </w:rPr>
        <w:instrText xml:space="preserve"> HYPERLINK \l "_Toc14326" </w:instrText>
      </w:r>
      <w:r>
        <w:rPr>
          <w:rFonts w:hint="eastAsia" w:ascii="仿宋" w:hAnsi="仿宋" w:eastAsia="仿宋" w:cs="仿宋"/>
          <w:b/>
          <w:bCs/>
          <w:sz w:val="32"/>
          <w:szCs w:val="32"/>
        </w:rPr>
        <w:fldChar w:fldCharType="separate"/>
      </w:r>
      <w:r>
        <w:rPr>
          <w:rFonts w:hint="eastAsia" w:ascii="仿宋" w:hAnsi="仿宋" w:eastAsia="仿宋" w:cs="仿宋"/>
          <w:b/>
          <w:bCs/>
          <w:sz w:val="32"/>
          <w:szCs w:val="32"/>
        </w:rPr>
        <w:t>第二章 投标人须知</w:t>
      </w:r>
      <w:r>
        <w:rPr>
          <w:rFonts w:hint="eastAsia" w:ascii="仿宋" w:hAnsi="仿宋" w:eastAsia="仿宋" w:cs="仿宋"/>
          <w:b/>
          <w:bCs/>
          <w:sz w:val="32"/>
          <w:szCs w:val="32"/>
        </w:rPr>
        <w:fldChar w:fldCharType="end"/>
      </w:r>
      <w:bookmarkEnd w:id="4"/>
    </w:p>
    <w:p>
      <w:pPr>
        <w:jc w:val="center"/>
        <w:rPr>
          <w:rFonts w:hint="eastAsia" w:ascii="仿宋" w:hAnsi="仿宋" w:eastAsia="仿宋" w:cs="仿宋"/>
          <w:b/>
          <w:bCs/>
          <w:sz w:val="28"/>
          <w:szCs w:val="28"/>
        </w:rPr>
      </w:pPr>
      <w:r>
        <w:rPr>
          <w:rFonts w:hint="eastAsia" w:ascii="仿宋" w:hAnsi="仿宋" w:eastAsia="仿宋" w:cs="仿宋"/>
          <w:b/>
          <w:bCs/>
          <w:sz w:val="28"/>
          <w:szCs w:val="28"/>
        </w:rPr>
        <w:t>一、须知前附表</w:t>
      </w:r>
    </w:p>
    <w:tbl>
      <w:tblPr>
        <w:tblStyle w:val="60"/>
        <w:tblW w:w="10030" w:type="dxa"/>
        <w:jc w:val="center"/>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Layout w:type="fixed"/>
        <w:tblCellMar>
          <w:top w:w="0" w:type="dxa"/>
          <w:left w:w="0" w:type="dxa"/>
          <w:bottom w:w="0" w:type="dxa"/>
          <w:right w:w="0" w:type="dxa"/>
        </w:tblCellMar>
      </w:tblPr>
      <w:tblGrid>
        <w:gridCol w:w="824"/>
        <w:gridCol w:w="2245"/>
        <w:gridCol w:w="6961"/>
      </w:tblGrid>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486" w:hRule="atLeast"/>
          <w:tblHeader/>
          <w:jc w:val="center"/>
        </w:trPr>
        <w:tc>
          <w:tcPr>
            <w:tcW w:w="824" w:type="dxa"/>
            <w:noWrap w:val="0"/>
            <w:vAlign w:val="center"/>
          </w:tcPr>
          <w:p>
            <w:pPr>
              <w:adjustRightInd w:val="0"/>
              <w:snapToGrid w:val="0"/>
              <w:spacing w:line="400" w:lineRule="exact"/>
              <w:jc w:val="center"/>
              <w:rPr>
                <w:rFonts w:hint="eastAsia" w:ascii="仿宋" w:hAnsi="仿宋" w:eastAsia="仿宋" w:cs="仿宋"/>
                <w:b/>
                <w:bCs/>
                <w:sz w:val="24"/>
                <w:szCs w:val="24"/>
              </w:rPr>
            </w:pPr>
            <w:r>
              <w:rPr>
                <w:rFonts w:hint="eastAsia" w:ascii="仿宋" w:hAnsi="仿宋" w:eastAsia="仿宋" w:cs="仿宋"/>
                <w:b/>
                <w:bCs/>
                <w:sz w:val="24"/>
                <w:szCs w:val="24"/>
              </w:rPr>
              <w:t>序号</w:t>
            </w:r>
          </w:p>
        </w:tc>
        <w:tc>
          <w:tcPr>
            <w:tcW w:w="2245" w:type="dxa"/>
            <w:noWrap w:val="0"/>
            <w:vAlign w:val="center"/>
          </w:tcPr>
          <w:p>
            <w:pPr>
              <w:adjustRightInd w:val="0"/>
              <w:snapToGrid w:val="0"/>
              <w:spacing w:line="400" w:lineRule="exact"/>
              <w:jc w:val="center"/>
              <w:rPr>
                <w:rFonts w:hint="eastAsia" w:ascii="仿宋" w:hAnsi="仿宋" w:eastAsia="仿宋" w:cs="仿宋"/>
                <w:b/>
                <w:bCs/>
                <w:sz w:val="24"/>
                <w:szCs w:val="24"/>
              </w:rPr>
            </w:pPr>
            <w:r>
              <w:rPr>
                <w:rFonts w:hint="eastAsia" w:ascii="仿宋" w:hAnsi="仿宋" w:eastAsia="仿宋" w:cs="仿宋"/>
                <w:b/>
                <w:bCs/>
                <w:sz w:val="24"/>
                <w:szCs w:val="24"/>
              </w:rPr>
              <w:t>条款名称</w:t>
            </w:r>
          </w:p>
        </w:tc>
        <w:tc>
          <w:tcPr>
            <w:tcW w:w="6961" w:type="dxa"/>
            <w:noWrap w:val="0"/>
            <w:vAlign w:val="center"/>
          </w:tcPr>
          <w:p>
            <w:pPr>
              <w:adjustRightInd w:val="0"/>
              <w:snapToGrid w:val="0"/>
              <w:spacing w:line="400" w:lineRule="exact"/>
              <w:jc w:val="center"/>
              <w:rPr>
                <w:rFonts w:hint="eastAsia" w:ascii="仿宋" w:hAnsi="仿宋" w:eastAsia="仿宋" w:cs="仿宋"/>
                <w:b/>
                <w:bCs/>
                <w:sz w:val="24"/>
                <w:szCs w:val="24"/>
              </w:rPr>
            </w:pPr>
            <w:r>
              <w:rPr>
                <w:rFonts w:hint="eastAsia" w:ascii="仿宋" w:hAnsi="仿宋" w:eastAsia="仿宋" w:cs="仿宋"/>
                <w:b/>
                <w:bCs/>
                <w:sz w:val="24"/>
                <w:szCs w:val="24"/>
              </w:rPr>
              <w:t>说明和要求</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396" w:hRule="atLeast"/>
          <w:jc w:val="center"/>
        </w:trPr>
        <w:tc>
          <w:tcPr>
            <w:tcW w:w="824" w:type="dxa"/>
            <w:noWrap w:val="0"/>
            <w:vAlign w:val="center"/>
          </w:tcPr>
          <w:p>
            <w:pPr>
              <w:adjustRightInd w:val="0"/>
              <w:snapToGrid w:val="0"/>
              <w:spacing w:line="400" w:lineRule="exact"/>
              <w:jc w:val="center"/>
              <w:rPr>
                <w:rFonts w:hint="eastAsia" w:ascii="仿宋" w:hAnsi="仿宋" w:eastAsia="仿宋" w:cs="仿宋"/>
                <w:sz w:val="24"/>
                <w:szCs w:val="24"/>
              </w:rPr>
            </w:pPr>
            <w:r>
              <w:rPr>
                <w:rFonts w:hint="eastAsia" w:ascii="仿宋" w:hAnsi="仿宋" w:eastAsia="仿宋" w:cs="仿宋"/>
                <w:sz w:val="24"/>
                <w:szCs w:val="24"/>
              </w:rPr>
              <w:t>1</w:t>
            </w:r>
          </w:p>
        </w:tc>
        <w:tc>
          <w:tcPr>
            <w:tcW w:w="2245" w:type="dxa"/>
            <w:noWrap w:val="0"/>
            <w:vAlign w:val="center"/>
          </w:tcPr>
          <w:p>
            <w:pPr>
              <w:adjustRightInd w:val="0"/>
              <w:snapToGrid w:val="0"/>
              <w:spacing w:line="400" w:lineRule="exact"/>
              <w:rPr>
                <w:rFonts w:hint="eastAsia" w:ascii="仿宋" w:hAnsi="仿宋" w:eastAsia="仿宋" w:cs="仿宋"/>
                <w:sz w:val="24"/>
                <w:szCs w:val="24"/>
              </w:rPr>
            </w:pPr>
            <w:r>
              <w:rPr>
                <w:rFonts w:hint="eastAsia" w:ascii="仿宋" w:hAnsi="仿宋" w:eastAsia="仿宋" w:cs="仿宋"/>
                <w:sz w:val="24"/>
                <w:szCs w:val="24"/>
              </w:rPr>
              <w:t>采购人</w:t>
            </w:r>
          </w:p>
        </w:tc>
        <w:tc>
          <w:tcPr>
            <w:tcW w:w="6961" w:type="dxa"/>
            <w:noWrap w:val="0"/>
            <w:vAlign w:val="center"/>
          </w:tcPr>
          <w:p>
            <w:pPr>
              <w:adjustRightInd w:val="0"/>
              <w:snapToGrid w:val="0"/>
              <w:spacing w:line="400" w:lineRule="exact"/>
              <w:rPr>
                <w:rFonts w:hint="eastAsia" w:ascii="仿宋" w:hAnsi="仿宋" w:eastAsia="仿宋" w:cs="仿宋"/>
                <w:sz w:val="24"/>
                <w:szCs w:val="24"/>
                <w:lang w:eastAsia="zh-CN"/>
              </w:rPr>
            </w:pPr>
            <w:r>
              <w:rPr>
                <w:rFonts w:hint="eastAsia" w:ascii="仿宋" w:hAnsi="仿宋" w:eastAsia="仿宋" w:cs="仿宋"/>
                <w:kern w:val="0"/>
                <w:sz w:val="24"/>
                <w:szCs w:val="24"/>
                <w:lang w:val="en-US" w:eastAsia="zh-CN"/>
              </w:rPr>
              <w:t>新疆维吾尔自治区疾病预防控制中心</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1217" w:hRule="atLeast"/>
          <w:jc w:val="center"/>
        </w:trPr>
        <w:tc>
          <w:tcPr>
            <w:tcW w:w="824" w:type="dxa"/>
            <w:noWrap w:val="0"/>
            <w:vAlign w:val="center"/>
          </w:tcPr>
          <w:p>
            <w:pPr>
              <w:adjustRightInd w:val="0"/>
              <w:snapToGrid w:val="0"/>
              <w:spacing w:line="400" w:lineRule="exact"/>
              <w:jc w:val="center"/>
              <w:rPr>
                <w:rFonts w:hint="eastAsia" w:ascii="仿宋" w:hAnsi="仿宋" w:eastAsia="仿宋" w:cs="仿宋"/>
                <w:sz w:val="24"/>
                <w:szCs w:val="24"/>
              </w:rPr>
            </w:pPr>
            <w:r>
              <w:rPr>
                <w:rFonts w:hint="eastAsia" w:ascii="仿宋" w:hAnsi="仿宋" w:eastAsia="仿宋" w:cs="仿宋"/>
                <w:sz w:val="24"/>
                <w:szCs w:val="24"/>
              </w:rPr>
              <w:t>2</w:t>
            </w:r>
          </w:p>
        </w:tc>
        <w:tc>
          <w:tcPr>
            <w:tcW w:w="2245" w:type="dxa"/>
            <w:noWrap w:val="0"/>
            <w:vAlign w:val="center"/>
          </w:tcPr>
          <w:p>
            <w:pPr>
              <w:adjustRightInd w:val="0"/>
              <w:snapToGrid w:val="0"/>
              <w:spacing w:line="400" w:lineRule="exact"/>
              <w:rPr>
                <w:rFonts w:hint="eastAsia" w:ascii="仿宋" w:hAnsi="仿宋" w:eastAsia="仿宋" w:cs="仿宋"/>
                <w:sz w:val="24"/>
                <w:szCs w:val="24"/>
              </w:rPr>
            </w:pPr>
            <w:r>
              <w:rPr>
                <w:rFonts w:hint="eastAsia" w:ascii="仿宋" w:hAnsi="仿宋" w:eastAsia="仿宋" w:cs="仿宋"/>
                <w:sz w:val="24"/>
                <w:szCs w:val="24"/>
              </w:rPr>
              <w:t>采购代理机构</w:t>
            </w:r>
          </w:p>
        </w:tc>
        <w:tc>
          <w:tcPr>
            <w:tcW w:w="6961" w:type="dxa"/>
            <w:noWrap w:val="0"/>
            <w:vAlign w:val="center"/>
          </w:tcPr>
          <w:p>
            <w:pPr>
              <w:adjustRightInd w:val="0"/>
              <w:snapToGrid w:val="0"/>
              <w:spacing w:line="400" w:lineRule="exact"/>
              <w:rPr>
                <w:rFonts w:hint="eastAsia" w:ascii="仿宋" w:hAnsi="仿宋" w:eastAsia="仿宋" w:cs="仿宋"/>
                <w:sz w:val="24"/>
                <w:szCs w:val="24"/>
                <w:lang w:eastAsia="zh-CN"/>
              </w:rPr>
            </w:pPr>
            <w:r>
              <w:rPr>
                <w:rFonts w:hint="eastAsia" w:ascii="仿宋" w:hAnsi="仿宋" w:eastAsia="仿宋" w:cs="仿宋"/>
                <w:sz w:val="24"/>
                <w:szCs w:val="24"/>
              </w:rPr>
              <w:t>招标代理机构：</w:t>
            </w:r>
            <w:r>
              <w:rPr>
                <w:rFonts w:hint="eastAsia" w:ascii="仿宋" w:hAnsi="仿宋" w:eastAsia="仿宋" w:cs="仿宋"/>
                <w:sz w:val="24"/>
                <w:szCs w:val="24"/>
                <w:lang w:eastAsia="zh-CN"/>
              </w:rPr>
              <w:t>新疆凌云天成工程管理咨询有限公司</w:t>
            </w:r>
          </w:p>
          <w:p>
            <w:pPr>
              <w:adjustRightInd w:val="0"/>
              <w:snapToGrid w:val="0"/>
              <w:spacing w:line="400" w:lineRule="exact"/>
              <w:rPr>
                <w:rFonts w:hint="eastAsia" w:ascii="仿宋" w:hAnsi="仿宋" w:eastAsia="仿宋" w:cs="仿宋"/>
                <w:sz w:val="24"/>
                <w:szCs w:val="24"/>
                <w:lang w:eastAsia="zh-CN"/>
              </w:rPr>
            </w:pPr>
            <w:r>
              <w:rPr>
                <w:rFonts w:hint="eastAsia" w:ascii="仿宋" w:hAnsi="仿宋" w:eastAsia="仿宋" w:cs="仿宋"/>
                <w:sz w:val="24"/>
                <w:szCs w:val="24"/>
              </w:rPr>
              <w:t>联系人：</w:t>
            </w:r>
            <w:r>
              <w:rPr>
                <w:rFonts w:hint="eastAsia" w:ascii="仿宋" w:hAnsi="仿宋" w:eastAsia="仿宋" w:cs="仿宋"/>
                <w:sz w:val="24"/>
                <w:szCs w:val="24"/>
                <w:lang w:val="en-US" w:eastAsia="zh-CN"/>
              </w:rPr>
              <w:t>许蕊、孙德林</w:t>
            </w:r>
          </w:p>
          <w:p>
            <w:pPr>
              <w:adjustRightInd w:val="0"/>
              <w:snapToGrid w:val="0"/>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rPr>
              <w:t>联系电话：</w:t>
            </w:r>
            <w:r>
              <w:rPr>
                <w:rFonts w:hint="eastAsia" w:ascii="仿宋" w:hAnsi="仿宋" w:eastAsia="仿宋" w:cs="仿宋"/>
                <w:kern w:val="0"/>
                <w:sz w:val="24"/>
                <w:szCs w:val="24"/>
                <w:lang w:eastAsia="zh-CN"/>
              </w:rPr>
              <w:t>0991-3193958</w:t>
            </w:r>
          </w:p>
          <w:p>
            <w:pPr>
              <w:adjustRightInd w:val="0"/>
              <w:snapToGrid w:val="0"/>
              <w:spacing w:line="400" w:lineRule="exact"/>
              <w:rPr>
                <w:rFonts w:hint="eastAsia" w:ascii="仿宋" w:hAnsi="仿宋" w:eastAsia="仿宋" w:cs="仿宋"/>
                <w:sz w:val="24"/>
                <w:szCs w:val="24"/>
              </w:rPr>
            </w:pPr>
            <w:r>
              <w:rPr>
                <w:rFonts w:hint="eastAsia" w:ascii="仿宋" w:hAnsi="仿宋" w:eastAsia="仿宋" w:cs="仿宋"/>
                <w:sz w:val="24"/>
                <w:szCs w:val="24"/>
              </w:rPr>
              <w:t>地址：乌鲁木齐市新市区北京南路高新街217号盈科广场B座2709</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26" w:hRule="atLeast"/>
          <w:jc w:val="center"/>
        </w:trPr>
        <w:tc>
          <w:tcPr>
            <w:tcW w:w="824" w:type="dxa"/>
            <w:noWrap w:val="0"/>
            <w:vAlign w:val="center"/>
          </w:tcPr>
          <w:p>
            <w:pPr>
              <w:adjustRightInd w:val="0"/>
              <w:snapToGrid w:val="0"/>
              <w:spacing w:line="400" w:lineRule="exact"/>
              <w:jc w:val="center"/>
              <w:rPr>
                <w:rFonts w:hint="eastAsia" w:ascii="仿宋" w:hAnsi="仿宋" w:eastAsia="仿宋" w:cs="仿宋"/>
                <w:sz w:val="24"/>
                <w:szCs w:val="24"/>
              </w:rPr>
            </w:pPr>
            <w:r>
              <w:rPr>
                <w:rFonts w:hint="eastAsia" w:ascii="仿宋" w:hAnsi="仿宋" w:eastAsia="仿宋" w:cs="仿宋"/>
                <w:sz w:val="24"/>
                <w:szCs w:val="24"/>
              </w:rPr>
              <w:t>3</w:t>
            </w:r>
          </w:p>
        </w:tc>
        <w:tc>
          <w:tcPr>
            <w:tcW w:w="2245" w:type="dxa"/>
            <w:noWrap w:val="0"/>
            <w:vAlign w:val="center"/>
          </w:tcPr>
          <w:p>
            <w:pPr>
              <w:adjustRightInd w:val="0"/>
              <w:snapToGrid w:val="0"/>
              <w:spacing w:line="400" w:lineRule="exact"/>
              <w:rPr>
                <w:rFonts w:hint="eastAsia" w:ascii="仿宋" w:hAnsi="仿宋" w:eastAsia="仿宋" w:cs="仿宋"/>
                <w:sz w:val="24"/>
                <w:szCs w:val="24"/>
              </w:rPr>
            </w:pPr>
            <w:r>
              <w:rPr>
                <w:rFonts w:hint="eastAsia" w:ascii="仿宋" w:hAnsi="仿宋" w:eastAsia="仿宋" w:cs="仿宋"/>
                <w:sz w:val="24"/>
                <w:szCs w:val="24"/>
              </w:rPr>
              <w:t>采购项目名称</w:t>
            </w:r>
          </w:p>
        </w:tc>
        <w:tc>
          <w:tcPr>
            <w:tcW w:w="6961" w:type="dxa"/>
            <w:noWrap w:val="0"/>
            <w:vAlign w:val="center"/>
          </w:tcPr>
          <w:p>
            <w:pPr>
              <w:adjustRightInd w:val="0"/>
              <w:snapToGrid w:val="0"/>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新疆维吾尔自治区疾病预防控制中心测序试剂耗材项目</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27" w:hRule="atLeast"/>
          <w:jc w:val="center"/>
        </w:trPr>
        <w:tc>
          <w:tcPr>
            <w:tcW w:w="824" w:type="dxa"/>
            <w:noWrap w:val="0"/>
            <w:vAlign w:val="center"/>
          </w:tcPr>
          <w:p>
            <w:pPr>
              <w:adjustRightInd w:val="0"/>
              <w:snapToGrid w:val="0"/>
              <w:spacing w:line="400" w:lineRule="exact"/>
              <w:jc w:val="center"/>
              <w:rPr>
                <w:rFonts w:hint="eastAsia" w:ascii="仿宋" w:hAnsi="仿宋" w:eastAsia="仿宋" w:cs="仿宋"/>
                <w:sz w:val="24"/>
                <w:szCs w:val="24"/>
              </w:rPr>
            </w:pPr>
            <w:r>
              <w:rPr>
                <w:rFonts w:hint="eastAsia" w:ascii="仿宋" w:hAnsi="仿宋" w:eastAsia="仿宋" w:cs="仿宋"/>
                <w:sz w:val="24"/>
                <w:szCs w:val="24"/>
              </w:rPr>
              <w:t>4</w:t>
            </w:r>
          </w:p>
        </w:tc>
        <w:tc>
          <w:tcPr>
            <w:tcW w:w="2245" w:type="dxa"/>
            <w:noWrap w:val="0"/>
            <w:vAlign w:val="center"/>
          </w:tcPr>
          <w:p>
            <w:pPr>
              <w:adjustRightInd w:val="0"/>
              <w:snapToGrid w:val="0"/>
              <w:spacing w:line="400" w:lineRule="exact"/>
              <w:rPr>
                <w:rFonts w:hint="eastAsia" w:ascii="仿宋" w:hAnsi="仿宋" w:eastAsia="仿宋" w:cs="仿宋"/>
                <w:sz w:val="24"/>
                <w:szCs w:val="24"/>
              </w:rPr>
            </w:pPr>
            <w:r>
              <w:rPr>
                <w:rFonts w:hint="eastAsia" w:ascii="仿宋" w:hAnsi="仿宋" w:eastAsia="仿宋" w:cs="仿宋"/>
                <w:sz w:val="24"/>
                <w:szCs w:val="24"/>
              </w:rPr>
              <w:t>采购项目编号</w:t>
            </w:r>
          </w:p>
        </w:tc>
        <w:tc>
          <w:tcPr>
            <w:tcW w:w="6961" w:type="dxa"/>
            <w:noWrap w:val="0"/>
            <w:vAlign w:val="center"/>
          </w:tcPr>
          <w:p>
            <w:pPr>
              <w:adjustRightInd w:val="0"/>
              <w:snapToGrid w:val="0"/>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XJLY23HW010</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34" w:hRule="atLeast"/>
          <w:jc w:val="center"/>
        </w:trPr>
        <w:tc>
          <w:tcPr>
            <w:tcW w:w="824" w:type="dxa"/>
            <w:noWrap w:val="0"/>
            <w:vAlign w:val="center"/>
          </w:tcPr>
          <w:p>
            <w:pPr>
              <w:adjustRightInd w:val="0"/>
              <w:snapToGrid w:val="0"/>
              <w:spacing w:line="400" w:lineRule="exact"/>
              <w:jc w:val="center"/>
              <w:rPr>
                <w:rFonts w:hint="eastAsia" w:ascii="仿宋" w:hAnsi="仿宋" w:eastAsia="仿宋" w:cs="仿宋"/>
                <w:sz w:val="24"/>
                <w:szCs w:val="24"/>
              </w:rPr>
            </w:pPr>
            <w:r>
              <w:rPr>
                <w:rFonts w:hint="eastAsia" w:ascii="仿宋" w:hAnsi="仿宋" w:eastAsia="仿宋" w:cs="仿宋"/>
                <w:sz w:val="24"/>
                <w:szCs w:val="24"/>
              </w:rPr>
              <w:t>5</w:t>
            </w:r>
          </w:p>
        </w:tc>
        <w:tc>
          <w:tcPr>
            <w:tcW w:w="2245" w:type="dxa"/>
            <w:noWrap w:val="0"/>
            <w:vAlign w:val="center"/>
          </w:tcPr>
          <w:p>
            <w:pPr>
              <w:adjustRightInd w:val="0"/>
              <w:snapToGrid w:val="0"/>
              <w:spacing w:line="400" w:lineRule="exact"/>
              <w:rPr>
                <w:rFonts w:hint="eastAsia" w:ascii="仿宋" w:hAnsi="仿宋" w:eastAsia="仿宋" w:cs="仿宋"/>
                <w:sz w:val="24"/>
                <w:szCs w:val="24"/>
              </w:rPr>
            </w:pPr>
            <w:r>
              <w:rPr>
                <w:rFonts w:hint="eastAsia" w:ascii="仿宋" w:hAnsi="仿宋" w:eastAsia="仿宋" w:cs="仿宋"/>
                <w:sz w:val="24"/>
                <w:szCs w:val="24"/>
              </w:rPr>
              <w:t>资金来源</w:t>
            </w:r>
          </w:p>
        </w:tc>
        <w:tc>
          <w:tcPr>
            <w:tcW w:w="6961" w:type="dxa"/>
            <w:noWrap w:val="0"/>
            <w:vAlign w:val="center"/>
          </w:tcPr>
          <w:p>
            <w:pPr>
              <w:adjustRightInd w:val="0"/>
              <w:snapToGrid w:val="0"/>
              <w:spacing w:line="400" w:lineRule="exact"/>
              <w:rPr>
                <w:rFonts w:hint="eastAsia" w:ascii="仿宋" w:hAnsi="仿宋" w:eastAsia="仿宋" w:cs="仿宋"/>
                <w:sz w:val="24"/>
                <w:szCs w:val="24"/>
              </w:rPr>
            </w:pPr>
            <w:r>
              <w:rPr>
                <w:rFonts w:hint="eastAsia" w:ascii="仿宋" w:hAnsi="仿宋" w:eastAsia="仿宋" w:cs="仿宋"/>
                <w:sz w:val="24"/>
                <w:szCs w:val="24"/>
              </w:rPr>
              <w:t>财政资金</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40" w:hRule="atLeast"/>
          <w:jc w:val="center"/>
        </w:trPr>
        <w:tc>
          <w:tcPr>
            <w:tcW w:w="824" w:type="dxa"/>
            <w:noWrap w:val="0"/>
            <w:vAlign w:val="center"/>
          </w:tcPr>
          <w:p>
            <w:pPr>
              <w:adjustRightInd w:val="0"/>
              <w:snapToGrid w:val="0"/>
              <w:spacing w:line="400" w:lineRule="exact"/>
              <w:jc w:val="center"/>
              <w:rPr>
                <w:rFonts w:hint="eastAsia" w:ascii="仿宋" w:hAnsi="仿宋" w:eastAsia="仿宋" w:cs="仿宋"/>
                <w:sz w:val="24"/>
                <w:szCs w:val="24"/>
              </w:rPr>
            </w:pPr>
            <w:r>
              <w:rPr>
                <w:rFonts w:hint="eastAsia" w:ascii="仿宋" w:hAnsi="仿宋" w:eastAsia="仿宋" w:cs="仿宋"/>
                <w:sz w:val="24"/>
                <w:szCs w:val="24"/>
              </w:rPr>
              <w:t>6</w:t>
            </w:r>
          </w:p>
        </w:tc>
        <w:tc>
          <w:tcPr>
            <w:tcW w:w="2245" w:type="dxa"/>
            <w:noWrap w:val="0"/>
            <w:vAlign w:val="center"/>
          </w:tcPr>
          <w:p>
            <w:pPr>
              <w:adjustRightInd w:val="0"/>
              <w:snapToGrid w:val="0"/>
              <w:spacing w:line="400" w:lineRule="exact"/>
              <w:rPr>
                <w:rFonts w:hint="eastAsia" w:ascii="仿宋" w:hAnsi="仿宋" w:eastAsia="仿宋" w:cs="仿宋"/>
                <w:sz w:val="24"/>
                <w:szCs w:val="24"/>
              </w:rPr>
            </w:pPr>
            <w:r>
              <w:rPr>
                <w:rFonts w:hint="eastAsia" w:ascii="仿宋" w:hAnsi="仿宋" w:eastAsia="仿宋" w:cs="仿宋"/>
                <w:sz w:val="24"/>
                <w:szCs w:val="24"/>
              </w:rPr>
              <w:t>采购方式</w:t>
            </w:r>
          </w:p>
        </w:tc>
        <w:tc>
          <w:tcPr>
            <w:tcW w:w="6961" w:type="dxa"/>
            <w:noWrap w:val="0"/>
            <w:vAlign w:val="center"/>
          </w:tcPr>
          <w:p>
            <w:pPr>
              <w:adjustRightInd w:val="0"/>
              <w:snapToGrid w:val="0"/>
              <w:spacing w:line="400" w:lineRule="exact"/>
              <w:rPr>
                <w:rFonts w:hint="eastAsia" w:ascii="仿宋" w:hAnsi="仿宋" w:eastAsia="仿宋" w:cs="仿宋"/>
                <w:sz w:val="24"/>
                <w:szCs w:val="24"/>
              </w:rPr>
            </w:pPr>
            <w:r>
              <w:rPr>
                <w:rFonts w:hint="eastAsia" w:ascii="仿宋" w:hAnsi="仿宋" w:eastAsia="仿宋" w:cs="仿宋"/>
                <w:sz w:val="24"/>
                <w:szCs w:val="24"/>
              </w:rPr>
              <w:t>公开招标</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824" w:type="dxa"/>
            <w:noWrap w:val="0"/>
            <w:vAlign w:val="center"/>
          </w:tcPr>
          <w:p>
            <w:pPr>
              <w:adjustRightInd w:val="0"/>
              <w:snapToGrid w:val="0"/>
              <w:spacing w:line="400" w:lineRule="exact"/>
              <w:jc w:val="center"/>
              <w:rPr>
                <w:rFonts w:hint="eastAsia" w:ascii="仿宋" w:hAnsi="仿宋" w:eastAsia="仿宋" w:cs="仿宋"/>
                <w:sz w:val="24"/>
                <w:szCs w:val="24"/>
              </w:rPr>
            </w:pPr>
            <w:r>
              <w:rPr>
                <w:rFonts w:hint="eastAsia" w:ascii="仿宋" w:hAnsi="仿宋" w:eastAsia="仿宋" w:cs="仿宋"/>
                <w:sz w:val="24"/>
                <w:szCs w:val="24"/>
              </w:rPr>
              <w:t>7</w:t>
            </w:r>
          </w:p>
        </w:tc>
        <w:tc>
          <w:tcPr>
            <w:tcW w:w="2245" w:type="dxa"/>
            <w:noWrap w:val="0"/>
            <w:vAlign w:val="center"/>
          </w:tcPr>
          <w:p>
            <w:pPr>
              <w:adjustRightInd w:val="0"/>
              <w:snapToGrid w:val="0"/>
              <w:spacing w:line="400" w:lineRule="exact"/>
              <w:rPr>
                <w:rFonts w:hint="eastAsia" w:ascii="仿宋" w:hAnsi="仿宋" w:eastAsia="仿宋" w:cs="仿宋"/>
                <w:sz w:val="24"/>
                <w:szCs w:val="24"/>
              </w:rPr>
            </w:pPr>
            <w:r>
              <w:rPr>
                <w:rFonts w:hint="eastAsia" w:ascii="仿宋" w:hAnsi="仿宋" w:eastAsia="仿宋" w:cs="仿宋"/>
                <w:sz w:val="24"/>
                <w:szCs w:val="24"/>
              </w:rPr>
              <w:t>评审方法</w:t>
            </w:r>
          </w:p>
        </w:tc>
        <w:tc>
          <w:tcPr>
            <w:tcW w:w="6961" w:type="dxa"/>
            <w:noWrap w:val="0"/>
            <w:vAlign w:val="center"/>
          </w:tcPr>
          <w:p>
            <w:pPr>
              <w:adjustRightInd w:val="0"/>
              <w:snapToGrid w:val="0"/>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rPr>
              <w:t>综合评分法。</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831" w:hRule="atLeast"/>
          <w:jc w:val="center"/>
        </w:trPr>
        <w:tc>
          <w:tcPr>
            <w:tcW w:w="824" w:type="dxa"/>
            <w:noWrap w:val="0"/>
            <w:vAlign w:val="center"/>
          </w:tcPr>
          <w:p>
            <w:pPr>
              <w:adjustRightInd w:val="0"/>
              <w:snapToGrid w:val="0"/>
              <w:spacing w:line="400" w:lineRule="exact"/>
              <w:jc w:val="center"/>
              <w:rPr>
                <w:rFonts w:hint="eastAsia" w:ascii="仿宋" w:hAnsi="仿宋" w:eastAsia="仿宋" w:cs="仿宋"/>
                <w:sz w:val="24"/>
                <w:szCs w:val="24"/>
              </w:rPr>
            </w:pPr>
            <w:r>
              <w:rPr>
                <w:rFonts w:hint="eastAsia" w:ascii="仿宋" w:hAnsi="仿宋" w:eastAsia="仿宋" w:cs="仿宋"/>
                <w:sz w:val="24"/>
                <w:szCs w:val="24"/>
              </w:rPr>
              <w:t>8</w:t>
            </w:r>
          </w:p>
        </w:tc>
        <w:tc>
          <w:tcPr>
            <w:tcW w:w="2245" w:type="dxa"/>
            <w:noWrap w:val="0"/>
            <w:vAlign w:val="center"/>
          </w:tcPr>
          <w:p>
            <w:pPr>
              <w:adjustRightInd w:val="0"/>
              <w:snapToGrid w:val="0"/>
              <w:spacing w:line="400" w:lineRule="exact"/>
              <w:rPr>
                <w:rFonts w:hint="eastAsia" w:ascii="仿宋" w:hAnsi="仿宋" w:eastAsia="仿宋" w:cs="仿宋"/>
                <w:sz w:val="24"/>
                <w:szCs w:val="24"/>
              </w:rPr>
            </w:pPr>
            <w:r>
              <w:rPr>
                <w:rFonts w:hint="eastAsia" w:ascii="仿宋" w:hAnsi="仿宋" w:eastAsia="仿宋" w:cs="仿宋"/>
                <w:color w:val="000000" w:themeColor="text1"/>
                <w:sz w:val="24"/>
                <w:szCs w:val="24"/>
                <w14:textFill>
                  <w14:solidFill>
                    <w14:schemeClr w14:val="tx1"/>
                  </w14:solidFill>
                </w14:textFill>
              </w:rPr>
              <w:t>采购内容及预算</w:t>
            </w:r>
          </w:p>
        </w:tc>
        <w:tc>
          <w:tcPr>
            <w:tcW w:w="6961" w:type="dxa"/>
            <w:noWrap w:val="0"/>
            <w:vAlign w:val="center"/>
          </w:tcPr>
          <w:p>
            <w:pPr>
              <w:pStyle w:val="771"/>
              <w:keepNext w:val="0"/>
              <w:keepLines w:val="0"/>
              <w:pageBreakBefore w:val="0"/>
              <w:widowControl w:val="0"/>
              <w:suppressLineNumbers w:val="0"/>
              <w:kinsoku/>
              <w:wordWrap/>
              <w:overflowPunct/>
              <w:topLinePunct w:val="0"/>
              <w:autoSpaceDE/>
              <w:autoSpaceDN/>
              <w:bidi w:val="0"/>
              <w:adjustRightInd/>
              <w:snapToGrid/>
              <w:spacing w:before="0" w:beforeAutospacing="0" w:after="0" w:afterLines="0" w:afterAutospacing="0"/>
              <w:ind w:left="0" w:right="0" w:firstLine="0" w:firstLineChars="0"/>
              <w:textAlignment w:val="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kern w:val="0"/>
                <w:sz w:val="24"/>
                <w:szCs w:val="24"/>
                <w:highlight w:val="none"/>
                <w:lang w:val="en-US" w:eastAsia="zh-CN"/>
              </w:rPr>
              <w:t>预算总金额：</w:t>
            </w:r>
            <w:r>
              <w:rPr>
                <w:rFonts w:hint="eastAsia" w:ascii="仿宋" w:hAnsi="仿宋" w:eastAsia="仿宋" w:cs="仿宋"/>
                <w:kern w:val="0"/>
                <w:sz w:val="24"/>
                <w:szCs w:val="24"/>
                <w:lang w:val="en-US" w:eastAsia="zh-CN"/>
              </w:rPr>
              <w:t>22340000</w:t>
            </w:r>
            <w:r>
              <w:rPr>
                <w:rFonts w:hint="eastAsia" w:ascii="仿宋" w:hAnsi="仿宋" w:eastAsia="仿宋" w:cs="仿宋"/>
                <w:b/>
                <w:bCs/>
                <w:kern w:val="0"/>
                <w:sz w:val="24"/>
                <w:szCs w:val="24"/>
                <w:highlight w:val="none"/>
                <w:lang w:val="en-US" w:eastAsia="zh-CN"/>
              </w:rPr>
              <w:t>元</w:t>
            </w:r>
          </w:p>
          <w:p>
            <w:pPr>
              <w:pStyle w:val="771"/>
              <w:keepNext w:val="0"/>
              <w:keepLines w:val="0"/>
              <w:pageBreakBefore w:val="0"/>
              <w:widowControl w:val="0"/>
              <w:suppressLineNumbers w:val="0"/>
              <w:kinsoku/>
              <w:wordWrap/>
              <w:overflowPunct/>
              <w:topLinePunct w:val="0"/>
              <w:autoSpaceDE/>
              <w:autoSpaceDN/>
              <w:bidi w:val="0"/>
              <w:adjustRightInd/>
              <w:snapToGrid/>
              <w:spacing w:before="0" w:beforeAutospacing="0" w:after="0" w:afterLines="0" w:afterAutospacing="0"/>
              <w:ind w:left="0" w:right="0" w:firstLine="0" w:firstLineChars="0"/>
              <w:textAlignment w:val="auto"/>
              <w:rPr>
                <w:rFonts w:hint="eastAsia" w:ascii="仿宋" w:hAnsi="仿宋" w:eastAsia="仿宋" w:cs="仿宋"/>
                <w:b w:val="0"/>
                <w:bCs w:val="0"/>
                <w:kern w:val="0"/>
                <w:sz w:val="24"/>
                <w:szCs w:val="24"/>
                <w:highlight w:val="none"/>
                <w:lang w:val="en-US" w:eastAsia="zh-CN"/>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标项一：中通量上机测序试剂盒、新冠病毒全基因组捕获建库试剂套盒等（北疆片区）（</w:t>
            </w:r>
            <w:r>
              <w:rPr>
                <w:rFonts w:hint="eastAsia" w:ascii="仿宋" w:hAnsi="仿宋" w:eastAsia="仿宋" w:cs="仿宋"/>
                <w:b w:val="0"/>
                <w:bCs w:val="0"/>
                <w:kern w:val="0"/>
                <w:sz w:val="24"/>
                <w:szCs w:val="24"/>
                <w:highlight w:val="none"/>
                <w:lang w:val="en-US" w:eastAsia="zh-CN"/>
              </w:rPr>
              <w:t>预算金额：5729430）</w:t>
            </w:r>
          </w:p>
          <w:p>
            <w:pPr>
              <w:pStyle w:val="771"/>
              <w:keepNext w:val="0"/>
              <w:keepLines w:val="0"/>
              <w:pageBreakBefore w:val="0"/>
              <w:widowControl w:val="0"/>
              <w:suppressLineNumbers w:val="0"/>
              <w:kinsoku/>
              <w:wordWrap/>
              <w:overflowPunct/>
              <w:topLinePunct w:val="0"/>
              <w:autoSpaceDE/>
              <w:autoSpaceDN/>
              <w:bidi w:val="0"/>
              <w:adjustRightInd/>
              <w:snapToGrid/>
              <w:spacing w:before="0" w:beforeAutospacing="0" w:after="0" w:afterLines="0" w:afterAutospacing="0"/>
              <w:ind w:left="0" w:right="0" w:firstLine="0" w:firstLineChars="0"/>
              <w:textAlignment w:val="auto"/>
              <w:rPr>
                <w:rFonts w:hint="eastAsia" w:ascii="仿宋" w:hAnsi="仿宋" w:eastAsia="仿宋" w:cs="仿宋"/>
                <w:b w:val="0"/>
                <w:bCs w:val="0"/>
                <w:kern w:val="0"/>
                <w:sz w:val="24"/>
                <w:szCs w:val="24"/>
                <w:highlight w:val="none"/>
                <w:lang w:val="en-US" w:eastAsia="zh-CN"/>
              </w:rPr>
            </w:pPr>
            <w:r>
              <w:rPr>
                <w:rFonts w:hint="eastAsia" w:ascii="仿宋" w:hAnsi="仿宋" w:eastAsia="仿宋" w:cs="仿宋"/>
                <w:b w:val="0"/>
                <w:bCs w:val="0"/>
                <w:kern w:val="0"/>
                <w:sz w:val="24"/>
                <w:szCs w:val="24"/>
                <w:highlight w:val="none"/>
                <w:lang w:val="en-US" w:eastAsia="zh-CN"/>
              </w:rPr>
              <w:t>标项二：中通量上机测序试剂盒、新冠病毒全基因组捕获建库试剂套盒等（南疆片区）</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w:t>
            </w:r>
            <w:r>
              <w:rPr>
                <w:rFonts w:hint="eastAsia" w:ascii="仿宋" w:hAnsi="仿宋" w:eastAsia="仿宋" w:cs="仿宋"/>
                <w:b w:val="0"/>
                <w:bCs w:val="0"/>
                <w:kern w:val="0"/>
                <w:sz w:val="24"/>
                <w:szCs w:val="24"/>
                <w:highlight w:val="none"/>
                <w:lang w:val="en-US" w:eastAsia="zh-CN"/>
              </w:rPr>
              <w:t>预算金额：5729430）</w:t>
            </w:r>
          </w:p>
          <w:p>
            <w:pPr>
              <w:pStyle w:val="771"/>
              <w:keepNext w:val="0"/>
              <w:keepLines w:val="0"/>
              <w:pageBreakBefore w:val="0"/>
              <w:widowControl w:val="0"/>
              <w:suppressLineNumbers w:val="0"/>
              <w:kinsoku/>
              <w:wordWrap/>
              <w:overflowPunct/>
              <w:topLinePunct w:val="0"/>
              <w:autoSpaceDE/>
              <w:autoSpaceDN/>
              <w:bidi w:val="0"/>
              <w:adjustRightInd/>
              <w:snapToGrid/>
              <w:spacing w:before="0" w:beforeAutospacing="0" w:after="0" w:afterLines="0" w:afterAutospacing="0"/>
              <w:ind w:left="0" w:right="0" w:firstLine="0" w:firstLineChars="0"/>
              <w:textAlignment w:val="auto"/>
              <w:rPr>
                <w:rFonts w:hint="eastAsia" w:ascii="仿宋" w:hAnsi="仿宋" w:eastAsia="仿宋" w:cs="仿宋"/>
                <w:b w:val="0"/>
                <w:bCs w:val="0"/>
                <w:kern w:val="0"/>
                <w:sz w:val="24"/>
                <w:szCs w:val="24"/>
                <w:highlight w:val="none"/>
                <w:lang w:val="en-US" w:eastAsia="zh-CN"/>
              </w:rPr>
            </w:pPr>
            <w:r>
              <w:rPr>
                <w:rFonts w:hint="eastAsia" w:ascii="仿宋" w:hAnsi="仿宋" w:eastAsia="仿宋" w:cs="仿宋"/>
                <w:b w:val="0"/>
                <w:bCs w:val="0"/>
                <w:kern w:val="0"/>
                <w:sz w:val="24"/>
                <w:szCs w:val="24"/>
                <w:highlight w:val="none"/>
                <w:lang w:val="en-US" w:eastAsia="zh-CN"/>
              </w:rPr>
              <w:t>标项三：新冠病毒全基因组捕获建库试剂套盒、中通量上机测序试剂盒等（东疆及自治区本级）</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w:t>
            </w:r>
            <w:r>
              <w:rPr>
                <w:rFonts w:hint="eastAsia" w:ascii="仿宋" w:hAnsi="仿宋" w:eastAsia="仿宋" w:cs="仿宋"/>
                <w:b w:val="0"/>
                <w:bCs w:val="0"/>
                <w:kern w:val="0"/>
                <w:sz w:val="24"/>
                <w:szCs w:val="24"/>
                <w:highlight w:val="none"/>
                <w:lang w:val="en-US" w:eastAsia="zh-CN"/>
              </w:rPr>
              <w:t>预算金额：5354538）</w:t>
            </w:r>
          </w:p>
          <w:p>
            <w:pPr>
              <w:pStyle w:val="771"/>
              <w:keepNext w:val="0"/>
              <w:keepLines w:val="0"/>
              <w:pageBreakBefore w:val="0"/>
              <w:widowControl w:val="0"/>
              <w:suppressLineNumbers w:val="0"/>
              <w:kinsoku/>
              <w:wordWrap/>
              <w:overflowPunct/>
              <w:topLinePunct w:val="0"/>
              <w:autoSpaceDE/>
              <w:autoSpaceDN/>
              <w:bidi w:val="0"/>
              <w:adjustRightInd/>
              <w:snapToGrid/>
              <w:spacing w:before="0" w:beforeAutospacing="0" w:after="0" w:afterLines="0" w:afterAutospacing="0"/>
              <w:ind w:left="0" w:right="0" w:firstLine="0" w:firstLineChars="0"/>
              <w:textAlignment w:val="auto"/>
              <w:rPr>
                <w:rFonts w:hint="eastAsia" w:ascii="仿宋" w:hAnsi="仿宋" w:eastAsia="仿宋" w:cs="仿宋"/>
                <w:b w:val="0"/>
                <w:bCs w:val="0"/>
                <w:kern w:val="0"/>
                <w:sz w:val="24"/>
                <w:szCs w:val="24"/>
                <w:highlight w:val="none"/>
                <w:lang w:val="en-US" w:eastAsia="zh-CN"/>
              </w:rPr>
            </w:pPr>
            <w:r>
              <w:rPr>
                <w:rFonts w:hint="eastAsia" w:ascii="仿宋" w:hAnsi="仿宋" w:eastAsia="仿宋" w:cs="仿宋"/>
                <w:b w:val="0"/>
                <w:bCs w:val="0"/>
                <w:kern w:val="0"/>
                <w:sz w:val="24"/>
                <w:szCs w:val="24"/>
                <w:highlight w:val="none"/>
                <w:lang w:val="en-US" w:eastAsia="zh-CN"/>
              </w:rPr>
              <w:t>标项四：转座酶建库试剂盒、中通150循环试剂盒、纯化磁珠、浓度定量试剂盒等</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w:t>
            </w:r>
            <w:r>
              <w:rPr>
                <w:rFonts w:hint="eastAsia" w:ascii="仿宋" w:hAnsi="仿宋" w:eastAsia="仿宋" w:cs="仿宋"/>
                <w:b w:val="0"/>
                <w:bCs w:val="0"/>
                <w:kern w:val="0"/>
                <w:sz w:val="24"/>
                <w:szCs w:val="24"/>
                <w:highlight w:val="none"/>
                <w:lang w:val="en-US" w:eastAsia="zh-CN"/>
              </w:rPr>
              <w:t>预算金额：3556436）</w:t>
            </w:r>
            <w:r>
              <w:rPr>
                <w:rFonts w:hint="eastAsia" w:ascii="仿宋" w:hAnsi="仿宋" w:eastAsia="仿宋" w:cs="仿宋"/>
                <w:b w:val="0"/>
                <w:bCs w:val="0"/>
                <w:kern w:val="0"/>
                <w:sz w:val="24"/>
                <w:szCs w:val="24"/>
                <w:lang w:val="en-US" w:eastAsia="zh-CN"/>
              </w:rPr>
              <w:t xml:space="preserve">          </w:t>
            </w:r>
          </w:p>
          <w:p>
            <w:pPr>
              <w:pStyle w:val="771"/>
              <w:keepNext w:val="0"/>
              <w:keepLines w:val="0"/>
              <w:pageBreakBefore w:val="0"/>
              <w:widowControl w:val="0"/>
              <w:suppressLineNumbers w:val="0"/>
              <w:kinsoku/>
              <w:wordWrap/>
              <w:overflowPunct/>
              <w:topLinePunct w:val="0"/>
              <w:autoSpaceDE/>
              <w:autoSpaceDN/>
              <w:bidi w:val="0"/>
              <w:adjustRightInd/>
              <w:snapToGrid/>
              <w:spacing w:before="0" w:beforeAutospacing="0" w:after="0" w:afterLines="0" w:afterAutospacing="0"/>
              <w:ind w:left="0" w:right="0" w:firstLine="0" w:firstLineChars="0"/>
              <w:textAlignment w:val="auto"/>
              <w:rPr>
                <w:rFonts w:hint="eastAsia" w:ascii="仿宋" w:hAnsi="仿宋" w:eastAsia="仿宋" w:cs="仿宋"/>
                <w:sz w:val="24"/>
                <w:szCs w:val="24"/>
                <w:lang w:val="en-US" w:eastAsia="zh-CN"/>
              </w:rPr>
            </w:pPr>
            <w:r>
              <w:rPr>
                <w:rFonts w:hint="eastAsia" w:ascii="仿宋" w:hAnsi="仿宋" w:eastAsia="仿宋" w:cs="仿宋"/>
                <w:b w:val="0"/>
                <w:bCs w:val="0"/>
                <w:kern w:val="0"/>
                <w:sz w:val="24"/>
                <w:szCs w:val="24"/>
                <w:highlight w:val="none"/>
                <w:lang w:val="en-US" w:eastAsia="zh-CN"/>
              </w:rPr>
              <w:t>标项五：ATOPlex RNA 多重PCR建库试剂盒套装V3.1、一步法DNB制备试剂盒（小包装-OS-DB）、CPAS条形码引物试剂盒、V2L密封垫（灭菌）等。</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w:t>
            </w:r>
            <w:r>
              <w:rPr>
                <w:rFonts w:hint="eastAsia" w:ascii="仿宋" w:hAnsi="仿宋" w:eastAsia="仿宋" w:cs="仿宋"/>
                <w:b w:val="0"/>
                <w:bCs w:val="0"/>
                <w:kern w:val="0"/>
                <w:sz w:val="24"/>
                <w:szCs w:val="24"/>
                <w:highlight w:val="none"/>
                <w:lang w:val="en-US" w:eastAsia="zh-CN"/>
              </w:rPr>
              <w:t>预算金额：1970166）</w:t>
            </w:r>
            <w:r>
              <w:rPr>
                <w:rFonts w:hint="eastAsia" w:ascii="仿宋" w:hAnsi="仿宋" w:eastAsia="仿宋" w:cs="仿宋"/>
                <w:b w:val="0"/>
                <w:bCs w:val="0"/>
                <w:kern w:val="0"/>
                <w:sz w:val="24"/>
                <w:szCs w:val="24"/>
                <w:lang w:val="en-US" w:eastAsia="zh-CN"/>
              </w:rPr>
              <w:t xml:space="preserve">                 </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41" w:hRule="atLeast"/>
          <w:jc w:val="center"/>
        </w:trPr>
        <w:tc>
          <w:tcPr>
            <w:tcW w:w="824" w:type="dxa"/>
            <w:noWrap w:val="0"/>
            <w:vAlign w:val="center"/>
          </w:tcPr>
          <w:p>
            <w:pPr>
              <w:adjustRightInd w:val="0"/>
              <w:snapToGrid w:val="0"/>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w:t>
            </w:r>
          </w:p>
        </w:tc>
        <w:tc>
          <w:tcPr>
            <w:tcW w:w="2245" w:type="dxa"/>
            <w:noWrap w:val="0"/>
            <w:vAlign w:val="center"/>
          </w:tcPr>
          <w:p>
            <w:pPr>
              <w:adjustRightInd w:val="0"/>
              <w:snapToGrid w:val="0"/>
              <w:spacing w:line="400" w:lineRule="exact"/>
              <w:rPr>
                <w:rFonts w:hint="eastAsia" w:ascii="仿宋" w:hAnsi="仿宋" w:eastAsia="仿宋" w:cs="仿宋"/>
                <w:color w:val="FF0000"/>
                <w:sz w:val="24"/>
                <w:szCs w:val="24"/>
                <w:lang w:val="en-US" w:eastAsia="zh-CN"/>
              </w:rPr>
            </w:pPr>
            <w:r>
              <w:rPr>
                <w:rFonts w:hint="eastAsia" w:ascii="仿宋" w:hAnsi="仿宋" w:eastAsia="仿宋" w:cs="仿宋"/>
                <w:sz w:val="24"/>
                <w:szCs w:val="24"/>
              </w:rPr>
              <w:t>投标人资格要求</w:t>
            </w:r>
          </w:p>
        </w:tc>
        <w:tc>
          <w:tcPr>
            <w:tcW w:w="6961"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1.满足《中华人民共和国政府采购法》第二十二条规定；</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0"/>
                <w:sz w:val="24"/>
                <w:szCs w:val="24"/>
                <w:lang w:eastAsia="zh-CN"/>
              </w:rPr>
            </w:pPr>
            <w:r>
              <w:rPr>
                <w:rFonts w:hint="eastAsia" w:ascii="仿宋" w:hAnsi="仿宋" w:eastAsia="仿宋" w:cs="仿宋"/>
                <w:kern w:val="0"/>
                <w:sz w:val="24"/>
                <w:szCs w:val="24"/>
              </w:rPr>
              <w:t>2.落实政府采购政策需满足的资格要求：</w:t>
            </w:r>
            <w:r>
              <w:rPr>
                <w:rFonts w:hint="eastAsia" w:ascii="仿宋" w:hAnsi="仿宋" w:eastAsia="仿宋" w:cs="仿宋"/>
                <w:kern w:val="0"/>
                <w:sz w:val="24"/>
                <w:szCs w:val="24"/>
                <w:lang w:eastAsia="zh-CN"/>
              </w:rPr>
              <w:t>无；</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3.本项目的特定资格要求：</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标项一、二、三、四、五：</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0"/>
                <w:sz w:val="24"/>
              </w:rPr>
            </w:pPr>
            <w:r>
              <w:rPr>
                <w:rFonts w:hint="eastAsia" w:ascii="仿宋" w:hAnsi="仿宋" w:eastAsia="仿宋" w:cs="仿宋"/>
                <w:kern w:val="0"/>
                <w:sz w:val="24"/>
              </w:rPr>
              <w:t>（</w:t>
            </w:r>
            <w:r>
              <w:rPr>
                <w:rFonts w:hint="eastAsia" w:ascii="仿宋" w:hAnsi="仿宋" w:eastAsia="仿宋" w:cs="仿宋"/>
                <w:kern w:val="0"/>
                <w:sz w:val="24"/>
                <w:lang w:val="en-US" w:eastAsia="zh-CN"/>
              </w:rPr>
              <w:t>1</w:t>
            </w:r>
            <w:r>
              <w:rPr>
                <w:rFonts w:hint="eastAsia" w:ascii="仿宋" w:hAnsi="仿宋" w:eastAsia="仿宋" w:cs="仿宋"/>
                <w:kern w:val="0"/>
                <w:sz w:val="24"/>
              </w:rPr>
              <w:t>）有效的工商营业执照（事业单位法人证书）、税务登记证、组织机构代码证或“三证合一”的营业执照（事业单位法人证书）；</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（2）医疗器械生产许可证或医疗器械经营许可证或其他医疗器械生产经营许可证明文件。</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（3）</w:t>
            </w:r>
            <w:r>
              <w:rPr>
                <w:rFonts w:hint="eastAsia" w:ascii="仿宋" w:hAnsi="仿宋" w:eastAsia="仿宋" w:cs="仿宋"/>
                <w:kern w:val="0"/>
                <w:sz w:val="24"/>
              </w:rPr>
              <w:t>单位负责人为同一人或者存在直接控股、管理关系的不同供应商，不得参加同一合同项下的政府采购活动；</w:t>
            </w:r>
          </w:p>
          <w:p>
            <w:pPr>
              <w:pStyle w:val="28"/>
              <w:widowControl/>
              <w:numPr>
                <w:ilvl w:val="0"/>
                <w:numId w:val="0"/>
              </w:numPr>
              <w:spacing w:line="360" w:lineRule="auto"/>
              <w:rPr>
                <w:rFonts w:hint="eastAsia" w:ascii="仿宋" w:hAnsi="仿宋" w:eastAsia="仿宋" w:cs="仿宋"/>
                <w:sz w:val="24"/>
              </w:rPr>
            </w:pPr>
            <w:r>
              <w:rPr>
                <w:rFonts w:hint="eastAsia" w:ascii="仿宋" w:hAnsi="仿宋" w:eastAsia="仿宋" w:cs="仿宋"/>
                <w:kern w:val="0"/>
                <w:sz w:val="24"/>
                <w:lang w:val="en-US" w:eastAsia="zh-CN"/>
              </w:rPr>
              <w:t>（4）</w:t>
            </w:r>
            <w:r>
              <w:rPr>
                <w:rFonts w:hint="eastAsia" w:ascii="仿宋" w:hAnsi="仿宋" w:eastAsia="仿宋" w:cs="仿宋"/>
                <w:sz w:val="24"/>
              </w:rPr>
              <w:t>为充分保证完善的售后服务，本项目不接受联合体投标。</w:t>
            </w:r>
          </w:p>
          <w:p>
            <w:pPr>
              <w:pStyle w:val="28"/>
              <w:widowControl/>
              <w:numPr>
                <w:ilvl w:val="0"/>
                <w:numId w:val="0"/>
              </w:numPr>
              <w:spacing w:line="360" w:lineRule="auto"/>
              <w:rPr>
                <w:rFonts w:hint="eastAsia" w:ascii="仿宋" w:hAnsi="仿宋" w:eastAsia="仿宋" w:cs="仿宋"/>
                <w:sz w:val="24"/>
                <w:szCs w:val="24"/>
                <w:lang w:val="en-US" w:eastAsia="zh-CN"/>
              </w:rPr>
            </w:pPr>
            <w:r>
              <w:rPr>
                <w:rFonts w:hint="eastAsia" w:ascii="仿宋" w:hAnsi="仿宋" w:eastAsia="仿宋" w:cs="仿宋"/>
                <w:b/>
                <w:bCs/>
                <w:sz w:val="24"/>
                <w:szCs w:val="24"/>
              </w:rPr>
              <w:t>注：后续供应商在在线制作投标文件时需对资格审查项进行逐一关联响应。</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41" w:hRule="atLeast"/>
          <w:jc w:val="center"/>
        </w:trPr>
        <w:tc>
          <w:tcPr>
            <w:tcW w:w="824" w:type="dxa"/>
            <w:noWrap w:val="0"/>
            <w:vAlign w:val="center"/>
          </w:tcPr>
          <w:p>
            <w:pPr>
              <w:adjustRightInd w:val="0"/>
              <w:snapToGrid w:val="0"/>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2245" w:type="dxa"/>
            <w:noWrap w:val="0"/>
            <w:vAlign w:val="center"/>
          </w:tcPr>
          <w:p>
            <w:pPr>
              <w:adjustRightInd w:val="0"/>
              <w:snapToGrid w:val="0"/>
              <w:spacing w:line="400" w:lineRule="exact"/>
              <w:rPr>
                <w:rFonts w:hint="eastAsia" w:ascii="仿宋" w:hAnsi="仿宋" w:eastAsia="仿宋" w:cs="仿宋"/>
                <w:sz w:val="24"/>
                <w:szCs w:val="24"/>
              </w:rPr>
            </w:pPr>
            <w:r>
              <w:rPr>
                <w:rFonts w:hint="eastAsia" w:ascii="仿宋" w:hAnsi="仿宋" w:eastAsia="仿宋" w:cs="仿宋"/>
                <w:color w:val="auto"/>
                <w:sz w:val="24"/>
                <w:szCs w:val="24"/>
                <w:lang w:val="en-US" w:eastAsia="zh-CN"/>
              </w:rPr>
              <w:t>交货</w:t>
            </w:r>
            <w:r>
              <w:rPr>
                <w:rFonts w:hint="eastAsia" w:ascii="仿宋" w:hAnsi="仿宋" w:eastAsia="仿宋" w:cs="仿宋"/>
                <w:color w:val="auto"/>
                <w:sz w:val="24"/>
                <w:szCs w:val="24"/>
              </w:rPr>
              <w:t>地点</w:t>
            </w:r>
          </w:p>
        </w:tc>
        <w:tc>
          <w:tcPr>
            <w:tcW w:w="6961" w:type="dxa"/>
            <w:noWrap w:val="0"/>
            <w:vAlign w:val="center"/>
          </w:tcPr>
          <w:p>
            <w:pPr>
              <w:adjustRightInd w:val="0"/>
              <w:snapToGrid w:val="0"/>
              <w:spacing w:line="400" w:lineRule="exact"/>
              <w:rPr>
                <w:rFonts w:hint="eastAsia" w:ascii="仿宋" w:hAnsi="仿宋" w:eastAsia="仿宋" w:cs="仿宋"/>
                <w:sz w:val="24"/>
                <w:szCs w:val="24"/>
              </w:rPr>
            </w:pPr>
            <w:r>
              <w:rPr>
                <w:rFonts w:hint="eastAsia" w:ascii="仿宋" w:hAnsi="仿宋" w:eastAsia="仿宋" w:cs="仿宋"/>
                <w:sz w:val="24"/>
                <w:szCs w:val="24"/>
                <w:lang w:val="en-US" w:eastAsia="zh-CN"/>
              </w:rPr>
              <w:t>新疆维吾尔自治区疾病预防控制中心指定地点。</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34" w:hRule="atLeast"/>
          <w:jc w:val="center"/>
        </w:trPr>
        <w:tc>
          <w:tcPr>
            <w:tcW w:w="824" w:type="dxa"/>
            <w:noWrap w:val="0"/>
            <w:vAlign w:val="center"/>
          </w:tcPr>
          <w:p>
            <w:pPr>
              <w:adjustRightInd w:val="0"/>
              <w:snapToGrid w:val="0"/>
              <w:spacing w:line="400" w:lineRule="exact"/>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1</w:t>
            </w:r>
          </w:p>
        </w:tc>
        <w:tc>
          <w:tcPr>
            <w:tcW w:w="2245" w:type="dxa"/>
            <w:noWrap w:val="0"/>
            <w:vAlign w:val="center"/>
          </w:tcPr>
          <w:p>
            <w:pPr>
              <w:adjustRightInd w:val="0"/>
              <w:snapToGrid w:val="0"/>
              <w:spacing w:line="40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交货</w:t>
            </w:r>
            <w:r>
              <w:rPr>
                <w:rFonts w:hint="eastAsia" w:ascii="仿宋" w:hAnsi="仿宋" w:eastAsia="仿宋" w:cs="仿宋"/>
                <w:color w:val="auto"/>
                <w:sz w:val="24"/>
                <w:szCs w:val="24"/>
                <w:highlight w:val="none"/>
                <w:lang w:eastAsia="zh-CN"/>
              </w:rPr>
              <w:t>期</w:t>
            </w:r>
            <w:r>
              <w:rPr>
                <w:rFonts w:hint="eastAsia" w:ascii="仿宋" w:hAnsi="仿宋" w:eastAsia="仿宋" w:cs="仿宋"/>
                <w:color w:val="auto"/>
                <w:sz w:val="24"/>
                <w:szCs w:val="24"/>
                <w:highlight w:val="none"/>
              </w:rPr>
              <w:t>及质保期</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试剂效期</w:t>
            </w:r>
          </w:p>
        </w:tc>
        <w:tc>
          <w:tcPr>
            <w:tcW w:w="6961" w:type="dxa"/>
            <w:noWrap w:val="0"/>
            <w:vAlign w:val="center"/>
          </w:tcPr>
          <w:p>
            <w:pPr>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交货</w:t>
            </w:r>
            <w:r>
              <w:rPr>
                <w:rFonts w:hint="eastAsia" w:ascii="仿宋" w:hAnsi="仿宋" w:eastAsia="仿宋" w:cs="仿宋"/>
                <w:sz w:val="24"/>
                <w:szCs w:val="24"/>
              </w:rPr>
              <w:t>期：</w:t>
            </w:r>
            <w:r>
              <w:rPr>
                <w:rFonts w:hint="eastAsia" w:ascii="仿宋" w:hAnsi="仿宋" w:eastAsia="仿宋" w:cs="仿宋"/>
                <w:sz w:val="24"/>
                <w:szCs w:val="24"/>
                <w:lang w:val="en-US" w:eastAsia="zh-CN"/>
              </w:rPr>
              <w:t>按需供货，接到甲方供货通知后的3个工作日内供货。</w:t>
            </w:r>
          </w:p>
          <w:p>
            <w:pPr>
              <w:adjustRightInd w:val="0"/>
              <w:snapToGrid w:val="0"/>
              <w:spacing w:line="360" w:lineRule="auto"/>
              <w:rPr>
                <w:rFonts w:hint="eastAsia" w:ascii="仿宋" w:hAnsi="仿宋" w:eastAsia="仿宋" w:cs="仿宋"/>
                <w:sz w:val="24"/>
                <w:szCs w:val="24"/>
              </w:rPr>
            </w:pPr>
            <w:r>
              <w:rPr>
                <w:rFonts w:hint="eastAsia" w:ascii="仿宋" w:hAnsi="仿宋" w:eastAsia="仿宋" w:cs="仿宋"/>
                <w:sz w:val="24"/>
                <w:szCs w:val="24"/>
              </w:rPr>
              <w:t>质保期：壹年</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（自交货验收合格之日起）。</w:t>
            </w:r>
          </w:p>
          <w:p>
            <w:pPr>
              <w:pStyle w:val="58"/>
              <w:spacing w:line="360" w:lineRule="auto"/>
              <w:ind w:left="0" w:leftChars="0" w:firstLine="0" w:firstLineChars="0"/>
              <w:rPr>
                <w:rFonts w:hint="default" w:ascii="仿宋" w:hAnsi="仿宋" w:eastAsia="仿宋" w:cs="仿宋"/>
                <w:sz w:val="24"/>
                <w:szCs w:val="24"/>
                <w:lang w:val="en-US"/>
              </w:rPr>
            </w:pPr>
            <w:r>
              <w:rPr>
                <w:rFonts w:hint="eastAsia" w:ascii="仿宋" w:hAnsi="仿宋" w:eastAsia="仿宋" w:cs="仿宋"/>
                <w:sz w:val="24"/>
                <w:szCs w:val="24"/>
                <w:lang w:val="en-US" w:eastAsia="zh-CN"/>
              </w:rPr>
              <w:t>试剂效期：不少于10个自然月。（具体详见第四章采购需求）</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34" w:hRule="atLeast"/>
          <w:jc w:val="center"/>
        </w:trPr>
        <w:tc>
          <w:tcPr>
            <w:tcW w:w="824" w:type="dxa"/>
            <w:noWrap w:val="0"/>
            <w:vAlign w:val="center"/>
          </w:tcPr>
          <w:p>
            <w:pPr>
              <w:adjustRightInd w:val="0"/>
              <w:snapToGrid w:val="0"/>
              <w:spacing w:line="40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12</w:t>
            </w:r>
          </w:p>
        </w:tc>
        <w:tc>
          <w:tcPr>
            <w:tcW w:w="2245" w:type="dxa"/>
            <w:noWrap w:val="0"/>
            <w:vAlign w:val="center"/>
          </w:tcPr>
          <w:p>
            <w:pPr>
              <w:adjustRightInd w:val="0"/>
              <w:snapToGrid w:val="0"/>
              <w:spacing w:line="400" w:lineRule="exact"/>
              <w:rPr>
                <w:rFonts w:hint="eastAsia" w:ascii="仿宋" w:hAnsi="仿宋" w:eastAsia="仿宋" w:cs="仿宋"/>
                <w:color w:val="FF0000"/>
                <w:sz w:val="24"/>
                <w:szCs w:val="24"/>
                <w:highlight w:val="none"/>
                <w:lang w:val="en-US" w:eastAsia="zh-CN"/>
              </w:rPr>
            </w:pPr>
            <w:r>
              <w:rPr>
                <w:rFonts w:hint="eastAsia" w:ascii="仿宋" w:hAnsi="仿宋" w:eastAsia="仿宋" w:cs="仿宋"/>
                <w:color w:val="auto"/>
                <w:sz w:val="24"/>
                <w:szCs w:val="24"/>
                <w:lang w:val="en-US" w:eastAsia="zh-CN"/>
              </w:rPr>
              <w:t>是否需要提供样品</w:t>
            </w:r>
          </w:p>
        </w:tc>
        <w:tc>
          <w:tcPr>
            <w:tcW w:w="6961" w:type="dxa"/>
            <w:noWrap w:val="0"/>
            <w:vAlign w:val="center"/>
          </w:tcPr>
          <w:p>
            <w:pPr>
              <w:pStyle w:val="58"/>
              <w:spacing w:line="360" w:lineRule="auto"/>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不需要</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818" w:hRule="atLeast"/>
          <w:jc w:val="center"/>
        </w:trPr>
        <w:tc>
          <w:tcPr>
            <w:tcW w:w="824" w:type="dxa"/>
            <w:noWrap w:val="0"/>
            <w:vAlign w:val="center"/>
          </w:tcPr>
          <w:p>
            <w:pPr>
              <w:adjustRightInd w:val="0"/>
              <w:snapToGrid w:val="0"/>
              <w:spacing w:line="400" w:lineRule="exact"/>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3</w:t>
            </w:r>
          </w:p>
        </w:tc>
        <w:tc>
          <w:tcPr>
            <w:tcW w:w="2245" w:type="dxa"/>
            <w:noWrap w:val="0"/>
            <w:vAlign w:val="center"/>
          </w:tcPr>
          <w:p>
            <w:pPr>
              <w:adjustRightInd w:val="0"/>
              <w:snapToGrid w:val="0"/>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投标报价</w:t>
            </w:r>
          </w:p>
        </w:tc>
        <w:tc>
          <w:tcPr>
            <w:tcW w:w="6961" w:type="dxa"/>
            <w:noWrap w:val="0"/>
            <w:vAlign w:val="center"/>
          </w:tcPr>
          <w:p>
            <w:pPr>
              <w:adjustRightInd w:val="0"/>
              <w:snapToGrid w:val="0"/>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投标人不得以明显低于成本的报价竞标，也不得以他人名义投标或者以其他方式弄虚作假骗取中标。（明显低于成本报价的投标人应当作出书面说明并提供相关证明材料。投标人不能合理说明或者不能提供相关证明材料的，由评标委员会认定该投标人以低于成本报价恶意竞标，其投标作无效报价处理。）最终报价包含运输费、安装费、税费等交付业主使用前的一切费用。</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797" w:hRule="atLeast"/>
          <w:jc w:val="center"/>
        </w:trPr>
        <w:tc>
          <w:tcPr>
            <w:tcW w:w="824" w:type="dxa"/>
            <w:noWrap w:val="0"/>
            <w:vAlign w:val="center"/>
          </w:tcPr>
          <w:p>
            <w:pPr>
              <w:adjustRightInd w:val="0"/>
              <w:snapToGrid w:val="0"/>
              <w:spacing w:line="40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4</w:t>
            </w:r>
          </w:p>
        </w:tc>
        <w:tc>
          <w:tcPr>
            <w:tcW w:w="2245" w:type="dxa"/>
            <w:noWrap w:val="0"/>
            <w:vAlign w:val="center"/>
          </w:tcPr>
          <w:p>
            <w:pPr>
              <w:adjustRightInd w:val="0"/>
              <w:snapToGrid w:val="0"/>
              <w:spacing w:line="40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付款方式</w:t>
            </w:r>
            <w:r>
              <w:rPr>
                <w:rFonts w:hint="eastAsia" w:ascii="仿宋" w:hAnsi="仿宋" w:eastAsia="仿宋" w:cs="仿宋"/>
                <w:color w:val="auto"/>
                <w:sz w:val="24"/>
                <w:szCs w:val="24"/>
                <w:highlight w:val="none"/>
                <w:lang w:val="en-US" w:eastAsia="zh-CN"/>
              </w:rPr>
              <w:t>及币种</w:t>
            </w:r>
          </w:p>
        </w:tc>
        <w:tc>
          <w:tcPr>
            <w:tcW w:w="6961" w:type="dxa"/>
            <w:noWrap w:val="0"/>
            <w:vAlign w:val="center"/>
          </w:tcPr>
          <w:p>
            <w:pPr>
              <w:overflowPunct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1、付款币种：本次招标所述的项目资金均以人民币支付。</w:t>
            </w:r>
          </w:p>
          <w:p>
            <w:pPr>
              <w:adjustRightInd w:val="0"/>
              <w:snapToGrid w:val="0"/>
              <w:spacing w:line="40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2、</w:t>
            </w:r>
            <w:r>
              <w:rPr>
                <w:rFonts w:hint="eastAsia" w:ascii="仿宋" w:hAnsi="仿宋" w:eastAsia="仿宋" w:cs="仿宋"/>
                <w:color w:val="auto"/>
                <w:kern w:val="0"/>
                <w:sz w:val="24"/>
                <w:szCs w:val="24"/>
                <w:highlight w:val="none"/>
              </w:rPr>
              <w:t>付款方式：</w:t>
            </w:r>
            <w:r>
              <w:rPr>
                <w:rFonts w:hint="eastAsia" w:ascii="仿宋" w:hAnsi="仿宋" w:eastAsia="仿宋" w:cs="仿宋"/>
                <w:color w:val="auto"/>
                <w:kern w:val="0"/>
                <w:sz w:val="24"/>
                <w:szCs w:val="24"/>
                <w:highlight w:val="none"/>
                <w:lang w:val="en-US" w:eastAsia="zh-CN"/>
              </w:rPr>
              <w:t>货到付款，</w:t>
            </w:r>
            <w:r>
              <w:rPr>
                <w:rFonts w:hint="eastAsia" w:ascii="仿宋" w:hAnsi="仿宋" w:eastAsia="仿宋" w:cs="仿宋"/>
                <w:color w:val="auto"/>
                <w:kern w:val="0"/>
                <w:sz w:val="24"/>
                <w:szCs w:val="24"/>
                <w:highlight w:val="none"/>
              </w:rPr>
              <w:t>分</w:t>
            </w:r>
            <w:r>
              <w:rPr>
                <w:rFonts w:hint="eastAsia" w:ascii="仿宋" w:hAnsi="仿宋" w:eastAsia="仿宋" w:cs="仿宋"/>
                <w:color w:val="auto"/>
                <w:kern w:val="0"/>
                <w:sz w:val="24"/>
                <w:szCs w:val="24"/>
                <w:highlight w:val="none"/>
                <w:lang w:val="en-US" w:eastAsia="zh-CN"/>
              </w:rPr>
              <w:t>批</w:t>
            </w:r>
            <w:r>
              <w:rPr>
                <w:rFonts w:hint="eastAsia" w:ascii="仿宋" w:hAnsi="仿宋" w:eastAsia="仿宋" w:cs="仿宋"/>
                <w:color w:val="auto"/>
                <w:kern w:val="0"/>
                <w:sz w:val="24"/>
                <w:szCs w:val="24"/>
                <w:highlight w:val="none"/>
              </w:rPr>
              <w:t>次支付，</w:t>
            </w:r>
            <w:r>
              <w:rPr>
                <w:rFonts w:hint="eastAsia" w:ascii="仿宋" w:hAnsi="仿宋" w:eastAsia="仿宋" w:cs="仿宋"/>
                <w:color w:val="auto"/>
                <w:kern w:val="0"/>
                <w:sz w:val="24"/>
                <w:szCs w:val="24"/>
                <w:highlight w:val="none"/>
                <w:lang w:val="en-US" w:eastAsia="zh-CN"/>
              </w:rPr>
              <w:t>以实际合同要求执行。</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56" w:hRule="atLeast"/>
          <w:jc w:val="center"/>
        </w:trPr>
        <w:tc>
          <w:tcPr>
            <w:tcW w:w="824" w:type="dxa"/>
            <w:noWrap w:val="0"/>
            <w:vAlign w:val="center"/>
          </w:tcPr>
          <w:p>
            <w:pPr>
              <w:adjustRightInd w:val="0"/>
              <w:snapToGrid w:val="0"/>
              <w:spacing w:line="400" w:lineRule="exact"/>
              <w:jc w:val="center"/>
              <w:rPr>
                <w:rFonts w:hint="eastAsia" w:ascii="仿宋" w:hAnsi="仿宋" w:eastAsia="仿宋" w:cs="仿宋"/>
                <w:sz w:val="24"/>
                <w:szCs w:val="24"/>
                <w:lang w:eastAsia="zh-CN"/>
              </w:rPr>
            </w:pPr>
            <w:r>
              <w:rPr>
                <w:rFonts w:hint="eastAsia" w:ascii="仿宋" w:hAnsi="仿宋" w:eastAsia="仿宋" w:cs="仿宋"/>
                <w:sz w:val="24"/>
                <w:szCs w:val="24"/>
              </w:rPr>
              <w:t>1</w:t>
            </w:r>
            <w:r>
              <w:rPr>
                <w:rFonts w:hint="eastAsia" w:ascii="仿宋" w:hAnsi="仿宋" w:eastAsia="仿宋" w:cs="仿宋"/>
                <w:sz w:val="24"/>
                <w:szCs w:val="24"/>
                <w:lang w:val="en-US" w:eastAsia="zh-CN"/>
              </w:rPr>
              <w:t>5</w:t>
            </w:r>
          </w:p>
        </w:tc>
        <w:tc>
          <w:tcPr>
            <w:tcW w:w="2245" w:type="dxa"/>
            <w:noWrap w:val="0"/>
            <w:vAlign w:val="center"/>
          </w:tcPr>
          <w:p>
            <w:pPr>
              <w:adjustRightInd w:val="0"/>
              <w:snapToGrid w:val="0"/>
              <w:spacing w:line="400" w:lineRule="exact"/>
              <w:rPr>
                <w:rFonts w:hint="eastAsia" w:ascii="仿宋" w:hAnsi="仿宋" w:eastAsia="仿宋" w:cs="仿宋"/>
                <w:sz w:val="24"/>
                <w:szCs w:val="24"/>
              </w:rPr>
            </w:pPr>
            <w:r>
              <w:rPr>
                <w:rFonts w:hint="eastAsia" w:ascii="仿宋" w:hAnsi="仿宋" w:eastAsia="仿宋" w:cs="仿宋"/>
                <w:sz w:val="24"/>
                <w:szCs w:val="24"/>
              </w:rPr>
              <w:t>开标时间</w:t>
            </w:r>
            <w:r>
              <w:rPr>
                <w:rFonts w:hint="eastAsia" w:ascii="仿宋" w:hAnsi="仿宋" w:eastAsia="仿宋" w:cs="仿宋"/>
                <w:sz w:val="24"/>
                <w:szCs w:val="24"/>
                <w:lang w:val="en-US" w:eastAsia="zh-CN"/>
              </w:rPr>
              <w:t>及</w:t>
            </w:r>
            <w:r>
              <w:rPr>
                <w:rFonts w:hint="eastAsia" w:ascii="仿宋" w:hAnsi="仿宋" w:eastAsia="仿宋" w:cs="仿宋"/>
                <w:sz w:val="24"/>
                <w:szCs w:val="24"/>
              </w:rPr>
              <w:t>投标截止时间</w:t>
            </w:r>
          </w:p>
        </w:tc>
        <w:tc>
          <w:tcPr>
            <w:tcW w:w="6961" w:type="dxa"/>
            <w:noWrap w:val="0"/>
            <w:vAlign w:val="center"/>
          </w:tcPr>
          <w:p>
            <w:pPr>
              <w:widowControl/>
              <w:adjustRightInd w:val="0"/>
              <w:snapToGrid w:val="0"/>
              <w:spacing w:line="400" w:lineRule="exact"/>
              <w:rPr>
                <w:rFonts w:hint="eastAsia"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3</w:t>
            </w:r>
            <w:r>
              <w:rPr>
                <w:rFonts w:hint="eastAsia" w:ascii="仿宋" w:hAnsi="仿宋" w:eastAsia="仿宋" w:cs="仿宋"/>
                <w:sz w:val="24"/>
                <w:szCs w:val="24"/>
              </w:rPr>
              <w:t>年</w:t>
            </w:r>
            <w:r>
              <w:rPr>
                <w:rFonts w:hint="eastAsia" w:ascii="仿宋" w:hAnsi="仿宋" w:eastAsia="仿宋" w:cs="仿宋"/>
                <w:sz w:val="24"/>
                <w:szCs w:val="24"/>
                <w:u w:val="single"/>
                <w:lang w:val="en-US" w:eastAsia="zh-CN"/>
              </w:rPr>
              <w:t>03</w:t>
            </w:r>
            <w:r>
              <w:rPr>
                <w:rFonts w:hint="eastAsia" w:ascii="仿宋" w:hAnsi="仿宋" w:eastAsia="仿宋" w:cs="仿宋"/>
                <w:sz w:val="24"/>
                <w:szCs w:val="24"/>
              </w:rPr>
              <w:t>月</w:t>
            </w:r>
            <w:r>
              <w:rPr>
                <w:rFonts w:hint="eastAsia" w:ascii="仿宋" w:hAnsi="仿宋" w:eastAsia="仿宋" w:cs="仿宋"/>
                <w:sz w:val="24"/>
                <w:szCs w:val="24"/>
                <w:u w:val="single"/>
                <w:lang w:val="en-US" w:eastAsia="zh-CN"/>
              </w:rPr>
              <w:t>28</w:t>
            </w:r>
            <w:r>
              <w:rPr>
                <w:rFonts w:hint="eastAsia" w:ascii="仿宋" w:hAnsi="仿宋" w:eastAsia="仿宋" w:cs="仿宋"/>
                <w:sz w:val="24"/>
                <w:szCs w:val="24"/>
              </w:rPr>
              <w:t>日1</w:t>
            </w:r>
            <w:r>
              <w:rPr>
                <w:rFonts w:hint="eastAsia" w:ascii="仿宋" w:hAnsi="仿宋" w:eastAsia="仿宋" w:cs="仿宋"/>
                <w:sz w:val="24"/>
                <w:szCs w:val="24"/>
                <w:lang w:val="en-US" w:eastAsia="zh-CN"/>
              </w:rPr>
              <w:t>1</w:t>
            </w:r>
            <w:r>
              <w:rPr>
                <w:rFonts w:hint="eastAsia" w:ascii="仿宋" w:hAnsi="仿宋" w:eastAsia="仿宋" w:cs="仿宋"/>
                <w:sz w:val="24"/>
                <w:szCs w:val="24"/>
              </w:rPr>
              <w:t>:00(北京时间)</w:t>
            </w:r>
          </w:p>
          <w:p>
            <w:pPr>
              <w:widowControl/>
              <w:adjustRightInd w:val="0"/>
              <w:snapToGrid w:val="0"/>
              <w:spacing w:line="400" w:lineRule="exact"/>
              <w:rPr>
                <w:rFonts w:hint="eastAsia" w:ascii="仿宋" w:hAnsi="仿宋" w:eastAsia="仿宋" w:cs="仿宋"/>
                <w:sz w:val="24"/>
                <w:szCs w:val="24"/>
              </w:rPr>
            </w:pPr>
            <w:r>
              <w:rPr>
                <w:rFonts w:hint="eastAsia" w:ascii="仿宋" w:hAnsi="仿宋" w:eastAsia="仿宋" w:cs="仿宋"/>
                <w:sz w:val="24"/>
                <w:szCs w:val="24"/>
                <w:lang w:eastAsia="zh-CN"/>
              </w:rPr>
              <w:t>投标人</w:t>
            </w:r>
            <w:r>
              <w:rPr>
                <w:rFonts w:hint="eastAsia" w:ascii="仿宋" w:hAnsi="仿宋" w:eastAsia="仿宋" w:cs="仿宋"/>
                <w:sz w:val="24"/>
                <w:szCs w:val="24"/>
              </w:rPr>
              <w:t>应按招标规定的响应截止时间前</w:t>
            </w:r>
            <w:r>
              <w:rPr>
                <w:rFonts w:hint="eastAsia" w:ascii="仿宋" w:hAnsi="仿宋" w:eastAsia="仿宋" w:cs="仿宋"/>
                <w:sz w:val="24"/>
                <w:szCs w:val="24"/>
                <w:lang w:val="en-US" w:eastAsia="zh-CN"/>
              </w:rPr>
              <w:t>上传</w:t>
            </w:r>
            <w:r>
              <w:rPr>
                <w:rFonts w:hint="eastAsia" w:ascii="仿宋" w:hAnsi="仿宋" w:eastAsia="仿宋" w:cs="仿宋"/>
                <w:sz w:val="24"/>
                <w:szCs w:val="24"/>
              </w:rPr>
              <w:t>投标文件。</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56" w:hRule="atLeast"/>
          <w:jc w:val="center"/>
        </w:trPr>
        <w:tc>
          <w:tcPr>
            <w:tcW w:w="824" w:type="dxa"/>
            <w:noWrap w:val="0"/>
            <w:vAlign w:val="center"/>
          </w:tcPr>
          <w:p>
            <w:pPr>
              <w:adjustRightInd w:val="0"/>
              <w:snapToGrid w:val="0"/>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rPr>
              <w:t>1</w:t>
            </w:r>
            <w:r>
              <w:rPr>
                <w:rFonts w:hint="eastAsia" w:ascii="仿宋" w:hAnsi="仿宋" w:eastAsia="仿宋" w:cs="仿宋"/>
                <w:sz w:val="24"/>
                <w:szCs w:val="24"/>
                <w:lang w:val="en-US" w:eastAsia="zh-CN"/>
              </w:rPr>
              <w:t>6</w:t>
            </w:r>
          </w:p>
        </w:tc>
        <w:tc>
          <w:tcPr>
            <w:tcW w:w="2245" w:type="dxa"/>
            <w:noWrap w:val="0"/>
            <w:vAlign w:val="center"/>
          </w:tcPr>
          <w:p>
            <w:pPr>
              <w:adjustRightInd w:val="0"/>
              <w:snapToGrid w:val="0"/>
              <w:spacing w:line="400" w:lineRule="exact"/>
              <w:rPr>
                <w:rFonts w:hint="eastAsia" w:ascii="仿宋" w:hAnsi="仿宋" w:eastAsia="仿宋" w:cs="仿宋"/>
                <w:sz w:val="24"/>
                <w:szCs w:val="24"/>
              </w:rPr>
            </w:pPr>
            <w:r>
              <w:rPr>
                <w:rFonts w:hint="eastAsia" w:ascii="仿宋" w:hAnsi="仿宋" w:eastAsia="仿宋" w:cs="仿宋"/>
                <w:sz w:val="24"/>
                <w:szCs w:val="24"/>
              </w:rPr>
              <w:t>投标文件递交及开标地点</w:t>
            </w:r>
          </w:p>
        </w:tc>
        <w:tc>
          <w:tcPr>
            <w:tcW w:w="6961" w:type="dxa"/>
            <w:noWrap w:val="0"/>
            <w:vAlign w:val="center"/>
          </w:tcPr>
          <w:p>
            <w:pPr>
              <w:widowControl/>
              <w:adjustRightInd w:val="0"/>
              <w:snapToGrid w:val="0"/>
              <w:spacing w:line="400" w:lineRule="exact"/>
              <w:rPr>
                <w:rFonts w:hint="eastAsia" w:ascii="仿宋" w:hAnsi="仿宋" w:eastAsia="仿宋" w:cs="仿宋"/>
                <w:sz w:val="24"/>
                <w:szCs w:val="24"/>
              </w:rPr>
            </w:pPr>
            <w:r>
              <w:rPr>
                <w:rFonts w:hint="eastAsia" w:ascii="仿宋" w:hAnsi="仿宋" w:eastAsia="仿宋" w:cs="仿宋"/>
                <w:sz w:val="24"/>
                <w:szCs w:val="24"/>
              </w:rPr>
              <w:t>政采云平台（如有变动另行通知）</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55" w:hRule="atLeast"/>
          <w:jc w:val="center"/>
        </w:trPr>
        <w:tc>
          <w:tcPr>
            <w:tcW w:w="824" w:type="dxa"/>
            <w:noWrap w:val="0"/>
            <w:vAlign w:val="center"/>
          </w:tcPr>
          <w:p>
            <w:pPr>
              <w:adjustRightInd w:val="0"/>
              <w:snapToGrid w:val="0"/>
              <w:spacing w:line="400" w:lineRule="exact"/>
              <w:jc w:val="center"/>
              <w:rPr>
                <w:rFonts w:hint="eastAsia" w:ascii="仿宋" w:hAnsi="仿宋" w:eastAsia="仿宋" w:cs="仿宋"/>
                <w:sz w:val="24"/>
                <w:szCs w:val="24"/>
                <w:lang w:eastAsia="zh-CN"/>
              </w:rPr>
            </w:pPr>
            <w:r>
              <w:rPr>
                <w:rFonts w:hint="eastAsia" w:ascii="仿宋" w:hAnsi="仿宋" w:eastAsia="仿宋" w:cs="仿宋"/>
                <w:sz w:val="24"/>
                <w:szCs w:val="24"/>
              </w:rPr>
              <w:t>1</w:t>
            </w:r>
            <w:r>
              <w:rPr>
                <w:rFonts w:hint="eastAsia" w:ascii="仿宋" w:hAnsi="仿宋" w:eastAsia="仿宋" w:cs="仿宋"/>
                <w:sz w:val="24"/>
                <w:szCs w:val="24"/>
                <w:lang w:val="en-US" w:eastAsia="zh-CN"/>
              </w:rPr>
              <w:t>7</w:t>
            </w:r>
          </w:p>
        </w:tc>
        <w:tc>
          <w:tcPr>
            <w:tcW w:w="2245" w:type="dxa"/>
            <w:noWrap w:val="0"/>
            <w:vAlign w:val="center"/>
          </w:tcPr>
          <w:p>
            <w:pPr>
              <w:adjustRightInd w:val="0"/>
              <w:snapToGrid w:val="0"/>
              <w:spacing w:line="400" w:lineRule="exact"/>
              <w:rPr>
                <w:rFonts w:hint="eastAsia" w:ascii="仿宋" w:hAnsi="仿宋" w:eastAsia="仿宋" w:cs="仿宋"/>
                <w:sz w:val="24"/>
                <w:szCs w:val="24"/>
              </w:rPr>
            </w:pPr>
            <w:r>
              <w:rPr>
                <w:rFonts w:hint="eastAsia" w:ascii="仿宋" w:hAnsi="仿宋" w:eastAsia="仿宋" w:cs="仿宋"/>
                <w:sz w:val="24"/>
                <w:szCs w:val="24"/>
              </w:rPr>
              <w:t>投标有效期</w:t>
            </w:r>
          </w:p>
        </w:tc>
        <w:tc>
          <w:tcPr>
            <w:tcW w:w="6961" w:type="dxa"/>
            <w:noWrap w:val="0"/>
            <w:vAlign w:val="center"/>
          </w:tcPr>
          <w:p>
            <w:pPr>
              <w:adjustRightInd w:val="0"/>
              <w:snapToGrid w:val="0"/>
              <w:spacing w:line="400" w:lineRule="exact"/>
              <w:rPr>
                <w:rFonts w:hint="eastAsia" w:ascii="仿宋" w:hAnsi="仿宋" w:eastAsia="仿宋" w:cs="仿宋"/>
                <w:sz w:val="24"/>
                <w:szCs w:val="24"/>
              </w:rPr>
            </w:pPr>
            <w:r>
              <w:rPr>
                <w:rFonts w:hint="eastAsia" w:ascii="仿宋" w:hAnsi="仿宋" w:eastAsia="仿宋" w:cs="仿宋"/>
                <w:sz w:val="24"/>
                <w:szCs w:val="24"/>
              </w:rPr>
              <w:t>自投标截止之日起90日历天</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56" w:hRule="atLeast"/>
          <w:jc w:val="center"/>
        </w:trPr>
        <w:tc>
          <w:tcPr>
            <w:tcW w:w="824" w:type="dxa"/>
            <w:noWrap w:val="0"/>
            <w:vAlign w:val="center"/>
          </w:tcPr>
          <w:p>
            <w:pPr>
              <w:adjustRightInd w:val="0"/>
              <w:snapToGrid w:val="0"/>
              <w:spacing w:line="400" w:lineRule="exact"/>
              <w:jc w:val="center"/>
              <w:rPr>
                <w:rFonts w:hint="eastAsia" w:ascii="仿宋" w:hAnsi="仿宋" w:eastAsia="仿宋" w:cs="仿宋"/>
                <w:sz w:val="24"/>
                <w:szCs w:val="24"/>
                <w:lang w:eastAsia="zh-CN"/>
              </w:rPr>
            </w:pPr>
            <w:r>
              <w:rPr>
                <w:rFonts w:hint="eastAsia" w:ascii="仿宋" w:hAnsi="仿宋" w:eastAsia="仿宋" w:cs="仿宋"/>
                <w:sz w:val="24"/>
                <w:szCs w:val="24"/>
              </w:rPr>
              <w:t>1</w:t>
            </w:r>
            <w:r>
              <w:rPr>
                <w:rFonts w:hint="eastAsia" w:ascii="仿宋" w:hAnsi="仿宋" w:eastAsia="仿宋" w:cs="仿宋"/>
                <w:sz w:val="24"/>
                <w:szCs w:val="24"/>
                <w:lang w:val="en-US" w:eastAsia="zh-CN"/>
              </w:rPr>
              <w:t>8</w:t>
            </w:r>
          </w:p>
        </w:tc>
        <w:tc>
          <w:tcPr>
            <w:tcW w:w="2245" w:type="dxa"/>
            <w:noWrap w:val="0"/>
            <w:vAlign w:val="center"/>
          </w:tcPr>
          <w:p>
            <w:pPr>
              <w:adjustRightInd w:val="0"/>
              <w:snapToGrid w:val="0"/>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履约担保</w:t>
            </w:r>
          </w:p>
        </w:tc>
        <w:tc>
          <w:tcPr>
            <w:tcW w:w="6961" w:type="dxa"/>
            <w:noWrap w:val="0"/>
            <w:vAlign w:val="center"/>
          </w:tcPr>
          <w:p>
            <w:pPr>
              <w:adjustRightInd w:val="0"/>
              <w:snapToGrid w:val="0"/>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履约保证金金额：合同金额的</w:t>
            </w:r>
            <w:r>
              <w:rPr>
                <w:rFonts w:hint="eastAsia" w:ascii="仿宋" w:hAnsi="仿宋" w:eastAsia="仿宋" w:cs="仿宋"/>
                <w:sz w:val="24"/>
                <w:szCs w:val="24"/>
                <w:highlight w:val="none"/>
                <w:u w:val="single"/>
              </w:rPr>
              <w:t xml:space="preserve"> / </w:t>
            </w:r>
            <w:r>
              <w:rPr>
                <w:rFonts w:hint="eastAsia" w:ascii="仿宋" w:hAnsi="仿宋" w:eastAsia="仿宋" w:cs="仿宋"/>
                <w:sz w:val="24"/>
                <w:szCs w:val="24"/>
                <w:highlight w:val="none"/>
              </w:rPr>
              <w:t>%</w:t>
            </w:r>
          </w:p>
          <w:p>
            <w:pPr>
              <w:adjustRightInd w:val="0"/>
              <w:snapToGrid w:val="0"/>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履约保证金递交：中标单位收到《中标通知书》且签订合同同时，向采购人缴纳；</w:t>
            </w:r>
          </w:p>
          <w:p>
            <w:pPr>
              <w:adjustRightInd w:val="0"/>
              <w:snapToGrid w:val="0"/>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履约保证金形式：支票、汇票、银行转账等非现金形式；（中标单位未按招标文件规定缴纳履约保证金的，其投标保证金将不予退还。）</w:t>
            </w:r>
          </w:p>
          <w:p>
            <w:pPr>
              <w:adjustRightInd w:val="0"/>
              <w:snapToGrid w:val="0"/>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lang w:val="zh-CN"/>
              </w:rPr>
              <w:t>履约保证金退还：（1）履约保证金的有效期为该项目质保期期满无质量问题时止。（2）供应商在验收合格后且质保期内未发生违约行为，采购人七个工作日内予以退还。（如乙方未能履行合同规定的义务，甲方有权从履约保证金中取得补偿；履约保证金扣除甲方应得的补偿后的余额在有效期满后七工作日内无息退还给乙方。）</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417" w:hRule="atLeast"/>
          <w:jc w:val="center"/>
        </w:trPr>
        <w:tc>
          <w:tcPr>
            <w:tcW w:w="824" w:type="dxa"/>
            <w:noWrap w:val="0"/>
            <w:vAlign w:val="center"/>
          </w:tcPr>
          <w:p>
            <w:pPr>
              <w:adjustRightInd w:val="0"/>
              <w:snapToGrid w:val="0"/>
              <w:spacing w:line="400" w:lineRule="exact"/>
              <w:jc w:val="center"/>
              <w:rPr>
                <w:rFonts w:hint="eastAsia" w:ascii="仿宋" w:hAnsi="仿宋" w:eastAsia="仿宋" w:cs="仿宋"/>
                <w:sz w:val="24"/>
                <w:szCs w:val="24"/>
                <w:lang w:eastAsia="zh-CN"/>
              </w:rPr>
            </w:pPr>
            <w:r>
              <w:rPr>
                <w:rFonts w:hint="eastAsia" w:ascii="仿宋" w:hAnsi="仿宋" w:eastAsia="仿宋" w:cs="仿宋"/>
                <w:sz w:val="24"/>
                <w:szCs w:val="24"/>
              </w:rPr>
              <w:t>1</w:t>
            </w:r>
            <w:r>
              <w:rPr>
                <w:rFonts w:hint="eastAsia" w:ascii="仿宋" w:hAnsi="仿宋" w:eastAsia="仿宋" w:cs="仿宋"/>
                <w:sz w:val="24"/>
                <w:szCs w:val="24"/>
                <w:lang w:val="en-US" w:eastAsia="zh-CN"/>
              </w:rPr>
              <w:t>9</w:t>
            </w:r>
          </w:p>
        </w:tc>
        <w:tc>
          <w:tcPr>
            <w:tcW w:w="2245" w:type="dxa"/>
            <w:noWrap w:val="0"/>
            <w:vAlign w:val="center"/>
          </w:tcPr>
          <w:p>
            <w:pPr>
              <w:adjustRightInd w:val="0"/>
              <w:snapToGrid w:val="0"/>
              <w:spacing w:line="400" w:lineRule="exact"/>
              <w:rPr>
                <w:rFonts w:hint="eastAsia" w:ascii="仿宋" w:hAnsi="仿宋" w:eastAsia="仿宋" w:cs="仿宋"/>
                <w:b w:val="0"/>
                <w:bCs w:val="0"/>
                <w:sz w:val="24"/>
                <w:szCs w:val="24"/>
              </w:rPr>
            </w:pPr>
            <w:r>
              <w:rPr>
                <w:rFonts w:hint="eastAsia" w:ascii="仿宋" w:hAnsi="仿宋" w:eastAsia="仿宋" w:cs="仿宋"/>
                <w:b w:val="0"/>
                <w:bCs w:val="0"/>
                <w:sz w:val="24"/>
                <w:szCs w:val="24"/>
              </w:rPr>
              <w:t>投标保证金</w:t>
            </w:r>
          </w:p>
        </w:tc>
        <w:tc>
          <w:tcPr>
            <w:tcW w:w="6961" w:type="dxa"/>
            <w:noWrap w:val="0"/>
            <w:vAlign w:val="center"/>
          </w:tcPr>
          <w:p>
            <w:pPr>
              <w:pStyle w:val="58"/>
              <w:ind w:firstLine="0" w:firstLineChars="0"/>
              <w:rPr>
                <w:rFonts w:hint="eastAsia" w:ascii="仿宋" w:hAnsi="仿宋" w:eastAsia="仿宋" w:cs="仿宋"/>
                <w:b w:val="0"/>
                <w:bCs w:val="0"/>
                <w:kern w:val="2"/>
                <w:sz w:val="24"/>
                <w:szCs w:val="24"/>
                <w:lang w:val="en-US" w:eastAsia="zh-CN"/>
              </w:rPr>
            </w:pPr>
            <w:r>
              <w:rPr>
                <w:rFonts w:hint="eastAsia" w:ascii="仿宋" w:hAnsi="仿宋" w:eastAsia="仿宋" w:cs="仿宋"/>
                <w:b w:val="0"/>
                <w:bCs w:val="0"/>
                <w:kern w:val="2"/>
                <w:sz w:val="24"/>
                <w:szCs w:val="24"/>
                <w:lang w:val="en-US" w:eastAsia="zh-CN"/>
              </w:rPr>
              <w:t>1、每标项采购预算的2%</w:t>
            </w:r>
          </w:p>
          <w:p>
            <w:pPr>
              <w:adjustRightInd w:val="0"/>
              <w:snapToGrid w:val="0"/>
              <w:spacing w:line="40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2、投标保证金缴纳形式：</w:t>
            </w:r>
            <w:r>
              <w:rPr>
                <w:rFonts w:hint="eastAsia" w:ascii="仿宋" w:hAnsi="仿宋" w:eastAsia="仿宋" w:cs="仿宋"/>
                <w:b w:val="0"/>
                <w:bCs w:val="0"/>
                <w:sz w:val="24"/>
                <w:szCs w:val="24"/>
              </w:rPr>
              <w:t>转账或银行电汇</w:t>
            </w:r>
            <w:r>
              <w:rPr>
                <w:rFonts w:hint="eastAsia" w:ascii="仿宋" w:hAnsi="仿宋" w:eastAsia="仿宋" w:cs="仿宋"/>
                <w:b w:val="0"/>
                <w:bCs w:val="0"/>
                <w:sz w:val="24"/>
                <w:szCs w:val="24"/>
                <w:lang w:eastAsia="zh-CN"/>
              </w:rPr>
              <w:t>等</w:t>
            </w:r>
          </w:p>
          <w:p>
            <w:pPr>
              <w:adjustRightInd w:val="0"/>
              <w:snapToGrid w:val="0"/>
              <w:spacing w:line="40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3、保证金截止时间：</w:t>
            </w:r>
            <w:r>
              <w:rPr>
                <w:rFonts w:hint="eastAsia" w:ascii="仿宋" w:hAnsi="仿宋" w:eastAsia="仿宋" w:cs="仿宋"/>
                <w:b w:val="0"/>
                <w:bCs w:val="0"/>
                <w:sz w:val="24"/>
                <w:szCs w:val="24"/>
              </w:rPr>
              <w:t>投标截止时间前</w:t>
            </w:r>
          </w:p>
          <w:p>
            <w:pPr>
              <w:adjustRightInd w:val="0"/>
              <w:snapToGrid w:val="0"/>
              <w:spacing w:line="400" w:lineRule="exact"/>
              <w:rPr>
                <w:rFonts w:hint="eastAsia" w:ascii="仿宋" w:hAnsi="仿宋" w:eastAsia="仿宋" w:cs="仿宋"/>
                <w:b w:val="0"/>
                <w:bCs w:val="0"/>
                <w:sz w:val="24"/>
                <w:szCs w:val="24"/>
              </w:rPr>
            </w:pPr>
            <w:r>
              <w:rPr>
                <w:rFonts w:hint="eastAsia" w:ascii="仿宋" w:hAnsi="仿宋" w:eastAsia="仿宋" w:cs="仿宋"/>
                <w:b w:val="0"/>
                <w:bCs w:val="0"/>
                <w:sz w:val="24"/>
                <w:szCs w:val="24"/>
              </w:rPr>
              <w:t>（投标保证金未按规定时间缴纳或提交金额不足的，将被视为无效投标,其投标文件将被拒绝。投标人应充分考虑资金在途时间）</w:t>
            </w:r>
          </w:p>
          <w:p>
            <w:pPr>
              <w:adjustRightInd w:val="0"/>
              <w:snapToGrid w:val="0"/>
              <w:spacing w:line="40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4、保证金缴纳账户信息：</w:t>
            </w:r>
          </w:p>
          <w:p>
            <w:pPr>
              <w:adjustRightInd w:val="0"/>
              <w:snapToGrid w:val="0"/>
              <w:spacing w:line="400" w:lineRule="exact"/>
              <w:rPr>
                <w:rFonts w:hint="eastAsia" w:ascii="仿宋" w:hAnsi="仿宋" w:eastAsia="仿宋" w:cs="仿宋"/>
                <w:b w:val="0"/>
                <w:bCs w:val="0"/>
                <w:sz w:val="24"/>
                <w:szCs w:val="24"/>
              </w:rPr>
            </w:pPr>
            <w:r>
              <w:rPr>
                <w:rFonts w:hint="eastAsia" w:ascii="仿宋" w:hAnsi="仿宋" w:eastAsia="仿宋" w:cs="仿宋"/>
                <w:b w:val="0"/>
                <w:bCs w:val="0"/>
                <w:sz w:val="24"/>
                <w:szCs w:val="24"/>
              </w:rPr>
              <w:t>帐户名称：新疆凌云天成工程管理咨询有限公司</w:t>
            </w:r>
          </w:p>
          <w:p>
            <w:pPr>
              <w:adjustRightInd w:val="0"/>
              <w:snapToGrid w:val="0"/>
              <w:spacing w:line="400" w:lineRule="exact"/>
              <w:rPr>
                <w:rFonts w:hint="eastAsia" w:ascii="仿宋" w:hAnsi="仿宋" w:eastAsia="仿宋" w:cs="仿宋"/>
                <w:b w:val="0"/>
                <w:bCs w:val="0"/>
                <w:sz w:val="24"/>
                <w:szCs w:val="24"/>
              </w:rPr>
            </w:pPr>
            <w:r>
              <w:rPr>
                <w:rFonts w:hint="eastAsia" w:ascii="仿宋" w:hAnsi="仿宋" w:eastAsia="仿宋" w:cs="仿宋"/>
                <w:b w:val="0"/>
                <w:bCs w:val="0"/>
                <w:sz w:val="24"/>
                <w:szCs w:val="24"/>
              </w:rPr>
              <w:t>开户行行号：302881000115</w:t>
            </w:r>
          </w:p>
          <w:p>
            <w:pPr>
              <w:adjustRightInd w:val="0"/>
              <w:snapToGrid w:val="0"/>
              <w:spacing w:line="400" w:lineRule="exact"/>
              <w:rPr>
                <w:rFonts w:hint="eastAsia" w:ascii="仿宋" w:hAnsi="仿宋" w:eastAsia="仿宋" w:cs="仿宋"/>
                <w:b w:val="0"/>
                <w:bCs w:val="0"/>
                <w:sz w:val="24"/>
                <w:szCs w:val="24"/>
              </w:rPr>
            </w:pPr>
            <w:r>
              <w:rPr>
                <w:rFonts w:hint="eastAsia" w:ascii="仿宋" w:hAnsi="仿宋" w:eastAsia="仿宋" w:cs="仿宋"/>
                <w:b w:val="0"/>
                <w:bCs w:val="0"/>
                <w:sz w:val="24"/>
                <w:szCs w:val="24"/>
              </w:rPr>
              <w:t>帐号</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rPr>
              <w:t xml:space="preserve"> 8113701013600070647 （</w:t>
            </w:r>
            <w:r>
              <w:rPr>
                <w:rFonts w:hint="eastAsia" w:ascii="仿宋" w:hAnsi="仿宋" w:eastAsia="仿宋" w:cs="仿宋"/>
                <w:b w:val="0"/>
                <w:bCs w:val="0"/>
                <w:sz w:val="24"/>
                <w:szCs w:val="24"/>
                <w:lang w:val="en-US" w:eastAsia="zh-CN"/>
              </w:rPr>
              <w:t>转账</w:t>
            </w:r>
            <w:r>
              <w:rPr>
                <w:rFonts w:hint="eastAsia" w:ascii="仿宋" w:hAnsi="仿宋" w:eastAsia="仿宋" w:cs="仿宋"/>
                <w:b w:val="0"/>
                <w:bCs w:val="0"/>
                <w:sz w:val="24"/>
                <w:szCs w:val="24"/>
              </w:rPr>
              <w:t>时请在汇款备注栏注明</w:t>
            </w:r>
            <w:r>
              <w:rPr>
                <w:rFonts w:hint="eastAsia" w:ascii="仿宋" w:hAnsi="仿宋" w:eastAsia="仿宋" w:cs="仿宋"/>
                <w:b w:val="0"/>
                <w:bCs w:val="0"/>
                <w:sz w:val="24"/>
                <w:szCs w:val="24"/>
                <w:lang w:eastAsia="zh-CN"/>
              </w:rPr>
              <w:t>项目名称、项目</w:t>
            </w:r>
            <w:r>
              <w:rPr>
                <w:rFonts w:hint="eastAsia" w:ascii="仿宋" w:hAnsi="仿宋" w:eastAsia="仿宋" w:cs="仿宋"/>
                <w:b w:val="0"/>
                <w:bCs w:val="0"/>
                <w:sz w:val="24"/>
                <w:szCs w:val="24"/>
              </w:rPr>
              <w:t>编号</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lang w:val="en-US" w:eastAsia="zh-CN"/>
              </w:rPr>
              <w:t>标包号</w:t>
            </w:r>
            <w:r>
              <w:rPr>
                <w:rFonts w:hint="eastAsia" w:ascii="仿宋" w:hAnsi="仿宋" w:eastAsia="仿宋" w:cs="仿宋"/>
                <w:b w:val="0"/>
                <w:bCs w:val="0"/>
                <w:sz w:val="24"/>
                <w:szCs w:val="24"/>
              </w:rPr>
              <w:t>）</w:t>
            </w:r>
          </w:p>
          <w:p>
            <w:pPr>
              <w:adjustRightInd w:val="0"/>
              <w:snapToGrid w:val="0"/>
              <w:spacing w:line="400" w:lineRule="exact"/>
              <w:rPr>
                <w:rFonts w:hint="eastAsia" w:ascii="仿宋" w:hAnsi="仿宋" w:eastAsia="仿宋" w:cs="仿宋"/>
                <w:b w:val="0"/>
                <w:bCs w:val="0"/>
                <w:sz w:val="24"/>
                <w:szCs w:val="24"/>
              </w:rPr>
            </w:pPr>
            <w:r>
              <w:rPr>
                <w:rFonts w:hint="eastAsia" w:ascii="仿宋" w:hAnsi="仿宋" w:eastAsia="仿宋" w:cs="仿宋"/>
                <w:b w:val="0"/>
                <w:bCs w:val="0"/>
                <w:sz w:val="24"/>
                <w:szCs w:val="24"/>
              </w:rPr>
              <w:t>开户银行：中信银行乌鲁木齐河北路支行</w:t>
            </w:r>
          </w:p>
          <w:p>
            <w:pPr>
              <w:adjustRightInd w:val="0"/>
              <w:snapToGrid w:val="0"/>
              <w:spacing w:line="400" w:lineRule="exact"/>
              <w:rPr>
                <w:rFonts w:hint="eastAsia" w:ascii="仿宋" w:hAnsi="仿宋" w:eastAsia="仿宋" w:cs="仿宋"/>
                <w:b w:val="0"/>
                <w:bCs w:val="0"/>
                <w:sz w:val="24"/>
                <w:szCs w:val="24"/>
              </w:rPr>
            </w:pPr>
            <w:r>
              <w:rPr>
                <w:rFonts w:hint="eastAsia" w:ascii="仿宋" w:hAnsi="仿宋" w:eastAsia="仿宋" w:cs="仿宋"/>
                <w:b w:val="0"/>
                <w:bCs w:val="0"/>
                <w:sz w:val="24"/>
                <w:szCs w:val="24"/>
              </w:rPr>
              <w:t>注：投标人递交投标保证金时，</w:t>
            </w:r>
            <w:r>
              <w:rPr>
                <w:rFonts w:hint="eastAsia" w:ascii="仿宋" w:hAnsi="仿宋" w:eastAsia="仿宋" w:cs="仿宋"/>
                <w:b w:val="0"/>
                <w:bCs w:val="0"/>
                <w:sz w:val="24"/>
                <w:szCs w:val="24"/>
                <w:lang w:val="en-US" w:eastAsia="zh-CN"/>
              </w:rPr>
              <w:t>在汇款附言（或银行摘要）中</w:t>
            </w:r>
            <w:r>
              <w:rPr>
                <w:rFonts w:hint="eastAsia" w:ascii="仿宋" w:hAnsi="仿宋" w:eastAsia="仿宋" w:cs="仿宋"/>
                <w:b w:val="0"/>
                <w:bCs w:val="0"/>
                <w:sz w:val="24"/>
                <w:szCs w:val="24"/>
              </w:rPr>
              <w:t>“项目名称</w:t>
            </w:r>
            <w:r>
              <w:rPr>
                <w:rFonts w:hint="eastAsia" w:ascii="仿宋" w:hAnsi="仿宋" w:eastAsia="仿宋" w:cs="仿宋"/>
                <w:b w:val="0"/>
                <w:bCs w:val="0"/>
                <w:sz w:val="24"/>
                <w:szCs w:val="24"/>
                <w:lang w:val="en-US" w:eastAsia="zh-CN"/>
              </w:rPr>
              <w:t>或项目编号</w:t>
            </w:r>
            <w:r>
              <w:rPr>
                <w:rFonts w:hint="eastAsia" w:ascii="仿宋" w:hAnsi="仿宋" w:eastAsia="仿宋" w:cs="仿宋"/>
                <w:b w:val="0"/>
                <w:bCs w:val="0"/>
                <w:sz w:val="24"/>
                <w:szCs w:val="24"/>
              </w:rPr>
              <w:t>、项目</w:t>
            </w:r>
            <w:r>
              <w:rPr>
                <w:rFonts w:hint="eastAsia" w:ascii="仿宋" w:hAnsi="仿宋" w:eastAsia="仿宋" w:cs="仿宋"/>
                <w:b w:val="0"/>
                <w:bCs w:val="0"/>
                <w:sz w:val="24"/>
                <w:szCs w:val="24"/>
                <w:lang w:val="en-US" w:eastAsia="zh-CN"/>
              </w:rPr>
              <w:t>标项</w:t>
            </w:r>
            <w:r>
              <w:rPr>
                <w:rFonts w:hint="eastAsia" w:ascii="仿宋" w:hAnsi="仿宋" w:eastAsia="仿宋" w:cs="仿宋"/>
                <w:b w:val="0"/>
                <w:bCs w:val="0"/>
                <w:sz w:val="24"/>
                <w:szCs w:val="24"/>
              </w:rPr>
              <w:t>”（如有字符限制可自行简写）</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lang w:val="en-US" w:eastAsia="zh-CN"/>
              </w:rPr>
              <w:t>每个项目须按照分包分别提交投标保证金，由于未按要求注明信息而导致的一切后果由投标人承担。</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494" w:hRule="atLeast"/>
          <w:jc w:val="center"/>
        </w:trPr>
        <w:tc>
          <w:tcPr>
            <w:tcW w:w="824" w:type="dxa"/>
            <w:noWrap w:val="0"/>
            <w:vAlign w:val="center"/>
          </w:tcPr>
          <w:p>
            <w:pPr>
              <w:adjustRightInd w:val="0"/>
              <w:snapToGrid w:val="0"/>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20</w:t>
            </w:r>
          </w:p>
        </w:tc>
        <w:tc>
          <w:tcPr>
            <w:tcW w:w="2245" w:type="dxa"/>
            <w:noWrap w:val="0"/>
            <w:vAlign w:val="center"/>
          </w:tcPr>
          <w:p>
            <w:pPr>
              <w:adjustRightInd w:val="0"/>
              <w:snapToGrid w:val="0"/>
              <w:spacing w:line="400" w:lineRule="exact"/>
              <w:rPr>
                <w:rFonts w:hint="eastAsia" w:ascii="仿宋" w:hAnsi="仿宋" w:eastAsia="仿宋" w:cs="仿宋"/>
                <w:sz w:val="24"/>
                <w:szCs w:val="24"/>
              </w:rPr>
            </w:pPr>
            <w:r>
              <w:rPr>
                <w:rFonts w:hint="eastAsia" w:ascii="仿宋" w:hAnsi="仿宋" w:eastAsia="仿宋" w:cs="仿宋"/>
                <w:sz w:val="24"/>
                <w:szCs w:val="24"/>
              </w:rPr>
              <w:t>投标文件解密</w:t>
            </w:r>
          </w:p>
        </w:tc>
        <w:tc>
          <w:tcPr>
            <w:tcW w:w="6961" w:type="dxa"/>
            <w:noWrap w:val="0"/>
            <w:vAlign w:val="center"/>
          </w:tcPr>
          <w:p>
            <w:pPr>
              <w:adjustRightInd w:val="0"/>
              <w:snapToGrid w:val="0"/>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rPr>
              <w:t>投标人应在解密开始后30分钟内完成投标文件解密，否则其投标将被拒绝。</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494" w:hRule="atLeast"/>
          <w:jc w:val="center"/>
        </w:trPr>
        <w:tc>
          <w:tcPr>
            <w:tcW w:w="824" w:type="dxa"/>
            <w:noWrap w:val="0"/>
            <w:vAlign w:val="center"/>
          </w:tcPr>
          <w:p>
            <w:pPr>
              <w:adjustRightInd w:val="0"/>
              <w:snapToGrid w:val="0"/>
              <w:spacing w:line="400" w:lineRule="exact"/>
              <w:jc w:val="center"/>
              <w:rPr>
                <w:rFonts w:hint="eastAsia" w:ascii="仿宋" w:hAnsi="仿宋" w:eastAsia="仿宋" w:cs="仿宋"/>
                <w:sz w:val="24"/>
                <w:szCs w:val="24"/>
                <w:lang w:eastAsia="zh-CN"/>
              </w:rPr>
            </w:pPr>
            <w:r>
              <w:rPr>
                <w:rFonts w:hint="eastAsia" w:ascii="仿宋" w:hAnsi="仿宋" w:eastAsia="仿宋" w:cs="仿宋"/>
                <w:sz w:val="24"/>
                <w:szCs w:val="24"/>
              </w:rPr>
              <w:t>2</w:t>
            </w:r>
            <w:r>
              <w:rPr>
                <w:rFonts w:hint="eastAsia" w:ascii="仿宋" w:hAnsi="仿宋" w:eastAsia="仿宋" w:cs="仿宋"/>
                <w:sz w:val="24"/>
                <w:szCs w:val="24"/>
                <w:lang w:val="en-US" w:eastAsia="zh-CN"/>
              </w:rPr>
              <w:t>1</w:t>
            </w:r>
          </w:p>
        </w:tc>
        <w:tc>
          <w:tcPr>
            <w:tcW w:w="2245" w:type="dxa"/>
            <w:noWrap w:val="0"/>
            <w:vAlign w:val="center"/>
          </w:tcPr>
          <w:p>
            <w:pPr>
              <w:adjustRightInd w:val="0"/>
              <w:snapToGrid w:val="0"/>
              <w:spacing w:line="400" w:lineRule="exact"/>
              <w:rPr>
                <w:rFonts w:hint="eastAsia" w:ascii="仿宋" w:hAnsi="仿宋" w:eastAsia="仿宋" w:cs="仿宋"/>
                <w:sz w:val="24"/>
                <w:szCs w:val="24"/>
              </w:rPr>
            </w:pPr>
            <w:r>
              <w:rPr>
                <w:rFonts w:hint="eastAsia" w:ascii="仿宋" w:hAnsi="仿宋" w:eastAsia="仿宋" w:cs="仿宋"/>
                <w:sz w:val="24"/>
                <w:szCs w:val="24"/>
              </w:rPr>
              <w:t>投标文件份数</w:t>
            </w:r>
          </w:p>
        </w:tc>
        <w:tc>
          <w:tcPr>
            <w:tcW w:w="6961" w:type="dxa"/>
            <w:noWrap w:val="0"/>
            <w:vAlign w:val="center"/>
          </w:tcPr>
          <w:p>
            <w:pPr>
              <w:adjustRightInd w:val="0"/>
              <w:snapToGrid w:val="0"/>
              <w:spacing w:line="400" w:lineRule="exact"/>
              <w:rPr>
                <w:rFonts w:hint="eastAsia" w:ascii="仿宋" w:hAnsi="仿宋" w:eastAsia="仿宋" w:cs="仿宋"/>
                <w:sz w:val="24"/>
                <w:szCs w:val="24"/>
                <w:lang w:val="en-US" w:eastAsia="zh-CN"/>
              </w:rPr>
            </w:pPr>
            <w:r>
              <w:rPr>
                <w:rFonts w:hint="eastAsia" w:ascii="仿宋" w:hAnsi="仿宋" w:eastAsia="仿宋" w:cs="仿宋"/>
                <w:b/>
                <w:bCs/>
                <w:sz w:val="24"/>
                <w:szCs w:val="24"/>
              </w:rPr>
              <w:t>解密文件一份、BFBS备份文件一份、纸质版投标文件一正两副</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468" w:hRule="atLeast"/>
          <w:jc w:val="center"/>
        </w:trPr>
        <w:tc>
          <w:tcPr>
            <w:tcW w:w="824" w:type="dxa"/>
            <w:noWrap w:val="0"/>
            <w:vAlign w:val="center"/>
          </w:tcPr>
          <w:p>
            <w:pPr>
              <w:adjustRightInd w:val="0"/>
              <w:snapToGrid w:val="0"/>
              <w:spacing w:line="400" w:lineRule="exact"/>
              <w:jc w:val="center"/>
              <w:rPr>
                <w:rFonts w:hint="eastAsia" w:ascii="仿宋" w:hAnsi="仿宋" w:eastAsia="仿宋" w:cs="仿宋"/>
                <w:sz w:val="24"/>
                <w:szCs w:val="24"/>
                <w:lang w:eastAsia="zh-CN"/>
              </w:rPr>
            </w:pPr>
            <w:r>
              <w:rPr>
                <w:rFonts w:hint="eastAsia" w:ascii="仿宋" w:hAnsi="仿宋" w:eastAsia="仿宋" w:cs="仿宋"/>
                <w:sz w:val="24"/>
                <w:szCs w:val="24"/>
              </w:rPr>
              <w:t>2</w:t>
            </w:r>
            <w:r>
              <w:rPr>
                <w:rFonts w:hint="eastAsia" w:ascii="仿宋" w:hAnsi="仿宋" w:eastAsia="仿宋" w:cs="仿宋"/>
                <w:sz w:val="24"/>
                <w:szCs w:val="24"/>
                <w:lang w:val="en-US" w:eastAsia="zh-CN"/>
              </w:rPr>
              <w:t>2</w:t>
            </w:r>
          </w:p>
        </w:tc>
        <w:tc>
          <w:tcPr>
            <w:tcW w:w="2245" w:type="dxa"/>
            <w:noWrap w:val="0"/>
            <w:vAlign w:val="center"/>
          </w:tcPr>
          <w:p>
            <w:pPr>
              <w:adjustRightInd w:val="0"/>
              <w:snapToGrid w:val="0"/>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其他事项</w:t>
            </w:r>
          </w:p>
        </w:tc>
        <w:tc>
          <w:tcPr>
            <w:tcW w:w="6961" w:type="dxa"/>
            <w:noWrap w:val="0"/>
            <w:vAlign w:val="center"/>
          </w:tcPr>
          <w:p>
            <w:pPr>
              <w:adjustRightInd w:val="0"/>
              <w:snapToGrid w:val="0"/>
              <w:spacing w:line="400" w:lineRule="exact"/>
              <w:rPr>
                <w:rFonts w:hint="eastAsia" w:ascii="仿宋" w:hAnsi="仿宋" w:eastAsia="仿宋" w:cs="仿宋"/>
                <w:kern w:val="0"/>
                <w:sz w:val="24"/>
                <w:szCs w:val="24"/>
                <w:lang w:eastAsia="zh-CN"/>
              </w:rPr>
            </w:pPr>
            <w:r>
              <w:rPr>
                <w:rFonts w:hint="eastAsia" w:ascii="仿宋" w:hAnsi="仿宋" w:eastAsia="仿宋" w:cs="仿宋"/>
                <w:b w:val="0"/>
                <w:bCs w:val="0"/>
                <w:sz w:val="24"/>
                <w:szCs w:val="24"/>
              </w:rPr>
              <w:t>为了落实政府采购档案管理规定，凡参与本项目的投标供应商需提供</w:t>
            </w:r>
            <w:r>
              <w:rPr>
                <w:rFonts w:hint="eastAsia" w:ascii="仿宋" w:hAnsi="仿宋" w:eastAsia="仿宋" w:cs="仿宋"/>
                <w:sz w:val="24"/>
                <w:szCs w:val="24"/>
              </w:rPr>
              <w:t>电子版U盘一份（包含投标文件所有内容</w:t>
            </w:r>
            <w:r>
              <w:rPr>
                <w:rFonts w:hint="eastAsia" w:ascii="仿宋" w:hAnsi="仿宋" w:eastAsia="仿宋" w:cs="仿宋"/>
                <w:sz w:val="24"/>
                <w:szCs w:val="24"/>
                <w:lang w:eastAsia="zh-CN"/>
              </w:rPr>
              <w:t>，</w:t>
            </w:r>
            <w:r>
              <w:rPr>
                <w:rFonts w:hint="eastAsia" w:ascii="仿宋" w:hAnsi="仿宋" w:eastAsia="仿宋" w:cs="仿宋"/>
                <w:sz w:val="24"/>
                <w:szCs w:val="24"/>
              </w:rPr>
              <w:t>按招标文件规定签字盖章，扫描成PDF格式一份，word格式（可编辑）一份）</w:t>
            </w:r>
            <w:r>
              <w:rPr>
                <w:rFonts w:hint="eastAsia" w:ascii="仿宋" w:hAnsi="仿宋" w:eastAsia="仿宋" w:cs="仿宋"/>
                <w:sz w:val="24"/>
                <w:szCs w:val="24"/>
                <w:lang w:eastAsia="zh-CN"/>
              </w:rPr>
              <w:t>；</w:t>
            </w:r>
            <w:r>
              <w:rPr>
                <w:rFonts w:hint="eastAsia" w:ascii="仿宋" w:hAnsi="仿宋" w:eastAsia="仿宋" w:cs="仿宋"/>
                <w:b w:val="0"/>
                <w:bCs w:val="0"/>
                <w:sz w:val="24"/>
                <w:szCs w:val="24"/>
              </w:rPr>
              <w:t>纸质版投标文件，正本一份（彩色打印，并逐页加盖公章）、副本两份（副本为正本的复印件），使用 A4 规格纸张打印（可以双面打印），装订成册（必须胶装），纸质版投标文件须与解密文件内容一致，以上资料请于开标结束后两日内送达我公司，否则后果自负。</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1461" w:hRule="atLeast"/>
          <w:jc w:val="center"/>
        </w:trPr>
        <w:tc>
          <w:tcPr>
            <w:tcW w:w="824" w:type="dxa"/>
            <w:noWrap w:val="0"/>
            <w:vAlign w:val="center"/>
          </w:tcPr>
          <w:p>
            <w:pPr>
              <w:adjustRightInd w:val="0"/>
              <w:snapToGrid w:val="0"/>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rPr>
              <w:t>2</w:t>
            </w:r>
            <w:r>
              <w:rPr>
                <w:rFonts w:hint="eastAsia" w:ascii="仿宋" w:hAnsi="仿宋" w:eastAsia="仿宋" w:cs="仿宋"/>
                <w:sz w:val="24"/>
                <w:szCs w:val="24"/>
                <w:lang w:val="en-US" w:eastAsia="zh-CN"/>
              </w:rPr>
              <w:t>3</w:t>
            </w:r>
          </w:p>
        </w:tc>
        <w:tc>
          <w:tcPr>
            <w:tcW w:w="2245" w:type="dxa"/>
            <w:noWrap w:val="0"/>
            <w:vAlign w:val="center"/>
          </w:tcPr>
          <w:p>
            <w:pPr>
              <w:adjustRightInd w:val="0"/>
              <w:snapToGrid w:val="0"/>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评标委员会组成</w:t>
            </w:r>
          </w:p>
        </w:tc>
        <w:tc>
          <w:tcPr>
            <w:tcW w:w="6961" w:type="dxa"/>
            <w:noWrap w:val="0"/>
            <w:vAlign w:val="center"/>
          </w:tcPr>
          <w:p>
            <w:pPr>
              <w:adjustRightInd w:val="0"/>
              <w:snapToGrid w:val="0"/>
              <w:spacing w:line="400" w:lineRule="exact"/>
              <w:rPr>
                <w:rFonts w:hint="eastAsia" w:ascii="仿宋" w:hAnsi="仿宋" w:eastAsia="仿宋" w:cs="仿宋"/>
                <w:sz w:val="24"/>
                <w:szCs w:val="24"/>
              </w:rPr>
            </w:pPr>
            <w:r>
              <w:rPr>
                <w:rFonts w:hint="eastAsia" w:ascii="仿宋" w:hAnsi="仿宋" w:eastAsia="仿宋" w:cs="仿宋"/>
                <w:sz w:val="24"/>
                <w:szCs w:val="24"/>
                <w:lang w:val="en-US" w:eastAsia="zh-CN"/>
              </w:rPr>
              <w:t>评标委员会组成</w:t>
            </w:r>
            <w:r>
              <w:rPr>
                <w:rFonts w:hint="eastAsia" w:ascii="仿宋" w:hAnsi="仿宋" w:eastAsia="仿宋" w:cs="仿宋"/>
                <w:b/>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u w:val="single"/>
                <w:lang w:val="en-US" w:eastAsia="zh-CN"/>
                <w14:textFill>
                  <w14:solidFill>
                    <w14:schemeClr w14:val="tx1"/>
                  </w14:solidFill>
                </w14:textFill>
              </w:rPr>
              <w:t>7</w:t>
            </w:r>
            <w:r>
              <w:rPr>
                <w:rFonts w:hint="eastAsia" w:ascii="仿宋" w:hAnsi="仿宋" w:eastAsia="仿宋" w:cs="仿宋"/>
                <w:color w:val="000000" w:themeColor="text1"/>
                <w:sz w:val="24"/>
                <w:szCs w:val="24"/>
                <w14:textFill>
                  <w14:solidFill>
                    <w14:schemeClr w14:val="tx1"/>
                  </w14:solidFill>
                </w14:textFill>
              </w:rPr>
              <w:t>人，其中采购人代表</w:t>
            </w:r>
            <w:r>
              <w:rPr>
                <w:rFonts w:hint="eastAsia" w:ascii="仿宋" w:hAnsi="仿宋" w:eastAsia="仿宋" w:cs="仿宋"/>
                <w:color w:val="000000" w:themeColor="text1"/>
                <w:sz w:val="24"/>
                <w:szCs w:val="24"/>
                <w:u w:val="single"/>
                <w:lang w:val="en-US" w:eastAsia="zh-CN"/>
                <w14:textFill>
                  <w14:solidFill>
                    <w14:schemeClr w14:val="tx1"/>
                  </w14:solidFill>
                </w14:textFill>
              </w:rPr>
              <w:t>2</w:t>
            </w:r>
            <w:r>
              <w:rPr>
                <w:rFonts w:hint="eastAsia" w:ascii="仿宋" w:hAnsi="仿宋" w:eastAsia="仿宋" w:cs="仿宋"/>
                <w:color w:val="000000" w:themeColor="text1"/>
                <w:sz w:val="24"/>
                <w:szCs w:val="24"/>
                <w14:textFill>
                  <w14:solidFill>
                    <w14:schemeClr w14:val="tx1"/>
                  </w14:solidFill>
                </w14:textFill>
              </w:rPr>
              <w:t>人,专家</w:t>
            </w:r>
            <w:r>
              <w:rPr>
                <w:rFonts w:hint="eastAsia" w:ascii="仿宋" w:hAnsi="仿宋" w:eastAsia="仿宋" w:cs="仿宋"/>
                <w:color w:val="000000" w:themeColor="text1"/>
                <w:sz w:val="24"/>
                <w:szCs w:val="24"/>
                <w:u w:val="single"/>
                <w:lang w:val="en-US" w:eastAsia="zh-CN"/>
                <w14:textFill>
                  <w14:solidFill>
                    <w14:schemeClr w14:val="tx1"/>
                  </w14:solidFill>
                </w14:textFill>
              </w:rPr>
              <w:t>5</w:t>
            </w:r>
            <w:r>
              <w:rPr>
                <w:rFonts w:hint="eastAsia" w:ascii="仿宋" w:hAnsi="仿宋" w:eastAsia="仿宋" w:cs="仿宋"/>
                <w:color w:val="000000" w:themeColor="text1"/>
                <w:sz w:val="24"/>
                <w:szCs w:val="24"/>
                <w14:textFill>
                  <w14:solidFill>
                    <w14:schemeClr w14:val="tx1"/>
                  </w14:solidFill>
                </w14:textFill>
              </w:rPr>
              <w:t>人；专家从政采云平台专家库随机抽取。</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824" w:type="dxa"/>
            <w:noWrap w:val="0"/>
            <w:vAlign w:val="center"/>
          </w:tcPr>
          <w:p>
            <w:pPr>
              <w:adjustRightInd w:val="0"/>
              <w:snapToGrid w:val="0"/>
              <w:spacing w:line="400" w:lineRule="exact"/>
              <w:jc w:val="center"/>
              <w:rPr>
                <w:rFonts w:hint="eastAsia" w:ascii="仿宋" w:hAnsi="仿宋" w:eastAsia="仿宋" w:cs="仿宋"/>
                <w:sz w:val="24"/>
                <w:szCs w:val="24"/>
                <w:lang w:eastAsia="zh-CN"/>
              </w:rPr>
            </w:pPr>
            <w:r>
              <w:rPr>
                <w:rFonts w:hint="eastAsia" w:ascii="仿宋" w:hAnsi="仿宋" w:eastAsia="仿宋" w:cs="仿宋"/>
                <w:sz w:val="24"/>
                <w:szCs w:val="24"/>
              </w:rPr>
              <w:t>2</w:t>
            </w:r>
            <w:r>
              <w:rPr>
                <w:rFonts w:hint="eastAsia" w:ascii="仿宋" w:hAnsi="仿宋" w:eastAsia="仿宋" w:cs="仿宋"/>
                <w:sz w:val="24"/>
                <w:szCs w:val="24"/>
                <w:lang w:val="en-US" w:eastAsia="zh-CN"/>
              </w:rPr>
              <w:t>4</w:t>
            </w:r>
          </w:p>
        </w:tc>
        <w:tc>
          <w:tcPr>
            <w:tcW w:w="2245" w:type="dxa"/>
            <w:noWrap w:val="0"/>
            <w:vAlign w:val="center"/>
          </w:tcPr>
          <w:p>
            <w:pPr>
              <w:adjustRightInd w:val="0"/>
              <w:snapToGrid w:val="0"/>
              <w:spacing w:line="400" w:lineRule="exact"/>
              <w:rPr>
                <w:rFonts w:hint="eastAsia" w:ascii="仿宋" w:hAnsi="仿宋" w:eastAsia="仿宋" w:cs="仿宋"/>
                <w:sz w:val="24"/>
                <w:szCs w:val="24"/>
              </w:rPr>
            </w:pPr>
            <w:r>
              <w:rPr>
                <w:rFonts w:hint="eastAsia" w:ascii="仿宋" w:hAnsi="仿宋" w:eastAsia="仿宋" w:cs="仿宋"/>
                <w:color w:val="auto"/>
                <w:sz w:val="24"/>
                <w:szCs w:val="24"/>
              </w:rPr>
              <w:t>政府采购政策支持</w:t>
            </w:r>
          </w:p>
        </w:tc>
        <w:tc>
          <w:tcPr>
            <w:tcW w:w="6961" w:type="dxa"/>
            <w:noWrap w:val="0"/>
            <w:vAlign w:val="center"/>
          </w:tcPr>
          <w:p>
            <w:pPr>
              <w:adjustRightInd w:val="0"/>
              <w:snapToGrid w:val="0"/>
              <w:spacing w:line="400" w:lineRule="exact"/>
              <w:rPr>
                <w:rFonts w:hint="eastAsia" w:ascii="仿宋" w:hAnsi="仿宋" w:eastAsia="仿宋" w:cs="仿宋"/>
                <w:sz w:val="24"/>
                <w:szCs w:val="24"/>
              </w:rPr>
            </w:pPr>
            <w:r>
              <w:rPr>
                <w:rFonts w:hint="eastAsia" w:ascii="仿宋" w:hAnsi="仿宋" w:eastAsia="仿宋" w:cs="仿宋"/>
                <w:sz w:val="24"/>
                <w:szCs w:val="24"/>
              </w:rPr>
              <w:t>1、本项目</w:t>
            </w:r>
            <w:r>
              <w:rPr>
                <w:rFonts w:hint="eastAsia" w:ascii="仿宋" w:hAnsi="仿宋" w:eastAsia="仿宋" w:cs="仿宋"/>
                <w:sz w:val="24"/>
                <w:szCs w:val="24"/>
                <w:lang w:val="en-US" w:eastAsia="zh-CN"/>
              </w:rPr>
              <w:t>第一标项</w:t>
            </w:r>
            <w:r>
              <w:rPr>
                <w:rFonts w:hint="eastAsia" w:ascii="仿宋" w:hAnsi="仿宋" w:eastAsia="仿宋" w:cs="仿宋"/>
                <w:sz w:val="24"/>
                <w:szCs w:val="24"/>
              </w:rPr>
              <w:t>专门面向小</w:t>
            </w:r>
            <w:r>
              <w:rPr>
                <w:rFonts w:hint="eastAsia" w:ascii="仿宋" w:hAnsi="仿宋" w:eastAsia="仿宋" w:cs="仿宋"/>
                <w:sz w:val="24"/>
                <w:szCs w:val="24"/>
                <w:lang w:val="en-US" w:eastAsia="zh-CN"/>
              </w:rPr>
              <w:t>微</w:t>
            </w:r>
            <w:r>
              <w:rPr>
                <w:rFonts w:hint="eastAsia" w:ascii="仿宋" w:hAnsi="仿宋" w:eastAsia="仿宋" w:cs="仿宋"/>
                <w:sz w:val="24"/>
                <w:szCs w:val="24"/>
              </w:rPr>
              <w:t>企业（含小型、微型企业）采购</w:t>
            </w:r>
            <w:r>
              <w:rPr>
                <w:rFonts w:hint="eastAsia" w:ascii="仿宋" w:hAnsi="仿宋" w:eastAsia="仿宋" w:cs="仿宋"/>
                <w:sz w:val="24"/>
                <w:szCs w:val="24"/>
                <w:lang w:val="en-US" w:eastAsia="zh-CN"/>
              </w:rPr>
              <w:t>标项</w:t>
            </w:r>
            <w:r>
              <w:rPr>
                <w:rFonts w:hint="eastAsia" w:ascii="仿宋" w:hAnsi="仿宋" w:eastAsia="仿宋" w:cs="仿宋"/>
                <w:sz w:val="24"/>
                <w:szCs w:val="24"/>
              </w:rPr>
              <w:t>，</w:t>
            </w:r>
            <w:r>
              <w:rPr>
                <w:rFonts w:hint="eastAsia" w:ascii="仿宋" w:hAnsi="仿宋" w:eastAsia="仿宋" w:cs="仿宋"/>
                <w:sz w:val="24"/>
                <w:szCs w:val="24"/>
                <w:lang w:val="en-US" w:eastAsia="zh-CN"/>
              </w:rPr>
              <w:t>第二标项</w:t>
            </w:r>
            <w:r>
              <w:rPr>
                <w:rFonts w:hint="eastAsia" w:ascii="仿宋" w:hAnsi="仿宋" w:eastAsia="仿宋" w:cs="仿宋"/>
                <w:sz w:val="24"/>
                <w:szCs w:val="24"/>
              </w:rPr>
              <w:t>面向</w:t>
            </w:r>
            <w:r>
              <w:rPr>
                <w:rFonts w:hint="eastAsia" w:ascii="仿宋" w:hAnsi="仿宋" w:eastAsia="仿宋" w:cs="仿宋"/>
                <w:sz w:val="24"/>
                <w:szCs w:val="24"/>
                <w:lang w:val="en-US" w:eastAsia="zh-CN"/>
              </w:rPr>
              <w:t>中</w:t>
            </w:r>
            <w:r>
              <w:rPr>
                <w:rFonts w:hint="eastAsia" w:ascii="仿宋" w:hAnsi="仿宋" w:eastAsia="仿宋" w:cs="仿宋"/>
                <w:sz w:val="24"/>
                <w:szCs w:val="24"/>
              </w:rPr>
              <w:t>小企业（含中型、小型）采购</w:t>
            </w:r>
            <w:r>
              <w:rPr>
                <w:rFonts w:hint="eastAsia" w:ascii="仿宋" w:hAnsi="仿宋" w:eastAsia="仿宋" w:cs="仿宋"/>
                <w:sz w:val="24"/>
                <w:szCs w:val="24"/>
                <w:lang w:val="en-US" w:eastAsia="zh-CN"/>
              </w:rPr>
              <w:t>标项</w:t>
            </w:r>
            <w:r>
              <w:rPr>
                <w:rFonts w:hint="eastAsia" w:ascii="仿宋" w:hAnsi="仿宋" w:eastAsia="仿宋" w:cs="仿宋"/>
                <w:sz w:val="24"/>
                <w:szCs w:val="24"/>
              </w:rPr>
              <w:t>，</w:t>
            </w:r>
            <w:r>
              <w:rPr>
                <w:rFonts w:hint="eastAsia" w:ascii="仿宋" w:hAnsi="仿宋" w:eastAsia="仿宋" w:cs="仿宋"/>
                <w:sz w:val="24"/>
                <w:szCs w:val="24"/>
                <w:lang w:val="en-US" w:eastAsia="zh-CN"/>
              </w:rPr>
              <w:t>后三标项不</w:t>
            </w:r>
            <w:r>
              <w:rPr>
                <w:rFonts w:hint="eastAsia" w:ascii="仿宋" w:hAnsi="仿宋" w:eastAsia="仿宋" w:cs="仿宋"/>
                <w:sz w:val="24"/>
                <w:szCs w:val="24"/>
              </w:rPr>
              <w:t>专门面向中小</w:t>
            </w:r>
            <w:r>
              <w:rPr>
                <w:rFonts w:hint="eastAsia" w:ascii="仿宋" w:hAnsi="仿宋" w:eastAsia="仿宋" w:cs="仿宋"/>
                <w:sz w:val="24"/>
                <w:szCs w:val="24"/>
                <w:lang w:val="en-US" w:eastAsia="zh-CN"/>
              </w:rPr>
              <w:t>微</w:t>
            </w:r>
            <w:r>
              <w:rPr>
                <w:rFonts w:hint="eastAsia" w:ascii="仿宋" w:hAnsi="仿宋" w:eastAsia="仿宋" w:cs="仿宋"/>
                <w:sz w:val="24"/>
                <w:szCs w:val="24"/>
              </w:rPr>
              <w:t>企业（含中型、小型、微型企业）采购</w:t>
            </w:r>
            <w:r>
              <w:rPr>
                <w:rFonts w:hint="eastAsia" w:ascii="仿宋" w:hAnsi="仿宋" w:eastAsia="仿宋" w:cs="仿宋"/>
                <w:sz w:val="24"/>
                <w:szCs w:val="24"/>
                <w:lang w:val="en-US" w:eastAsia="zh-CN"/>
              </w:rPr>
              <w:t>标项</w:t>
            </w:r>
            <w:r>
              <w:rPr>
                <w:rFonts w:hint="eastAsia" w:ascii="仿宋" w:hAnsi="仿宋" w:eastAsia="仿宋" w:cs="仿宋"/>
                <w:sz w:val="24"/>
                <w:szCs w:val="24"/>
              </w:rPr>
              <w:t>，根据《政府采购促进中小企业发展管理办法》（财库﹝2020﹞46号）文件的规定，专门面向中小</w:t>
            </w:r>
            <w:r>
              <w:rPr>
                <w:rFonts w:hint="eastAsia" w:ascii="仿宋" w:hAnsi="仿宋" w:eastAsia="仿宋" w:cs="仿宋"/>
                <w:sz w:val="24"/>
                <w:szCs w:val="24"/>
                <w:lang w:val="en-US" w:eastAsia="zh-CN"/>
              </w:rPr>
              <w:t>微</w:t>
            </w:r>
            <w:r>
              <w:rPr>
                <w:rFonts w:hint="eastAsia" w:ascii="仿宋" w:hAnsi="仿宋" w:eastAsia="仿宋" w:cs="仿宋"/>
                <w:sz w:val="24"/>
                <w:szCs w:val="24"/>
              </w:rPr>
              <w:t>企业</w:t>
            </w:r>
            <w:r>
              <w:rPr>
                <w:rFonts w:hint="eastAsia" w:ascii="仿宋" w:hAnsi="仿宋" w:eastAsia="仿宋" w:cs="仿宋"/>
                <w:sz w:val="24"/>
                <w:szCs w:val="24"/>
                <w:lang w:val="en-US" w:eastAsia="zh-CN"/>
              </w:rPr>
              <w:t>的</w:t>
            </w:r>
            <w:r>
              <w:rPr>
                <w:rFonts w:hint="eastAsia" w:ascii="仿宋" w:hAnsi="仿宋" w:eastAsia="仿宋" w:cs="仿宋"/>
                <w:sz w:val="24"/>
                <w:szCs w:val="24"/>
              </w:rPr>
              <w:t>采购</w:t>
            </w:r>
            <w:r>
              <w:rPr>
                <w:rFonts w:hint="eastAsia" w:ascii="仿宋" w:hAnsi="仿宋" w:eastAsia="仿宋" w:cs="仿宋"/>
                <w:sz w:val="24"/>
                <w:szCs w:val="24"/>
                <w:lang w:val="en-US" w:eastAsia="zh-CN"/>
              </w:rPr>
              <w:t>标项，</w:t>
            </w:r>
            <w:r>
              <w:rPr>
                <w:rFonts w:hint="eastAsia" w:ascii="仿宋" w:hAnsi="仿宋" w:eastAsia="仿宋" w:cs="仿宋"/>
                <w:sz w:val="24"/>
                <w:szCs w:val="24"/>
              </w:rPr>
              <w:t>评标时将给予此类企业进行价格</w:t>
            </w:r>
            <w:r>
              <w:rPr>
                <w:rFonts w:hint="eastAsia" w:ascii="仿宋" w:hAnsi="仿宋" w:eastAsia="仿宋" w:cs="仿宋"/>
                <w:sz w:val="24"/>
                <w:szCs w:val="24"/>
                <w:lang w:val="en-US" w:eastAsia="zh-CN"/>
              </w:rPr>
              <w:t>10</w:t>
            </w:r>
            <w:r>
              <w:rPr>
                <w:rFonts w:hint="eastAsia" w:ascii="仿宋" w:hAnsi="仿宋" w:eastAsia="仿宋" w:cs="仿宋"/>
                <w:sz w:val="24"/>
                <w:szCs w:val="24"/>
              </w:rPr>
              <w:t>%的优惠，监狱企业、残疾人福利性单位视同为小微企业，用优惠后的价格参与评审。</w:t>
            </w:r>
          </w:p>
          <w:p>
            <w:pPr>
              <w:adjustRightInd w:val="0"/>
              <w:snapToGrid w:val="0"/>
              <w:spacing w:line="400" w:lineRule="exact"/>
              <w:rPr>
                <w:rFonts w:hint="eastAsia" w:ascii="仿宋" w:hAnsi="仿宋" w:eastAsia="仿宋" w:cs="仿宋"/>
                <w:sz w:val="24"/>
                <w:szCs w:val="24"/>
              </w:rPr>
            </w:pPr>
            <w:r>
              <w:rPr>
                <w:rFonts w:hint="eastAsia" w:ascii="仿宋" w:hAnsi="仿宋" w:eastAsia="仿宋" w:cs="仿宋"/>
                <w:sz w:val="24"/>
                <w:szCs w:val="24"/>
              </w:rPr>
              <w:t>2、落实其他政府采购政策条款：详见中华人民共和国财政部、中华人民共和国工业和信息化部《政府采购促进中小企业发展管理办法》（财库﹝2020﹞46号）文件。</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824" w:type="dxa"/>
            <w:noWrap w:val="0"/>
            <w:vAlign w:val="center"/>
          </w:tcPr>
          <w:p>
            <w:pPr>
              <w:adjustRightInd w:val="0"/>
              <w:snapToGrid w:val="0"/>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25</w:t>
            </w:r>
          </w:p>
        </w:tc>
        <w:tc>
          <w:tcPr>
            <w:tcW w:w="2245" w:type="dxa"/>
            <w:noWrap w:val="0"/>
            <w:vAlign w:val="center"/>
          </w:tcPr>
          <w:p>
            <w:pPr>
              <w:spacing w:line="360" w:lineRule="auto"/>
              <w:jc w:val="both"/>
              <w:rPr>
                <w:rFonts w:hint="eastAsia" w:ascii="仿宋" w:hAnsi="仿宋" w:eastAsia="仿宋" w:cs="仿宋"/>
                <w:b w:val="0"/>
                <w:bCs w:val="0"/>
                <w:sz w:val="24"/>
                <w:szCs w:val="24"/>
              </w:rPr>
            </w:pPr>
            <w:r>
              <w:rPr>
                <w:rFonts w:hint="eastAsia" w:ascii="仿宋" w:hAnsi="仿宋" w:eastAsia="仿宋" w:cs="仿宋"/>
                <w:b w:val="0"/>
                <w:bCs w:val="0"/>
                <w:sz w:val="24"/>
                <w:szCs w:val="24"/>
              </w:rPr>
              <w:t>中标原则</w:t>
            </w:r>
          </w:p>
          <w:p>
            <w:pPr>
              <w:adjustRightInd w:val="0"/>
              <w:snapToGrid w:val="0"/>
              <w:spacing w:line="400" w:lineRule="exact"/>
              <w:rPr>
                <w:rFonts w:hint="eastAsia" w:ascii="仿宋" w:hAnsi="仿宋" w:eastAsia="仿宋" w:cs="仿宋"/>
                <w:b/>
                <w:bCs/>
                <w:sz w:val="24"/>
                <w:szCs w:val="24"/>
              </w:rPr>
            </w:pPr>
          </w:p>
        </w:tc>
        <w:tc>
          <w:tcPr>
            <w:tcW w:w="6961" w:type="dxa"/>
            <w:noWrap w:val="0"/>
            <w:vAlign w:val="center"/>
          </w:tcPr>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本项目采用综合评分法。</w:t>
            </w:r>
          </w:p>
          <w:p>
            <w:pPr>
              <w:adjustRightInd w:val="0"/>
              <w:snapToGrid w:val="0"/>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综合评分法，是指响应文件满足招标文件全部实质性要求且按评审因素的量化指标评审得分最高的供应商为中标候选供应商的评审方法。</w:t>
            </w:r>
          </w:p>
          <w:p>
            <w:pPr>
              <w:pStyle w:val="58"/>
              <w:ind w:left="0" w:leftChars="0" w:firstLine="0"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3、本项目前三标项要求兼投但不兼中（注：投标单位凡符合报名条件的，每个标项均可报名，但前三标项不得兼中，最终只能中一个标项）。</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824" w:type="dxa"/>
            <w:noWrap w:val="0"/>
            <w:vAlign w:val="center"/>
          </w:tcPr>
          <w:p>
            <w:pPr>
              <w:adjustRightInd w:val="0"/>
              <w:snapToGrid w:val="0"/>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26</w:t>
            </w:r>
          </w:p>
        </w:tc>
        <w:tc>
          <w:tcPr>
            <w:tcW w:w="2245" w:type="dxa"/>
            <w:noWrap w:val="0"/>
            <w:vAlign w:val="center"/>
          </w:tcPr>
          <w:p>
            <w:pPr>
              <w:adjustRightInd w:val="0"/>
              <w:snapToGrid w:val="0"/>
              <w:spacing w:line="400" w:lineRule="exact"/>
              <w:rPr>
                <w:rFonts w:hint="eastAsia" w:ascii="仿宋" w:hAnsi="仿宋" w:eastAsia="仿宋" w:cs="仿宋"/>
                <w:sz w:val="24"/>
                <w:szCs w:val="24"/>
              </w:rPr>
            </w:pPr>
            <w:r>
              <w:rPr>
                <w:rFonts w:hint="eastAsia" w:ascii="仿宋" w:hAnsi="仿宋" w:eastAsia="仿宋" w:cs="仿宋"/>
                <w:b w:val="0"/>
                <w:bCs w:val="0"/>
                <w:sz w:val="24"/>
                <w:szCs w:val="24"/>
              </w:rPr>
              <w:t xml:space="preserve">合同签订 </w:t>
            </w:r>
          </w:p>
        </w:tc>
        <w:tc>
          <w:tcPr>
            <w:tcW w:w="6961" w:type="dxa"/>
            <w:noWrap w:val="0"/>
            <w:vAlign w:val="center"/>
          </w:tcPr>
          <w:p>
            <w:pPr>
              <w:adjustRightInd w:val="0"/>
              <w:snapToGrid w:val="0"/>
              <w:spacing w:line="400" w:lineRule="exact"/>
              <w:rPr>
                <w:rFonts w:hint="eastAsia" w:ascii="仿宋" w:hAnsi="仿宋" w:eastAsia="仿宋" w:cs="仿宋"/>
                <w:sz w:val="24"/>
                <w:szCs w:val="24"/>
              </w:rPr>
            </w:pPr>
            <w:r>
              <w:rPr>
                <w:rFonts w:hint="eastAsia" w:ascii="仿宋" w:hAnsi="仿宋" w:eastAsia="仿宋" w:cs="仿宋"/>
                <w:bCs/>
                <w:sz w:val="24"/>
                <w:szCs w:val="24"/>
              </w:rPr>
              <w:t>中标人收到中标通知书起 30日历日内。</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824" w:type="dxa"/>
            <w:noWrap w:val="0"/>
            <w:vAlign w:val="center"/>
          </w:tcPr>
          <w:p>
            <w:pPr>
              <w:adjustRightInd w:val="0"/>
              <w:snapToGrid w:val="0"/>
              <w:spacing w:line="400" w:lineRule="exact"/>
              <w:jc w:val="center"/>
              <w:rPr>
                <w:rFonts w:hint="eastAsia" w:ascii="仿宋" w:hAnsi="仿宋" w:eastAsia="仿宋" w:cs="仿宋"/>
                <w:sz w:val="24"/>
                <w:szCs w:val="24"/>
                <w:lang w:eastAsia="zh-CN"/>
              </w:rPr>
            </w:pPr>
            <w:r>
              <w:rPr>
                <w:rFonts w:hint="eastAsia" w:ascii="仿宋" w:hAnsi="仿宋" w:eastAsia="仿宋" w:cs="仿宋"/>
                <w:sz w:val="24"/>
                <w:szCs w:val="24"/>
              </w:rPr>
              <w:t>2</w:t>
            </w:r>
            <w:r>
              <w:rPr>
                <w:rFonts w:hint="eastAsia" w:ascii="仿宋" w:hAnsi="仿宋" w:eastAsia="仿宋" w:cs="仿宋"/>
                <w:sz w:val="24"/>
                <w:szCs w:val="24"/>
                <w:lang w:val="en-US" w:eastAsia="zh-CN"/>
              </w:rPr>
              <w:t>7</w:t>
            </w:r>
          </w:p>
        </w:tc>
        <w:tc>
          <w:tcPr>
            <w:tcW w:w="2245" w:type="dxa"/>
            <w:noWrap w:val="0"/>
            <w:vAlign w:val="center"/>
          </w:tcPr>
          <w:p>
            <w:pPr>
              <w:adjustRightInd w:val="0"/>
              <w:snapToGrid w:val="0"/>
              <w:spacing w:line="400" w:lineRule="exact"/>
              <w:rPr>
                <w:rFonts w:hint="eastAsia" w:ascii="仿宋" w:hAnsi="仿宋" w:eastAsia="仿宋" w:cs="仿宋"/>
                <w:sz w:val="24"/>
                <w:szCs w:val="24"/>
              </w:rPr>
            </w:pPr>
            <w:r>
              <w:rPr>
                <w:rFonts w:hint="eastAsia" w:ascii="仿宋" w:hAnsi="仿宋" w:eastAsia="仿宋" w:cs="仿宋"/>
                <w:sz w:val="24"/>
                <w:szCs w:val="24"/>
              </w:rPr>
              <w:t>代理服务费</w:t>
            </w:r>
          </w:p>
        </w:tc>
        <w:tc>
          <w:tcPr>
            <w:tcW w:w="6961" w:type="dxa"/>
            <w:noWrap w:val="0"/>
            <w:vAlign w:val="center"/>
          </w:tcPr>
          <w:p>
            <w:pPr>
              <w:spacing w:line="360" w:lineRule="auto"/>
              <w:ind w:right="105" w:rightChars="50"/>
              <w:rPr>
                <w:rFonts w:hint="eastAsia" w:ascii="仿宋" w:hAnsi="仿宋" w:eastAsia="仿宋" w:cs="仿宋"/>
                <w:bCs/>
                <w:sz w:val="24"/>
                <w:szCs w:val="24"/>
                <w:lang w:eastAsia="zh-CN"/>
              </w:rPr>
            </w:pPr>
            <w:r>
              <w:rPr>
                <w:rFonts w:hint="eastAsia" w:ascii="仿宋" w:hAnsi="仿宋" w:eastAsia="仿宋" w:cs="仿宋"/>
                <w:bCs/>
                <w:sz w:val="24"/>
                <w:szCs w:val="24"/>
              </w:rPr>
              <w:t>1、代理服务费的计算方法：</w:t>
            </w:r>
            <w:r>
              <w:rPr>
                <w:rFonts w:hint="eastAsia" w:ascii="仿宋" w:hAnsi="仿宋" w:eastAsia="仿宋" w:cs="仿宋"/>
                <w:sz w:val="24"/>
                <w:szCs w:val="24"/>
              </w:rPr>
              <w:t>按照国家计委计价格[2002]1980号文件《招标代理服务收费管理暂行办法》、《发改办价格〔2011〕534号》和国家发改办价格[2003]857号《关于招标代理服务收费有关问题的通知》的收费执行</w:t>
            </w:r>
            <w:r>
              <w:rPr>
                <w:rFonts w:hint="eastAsia" w:ascii="仿宋" w:hAnsi="仿宋" w:eastAsia="仿宋" w:cs="仿宋"/>
                <w:sz w:val="24"/>
                <w:szCs w:val="24"/>
                <w:lang w:eastAsia="zh-CN"/>
              </w:rPr>
              <w:t>。</w:t>
            </w:r>
          </w:p>
          <w:p>
            <w:pPr>
              <w:spacing w:line="360" w:lineRule="auto"/>
              <w:ind w:right="105" w:rightChars="50"/>
              <w:rPr>
                <w:rFonts w:hint="eastAsia" w:ascii="仿宋" w:hAnsi="仿宋" w:eastAsia="仿宋" w:cs="仿宋"/>
                <w:bCs/>
                <w:sz w:val="24"/>
                <w:szCs w:val="24"/>
              </w:rPr>
            </w:pPr>
            <w:r>
              <w:rPr>
                <w:rFonts w:hint="eastAsia" w:ascii="仿宋" w:hAnsi="仿宋" w:eastAsia="仿宋" w:cs="仿宋"/>
                <w:bCs/>
                <w:sz w:val="24"/>
                <w:szCs w:val="24"/>
              </w:rPr>
              <w:t>2、代理服务费的收取金额：中标金额为基数按照规定收取。</w:t>
            </w:r>
          </w:p>
          <w:p>
            <w:pPr>
              <w:spacing w:line="360" w:lineRule="auto"/>
              <w:ind w:right="105" w:rightChars="50"/>
              <w:rPr>
                <w:rFonts w:hint="eastAsia" w:ascii="仿宋" w:hAnsi="仿宋" w:eastAsia="仿宋" w:cs="仿宋"/>
                <w:bCs/>
                <w:sz w:val="24"/>
                <w:szCs w:val="24"/>
              </w:rPr>
            </w:pPr>
            <w:r>
              <w:rPr>
                <w:rFonts w:hint="eastAsia" w:ascii="仿宋" w:hAnsi="仿宋" w:eastAsia="仿宋" w:cs="仿宋"/>
                <w:bCs/>
                <w:sz w:val="24"/>
                <w:szCs w:val="24"/>
              </w:rPr>
              <w:t>3、代理服务费支付方式：由中标人支付。</w:t>
            </w:r>
          </w:p>
          <w:p>
            <w:pPr>
              <w:adjustRightInd w:val="0"/>
              <w:snapToGrid w:val="0"/>
              <w:spacing w:line="400" w:lineRule="exact"/>
              <w:rPr>
                <w:rFonts w:hint="eastAsia" w:ascii="仿宋" w:hAnsi="仿宋" w:eastAsia="仿宋" w:cs="仿宋"/>
                <w:sz w:val="24"/>
                <w:szCs w:val="24"/>
              </w:rPr>
            </w:pPr>
            <w:r>
              <w:rPr>
                <w:rFonts w:hint="eastAsia" w:ascii="仿宋" w:hAnsi="仿宋" w:eastAsia="仿宋" w:cs="仿宋"/>
                <w:bCs/>
                <w:sz w:val="24"/>
                <w:szCs w:val="24"/>
              </w:rPr>
              <w:t>4、代理服务费的支付时间：由中标人领取中标通知书前支付。</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824" w:type="dxa"/>
            <w:noWrap w:val="0"/>
            <w:vAlign w:val="center"/>
          </w:tcPr>
          <w:p>
            <w:pPr>
              <w:adjustRightInd w:val="0"/>
              <w:snapToGrid w:val="0"/>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28</w:t>
            </w:r>
          </w:p>
        </w:tc>
        <w:tc>
          <w:tcPr>
            <w:tcW w:w="2245" w:type="dxa"/>
            <w:noWrap w:val="0"/>
            <w:vAlign w:val="center"/>
          </w:tcPr>
          <w:p>
            <w:pPr>
              <w:adjustRightInd w:val="0"/>
              <w:snapToGrid w:val="0"/>
              <w:spacing w:line="400" w:lineRule="exact"/>
              <w:rPr>
                <w:rFonts w:hint="eastAsia" w:ascii="仿宋" w:hAnsi="仿宋" w:eastAsia="仿宋" w:cs="仿宋"/>
                <w:sz w:val="24"/>
                <w:szCs w:val="24"/>
                <w:lang w:eastAsia="zh-CN"/>
              </w:rPr>
            </w:pPr>
            <w:r>
              <w:rPr>
                <w:rFonts w:hint="eastAsia" w:ascii="仿宋" w:hAnsi="仿宋" w:eastAsia="仿宋" w:cs="仿宋"/>
                <w:sz w:val="24"/>
                <w:szCs w:val="24"/>
                <w:lang w:eastAsia="zh-CN"/>
              </w:rPr>
              <w:t>特别说明</w:t>
            </w:r>
          </w:p>
        </w:tc>
        <w:tc>
          <w:tcPr>
            <w:tcW w:w="6961" w:type="dxa"/>
            <w:noWrap w:val="0"/>
            <w:vAlign w:val="center"/>
          </w:tcPr>
          <w:p>
            <w:pPr>
              <w:adjustRightInd w:val="0"/>
              <w:snapToGrid w:val="0"/>
              <w:spacing w:line="400" w:lineRule="exact"/>
              <w:rPr>
                <w:rFonts w:hint="eastAsia" w:ascii="仿宋" w:hAnsi="仿宋" w:eastAsia="仿宋" w:cs="仿宋"/>
                <w:sz w:val="24"/>
                <w:szCs w:val="24"/>
              </w:rPr>
            </w:pPr>
            <w:r>
              <w:rPr>
                <w:rFonts w:hint="eastAsia" w:ascii="仿宋" w:hAnsi="仿宋" w:eastAsia="仿宋" w:cs="仿宋"/>
                <w:sz w:val="24"/>
                <w:szCs w:val="24"/>
              </w:rPr>
              <w:t>1.为保证本项目质量，良好的售后服务，最低报价不作为中标的唯一依据。</w:t>
            </w:r>
          </w:p>
          <w:p>
            <w:pPr>
              <w:adjustRightInd w:val="0"/>
              <w:snapToGrid w:val="0"/>
              <w:spacing w:line="400" w:lineRule="exact"/>
              <w:rPr>
                <w:rFonts w:hint="eastAsia" w:ascii="仿宋" w:hAnsi="仿宋" w:eastAsia="仿宋" w:cs="仿宋"/>
                <w:sz w:val="24"/>
                <w:szCs w:val="24"/>
              </w:rPr>
            </w:pPr>
            <w:r>
              <w:rPr>
                <w:rFonts w:hint="eastAsia" w:ascii="仿宋" w:hAnsi="仿宋" w:eastAsia="仿宋" w:cs="仿宋"/>
                <w:sz w:val="24"/>
                <w:szCs w:val="24"/>
              </w:rPr>
              <w:t>2.投标文件中有弄虚作假的内容，其投标文件作废。（如假证书、假业绩、隐瞒不良行为记录、夸大荣誉、使用非本单位在职员工的相关证件及不符合招标文件规定的条款等）；在签订合同之前，采购人若发现</w:t>
            </w:r>
            <w:r>
              <w:rPr>
                <w:rFonts w:hint="eastAsia" w:ascii="仿宋" w:hAnsi="仿宋" w:eastAsia="仿宋" w:cs="仿宋"/>
                <w:sz w:val="24"/>
                <w:szCs w:val="24"/>
                <w:lang w:val="en-US" w:eastAsia="zh-CN"/>
              </w:rPr>
              <w:t>中标</w:t>
            </w:r>
            <w:r>
              <w:rPr>
                <w:rFonts w:hint="eastAsia" w:ascii="仿宋" w:hAnsi="仿宋" w:eastAsia="仿宋" w:cs="仿宋"/>
                <w:sz w:val="24"/>
                <w:szCs w:val="24"/>
              </w:rPr>
              <w:t>候选供应商在投标过程中提供虚假证明文件，故意隐瞒公司不良信誉和财务状况，以及其他可能对合同圆满履行造成风险的因素等，招标人可拒绝与其签订合同</w:t>
            </w:r>
            <w:r>
              <w:rPr>
                <w:rFonts w:hint="eastAsia" w:ascii="仿宋" w:hAnsi="仿宋" w:eastAsia="仿宋" w:cs="仿宋"/>
                <w:sz w:val="24"/>
                <w:szCs w:val="24"/>
                <w:lang w:eastAsia="zh-CN"/>
              </w:rPr>
              <w:t>，</w:t>
            </w:r>
            <w:r>
              <w:rPr>
                <w:rFonts w:hint="eastAsia" w:ascii="仿宋" w:hAnsi="仿宋" w:eastAsia="仿宋" w:cs="仿宋"/>
                <w:sz w:val="24"/>
                <w:szCs w:val="24"/>
              </w:rPr>
              <w:t>按规定取消其成交资格，监管部门依法进行处理</w:t>
            </w:r>
            <w:r>
              <w:rPr>
                <w:rFonts w:hint="eastAsia" w:ascii="仿宋" w:hAnsi="仿宋" w:eastAsia="仿宋" w:cs="仿宋"/>
                <w:sz w:val="24"/>
                <w:szCs w:val="24"/>
                <w:lang w:val="en-US" w:eastAsia="zh-CN"/>
              </w:rPr>
              <w:t>或</w:t>
            </w:r>
            <w:r>
              <w:rPr>
                <w:rFonts w:hint="eastAsia" w:ascii="仿宋" w:hAnsi="仿宋" w:eastAsia="仿宋" w:cs="仿宋"/>
                <w:sz w:val="24"/>
                <w:szCs w:val="24"/>
              </w:rPr>
              <w:t>将其列入政府采购黑名单库。</w:t>
            </w:r>
          </w:p>
          <w:p>
            <w:pPr>
              <w:adjustRightInd w:val="0"/>
              <w:snapToGrid w:val="0"/>
              <w:spacing w:line="400" w:lineRule="exact"/>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招标文件中如出现前后不一致情况，均以前附表内容为准。</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824" w:type="dxa"/>
            <w:noWrap w:val="0"/>
            <w:vAlign w:val="center"/>
          </w:tcPr>
          <w:p>
            <w:pPr>
              <w:adjustRightInd w:val="0"/>
              <w:snapToGrid w:val="0"/>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注意 事项</w:t>
            </w:r>
          </w:p>
        </w:tc>
        <w:tc>
          <w:tcPr>
            <w:tcW w:w="9206" w:type="dxa"/>
            <w:gridSpan w:val="2"/>
            <w:noWrap w:val="0"/>
            <w:vAlign w:val="center"/>
          </w:tcPr>
          <w:p>
            <w:pPr>
              <w:adjustRightInd w:val="0"/>
              <w:snapToGrid w:val="0"/>
              <w:spacing w:line="400" w:lineRule="exact"/>
              <w:rPr>
                <w:rFonts w:hint="eastAsia" w:ascii="仿宋" w:hAnsi="仿宋" w:eastAsia="仿宋" w:cs="仿宋"/>
                <w:sz w:val="24"/>
                <w:szCs w:val="24"/>
              </w:rPr>
            </w:pPr>
            <w:r>
              <w:rPr>
                <w:rFonts w:hint="eastAsia" w:ascii="仿宋" w:hAnsi="仿宋" w:eastAsia="仿宋" w:cs="仿宋"/>
                <w:sz w:val="24"/>
                <w:szCs w:val="24"/>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w:t>
            </w:r>
            <w:r>
              <w:rPr>
                <w:rFonts w:hint="eastAsia" w:ascii="仿宋" w:hAnsi="仿宋" w:eastAsia="仿宋" w:cs="仿宋"/>
                <w:sz w:val="24"/>
                <w:szCs w:val="24"/>
                <w:lang w:eastAsia="zh-CN"/>
              </w:rPr>
              <w:t>实施</w:t>
            </w:r>
            <w:r>
              <w:rPr>
                <w:rFonts w:hint="eastAsia" w:ascii="仿宋" w:hAnsi="仿宋" w:eastAsia="仿宋" w:cs="仿宋"/>
                <w:sz w:val="24"/>
                <w:szCs w:val="24"/>
              </w:rPr>
              <w:t>。</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83" w:hRule="atLeast"/>
          <w:jc w:val="center"/>
        </w:trPr>
        <w:tc>
          <w:tcPr>
            <w:tcW w:w="824" w:type="dxa"/>
            <w:noWrap w:val="0"/>
            <w:vAlign w:val="center"/>
          </w:tcPr>
          <w:p>
            <w:pPr>
              <w:adjustRightInd w:val="0"/>
              <w:snapToGrid w:val="0"/>
              <w:spacing w:line="400" w:lineRule="exact"/>
              <w:jc w:val="center"/>
              <w:rPr>
                <w:rFonts w:hint="eastAsia" w:ascii="仿宋" w:hAnsi="仿宋" w:eastAsia="仿宋" w:cs="仿宋"/>
                <w:sz w:val="24"/>
                <w:szCs w:val="24"/>
                <w:lang w:eastAsia="zh-CN"/>
              </w:rPr>
            </w:pPr>
            <w:r>
              <w:rPr>
                <w:rFonts w:hint="eastAsia" w:ascii="仿宋" w:hAnsi="仿宋" w:eastAsia="仿宋" w:cs="仿宋"/>
                <w:sz w:val="24"/>
                <w:szCs w:val="24"/>
              </w:rPr>
              <w:t>2</w:t>
            </w:r>
            <w:r>
              <w:rPr>
                <w:rFonts w:hint="eastAsia" w:ascii="仿宋" w:hAnsi="仿宋" w:eastAsia="仿宋" w:cs="仿宋"/>
                <w:sz w:val="24"/>
                <w:szCs w:val="24"/>
                <w:lang w:val="en-US" w:eastAsia="zh-CN"/>
              </w:rPr>
              <w:t>9</w:t>
            </w:r>
          </w:p>
        </w:tc>
        <w:tc>
          <w:tcPr>
            <w:tcW w:w="2245" w:type="dxa"/>
            <w:noWrap w:val="0"/>
            <w:vAlign w:val="center"/>
          </w:tcPr>
          <w:p>
            <w:pPr>
              <w:adjustRightInd w:val="0"/>
              <w:snapToGrid w:val="0"/>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备</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注</w:t>
            </w:r>
          </w:p>
        </w:tc>
        <w:tc>
          <w:tcPr>
            <w:tcW w:w="6961" w:type="dxa"/>
            <w:noWrap w:val="0"/>
            <w:vAlign w:val="center"/>
          </w:tcPr>
          <w:p>
            <w:pPr>
              <w:adjustRightInd w:val="0"/>
              <w:snapToGrid w:val="0"/>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供应商须知前附表与招标文件正文内容不一致时以供应商须知前附表为准。</w:t>
            </w:r>
          </w:p>
        </w:tc>
      </w:tr>
    </w:tbl>
    <w:p>
      <w:pPr>
        <w:jc w:val="center"/>
        <w:rPr>
          <w:rFonts w:hint="eastAsia" w:ascii="仿宋" w:hAnsi="仿宋" w:eastAsia="仿宋" w:cs="仿宋"/>
          <w:b/>
          <w:bCs/>
          <w:sz w:val="24"/>
        </w:rPr>
      </w:pPr>
    </w:p>
    <w:p>
      <w:pPr>
        <w:shd w:val="clear" w:color="auto" w:fill="FFFFFF"/>
        <w:autoSpaceDE w:val="0"/>
        <w:autoSpaceDN w:val="0"/>
        <w:adjustRightInd w:val="0"/>
        <w:spacing w:line="400" w:lineRule="exact"/>
        <w:jc w:val="center"/>
        <w:rPr>
          <w:rFonts w:hint="eastAsia" w:ascii="仿宋" w:hAnsi="仿宋" w:eastAsia="仿宋" w:cs="仿宋"/>
          <w:b/>
          <w:bCs/>
          <w:kern w:val="0"/>
          <w:sz w:val="24"/>
        </w:rPr>
      </w:pPr>
      <w:r>
        <w:rPr>
          <w:rFonts w:hint="eastAsia" w:ascii="仿宋" w:hAnsi="仿宋" w:eastAsia="仿宋" w:cs="仿宋"/>
          <w:b/>
          <w:bCs/>
          <w:kern w:val="0"/>
          <w:szCs w:val="21"/>
        </w:rPr>
        <w:br w:type="page"/>
      </w:r>
      <w:r>
        <w:rPr>
          <w:rFonts w:hint="eastAsia" w:ascii="仿宋" w:hAnsi="仿宋" w:eastAsia="仿宋" w:cs="仿宋"/>
          <w:b/>
          <w:bCs/>
          <w:kern w:val="0"/>
          <w:sz w:val="24"/>
        </w:rPr>
        <w:t>二、投标须知</w:t>
      </w:r>
    </w:p>
    <w:p>
      <w:pPr>
        <w:shd w:val="clear" w:color="auto" w:fill="FFFFFF"/>
        <w:spacing w:line="400" w:lineRule="exact"/>
        <w:ind w:firstLine="455" w:firstLineChars="189"/>
        <w:rPr>
          <w:rFonts w:hint="eastAsia" w:ascii="仿宋" w:hAnsi="仿宋" w:eastAsia="仿宋" w:cs="仿宋"/>
          <w:b/>
          <w:sz w:val="24"/>
        </w:rPr>
      </w:pPr>
      <w:r>
        <w:rPr>
          <w:rFonts w:hint="eastAsia" w:ascii="仿宋" w:hAnsi="仿宋" w:eastAsia="仿宋" w:cs="仿宋"/>
          <w:b/>
          <w:sz w:val="24"/>
        </w:rPr>
        <w:t>（一）总则</w:t>
      </w:r>
    </w:p>
    <w:p>
      <w:pPr>
        <w:shd w:val="clear" w:color="auto" w:fill="FFFFFF"/>
        <w:spacing w:line="400" w:lineRule="exact"/>
        <w:ind w:firstLine="487" w:firstLineChars="202"/>
        <w:rPr>
          <w:rFonts w:hint="eastAsia" w:ascii="仿宋" w:hAnsi="仿宋" w:eastAsia="仿宋" w:cs="仿宋"/>
          <w:b/>
          <w:sz w:val="24"/>
        </w:rPr>
      </w:pPr>
      <w:r>
        <w:rPr>
          <w:rFonts w:hint="eastAsia" w:ascii="仿宋" w:hAnsi="仿宋" w:eastAsia="仿宋" w:cs="仿宋"/>
          <w:b/>
          <w:sz w:val="24"/>
        </w:rPr>
        <w:t>1. 项目说明</w:t>
      </w:r>
    </w:p>
    <w:p>
      <w:pPr>
        <w:shd w:val="clear" w:color="auto" w:fill="FFFFFF"/>
        <w:spacing w:line="400" w:lineRule="exact"/>
        <w:ind w:firstLine="484" w:firstLineChars="202"/>
        <w:rPr>
          <w:rFonts w:hint="eastAsia" w:ascii="仿宋" w:hAnsi="仿宋" w:eastAsia="仿宋" w:cs="仿宋"/>
          <w:sz w:val="24"/>
        </w:rPr>
      </w:pPr>
      <w:r>
        <w:rPr>
          <w:rFonts w:hint="eastAsia" w:ascii="仿宋" w:hAnsi="仿宋" w:eastAsia="仿宋" w:cs="仿宋"/>
          <w:sz w:val="24"/>
        </w:rPr>
        <w:t>1.1 本项目的说明详见投标须知前附表（以下简称“前附表”）所述。</w:t>
      </w:r>
    </w:p>
    <w:p>
      <w:pPr>
        <w:shd w:val="clear" w:color="auto" w:fill="FFFFFF"/>
        <w:spacing w:line="400" w:lineRule="exact"/>
        <w:ind w:firstLine="484" w:firstLineChars="202"/>
        <w:rPr>
          <w:rFonts w:hint="eastAsia" w:ascii="仿宋" w:hAnsi="仿宋" w:eastAsia="仿宋" w:cs="仿宋"/>
          <w:sz w:val="24"/>
        </w:rPr>
      </w:pPr>
      <w:r>
        <w:rPr>
          <w:rFonts w:hint="eastAsia" w:ascii="仿宋" w:hAnsi="仿宋" w:eastAsia="仿宋" w:cs="仿宋"/>
          <w:sz w:val="24"/>
        </w:rPr>
        <w:t>1.2本采购项目已经批准，采购人为</w:t>
      </w:r>
      <w:r>
        <w:rPr>
          <w:rFonts w:hint="eastAsia" w:ascii="仿宋" w:hAnsi="仿宋" w:eastAsia="仿宋" w:cs="仿宋"/>
          <w:kern w:val="0"/>
          <w:sz w:val="24"/>
          <w:u w:val="single"/>
          <w:lang w:val="en-US" w:eastAsia="zh-CN"/>
        </w:rPr>
        <w:t>新疆维吾尔自治区疾病预防控制中心</w:t>
      </w:r>
      <w:r>
        <w:rPr>
          <w:rFonts w:hint="eastAsia" w:ascii="仿宋" w:hAnsi="仿宋" w:eastAsia="仿宋" w:cs="仿宋"/>
          <w:sz w:val="24"/>
        </w:rPr>
        <w:t>，该项目已具备采购条件，现对该项目进行</w:t>
      </w:r>
      <w:r>
        <w:rPr>
          <w:rFonts w:hint="eastAsia" w:ascii="仿宋" w:hAnsi="仿宋" w:eastAsia="仿宋" w:cs="仿宋"/>
          <w:sz w:val="24"/>
          <w:u w:val="single"/>
        </w:rPr>
        <w:t>公开招标</w:t>
      </w:r>
      <w:r>
        <w:rPr>
          <w:rFonts w:hint="eastAsia" w:ascii="仿宋" w:hAnsi="仿宋" w:eastAsia="仿宋" w:cs="仿宋"/>
          <w:sz w:val="24"/>
        </w:rPr>
        <w:t>。</w:t>
      </w:r>
    </w:p>
    <w:p>
      <w:pPr>
        <w:shd w:val="clear" w:color="auto" w:fill="FFFFFF"/>
        <w:spacing w:line="400" w:lineRule="exact"/>
        <w:ind w:firstLine="484" w:firstLineChars="202"/>
        <w:rPr>
          <w:rFonts w:hint="eastAsia" w:ascii="仿宋" w:hAnsi="仿宋" w:eastAsia="仿宋" w:cs="仿宋"/>
          <w:sz w:val="24"/>
          <w:u w:val="single"/>
        </w:rPr>
      </w:pPr>
      <w:r>
        <w:rPr>
          <w:rFonts w:hint="eastAsia" w:ascii="仿宋" w:hAnsi="仿宋" w:eastAsia="仿宋" w:cs="仿宋"/>
          <w:kern w:val="0"/>
          <w:sz w:val="24"/>
        </w:rPr>
        <w:t>1.3</w:t>
      </w:r>
      <w:r>
        <w:rPr>
          <w:rFonts w:hint="eastAsia" w:ascii="仿宋" w:hAnsi="仿宋" w:eastAsia="仿宋" w:cs="仿宋"/>
          <w:sz w:val="24"/>
        </w:rPr>
        <w:t>本采购项目投标人的资格审查采取</w:t>
      </w:r>
      <w:r>
        <w:rPr>
          <w:rFonts w:hint="eastAsia" w:ascii="仿宋" w:hAnsi="仿宋" w:eastAsia="仿宋" w:cs="仿宋"/>
          <w:sz w:val="24"/>
          <w:u w:val="single"/>
        </w:rPr>
        <w:t>资格后审</w:t>
      </w:r>
      <w:r>
        <w:rPr>
          <w:rFonts w:hint="eastAsia" w:ascii="仿宋" w:hAnsi="仿宋" w:eastAsia="仿宋" w:cs="仿宋"/>
          <w:sz w:val="24"/>
        </w:rPr>
        <w:t>方式。本次招标</w:t>
      </w:r>
      <w:r>
        <w:rPr>
          <w:rFonts w:hint="eastAsia" w:ascii="仿宋" w:hAnsi="仿宋" w:eastAsia="仿宋" w:cs="仿宋"/>
          <w:sz w:val="24"/>
          <w:u w:val="single"/>
        </w:rPr>
        <w:t>不接受</w:t>
      </w:r>
      <w:r>
        <w:rPr>
          <w:rFonts w:hint="eastAsia" w:ascii="仿宋" w:hAnsi="仿宋" w:eastAsia="仿宋" w:cs="仿宋"/>
          <w:sz w:val="24"/>
        </w:rPr>
        <w:t>联合体投标。投标人必须符合投标人须知前附表说明，通过资格后审的投标人为合格的投标人。合格的投标人必须符合招标文件中对投标人的规定，且具备独立完成所投项目或所投标段的</w:t>
      </w:r>
      <w:r>
        <w:rPr>
          <w:rFonts w:hint="eastAsia" w:ascii="仿宋" w:hAnsi="仿宋" w:eastAsia="仿宋" w:cs="仿宋"/>
          <w:kern w:val="10"/>
          <w:sz w:val="24"/>
        </w:rPr>
        <w:t>能</w:t>
      </w:r>
      <w:r>
        <w:rPr>
          <w:rFonts w:hint="eastAsia" w:ascii="仿宋" w:hAnsi="仿宋" w:eastAsia="仿宋" w:cs="仿宋"/>
          <w:sz w:val="24"/>
        </w:rPr>
        <w:t>力，中标后不允许转包、违法分包。</w:t>
      </w:r>
    </w:p>
    <w:p>
      <w:pPr>
        <w:shd w:val="clear" w:color="auto" w:fill="FFFFFF"/>
        <w:spacing w:line="400" w:lineRule="exact"/>
        <w:ind w:firstLine="480" w:firstLineChars="200"/>
        <w:rPr>
          <w:rFonts w:hint="eastAsia" w:ascii="仿宋" w:hAnsi="仿宋" w:eastAsia="仿宋" w:cs="仿宋"/>
          <w:sz w:val="24"/>
        </w:rPr>
      </w:pPr>
      <w:r>
        <w:rPr>
          <w:rFonts w:hint="eastAsia" w:ascii="仿宋" w:hAnsi="仿宋" w:eastAsia="仿宋" w:cs="仿宋"/>
          <w:sz w:val="24"/>
        </w:rPr>
        <w:t>1.4 资格后审包括下列的内容</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1.4.1 投标人具有独立法人资格并满足“前附表”规定的资格要求 ；</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1.4.2招标文件有要求投标人法定代表人或其授权代表签字或盖章和加盖投标人公章要求的，投标人须按招标文件要求签署和盖章；</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1.4.3供货期、</w:t>
      </w:r>
      <w:r>
        <w:rPr>
          <w:rFonts w:hint="eastAsia" w:ascii="仿宋" w:hAnsi="仿宋" w:eastAsia="仿宋" w:cs="仿宋"/>
          <w:kern w:val="0"/>
          <w:sz w:val="24"/>
          <w:lang w:val="en-US" w:eastAsia="zh-CN"/>
        </w:rPr>
        <w:t>试剂效期、</w:t>
      </w:r>
      <w:r>
        <w:rPr>
          <w:rFonts w:hint="eastAsia" w:ascii="仿宋" w:hAnsi="仿宋" w:eastAsia="仿宋" w:cs="仿宋"/>
          <w:kern w:val="0"/>
          <w:sz w:val="24"/>
        </w:rPr>
        <w:t>投标有效期</w:t>
      </w:r>
      <w:r>
        <w:rPr>
          <w:rFonts w:hint="eastAsia" w:ascii="仿宋" w:hAnsi="仿宋" w:eastAsia="仿宋" w:cs="仿宋"/>
          <w:kern w:val="0"/>
          <w:sz w:val="24"/>
          <w:lang w:val="en-US" w:eastAsia="zh-CN"/>
        </w:rPr>
        <w:t>等</w:t>
      </w:r>
      <w:r>
        <w:rPr>
          <w:rFonts w:hint="eastAsia" w:ascii="仿宋" w:hAnsi="仿宋" w:eastAsia="仿宋" w:cs="仿宋"/>
          <w:kern w:val="0"/>
          <w:sz w:val="24"/>
        </w:rPr>
        <w:t>符合招标文件要求；</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1.4.4地点符合招标文件规定；</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1.4.5投标内容、数量、质量、服务等满足招标文件要求；</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1.4.6投标文件中所提条件均须符合采购人的要求；</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1.4.7符合招标文件中规定的其他实质性要求；</w:t>
      </w:r>
    </w:p>
    <w:p>
      <w:pPr>
        <w:shd w:val="clear" w:color="auto" w:fill="FFFFFF"/>
        <w:spacing w:line="400" w:lineRule="exact"/>
        <w:ind w:firstLine="484" w:firstLineChars="202"/>
        <w:rPr>
          <w:rFonts w:hint="eastAsia" w:ascii="仿宋" w:hAnsi="仿宋" w:eastAsia="仿宋" w:cs="仿宋"/>
          <w:sz w:val="24"/>
        </w:rPr>
      </w:pPr>
      <w:r>
        <w:rPr>
          <w:rFonts w:hint="eastAsia" w:ascii="仿宋" w:hAnsi="仿宋" w:eastAsia="仿宋" w:cs="仿宋"/>
          <w:kern w:val="0"/>
          <w:sz w:val="24"/>
        </w:rPr>
        <w:t>1.4.8无法律、法规和规章禁止的其他情况。</w:t>
      </w:r>
    </w:p>
    <w:p>
      <w:pPr>
        <w:shd w:val="clear" w:color="auto" w:fill="FFFFFF"/>
        <w:spacing w:line="400" w:lineRule="exact"/>
        <w:ind w:firstLine="482" w:firstLineChars="200"/>
        <w:rPr>
          <w:rFonts w:hint="eastAsia" w:ascii="仿宋" w:hAnsi="仿宋" w:eastAsia="仿宋" w:cs="仿宋"/>
          <w:b/>
          <w:sz w:val="24"/>
        </w:rPr>
      </w:pPr>
      <w:r>
        <w:rPr>
          <w:rFonts w:hint="eastAsia" w:ascii="仿宋" w:hAnsi="仿宋" w:eastAsia="仿宋" w:cs="仿宋"/>
          <w:b/>
          <w:sz w:val="24"/>
        </w:rPr>
        <w:t>2. 采购内容</w:t>
      </w:r>
    </w:p>
    <w:p>
      <w:pPr>
        <w:shd w:val="clear" w:color="auto" w:fill="FFFFFF"/>
        <w:spacing w:line="400" w:lineRule="exact"/>
        <w:ind w:firstLine="480" w:firstLineChars="200"/>
        <w:rPr>
          <w:rFonts w:hint="eastAsia" w:ascii="仿宋" w:hAnsi="仿宋" w:eastAsia="仿宋" w:cs="仿宋"/>
          <w:sz w:val="24"/>
        </w:rPr>
      </w:pPr>
      <w:r>
        <w:rPr>
          <w:rFonts w:hint="eastAsia" w:ascii="仿宋" w:hAnsi="仿宋" w:eastAsia="仿宋" w:cs="仿宋"/>
          <w:sz w:val="24"/>
        </w:rPr>
        <w:t>本采购项目采购内容</w:t>
      </w:r>
      <w:r>
        <w:rPr>
          <w:rFonts w:hint="eastAsia" w:ascii="仿宋" w:hAnsi="仿宋" w:eastAsia="仿宋" w:cs="仿宋"/>
          <w:kern w:val="0"/>
          <w:sz w:val="24"/>
        </w:rPr>
        <w:t>已通过“前附表”所述，</w:t>
      </w:r>
      <w:r>
        <w:rPr>
          <w:rFonts w:hint="eastAsia" w:ascii="仿宋" w:hAnsi="仿宋" w:eastAsia="仿宋" w:cs="仿宋"/>
          <w:sz w:val="24"/>
        </w:rPr>
        <w:t>指本项目招标文件中范围内所要求的所有工作内容。</w:t>
      </w:r>
    </w:p>
    <w:p>
      <w:pPr>
        <w:shd w:val="clear" w:color="auto" w:fill="FFFFFF"/>
        <w:spacing w:line="400" w:lineRule="exact"/>
        <w:ind w:firstLine="487" w:firstLineChars="202"/>
        <w:rPr>
          <w:rFonts w:hint="eastAsia" w:ascii="仿宋" w:hAnsi="仿宋" w:eastAsia="仿宋" w:cs="仿宋"/>
          <w:b/>
          <w:sz w:val="24"/>
        </w:rPr>
      </w:pPr>
      <w:r>
        <w:rPr>
          <w:rFonts w:hint="eastAsia" w:ascii="仿宋" w:hAnsi="仿宋" w:eastAsia="仿宋" w:cs="仿宋"/>
          <w:b/>
          <w:sz w:val="24"/>
        </w:rPr>
        <w:t>3. 适用法律及约束力</w:t>
      </w:r>
    </w:p>
    <w:p>
      <w:pPr>
        <w:shd w:val="clear" w:color="auto" w:fill="FFFFFF"/>
        <w:spacing w:line="400" w:lineRule="exact"/>
        <w:ind w:firstLine="484" w:firstLineChars="202"/>
        <w:rPr>
          <w:rFonts w:hint="eastAsia" w:ascii="仿宋" w:hAnsi="仿宋" w:eastAsia="仿宋" w:cs="仿宋"/>
          <w:sz w:val="24"/>
        </w:rPr>
      </w:pPr>
      <w:r>
        <w:rPr>
          <w:rFonts w:hint="eastAsia" w:ascii="仿宋" w:hAnsi="仿宋" w:eastAsia="仿宋" w:cs="仿宋"/>
          <w:sz w:val="24"/>
        </w:rPr>
        <w:t>3.1 本次招标及由本次招标产生的合同受《中华人民共和国政府采购法》、《政府采购货物和服务招标投标管理办法》及国家相关采购法律、法规制约和保护。</w:t>
      </w:r>
      <w:r>
        <w:rPr>
          <w:rFonts w:hint="eastAsia" w:ascii="仿宋" w:hAnsi="仿宋" w:eastAsia="仿宋" w:cs="仿宋"/>
          <w:b/>
          <w:sz w:val="24"/>
        </w:rPr>
        <w:t>投标人一旦购买了招标文件并参加本项目，即被认为接受了招标文件中的所有条件和规定。</w:t>
      </w:r>
    </w:p>
    <w:p>
      <w:pPr>
        <w:shd w:val="clear" w:color="auto" w:fill="FFFFFF"/>
        <w:spacing w:line="400" w:lineRule="exact"/>
        <w:ind w:firstLine="484" w:firstLineChars="202"/>
        <w:rPr>
          <w:rFonts w:hint="eastAsia" w:ascii="仿宋" w:hAnsi="仿宋" w:eastAsia="仿宋" w:cs="仿宋"/>
          <w:sz w:val="24"/>
        </w:rPr>
      </w:pPr>
      <w:r>
        <w:rPr>
          <w:rFonts w:hint="eastAsia" w:ascii="仿宋" w:hAnsi="仿宋" w:eastAsia="仿宋" w:cs="仿宋"/>
          <w:sz w:val="24"/>
        </w:rPr>
        <w:t>3.2投标人应保证，在中华人民共和国境内使用投标成果、服务或其任何一部分时，不会产生因第三方提出侵犯其专利权或其它知识产权而引起的法律和经济纠纷。</w:t>
      </w:r>
    </w:p>
    <w:p>
      <w:pPr>
        <w:shd w:val="clear" w:color="auto" w:fill="FFFFFF"/>
        <w:spacing w:line="400" w:lineRule="exact"/>
        <w:ind w:firstLine="487" w:firstLineChars="202"/>
        <w:rPr>
          <w:rFonts w:hint="eastAsia" w:ascii="仿宋" w:hAnsi="仿宋" w:eastAsia="仿宋" w:cs="仿宋"/>
          <w:b/>
          <w:sz w:val="24"/>
        </w:rPr>
      </w:pPr>
      <w:r>
        <w:rPr>
          <w:rFonts w:hint="eastAsia" w:ascii="仿宋" w:hAnsi="仿宋" w:eastAsia="仿宋" w:cs="仿宋"/>
          <w:b/>
          <w:sz w:val="24"/>
        </w:rPr>
        <w:t>4. 采购项目要求</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4.1质量标准已通过“前附表”所述。</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sz w:val="24"/>
        </w:rPr>
        <w:t>4.2 供应方与采购人签订合同后，按照招标文件及合同相关的要求编制现场服务计划。</w:t>
      </w:r>
    </w:p>
    <w:p>
      <w:pPr>
        <w:shd w:val="clear" w:color="auto" w:fill="FFFFFF"/>
        <w:spacing w:line="400" w:lineRule="exact"/>
        <w:ind w:firstLine="487" w:firstLineChars="202"/>
        <w:rPr>
          <w:rFonts w:hint="eastAsia" w:ascii="仿宋" w:hAnsi="仿宋" w:eastAsia="仿宋" w:cs="仿宋"/>
          <w:b/>
          <w:sz w:val="24"/>
        </w:rPr>
      </w:pPr>
      <w:r>
        <w:rPr>
          <w:rFonts w:hint="eastAsia" w:ascii="仿宋" w:hAnsi="仿宋" w:eastAsia="仿宋" w:cs="仿宋"/>
          <w:b/>
          <w:sz w:val="24"/>
        </w:rPr>
        <w:t>5. 交货期及项目地点</w:t>
      </w:r>
    </w:p>
    <w:p>
      <w:pPr>
        <w:shd w:val="clear" w:color="auto" w:fill="FFFFFF"/>
        <w:spacing w:line="400" w:lineRule="exact"/>
        <w:ind w:firstLine="484" w:firstLineChars="202"/>
        <w:rPr>
          <w:rFonts w:hint="eastAsia" w:ascii="仿宋" w:hAnsi="仿宋" w:eastAsia="仿宋" w:cs="仿宋"/>
          <w:sz w:val="24"/>
        </w:rPr>
      </w:pPr>
      <w:r>
        <w:rPr>
          <w:rFonts w:hint="eastAsia" w:ascii="仿宋" w:hAnsi="仿宋" w:eastAsia="仿宋" w:cs="仿宋"/>
          <w:sz w:val="24"/>
        </w:rPr>
        <w:t>交货期已</w:t>
      </w:r>
      <w:r>
        <w:rPr>
          <w:rFonts w:hint="eastAsia" w:ascii="仿宋" w:hAnsi="仿宋" w:eastAsia="仿宋" w:cs="仿宋"/>
          <w:kern w:val="0"/>
          <w:sz w:val="24"/>
        </w:rPr>
        <w:t>通过“前附表”所述，</w:t>
      </w:r>
      <w:r>
        <w:rPr>
          <w:rFonts w:hint="eastAsia" w:ascii="仿宋" w:hAnsi="仿宋" w:eastAsia="仿宋" w:cs="仿宋"/>
          <w:sz w:val="24"/>
        </w:rPr>
        <w:t>是指完成本项目采购范围工作、达到项目验收条件。</w:t>
      </w:r>
    </w:p>
    <w:p>
      <w:pPr>
        <w:shd w:val="clear" w:color="auto" w:fill="FFFFFF"/>
        <w:spacing w:line="400" w:lineRule="exact"/>
        <w:ind w:firstLine="482" w:firstLineChars="200"/>
        <w:rPr>
          <w:rFonts w:hint="eastAsia" w:ascii="仿宋" w:hAnsi="仿宋" w:eastAsia="仿宋" w:cs="仿宋"/>
          <w:b/>
          <w:bCs/>
          <w:kern w:val="0"/>
          <w:sz w:val="24"/>
        </w:rPr>
      </w:pPr>
      <w:r>
        <w:rPr>
          <w:rFonts w:hint="eastAsia" w:ascii="仿宋" w:hAnsi="仿宋" w:eastAsia="仿宋" w:cs="仿宋"/>
          <w:b/>
          <w:bCs/>
          <w:kern w:val="0"/>
          <w:sz w:val="24"/>
        </w:rPr>
        <w:t>6. 资金来源</w:t>
      </w:r>
    </w:p>
    <w:p>
      <w:pPr>
        <w:shd w:val="clear" w:color="auto" w:fill="FFFFFF"/>
        <w:spacing w:line="400" w:lineRule="exact"/>
        <w:ind w:firstLine="480" w:firstLineChars="200"/>
        <w:rPr>
          <w:rFonts w:hint="eastAsia" w:ascii="仿宋" w:hAnsi="仿宋" w:eastAsia="仿宋" w:cs="仿宋"/>
          <w:b/>
          <w:bCs/>
          <w:kern w:val="0"/>
          <w:sz w:val="24"/>
        </w:rPr>
      </w:pPr>
      <w:r>
        <w:rPr>
          <w:rFonts w:hint="eastAsia" w:ascii="仿宋" w:hAnsi="仿宋" w:eastAsia="仿宋" w:cs="仿宋"/>
          <w:kern w:val="0"/>
          <w:sz w:val="24"/>
        </w:rPr>
        <w:t>采购单位的资金通过“前附表”所述的方式获得，并将部分资金用于本项目合同下的合格支付。</w:t>
      </w:r>
    </w:p>
    <w:p>
      <w:pPr>
        <w:shd w:val="clear" w:color="auto" w:fill="FFFFFF"/>
        <w:spacing w:line="400" w:lineRule="exact"/>
        <w:ind w:firstLine="487" w:firstLineChars="202"/>
        <w:rPr>
          <w:rFonts w:hint="eastAsia" w:ascii="仿宋" w:hAnsi="仿宋" w:eastAsia="仿宋" w:cs="仿宋"/>
          <w:b/>
          <w:kern w:val="0"/>
          <w:sz w:val="24"/>
        </w:rPr>
      </w:pPr>
      <w:r>
        <w:rPr>
          <w:rFonts w:hint="eastAsia" w:ascii="仿宋" w:hAnsi="仿宋" w:eastAsia="仿宋" w:cs="仿宋"/>
          <w:b/>
          <w:kern w:val="0"/>
          <w:sz w:val="24"/>
        </w:rPr>
        <w:t>7. 投标人资格要求</w:t>
      </w:r>
    </w:p>
    <w:p>
      <w:pPr>
        <w:shd w:val="clear" w:color="auto" w:fill="FFFFFF"/>
        <w:spacing w:line="400" w:lineRule="exact"/>
        <w:ind w:firstLine="480" w:firstLineChars="200"/>
        <w:rPr>
          <w:rFonts w:hint="eastAsia" w:ascii="仿宋" w:hAnsi="仿宋" w:eastAsia="仿宋" w:cs="仿宋"/>
          <w:bCs/>
          <w:kern w:val="0"/>
          <w:sz w:val="24"/>
        </w:rPr>
      </w:pPr>
      <w:r>
        <w:rPr>
          <w:rFonts w:hint="eastAsia" w:ascii="仿宋" w:hAnsi="仿宋" w:eastAsia="仿宋" w:cs="仿宋"/>
          <w:bCs/>
          <w:kern w:val="0"/>
          <w:sz w:val="24"/>
        </w:rPr>
        <w:t>本项目的投标人资格要求详见投标须知前附表</w:t>
      </w:r>
    </w:p>
    <w:p>
      <w:pPr>
        <w:shd w:val="clear" w:color="auto" w:fill="FFFFFF"/>
        <w:spacing w:line="400" w:lineRule="exact"/>
        <w:ind w:firstLine="482" w:firstLineChars="200"/>
        <w:rPr>
          <w:rFonts w:hint="eastAsia" w:ascii="仿宋" w:hAnsi="仿宋" w:eastAsia="仿宋" w:cs="仿宋"/>
          <w:b/>
          <w:kern w:val="0"/>
          <w:sz w:val="24"/>
        </w:rPr>
      </w:pPr>
      <w:r>
        <w:rPr>
          <w:rFonts w:hint="eastAsia" w:ascii="仿宋" w:hAnsi="仿宋" w:eastAsia="仿宋" w:cs="仿宋"/>
          <w:b/>
          <w:kern w:val="0"/>
          <w:sz w:val="24"/>
        </w:rPr>
        <w:t xml:space="preserve">8. </w:t>
      </w:r>
      <w:r>
        <w:rPr>
          <w:rFonts w:hint="eastAsia" w:ascii="仿宋" w:hAnsi="仿宋" w:eastAsia="仿宋" w:cs="仿宋"/>
          <w:b/>
          <w:bCs/>
          <w:kern w:val="0"/>
          <w:sz w:val="24"/>
        </w:rPr>
        <w:t>投标费用</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投标人应承担其编制投标文件与递交投标文件所涉及的一切费用，不论投标结果如何，采购人或采购代理机构均无义务和责任承担这些费用。</w:t>
      </w:r>
    </w:p>
    <w:p>
      <w:pPr>
        <w:shd w:val="clear" w:color="auto" w:fill="FFFFFF"/>
        <w:spacing w:line="400" w:lineRule="exact"/>
        <w:ind w:firstLine="482" w:firstLineChars="200"/>
        <w:rPr>
          <w:rFonts w:hint="eastAsia" w:ascii="仿宋" w:hAnsi="仿宋" w:eastAsia="仿宋" w:cs="仿宋"/>
          <w:b/>
          <w:bCs/>
          <w:kern w:val="0"/>
          <w:sz w:val="24"/>
        </w:rPr>
      </w:pPr>
      <w:r>
        <w:rPr>
          <w:rFonts w:hint="eastAsia" w:ascii="仿宋" w:hAnsi="仿宋" w:eastAsia="仿宋" w:cs="仿宋"/>
          <w:b/>
          <w:bCs/>
          <w:kern w:val="0"/>
          <w:sz w:val="24"/>
        </w:rPr>
        <w:t>9. 授权委托</w:t>
      </w:r>
    </w:p>
    <w:p>
      <w:pPr>
        <w:shd w:val="clear" w:color="auto" w:fill="FFFFFF"/>
        <w:spacing w:line="400" w:lineRule="exact"/>
        <w:ind w:firstLine="480" w:firstLineChars="200"/>
        <w:rPr>
          <w:rFonts w:hint="eastAsia" w:ascii="仿宋" w:hAnsi="仿宋" w:eastAsia="仿宋" w:cs="仿宋"/>
          <w:bCs/>
          <w:kern w:val="0"/>
          <w:sz w:val="24"/>
        </w:rPr>
      </w:pPr>
      <w:r>
        <w:rPr>
          <w:rFonts w:hint="eastAsia" w:ascii="仿宋" w:hAnsi="仿宋" w:eastAsia="仿宋" w:cs="仿宋"/>
          <w:bCs/>
          <w:kern w:val="0"/>
          <w:sz w:val="24"/>
        </w:rPr>
        <w:t>投标人开标会代表为法定代表人的，须持有法定代表人身份证明书和法定代表人身份证（原件）；投标人开标会代表不是投标人的法定代表人的，须</w:t>
      </w:r>
      <w:r>
        <w:rPr>
          <w:rFonts w:hint="eastAsia" w:ascii="仿宋" w:hAnsi="仿宋" w:eastAsia="仿宋" w:cs="仿宋"/>
          <w:bCs/>
          <w:kern w:val="0"/>
          <w:sz w:val="24"/>
          <w:lang w:val="en-US" w:eastAsia="zh-CN"/>
        </w:rPr>
        <w:t>上传</w:t>
      </w:r>
      <w:r>
        <w:rPr>
          <w:rFonts w:hint="eastAsia" w:ascii="仿宋" w:hAnsi="仿宋" w:eastAsia="仿宋" w:cs="仿宋"/>
          <w:bCs/>
          <w:kern w:val="0"/>
          <w:sz w:val="24"/>
        </w:rPr>
        <w:t>授权委托书和授权代表人的身份证（原件）。</w:t>
      </w:r>
    </w:p>
    <w:p>
      <w:pPr>
        <w:shd w:val="clear" w:color="auto" w:fill="FFFFFF"/>
        <w:spacing w:line="400" w:lineRule="exact"/>
        <w:ind w:firstLine="482" w:firstLineChars="200"/>
        <w:rPr>
          <w:rFonts w:hint="eastAsia" w:ascii="仿宋" w:hAnsi="仿宋" w:eastAsia="仿宋" w:cs="仿宋"/>
          <w:b/>
          <w:bCs/>
          <w:kern w:val="0"/>
          <w:sz w:val="24"/>
        </w:rPr>
      </w:pPr>
      <w:r>
        <w:rPr>
          <w:rFonts w:hint="eastAsia" w:ascii="仿宋" w:hAnsi="仿宋" w:eastAsia="仿宋" w:cs="仿宋"/>
          <w:b/>
          <w:bCs/>
          <w:kern w:val="0"/>
          <w:sz w:val="24"/>
        </w:rPr>
        <w:t>10. 联合体投标</w:t>
      </w:r>
    </w:p>
    <w:p>
      <w:pPr>
        <w:shd w:val="clear" w:color="auto" w:fill="FFFFFF"/>
        <w:spacing w:line="400" w:lineRule="exact"/>
        <w:ind w:firstLine="480" w:firstLineChars="200"/>
        <w:rPr>
          <w:rFonts w:hint="eastAsia" w:ascii="仿宋" w:hAnsi="仿宋" w:eastAsia="仿宋" w:cs="仿宋"/>
          <w:b/>
          <w:bCs/>
          <w:kern w:val="0"/>
          <w:sz w:val="24"/>
        </w:rPr>
      </w:pPr>
      <w:r>
        <w:rPr>
          <w:rFonts w:hint="eastAsia" w:ascii="仿宋" w:hAnsi="仿宋" w:eastAsia="仿宋" w:cs="仿宋"/>
          <w:bCs/>
          <w:kern w:val="0"/>
          <w:sz w:val="24"/>
        </w:rPr>
        <w:t>投标须知前附表中接受联合体投标的，投标人可以联合体形式投标；否则联合体投标视为无效投标。招标项目</w:t>
      </w:r>
      <w:r>
        <w:rPr>
          <w:rFonts w:hint="eastAsia" w:ascii="仿宋" w:hAnsi="仿宋" w:eastAsia="仿宋" w:cs="仿宋"/>
          <w:b/>
          <w:bCs/>
          <w:kern w:val="0"/>
          <w:sz w:val="24"/>
        </w:rPr>
        <w:t>接受联合体投标的，除应符合本章第7</w:t>
      </w:r>
      <w:r>
        <w:rPr>
          <w:rFonts w:hint="eastAsia" w:ascii="仿宋" w:hAnsi="仿宋" w:eastAsia="仿宋" w:cs="仿宋"/>
          <w:b/>
          <w:bCs/>
          <w:kern w:val="0"/>
          <w:sz w:val="24"/>
          <w:lang w:val="zh-CN"/>
        </w:rPr>
        <w:t>款</w:t>
      </w:r>
      <w:r>
        <w:rPr>
          <w:rFonts w:hint="eastAsia" w:ascii="仿宋" w:hAnsi="仿宋" w:eastAsia="仿宋" w:cs="仿宋"/>
          <w:b/>
          <w:bCs/>
          <w:kern w:val="0"/>
          <w:sz w:val="24"/>
        </w:rPr>
        <w:t xml:space="preserve">规定外，还应遵守以下规定： </w:t>
      </w:r>
    </w:p>
    <w:p>
      <w:pPr>
        <w:shd w:val="clear" w:color="auto" w:fill="FFFFFF"/>
        <w:spacing w:line="400" w:lineRule="exact"/>
        <w:ind w:firstLine="480" w:firstLineChars="200"/>
        <w:rPr>
          <w:rFonts w:hint="eastAsia" w:ascii="仿宋" w:hAnsi="仿宋" w:eastAsia="仿宋" w:cs="仿宋"/>
          <w:bCs/>
          <w:kern w:val="0"/>
          <w:sz w:val="24"/>
        </w:rPr>
      </w:pPr>
      <w:r>
        <w:rPr>
          <w:rFonts w:hint="eastAsia" w:ascii="仿宋" w:hAnsi="仿宋" w:eastAsia="仿宋" w:cs="仿宋"/>
          <w:bCs/>
          <w:kern w:val="0"/>
          <w:sz w:val="24"/>
        </w:rPr>
        <w:t>（l）联合体各方应按招标文件提供的格式签订</w:t>
      </w:r>
      <w:r>
        <w:rPr>
          <w:rFonts w:hint="eastAsia" w:ascii="仿宋" w:hAnsi="仿宋" w:eastAsia="仿宋" w:cs="仿宋"/>
          <w:bCs/>
          <w:kern w:val="0"/>
          <w:sz w:val="24"/>
          <w:u w:val="single"/>
        </w:rPr>
        <w:t>联合协议</w:t>
      </w:r>
      <w:r>
        <w:rPr>
          <w:rFonts w:hint="eastAsia" w:ascii="仿宋" w:hAnsi="仿宋" w:eastAsia="仿宋" w:cs="仿宋"/>
          <w:bCs/>
          <w:kern w:val="0"/>
          <w:sz w:val="24"/>
        </w:rPr>
        <w:t>，明确联合体牵头人和各方的权利义务、合同工作量比例；</w:t>
      </w:r>
    </w:p>
    <w:p>
      <w:pPr>
        <w:shd w:val="clear" w:color="auto" w:fill="FFFFFF"/>
        <w:spacing w:line="400" w:lineRule="exact"/>
        <w:ind w:firstLine="480" w:firstLineChars="200"/>
        <w:rPr>
          <w:rFonts w:hint="eastAsia" w:ascii="仿宋" w:hAnsi="仿宋" w:eastAsia="仿宋" w:cs="仿宋"/>
          <w:bCs/>
          <w:kern w:val="0"/>
          <w:sz w:val="24"/>
        </w:rPr>
      </w:pPr>
      <w:r>
        <w:rPr>
          <w:rFonts w:hint="eastAsia" w:ascii="仿宋" w:hAnsi="仿宋" w:eastAsia="仿宋" w:cs="仿宋"/>
          <w:bCs/>
          <w:kern w:val="0"/>
          <w:sz w:val="24"/>
        </w:rPr>
        <w:t>（2）联合体各方签订联合体协议书后，不得再单独参加或者与其他投标人组成新的联合体参加同一项目的采购活动。</w:t>
      </w:r>
    </w:p>
    <w:p>
      <w:pPr>
        <w:shd w:val="clear" w:color="auto" w:fill="FFFFFF"/>
        <w:spacing w:line="400" w:lineRule="exact"/>
        <w:ind w:firstLine="482" w:firstLineChars="200"/>
        <w:rPr>
          <w:rFonts w:hint="eastAsia" w:ascii="仿宋" w:hAnsi="仿宋" w:eastAsia="仿宋" w:cs="仿宋"/>
          <w:b/>
          <w:bCs/>
          <w:kern w:val="0"/>
          <w:sz w:val="24"/>
        </w:rPr>
      </w:pPr>
      <w:r>
        <w:rPr>
          <w:rFonts w:hint="eastAsia" w:ascii="仿宋" w:hAnsi="仿宋" w:eastAsia="仿宋" w:cs="仿宋"/>
          <w:b/>
          <w:bCs/>
          <w:kern w:val="0"/>
          <w:sz w:val="24"/>
        </w:rPr>
        <w:t>（二）招标文件</w:t>
      </w:r>
    </w:p>
    <w:p>
      <w:pPr>
        <w:shd w:val="clear" w:color="auto" w:fill="FFFFFF"/>
        <w:spacing w:line="400" w:lineRule="exact"/>
        <w:ind w:firstLine="482" w:firstLineChars="200"/>
        <w:rPr>
          <w:rFonts w:hint="eastAsia" w:ascii="仿宋" w:hAnsi="仿宋" w:eastAsia="仿宋" w:cs="仿宋"/>
          <w:b/>
          <w:bCs/>
          <w:kern w:val="0"/>
          <w:sz w:val="24"/>
        </w:rPr>
      </w:pPr>
      <w:r>
        <w:rPr>
          <w:rFonts w:hint="eastAsia" w:ascii="仿宋" w:hAnsi="仿宋" w:eastAsia="仿宋" w:cs="仿宋"/>
          <w:b/>
          <w:bCs/>
          <w:kern w:val="0"/>
          <w:sz w:val="24"/>
        </w:rPr>
        <w:t>11. 招标文件的组成</w:t>
      </w:r>
    </w:p>
    <w:p>
      <w:pPr>
        <w:shd w:val="clear" w:color="auto" w:fill="FFFFFF"/>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11.1 招标文件包括下列内容</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第一章 招标公告</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第二章 投标人须知</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第三章 评标办法</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第四章 采购需求</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第五章 合同格式</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第六章 投标文件格式</w:t>
      </w:r>
    </w:p>
    <w:p>
      <w:pPr>
        <w:shd w:val="clear" w:color="auto" w:fill="FFFFFF"/>
        <w:autoSpaceDE w:val="0"/>
        <w:autoSpaceDN w:val="0"/>
        <w:adjustRightInd w:val="0"/>
        <w:spacing w:line="400" w:lineRule="exact"/>
        <w:ind w:firstLine="480" w:firstLineChars="200"/>
        <w:rPr>
          <w:rFonts w:hint="eastAsia" w:ascii="仿宋" w:hAnsi="仿宋" w:eastAsia="仿宋" w:cs="仿宋"/>
          <w:sz w:val="24"/>
          <w:lang w:val="zh-CN"/>
        </w:rPr>
      </w:pPr>
      <w:r>
        <w:rPr>
          <w:rFonts w:hint="eastAsia" w:ascii="仿宋" w:hAnsi="仿宋" w:eastAsia="仿宋" w:cs="仿宋"/>
          <w:sz w:val="24"/>
          <w:lang w:val="zh-CN"/>
        </w:rPr>
        <w:t>11.2 招标的最小单位是标</w:t>
      </w:r>
      <w:r>
        <w:rPr>
          <w:rFonts w:hint="eastAsia" w:ascii="仿宋" w:hAnsi="仿宋" w:eastAsia="仿宋" w:cs="仿宋"/>
          <w:sz w:val="24"/>
          <w:lang w:val="en-US" w:eastAsia="zh-CN"/>
        </w:rPr>
        <w:t>项</w:t>
      </w:r>
      <w:r>
        <w:rPr>
          <w:rFonts w:hint="eastAsia" w:ascii="仿宋" w:hAnsi="仿宋" w:eastAsia="仿宋" w:cs="仿宋"/>
          <w:sz w:val="24"/>
          <w:lang w:val="zh-CN"/>
        </w:rPr>
        <w:t>。招标文件未分标</w:t>
      </w:r>
      <w:r>
        <w:rPr>
          <w:rFonts w:hint="eastAsia" w:ascii="仿宋" w:hAnsi="仿宋" w:eastAsia="仿宋" w:cs="仿宋"/>
          <w:sz w:val="24"/>
          <w:lang w:val="en-US" w:eastAsia="zh-CN"/>
        </w:rPr>
        <w:t>项</w:t>
      </w:r>
      <w:r>
        <w:rPr>
          <w:rFonts w:hint="eastAsia" w:ascii="仿宋" w:hAnsi="仿宋" w:eastAsia="仿宋" w:cs="仿宋"/>
          <w:sz w:val="24"/>
          <w:lang w:val="zh-CN"/>
        </w:rPr>
        <w:t>的，投标人须对全部招标内容投标，不得部分投标；招标文件分标段的，投标人应当以标段为单位编制并分别提交投标文件。</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sz w:val="24"/>
          <w:lang w:val="zh-CN"/>
        </w:rPr>
        <w:t>11.3 招标文件如果要求投标人提交备选投标方案的，投标人可以提交备选方案；否则，备选方案将被拒绝。</w:t>
      </w:r>
    </w:p>
    <w:p>
      <w:pPr>
        <w:shd w:val="clear" w:color="auto" w:fill="FFFFFF"/>
        <w:spacing w:line="400" w:lineRule="exact"/>
        <w:ind w:firstLine="484" w:firstLineChars="202"/>
        <w:rPr>
          <w:rFonts w:hint="eastAsia" w:ascii="仿宋" w:hAnsi="仿宋" w:eastAsia="仿宋" w:cs="仿宋"/>
          <w:sz w:val="24"/>
          <w:lang w:val="zh-CN"/>
        </w:rPr>
      </w:pPr>
      <w:r>
        <w:rPr>
          <w:rFonts w:hint="eastAsia" w:ascii="仿宋" w:hAnsi="仿宋" w:eastAsia="仿宋" w:cs="仿宋"/>
          <w:sz w:val="24"/>
          <w:lang w:val="zh-CN"/>
        </w:rPr>
        <w:t>11.4 招标文件由本文件及由采购人按招标文件有关规定发出的招标文件补充构成。</w:t>
      </w:r>
    </w:p>
    <w:p>
      <w:pPr>
        <w:shd w:val="clear" w:color="auto" w:fill="FFFFFF"/>
        <w:spacing w:line="400" w:lineRule="exact"/>
        <w:ind w:firstLine="484" w:firstLineChars="202"/>
        <w:rPr>
          <w:rFonts w:hint="eastAsia" w:ascii="仿宋" w:hAnsi="仿宋" w:eastAsia="仿宋" w:cs="仿宋"/>
          <w:sz w:val="24"/>
          <w:lang w:val="zh-CN"/>
        </w:rPr>
      </w:pPr>
      <w:r>
        <w:rPr>
          <w:rFonts w:hint="eastAsia" w:ascii="仿宋" w:hAnsi="仿宋" w:eastAsia="仿宋" w:cs="仿宋"/>
          <w:sz w:val="24"/>
          <w:lang w:val="zh-CN"/>
        </w:rPr>
        <w:t>11.5 招标文件的澄清、修改、招标答疑会纪要等书面材料在本采购项目中均称招标文件补充。</w:t>
      </w:r>
    </w:p>
    <w:p>
      <w:pPr>
        <w:shd w:val="clear" w:color="auto" w:fill="FFFFFF"/>
        <w:spacing w:line="400" w:lineRule="exact"/>
        <w:ind w:firstLine="484" w:firstLineChars="202"/>
        <w:rPr>
          <w:rFonts w:hint="eastAsia" w:ascii="仿宋" w:hAnsi="仿宋" w:eastAsia="仿宋" w:cs="仿宋"/>
          <w:sz w:val="24"/>
          <w:lang w:val="zh-CN"/>
        </w:rPr>
      </w:pPr>
      <w:r>
        <w:rPr>
          <w:rFonts w:hint="eastAsia" w:ascii="仿宋" w:hAnsi="仿宋" w:eastAsia="仿宋" w:cs="仿宋"/>
          <w:sz w:val="24"/>
          <w:lang w:val="zh-CN"/>
        </w:rPr>
        <w:t>11.6 招标文件补充作为招标文件的组成部分，对投标人起同等约束作用。如果招标文件补充内容与在此招标文件补充发出之前的招标文件等书面材料中相关内容相冲突，请投标人执行招标文件补充的相关内容，先前发出的招标文件等书面材料中相关内容自动废止。</w:t>
      </w:r>
    </w:p>
    <w:p>
      <w:pPr>
        <w:shd w:val="clear" w:color="auto" w:fill="FFFFFF"/>
        <w:spacing w:line="400" w:lineRule="exact"/>
        <w:ind w:firstLine="484" w:firstLineChars="202"/>
        <w:rPr>
          <w:rFonts w:hint="eastAsia" w:ascii="仿宋" w:hAnsi="仿宋" w:eastAsia="仿宋" w:cs="仿宋"/>
          <w:sz w:val="24"/>
          <w:lang w:val="zh-CN"/>
        </w:rPr>
      </w:pPr>
      <w:r>
        <w:rPr>
          <w:rFonts w:hint="eastAsia" w:ascii="仿宋" w:hAnsi="仿宋" w:eastAsia="仿宋" w:cs="仿宋"/>
          <w:sz w:val="24"/>
          <w:lang w:val="zh-CN"/>
        </w:rPr>
        <w:t>11.7 投标人应认真审阅和理解招标文件所有内容，尤其注意可能引起“否决投标”、“拒绝评审”、“无效投标”、“评审不予通过”等的条款，按照招标文件要求编制并提交投标文件。任何对招标文件的忽略或误解不能作为投标文件存在缺陷或瑕疵的理由，其风险由投标人承担。</w:t>
      </w:r>
    </w:p>
    <w:p>
      <w:pPr>
        <w:shd w:val="clear" w:color="auto" w:fill="FFFFFF"/>
        <w:spacing w:line="400" w:lineRule="exact"/>
        <w:ind w:firstLine="487" w:firstLineChars="202"/>
        <w:rPr>
          <w:rFonts w:hint="eastAsia" w:ascii="仿宋" w:hAnsi="仿宋" w:eastAsia="仿宋" w:cs="仿宋"/>
          <w:b/>
          <w:sz w:val="24"/>
          <w:lang w:val="zh-CN"/>
        </w:rPr>
      </w:pPr>
      <w:r>
        <w:rPr>
          <w:rFonts w:hint="eastAsia" w:ascii="仿宋" w:hAnsi="仿宋" w:eastAsia="仿宋" w:cs="仿宋"/>
          <w:b/>
          <w:sz w:val="24"/>
          <w:lang w:val="zh-CN"/>
        </w:rPr>
        <w:t>12. 招标文件的获取</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12.1招标文件的提供期限自开始发出之日起不得少于五个工作日。具体提供期限见《招标公告》。</w:t>
      </w:r>
    </w:p>
    <w:p>
      <w:pPr>
        <w:shd w:val="clear" w:color="auto" w:fill="FFFFFF"/>
        <w:spacing w:line="400" w:lineRule="exact"/>
        <w:ind w:firstLine="484" w:firstLineChars="202"/>
        <w:rPr>
          <w:rFonts w:hint="eastAsia" w:ascii="仿宋" w:hAnsi="仿宋" w:eastAsia="仿宋" w:cs="仿宋"/>
          <w:bCs/>
          <w:kern w:val="0"/>
          <w:sz w:val="24"/>
        </w:rPr>
      </w:pPr>
      <w:r>
        <w:rPr>
          <w:rFonts w:hint="eastAsia" w:ascii="仿宋" w:hAnsi="仿宋" w:eastAsia="仿宋" w:cs="仿宋"/>
          <w:bCs/>
          <w:kern w:val="0"/>
          <w:sz w:val="24"/>
        </w:rPr>
        <w:t>12.2凡符合资格要求并有意参加</w:t>
      </w:r>
      <w:r>
        <w:rPr>
          <w:rFonts w:hint="eastAsia" w:ascii="仿宋" w:hAnsi="仿宋" w:eastAsia="仿宋" w:cs="仿宋"/>
          <w:bCs/>
          <w:kern w:val="0"/>
          <w:sz w:val="24"/>
          <w:lang w:val="en-US" w:eastAsia="zh-CN"/>
        </w:rPr>
        <w:t>投</w:t>
      </w:r>
      <w:r>
        <w:rPr>
          <w:rFonts w:hint="eastAsia" w:ascii="仿宋" w:hAnsi="仿宋" w:eastAsia="仿宋" w:cs="仿宋"/>
          <w:bCs/>
          <w:kern w:val="0"/>
          <w:sz w:val="24"/>
        </w:rPr>
        <w:t>标的投标人，按招标公告获取招标文件要求提交的材料后，在代理机构处获取。</w:t>
      </w:r>
    </w:p>
    <w:p>
      <w:pPr>
        <w:shd w:val="clear" w:color="auto" w:fill="FFFFFF"/>
        <w:spacing w:line="400" w:lineRule="exact"/>
        <w:ind w:firstLine="484" w:firstLineChars="202"/>
        <w:rPr>
          <w:rFonts w:hint="eastAsia" w:ascii="仿宋" w:hAnsi="仿宋" w:eastAsia="仿宋" w:cs="仿宋"/>
          <w:b w:val="0"/>
          <w:bCs/>
          <w:sz w:val="24"/>
          <w:szCs w:val="24"/>
          <w:lang w:eastAsia="zh-CN"/>
        </w:rPr>
      </w:pPr>
      <w:r>
        <w:rPr>
          <w:rFonts w:hint="eastAsia" w:ascii="仿宋" w:hAnsi="仿宋" w:eastAsia="仿宋" w:cs="仿宋"/>
          <w:b w:val="0"/>
          <w:bCs/>
          <w:sz w:val="24"/>
          <w:szCs w:val="24"/>
          <w:lang w:val="en-US" w:eastAsia="zh-CN"/>
        </w:rPr>
        <w:t xml:space="preserve">12.3 </w:t>
      </w:r>
      <w:r>
        <w:rPr>
          <w:rFonts w:hint="eastAsia" w:ascii="仿宋" w:hAnsi="仿宋" w:eastAsia="仿宋" w:cs="仿宋"/>
          <w:b w:val="0"/>
          <w:bCs/>
          <w:sz w:val="24"/>
          <w:szCs w:val="24"/>
        </w:rPr>
        <w:t>投标人一经报名应积极参加招标项目若不参加请于开标前三天向招标代理公司提交加盖单位公章弃标函若不提供该企业将被列入</w:t>
      </w:r>
      <w:r>
        <w:rPr>
          <w:rFonts w:hint="eastAsia" w:ascii="仿宋" w:hAnsi="仿宋" w:eastAsia="仿宋" w:cs="仿宋"/>
          <w:b w:val="0"/>
          <w:bCs/>
          <w:sz w:val="24"/>
          <w:szCs w:val="24"/>
          <w:lang w:val="en-US" w:eastAsia="zh-CN"/>
        </w:rPr>
        <w:t>不诚信</w:t>
      </w:r>
      <w:r>
        <w:rPr>
          <w:rFonts w:hint="eastAsia" w:ascii="仿宋" w:hAnsi="仿宋" w:eastAsia="仿宋" w:cs="仿宋"/>
          <w:b w:val="0"/>
          <w:bCs/>
          <w:sz w:val="24"/>
          <w:szCs w:val="24"/>
        </w:rPr>
        <w:t>名单</w:t>
      </w:r>
      <w:r>
        <w:rPr>
          <w:rFonts w:hint="eastAsia" w:ascii="仿宋" w:hAnsi="仿宋" w:eastAsia="仿宋" w:cs="仿宋"/>
          <w:b w:val="0"/>
          <w:bCs/>
          <w:sz w:val="24"/>
          <w:szCs w:val="24"/>
          <w:lang w:eastAsia="zh-CN"/>
        </w:rPr>
        <w:t>。</w:t>
      </w:r>
    </w:p>
    <w:p>
      <w:pPr>
        <w:shd w:val="clear" w:color="auto" w:fill="FFFFFF"/>
        <w:spacing w:line="400" w:lineRule="exact"/>
        <w:ind w:firstLine="484" w:firstLineChars="202"/>
        <w:rPr>
          <w:rFonts w:hint="eastAsia" w:ascii="仿宋" w:hAnsi="仿宋" w:eastAsia="仿宋" w:cs="仿宋"/>
          <w:b w:val="0"/>
          <w:bCs/>
          <w:sz w:val="24"/>
          <w:szCs w:val="24"/>
          <w:lang w:eastAsia="zh-CN"/>
        </w:rPr>
      </w:pPr>
      <w:r>
        <w:rPr>
          <w:rFonts w:hint="eastAsia" w:ascii="仿宋" w:hAnsi="仿宋" w:eastAsia="仿宋" w:cs="仿宋"/>
          <w:b w:val="0"/>
          <w:bCs/>
          <w:sz w:val="24"/>
          <w:szCs w:val="24"/>
          <w:lang w:val="en-US" w:eastAsia="zh-CN"/>
        </w:rPr>
        <w:t>12.4</w:t>
      </w:r>
      <w:r>
        <w:rPr>
          <w:rFonts w:hint="eastAsia" w:ascii="仿宋" w:hAnsi="仿宋" w:eastAsia="仿宋" w:cs="仿宋"/>
          <w:b w:val="0"/>
          <w:bCs/>
          <w:sz w:val="24"/>
          <w:szCs w:val="24"/>
          <w:lang w:eastAsia="zh-CN"/>
        </w:rPr>
        <w:t>招投标双方应分别为对方在投标文件和招标文件中涉及的商业和技术等秘密保密，违者应对由此造成的后果承担责任。投标方不得将参加此次投标活动的事实进行商业性宣传。</w:t>
      </w:r>
    </w:p>
    <w:p>
      <w:pPr>
        <w:shd w:val="clear" w:color="auto" w:fill="FFFFFF"/>
        <w:spacing w:line="400" w:lineRule="exact"/>
        <w:ind w:firstLine="484" w:firstLineChars="202"/>
        <w:rPr>
          <w:rFonts w:hint="eastAsia" w:ascii="仿宋" w:hAnsi="仿宋" w:eastAsia="仿宋" w:cs="仿宋"/>
          <w:b w:val="0"/>
          <w:bCs/>
          <w:sz w:val="24"/>
          <w:szCs w:val="24"/>
          <w:lang w:eastAsia="zh-CN"/>
        </w:rPr>
      </w:pPr>
    </w:p>
    <w:p>
      <w:pPr>
        <w:shd w:val="clear" w:color="auto" w:fill="FFFFFF"/>
        <w:spacing w:line="400" w:lineRule="exact"/>
        <w:ind w:firstLine="487" w:firstLineChars="202"/>
        <w:rPr>
          <w:rFonts w:hint="eastAsia" w:ascii="仿宋" w:hAnsi="仿宋" w:eastAsia="仿宋" w:cs="仿宋"/>
          <w:b/>
          <w:bCs/>
          <w:kern w:val="0"/>
          <w:sz w:val="24"/>
        </w:rPr>
      </w:pPr>
      <w:r>
        <w:rPr>
          <w:rFonts w:hint="eastAsia" w:ascii="仿宋" w:hAnsi="仿宋" w:eastAsia="仿宋" w:cs="仿宋"/>
          <w:b/>
          <w:bCs/>
          <w:kern w:val="0"/>
          <w:sz w:val="24"/>
        </w:rPr>
        <w:t>13. 招标文件的澄清或修改</w:t>
      </w:r>
    </w:p>
    <w:p>
      <w:pPr>
        <w:shd w:val="clear" w:color="auto" w:fill="FFFFFF"/>
        <w:spacing w:line="400" w:lineRule="exact"/>
        <w:ind w:firstLine="484" w:firstLineChars="202"/>
        <w:rPr>
          <w:rFonts w:hint="eastAsia" w:ascii="仿宋" w:hAnsi="仿宋" w:eastAsia="仿宋" w:cs="仿宋"/>
          <w:bCs/>
          <w:kern w:val="0"/>
          <w:sz w:val="24"/>
        </w:rPr>
      </w:pPr>
      <w:r>
        <w:rPr>
          <w:rFonts w:hint="eastAsia" w:ascii="仿宋" w:hAnsi="仿宋" w:eastAsia="仿宋" w:cs="仿宋"/>
          <w:bCs/>
          <w:kern w:val="0"/>
          <w:sz w:val="24"/>
        </w:rPr>
        <w:t>13.1投标人若对招标文件有任何疑问，应于投标截至时间</w:t>
      </w:r>
      <w:r>
        <w:rPr>
          <w:rFonts w:hint="eastAsia" w:ascii="仿宋" w:hAnsi="仿宋" w:eastAsia="仿宋" w:cs="仿宋"/>
          <w:bCs/>
          <w:kern w:val="0"/>
          <w:sz w:val="24"/>
          <w:u w:val="single"/>
        </w:rPr>
        <w:t xml:space="preserve"> 10 </w:t>
      </w:r>
      <w:r>
        <w:rPr>
          <w:rFonts w:hint="eastAsia" w:ascii="仿宋" w:hAnsi="仿宋" w:eastAsia="仿宋" w:cs="仿宋"/>
          <w:bCs/>
          <w:kern w:val="0"/>
          <w:sz w:val="24"/>
        </w:rPr>
        <w:t>日前以书面形式向采购人提出澄清要求。澄清要求须以书面形式并加盖投标人公章送至采购代理机构。</w:t>
      </w:r>
    </w:p>
    <w:p>
      <w:pPr>
        <w:shd w:val="clear" w:color="auto" w:fill="FFFFFF"/>
        <w:spacing w:line="400" w:lineRule="exact"/>
        <w:ind w:firstLine="484" w:firstLineChars="202"/>
        <w:rPr>
          <w:rFonts w:hint="eastAsia" w:ascii="仿宋" w:hAnsi="仿宋" w:eastAsia="仿宋" w:cs="仿宋"/>
          <w:sz w:val="24"/>
        </w:rPr>
      </w:pPr>
      <w:r>
        <w:rPr>
          <w:rFonts w:hint="eastAsia" w:ascii="仿宋" w:hAnsi="仿宋" w:eastAsia="仿宋" w:cs="仿宋"/>
          <w:sz w:val="24"/>
          <w:lang w:val="zh-CN"/>
        </w:rPr>
        <w:t>13.2采购人对已发出的招标文件进行必要澄清或者修改的，</w:t>
      </w:r>
      <w:r>
        <w:rPr>
          <w:rFonts w:hint="eastAsia" w:ascii="仿宋" w:hAnsi="仿宋" w:eastAsia="仿宋" w:cs="仿宋"/>
          <w:bCs/>
          <w:kern w:val="0"/>
          <w:sz w:val="24"/>
        </w:rPr>
        <w:t>在投标截止时间</w:t>
      </w:r>
      <w:r>
        <w:rPr>
          <w:rFonts w:hint="eastAsia" w:ascii="仿宋" w:hAnsi="仿宋" w:eastAsia="仿宋" w:cs="仿宋"/>
          <w:bCs/>
          <w:kern w:val="0"/>
          <w:sz w:val="24"/>
          <w:u w:val="single"/>
        </w:rPr>
        <w:t xml:space="preserve"> 15 </w:t>
      </w:r>
      <w:r>
        <w:rPr>
          <w:rFonts w:hint="eastAsia" w:ascii="仿宋" w:hAnsi="仿宋" w:eastAsia="仿宋" w:cs="仿宋"/>
          <w:bCs/>
          <w:kern w:val="0"/>
          <w:sz w:val="24"/>
        </w:rPr>
        <w:t>日前，采购人可</w:t>
      </w:r>
      <w:r>
        <w:rPr>
          <w:rFonts w:hint="eastAsia" w:ascii="仿宋" w:hAnsi="仿宋" w:eastAsia="仿宋" w:cs="仿宋"/>
          <w:sz w:val="24"/>
          <w:lang w:val="zh-CN"/>
        </w:rPr>
        <w:t>在原采购公告媒体发布更正公告（本项目更正信息将通过采购补充文件发送投标人获取招标文件时预留的邮箱），采购人</w:t>
      </w:r>
      <w:r>
        <w:rPr>
          <w:rFonts w:hint="eastAsia" w:ascii="仿宋" w:hAnsi="仿宋" w:eastAsia="仿宋" w:cs="仿宋"/>
          <w:bCs/>
          <w:kern w:val="0"/>
          <w:sz w:val="24"/>
        </w:rPr>
        <w:t>对招标文件进行必要的修改或者澄清，</w:t>
      </w:r>
      <w:r>
        <w:rPr>
          <w:rFonts w:hint="eastAsia" w:ascii="仿宋" w:hAnsi="仿宋" w:eastAsia="仿宋" w:cs="仿宋"/>
          <w:sz w:val="24"/>
          <w:lang w:val="zh-CN"/>
        </w:rPr>
        <w:t>该澄清或者修改的内容为招标文件的组成部分，</w:t>
      </w:r>
      <w:r>
        <w:rPr>
          <w:rFonts w:hint="eastAsia" w:ascii="仿宋" w:hAnsi="仿宋" w:eastAsia="仿宋" w:cs="仿宋"/>
          <w:bCs/>
          <w:kern w:val="0"/>
          <w:sz w:val="24"/>
        </w:rPr>
        <w:t>具有约束作用。不足15日的，应当顺延投标截止时间。为使投标人在编制投标文件时有充分的时间对招标文件的修改或者澄清等内容进行研究，采购人可酌情延长提交招标文件。</w:t>
      </w:r>
    </w:p>
    <w:p>
      <w:pPr>
        <w:shd w:val="clear" w:color="auto" w:fill="FFFFFF"/>
        <w:spacing w:line="400" w:lineRule="exact"/>
        <w:ind w:firstLine="484" w:firstLineChars="202"/>
        <w:rPr>
          <w:rFonts w:hint="eastAsia" w:ascii="仿宋" w:hAnsi="仿宋" w:eastAsia="仿宋" w:cs="仿宋"/>
          <w:bCs/>
          <w:kern w:val="0"/>
          <w:sz w:val="24"/>
        </w:rPr>
      </w:pPr>
      <w:r>
        <w:rPr>
          <w:rFonts w:hint="eastAsia" w:ascii="仿宋" w:hAnsi="仿宋" w:eastAsia="仿宋" w:cs="仿宋"/>
          <w:sz w:val="24"/>
        </w:rPr>
        <w:t>13.3</w:t>
      </w:r>
      <w:r>
        <w:rPr>
          <w:rFonts w:hint="eastAsia" w:ascii="仿宋" w:hAnsi="仿宋" w:eastAsia="仿宋" w:cs="仿宋"/>
          <w:sz w:val="24"/>
          <w:lang w:val="zh-CN"/>
        </w:rPr>
        <w:t>采购人在招标文件要求提交投标文件截止时间</w:t>
      </w:r>
      <w:r>
        <w:rPr>
          <w:rFonts w:hint="eastAsia" w:ascii="仿宋" w:hAnsi="仿宋" w:eastAsia="仿宋" w:cs="仿宋"/>
          <w:bCs/>
          <w:iCs/>
          <w:sz w:val="24"/>
          <w:u w:val="single"/>
          <w:lang w:val="zh-CN"/>
        </w:rPr>
        <w:t>3日</w:t>
      </w:r>
      <w:r>
        <w:rPr>
          <w:rFonts w:hint="eastAsia" w:ascii="仿宋" w:hAnsi="仿宋" w:eastAsia="仿宋" w:cs="仿宋"/>
          <w:sz w:val="24"/>
          <w:lang w:val="zh-CN"/>
        </w:rPr>
        <w:t>前，有权决定延长投标截止时间和开标时间，并</w:t>
      </w:r>
      <w:r>
        <w:rPr>
          <w:rFonts w:hint="eastAsia" w:ascii="仿宋" w:hAnsi="仿宋" w:eastAsia="仿宋" w:cs="仿宋"/>
          <w:sz w:val="24"/>
        </w:rPr>
        <w:t>在原招标信息发布媒体上发布变更公告</w:t>
      </w:r>
      <w:r>
        <w:rPr>
          <w:rFonts w:hint="eastAsia" w:ascii="仿宋" w:hAnsi="仿宋" w:eastAsia="仿宋" w:cs="仿宋"/>
          <w:sz w:val="24"/>
          <w:lang w:val="zh-CN"/>
        </w:rPr>
        <w:t>（本项目变更信息将通过采购补充文件发送投标人获取招标文件时预留的邮箱）</w:t>
      </w:r>
      <w:r>
        <w:rPr>
          <w:rFonts w:hint="eastAsia" w:ascii="仿宋" w:hAnsi="仿宋" w:eastAsia="仿宋" w:cs="仿宋"/>
          <w:sz w:val="24"/>
        </w:rPr>
        <w:t>。</w:t>
      </w:r>
    </w:p>
    <w:p>
      <w:pPr>
        <w:shd w:val="clear" w:color="auto" w:fill="FFFFFF"/>
        <w:spacing w:line="400" w:lineRule="exact"/>
        <w:ind w:firstLine="484" w:firstLineChars="202"/>
        <w:rPr>
          <w:rFonts w:hint="eastAsia" w:ascii="仿宋" w:hAnsi="仿宋" w:eastAsia="仿宋" w:cs="仿宋"/>
          <w:bCs/>
          <w:sz w:val="24"/>
          <w:u w:val="single"/>
        </w:rPr>
      </w:pPr>
      <w:r>
        <w:rPr>
          <w:rFonts w:hint="eastAsia" w:ascii="仿宋" w:hAnsi="仿宋" w:eastAsia="仿宋" w:cs="仿宋"/>
          <w:bCs/>
          <w:kern w:val="0"/>
          <w:sz w:val="24"/>
        </w:rPr>
        <w:t>13.4投标文件递交截止时间前，投标人须关注本项目采购公告发布网站上本项目的最新</w:t>
      </w:r>
      <w:r>
        <w:rPr>
          <w:rFonts w:hint="eastAsia" w:ascii="仿宋" w:hAnsi="仿宋" w:eastAsia="仿宋" w:cs="仿宋"/>
          <w:sz w:val="24"/>
        </w:rPr>
        <w:t>的变更公告、更正公告、澄清公告等相关信息（</w:t>
      </w:r>
      <w:r>
        <w:rPr>
          <w:rFonts w:hint="eastAsia" w:ascii="仿宋" w:hAnsi="仿宋" w:eastAsia="仿宋" w:cs="仿宋"/>
          <w:sz w:val="24"/>
          <w:lang w:val="zh-CN"/>
        </w:rPr>
        <w:t>本项目变更、更正、澄清等信息将通过采购补充文件发送投标人获取招标文件时预留的邮箱</w:t>
      </w:r>
      <w:r>
        <w:rPr>
          <w:rFonts w:hint="eastAsia" w:ascii="仿宋" w:hAnsi="仿宋" w:eastAsia="仿宋" w:cs="仿宋"/>
          <w:sz w:val="24"/>
        </w:rPr>
        <w:t>），</w:t>
      </w:r>
      <w:r>
        <w:rPr>
          <w:rFonts w:hint="eastAsia" w:ascii="仿宋" w:hAnsi="仿宋" w:eastAsia="仿宋" w:cs="仿宋"/>
          <w:bCs/>
          <w:sz w:val="24"/>
        </w:rPr>
        <w:t>投标人对索取书面修改或者澄清文件或者查阅电子修改或者澄清文件的行为自行承担责任；在投标截止时间后</w:t>
      </w:r>
      <w:r>
        <w:rPr>
          <w:rFonts w:hint="eastAsia" w:ascii="仿宋" w:hAnsi="仿宋" w:eastAsia="仿宋" w:cs="仿宋"/>
          <w:bCs/>
          <w:sz w:val="24"/>
          <w:lang w:val="en-US" w:eastAsia="zh-CN"/>
        </w:rPr>
        <w:t>上传</w:t>
      </w:r>
      <w:r>
        <w:rPr>
          <w:rFonts w:hint="eastAsia" w:ascii="仿宋" w:hAnsi="仿宋" w:eastAsia="仿宋" w:cs="仿宋"/>
          <w:bCs/>
          <w:sz w:val="24"/>
        </w:rPr>
        <w:t>递交的投标文件视为无效投标文件。</w:t>
      </w:r>
    </w:p>
    <w:p>
      <w:pPr>
        <w:shd w:val="clear" w:color="auto" w:fill="FFFFFF"/>
        <w:spacing w:line="400" w:lineRule="exact"/>
        <w:ind w:firstLine="487" w:firstLineChars="202"/>
        <w:rPr>
          <w:rFonts w:hint="eastAsia" w:ascii="仿宋" w:hAnsi="仿宋" w:eastAsia="仿宋" w:cs="仿宋"/>
          <w:b/>
          <w:kern w:val="0"/>
          <w:sz w:val="24"/>
        </w:rPr>
      </w:pPr>
      <w:r>
        <w:rPr>
          <w:rFonts w:hint="eastAsia" w:ascii="仿宋" w:hAnsi="仿宋" w:eastAsia="仿宋" w:cs="仿宋"/>
          <w:b/>
          <w:kern w:val="0"/>
          <w:sz w:val="24"/>
        </w:rPr>
        <w:t>14. 投标报价</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14.1 本采购项目使用的货币为</w:t>
      </w:r>
      <w:r>
        <w:rPr>
          <w:rFonts w:hint="eastAsia" w:ascii="仿宋" w:hAnsi="仿宋" w:eastAsia="仿宋" w:cs="仿宋"/>
          <w:kern w:val="0"/>
          <w:sz w:val="24"/>
          <w:u w:val="single"/>
        </w:rPr>
        <w:t xml:space="preserve"> 人民币 </w:t>
      </w:r>
      <w:r>
        <w:rPr>
          <w:rFonts w:hint="eastAsia" w:ascii="仿宋" w:hAnsi="仿宋" w:eastAsia="仿宋" w:cs="仿宋"/>
          <w:kern w:val="0"/>
          <w:sz w:val="24"/>
        </w:rPr>
        <w:t>，亦以</w:t>
      </w:r>
      <w:r>
        <w:rPr>
          <w:rFonts w:hint="eastAsia" w:ascii="仿宋" w:hAnsi="仿宋" w:eastAsia="仿宋" w:cs="仿宋"/>
          <w:kern w:val="0"/>
          <w:sz w:val="24"/>
          <w:u w:val="single"/>
        </w:rPr>
        <w:t xml:space="preserve"> 人民币 </w:t>
      </w:r>
      <w:r>
        <w:rPr>
          <w:rFonts w:hint="eastAsia" w:ascii="仿宋" w:hAnsi="仿宋" w:eastAsia="仿宋" w:cs="仿宋"/>
          <w:kern w:val="0"/>
          <w:sz w:val="24"/>
        </w:rPr>
        <w:t>支付。</w:t>
      </w:r>
    </w:p>
    <w:p>
      <w:pPr>
        <w:shd w:val="clear" w:color="auto" w:fill="FFFFFF"/>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14.2 投标报价为本招标文件所确定的采购范围内的全部工作内容的价格体现。任何有选择的报价将不予接受（除非采购人另有约定），否则，在评标时将其视为无效投标。</w:t>
      </w:r>
    </w:p>
    <w:p>
      <w:pPr>
        <w:shd w:val="clear" w:color="auto" w:fill="FFFFFF"/>
        <w:adjustRightInd w:val="0"/>
        <w:snapToGrid w:val="0"/>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14.3 投标价格应包括：</w:t>
      </w:r>
    </w:p>
    <w:p>
      <w:pPr>
        <w:shd w:val="clear" w:color="auto" w:fill="FFFFFF"/>
        <w:adjustRightInd w:val="0"/>
        <w:snapToGrid w:val="0"/>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14.3.1投标报价包括投标人响应采购需求，完成本项目所包括的全部含税价格的体现。价格部分是对投标产品及服务全部含税价格构成的说明，招标文件如没有特别说明的话，对每一项建设、货物及服务仅接受一个价格。</w:t>
      </w:r>
    </w:p>
    <w:p>
      <w:pPr>
        <w:shd w:val="clear" w:color="auto" w:fill="FFFFFF"/>
        <w:adjustRightInd w:val="0"/>
        <w:snapToGrid w:val="0"/>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14.3.2本项目投标报价为含税价格，投标人投标报价时应综合考虑为完成本项目达到合格标准，按照规范要求，实际中所采用的工艺所需的所有费用包括风险因素构成全部费用，按技术规范要求完成一个规定计量单位的所需的其他一切费用，并包括未描述但过程中又必须发生的</w:t>
      </w:r>
      <w:r>
        <w:rPr>
          <w:rFonts w:hint="eastAsia" w:ascii="仿宋" w:hAnsi="仿宋" w:eastAsia="仿宋" w:cs="仿宋"/>
          <w:kern w:val="0"/>
          <w:sz w:val="24"/>
          <w:lang w:val="en-US" w:eastAsia="zh-CN"/>
        </w:rPr>
        <w:t>项目</w:t>
      </w:r>
      <w:r>
        <w:rPr>
          <w:rFonts w:hint="eastAsia" w:ascii="仿宋" w:hAnsi="仿宋" w:eastAsia="仿宋" w:cs="仿宋"/>
          <w:kern w:val="0"/>
          <w:sz w:val="24"/>
        </w:rPr>
        <w:t>内容所需的费用。</w:t>
      </w:r>
    </w:p>
    <w:p>
      <w:pPr>
        <w:shd w:val="clear" w:color="auto" w:fill="FFFFFF"/>
        <w:adjustRightInd w:val="0"/>
        <w:snapToGrid w:val="0"/>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14.3.3投标人的任何错漏、优惠、竞争性报价不得作为减轻责任、减少服务、增加收费、降低质量的理由。投标人必须自行考虑本项目在期间的一切可能产生的费用。在合同执行过程中，采购人将不再另行支付与本项目相关的任何费用（非本项目特殊要求的内容除外）。</w:t>
      </w:r>
    </w:p>
    <w:p>
      <w:pPr>
        <w:shd w:val="clear" w:color="auto" w:fill="FFFFFF"/>
        <w:adjustRightInd w:val="0"/>
        <w:snapToGrid w:val="0"/>
        <w:spacing w:line="400" w:lineRule="exact"/>
        <w:ind w:firstLine="480" w:firstLineChars="200"/>
        <w:rPr>
          <w:rFonts w:hint="eastAsia" w:ascii="仿宋" w:hAnsi="仿宋" w:eastAsia="仿宋" w:cs="仿宋"/>
          <w:b/>
          <w:kern w:val="0"/>
          <w:sz w:val="24"/>
          <w:u w:val="single"/>
        </w:rPr>
      </w:pPr>
      <w:r>
        <w:rPr>
          <w:rFonts w:hint="eastAsia" w:ascii="仿宋" w:hAnsi="仿宋" w:eastAsia="仿宋" w:cs="仿宋"/>
          <w:kern w:val="0"/>
          <w:sz w:val="24"/>
        </w:rPr>
        <w:t>14.3.4投标人应在《开标一览表》、《</w:t>
      </w:r>
      <w:r>
        <w:rPr>
          <w:rFonts w:hint="eastAsia" w:ascii="仿宋" w:hAnsi="仿宋" w:eastAsia="仿宋" w:cs="仿宋"/>
          <w:bCs/>
          <w:kern w:val="0"/>
          <w:sz w:val="24"/>
        </w:rPr>
        <w:t>投标报价一览表</w:t>
      </w:r>
      <w:r>
        <w:rPr>
          <w:rFonts w:hint="eastAsia" w:ascii="仿宋" w:hAnsi="仿宋" w:eastAsia="仿宋" w:cs="仿宋"/>
          <w:kern w:val="0"/>
          <w:sz w:val="24"/>
        </w:rPr>
        <w:t>》等标明投标人报价；《清单报价》提供明细报价。</w:t>
      </w:r>
    </w:p>
    <w:p>
      <w:pPr>
        <w:shd w:val="clear" w:color="auto" w:fill="FFFFFF"/>
        <w:adjustRightInd w:val="0"/>
        <w:snapToGrid w:val="0"/>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14.4投标文件报价出现前后不一致的，除招标文件另有规定外，按照下列规定修正：</w:t>
      </w:r>
    </w:p>
    <w:p>
      <w:pPr>
        <w:shd w:val="clear" w:color="auto" w:fill="FFFFFF"/>
        <w:adjustRightInd w:val="0"/>
        <w:snapToGrid w:val="0"/>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（一）投标文件中开标一览表（报价表）内容与投标文件中相应内容不一致的，以开标一览表（报价表）为准；</w:t>
      </w:r>
    </w:p>
    <w:p>
      <w:pPr>
        <w:shd w:val="clear" w:color="auto" w:fill="FFFFFF"/>
        <w:adjustRightInd w:val="0"/>
        <w:snapToGrid w:val="0"/>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（二）大写金额和小写金额不一致的，以大写金额为准；</w:t>
      </w:r>
    </w:p>
    <w:p>
      <w:pPr>
        <w:shd w:val="clear" w:color="auto" w:fill="FFFFFF"/>
        <w:adjustRightInd w:val="0"/>
        <w:snapToGrid w:val="0"/>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（三）单价金额小数点或者百分比有明显错位的，以开标一览表的总价为准，并修改单价；</w:t>
      </w:r>
    </w:p>
    <w:p>
      <w:pPr>
        <w:shd w:val="clear" w:color="auto" w:fill="FFFFFF"/>
        <w:adjustRightInd w:val="0"/>
        <w:snapToGrid w:val="0"/>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（四）总价金额与按单价汇总金额不一致的，以单价金额</w:t>
      </w:r>
      <w:r>
        <w:rPr>
          <w:rFonts w:hint="eastAsia" w:ascii="仿宋" w:hAnsi="仿宋" w:eastAsia="仿宋" w:cs="仿宋"/>
          <w:kern w:val="0"/>
          <w:sz w:val="24"/>
          <w:lang w:val="en-US" w:eastAsia="zh-CN"/>
        </w:rPr>
        <w:t>累计</w:t>
      </w:r>
      <w:r>
        <w:rPr>
          <w:rFonts w:hint="eastAsia" w:ascii="仿宋" w:hAnsi="仿宋" w:eastAsia="仿宋" w:cs="仿宋"/>
          <w:kern w:val="0"/>
          <w:sz w:val="24"/>
        </w:rPr>
        <w:t>计算结果为准。</w:t>
      </w:r>
    </w:p>
    <w:p>
      <w:pPr>
        <w:shd w:val="clear" w:color="auto" w:fill="FFFFFF"/>
        <w:adjustRightInd w:val="0"/>
        <w:snapToGrid w:val="0"/>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同时出现两种以上不一致的，按照前款规定的顺序修正。</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修正后的报价遵照如下规定处理：“投标人的澄清、说明或者补正应当采用书面形式，并加盖公章，或者由法定代表人或其授权的代表签字。投标人的澄清、说明或者补正不得超出投标文件的范围或者改变投标文件的实质性内容”。修正后的报价经投标人确认后产生约束力，投标人不确认的，其投标无效。</w:t>
      </w:r>
    </w:p>
    <w:p>
      <w:pPr>
        <w:shd w:val="clear" w:color="auto" w:fill="FFFFFF"/>
        <w:spacing w:line="400" w:lineRule="exact"/>
        <w:ind w:firstLine="487" w:firstLineChars="202"/>
        <w:rPr>
          <w:rFonts w:hint="eastAsia" w:ascii="仿宋" w:hAnsi="仿宋" w:eastAsia="仿宋" w:cs="仿宋"/>
          <w:b/>
          <w:kern w:val="0"/>
          <w:sz w:val="24"/>
        </w:rPr>
      </w:pPr>
      <w:r>
        <w:rPr>
          <w:rFonts w:hint="eastAsia" w:ascii="仿宋" w:hAnsi="仿宋" w:eastAsia="仿宋" w:cs="仿宋"/>
          <w:b/>
          <w:kern w:val="0"/>
          <w:sz w:val="24"/>
        </w:rPr>
        <w:t>15.投标保证金</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15.1投标保证金是为了保护采购人和招标机构免遭因投标人的违规、违约行为而引起的风险，采购人/代理机构在受到损害时可根据本须知的有关规定没收投标人的投标保证金。中标人如未能按招标文件要求与采购人签署项目合同或未按招标文件要求提交履约保证金的，视为投标人违约，则采购人有权提取中标人投标保证金。</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15.2 投标人应提交投标保证金，并作为其投标的一部分。招标文件前附表规定交纳</w:t>
      </w:r>
      <w:r>
        <w:rPr>
          <w:rFonts w:hint="eastAsia" w:ascii="仿宋" w:hAnsi="仿宋" w:eastAsia="仿宋" w:cs="仿宋"/>
          <w:bCs/>
          <w:kern w:val="0"/>
          <w:sz w:val="24"/>
        </w:rPr>
        <w:t>投标保证金的</w:t>
      </w:r>
      <w:r>
        <w:rPr>
          <w:rFonts w:hint="eastAsia" w:ascii="仿宋" w:hAnsi="仿宋" w:eastAsia="仿宋" w:cs="仿宋"/>
          <w:kern w:val="0"/>
          <w:sz w:val="24"/>
        </w:rPr>
        <w:t>，</w:t>
      </w:r>
      <w:r>
        <w:rPr>
          <w:rFonts w:hint="eastAsia" w:ascii="仿宋" w:hAnsi="仿宋" w:eastAsia="仿宋" w:cs="仿宋"/>
          <w:bCs/>
          <w:kern w:val="0"/>
          <w:sz w:val="24"/>
        </w:rPr>
        <w:t>投标人应按招标文件前附表</w:t>
      </w:r>
      <w:r>
        <w:rPr>
          <w:rFonts w:hint="eastAsia" w:ascii="仿宋" w:hAnsi="仿宋" w:eastAsia="仿宋" w:cs="仿宋"/>
          <w:kern w:val="0"/>
          <w:sz w:val="24"/>
        </w:rPr>
        <w:t>规定的要求</w:t>
      </w:r>
      <w:r>
        <w:rPr>
          <w:rFonts w:hint="eastAsia" w:ascii="仿宋" w:hAnsi="仿宋" w:eastAsia="仿宋" w:cs="仿宋"/>
          <w:bCs/>
          <w:kern w:val="0"/>
          <w:sz w:val="24"/>
        </w:rPr>
        <w:t>提交保证金</w:t>
      </w:r>
      <w:r>
        <w:rPr>
          <w:rFonts w:hint="eastAsia" w:ascii="仿宋" w:hAnsi="仿宋" w:eastAsia="仿宋" w:cs="仿宋"/>
          <w:kern w:val="0"/>
          <w:sz w:val="24"/>
        </w:rPr>
        <w:t>，</w:t>
      </w:r>
      <w:r>
        <w:rPr>
          <w:rFonts w:hint="eastAsia" w:ascii="仿宋" w:hAnsi="仿宋" w:eastAsia="仿宋" w:cs="仿宋"/>
          <w:bCs/>
          <w:kern w:val="0"/>
          <w:sz w:val="24"/>
        </w:rPr>
        <w:t>投标保证金有效期应与</w:t>
      </w:r>
      <w:r>
        <w:rPr>
          <w:rFonts w:hint="eastAsia" w:ascii="仿宋" w:hAnsi="仿宋" w:eastAsia="仿宋" w:cs="仿宋"/>
          <w:kern w:val="0"/>
          <w:sz w:val="24"/>
        </w:rPr>
        <w:t>招标文件规定</w:t>
      </w:r>
      <w:r>
        <w:rPr>
          <w:rFonts w:hint="eastAsia" w:ascii="仿宋" w:hAnsi="仿宋" w:eastAsia="仿宋" w:cs="仿宋"/>
          <w:bCs/>
          <w:kern w:val="0"/>
          <w:sz w:val="24"/>
        </w:rPr>
        <w:t>的投标有效期一致。投标人</w:t>
      </w:r>
      <w:r>
        <w:rPr>
          <w:rFonts w:hint="eastAsia" w:ascii="仿宋" w:hAnsi="仿宋" w:eastAsia="仿宋" w:cs="仿宋"/>
          <w:kern w:val="0"/>
          <w:sz w:val="24"/>
        </w:rPr>
        <w:t>未按照招标文件要求提交投标保证金的，投标无效。</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 xml:space="preserve">15.3 </w:t>
      </w:r>
      <w:r>
        <w:rPr>
          <w:rFonts w:hint="eastAsia" w:ascii="仿宋" w:hAnsi="仿宋" w:eastAsia="仿宋" w:cs="仿宋"/>
          <w:kern w:val="0"/>
          <w:sz w:val="24"/>
          <w:lang w:val="en-US" w:eastAsia="zh-CN"/>
        </w:rPr>
        <w:t>投标</w:t>
      </w:r>
      <w:r>
        <w:rPr>
          <w:rFonts w:hint="eastAsia" w:ascii="仿宋" w:hAnsi="仿宋" w:eastAsia="仿宋" w:cs="仿宋"/>
          <w:kern w:val="0"/>
          <w:sz w:val="24"/>
          <w:lang w:val="zh-CN"/>
        </w:rPr>
        <w:t>保证金不接受现金。按</w:t>
      </w:r>
      <w:r>
        <w:rPr>
          <w:rFonts w:hint="eastAsia" w:ascii="仿宋" w:hAnsi="仿宋" w:eastAsia="仿宋" w:cs="仿宋"/>
          <w:kern w:val="0"/>
          <w:sz w:val="24"/>
          <w:lang w:val="en-US" w:eastAsia="zh-CN"/>
        </w:rPr>
        <w:t>招标</w:t>
      </w:r>
      <w:r>
        <w:rPr>
          <w:rFonts w:hint="eastAsia" w:ascii="仿宋" w:hAnsi="仿宋" w:eastAsia="仿宋" w:cs="仿宋"/>
          <w:kern w:val="0"/>
          <w:sz w:val="24"/>
          <w:lang w:val="zh-CN"/>
        </w:rPr>
        <w:t>文件要求，在</w:t>
      </w:r>
      <w:r>
        <w:rPr>
          <w:rFonts w:hint="eastAsia" w:ascii="仿宋" w:hAnsi="仿宋" w:eastAsia="仿宋" w:cs="仿宋"/>
          <w:kern w:val="0"/>
          <w:sz w:val="24"/>
          <w:lang w:val="en-US" w:eastAsia="zh-CN"/>
        </w:rPr>
        <w:t>投标</w:t>
      </w:r>
      <w:r>
        <w:rPr>
          <w:rFonts w:hint="eastAsia" w:ascii="仿宋" w:hAnsi="仿宋" w:eastAsia="仿宋" w:cs="仿宋"/>
          <w:kern w:val="0"/>
          <w:sz w:val="24"/>
          <w:lang w:val="zh-CN"/>
        </w:rPr>
        <w:t>截止时间前将本项目</w:t>
      </w:r>
      <w:r>
        <w:rPr>
          <w:rFonts w:hint="eastAsia" w:ascii="仿宋" w:hAnsi="仿宋" w:eastAsia="仿宋" w:cs="仿宋"/>
          <w:kern w:val="0"/>
          <w:sz w:val="24"/>
          <w:lang w:val="en-US" w:eastAsia="zh-CN"/>
        </w:rPr>
        <w:t>投标</w:t>
      </w:r>
      <w:r>
        <w:rPr>
          <w:rFonts w:hint="eastAsia" w:ascii="仿宋" w:hAnsi="仿宋" w:eastAsia="仿宋" w:cs="仿宋"/>
          <w:kern w:val="0"/>
          <w:sz w:val="24"/>
          <w:lang w:val="zh-CN"/>
        </w:rPr>
        <w:t>保证金从</w:t>
      </w:r>
      <w:r>
        <w:rPr>
          <w:rFonts w:hint="eastAsia" w:ascii="仿宋" w:hAnsi="仿宋" w:eastAsia="仿宋" w:cs="仿宋"/>
          <w:kern w:val="0"/>
          <w:sz w:val="24"/>
          <w:lang w:val="en-US" w:eastAsia="zh-CN"/>
        </w:rPr>
        <w:t>投标</w:t>
      </w:r>
      <w:r>
        <w:rPr>
          <w:rFonts w:hint="eastAsia" w:ascii="仿宋" w:hAnsi="仿宋" w:eastAsia="仿宋" w:cs="仿宋"/>
          <w:kern w:val="0"/>
          <w:sz w:val="24"/>
          <w:lang w:val="zh-CN"/>
        </w:rPr>
        <w:t>公司的帐户汇到</w:t>
      </w:r>
      <w:r>
        <w:rPr>
          <w:rFonts w:hint="eastAsia" w:ascii="仿宋" w:hAnsi="仿宋" w:eastAsia="仿宋" w:cs="仿宋"/>
          <w:kern w:val="0"/>
          <w:sz w:val="24"/>
          <w:lang w:val="en-US" w:eastAsia="zh-CN"/>
        </w:rPr>
        <w:t>招标</w:t>
      </w:r>
      <w:r>
        <w:rPr>
          <w:rFonts w:hint="eastAsia" w:ascii="仿宋" w:hAnsi="仿宋" w:eastAsia="仿宋" w:cs="仿宋"/>
          <w:kern w:val="0"/>
          <w:sz w:val="24"/>
          <w:lang w:val="zh-CN"/>
        </w:rPr>
        <w:t>方指定帐户，并将汇款单据彩色扫描件上传至政采云平台。</w:t>
      </w:r>
      <w:r>
        <w:rPr>
          <w:rFonts w:hint="eastAsia" w:ascii="仿宋" w:hAnsi="仿宋" w:eastAsia="仿宋" w:cs="仿宋"/>
          <w:kern w:val="0"/>
          <w:sz w:val="24"/>
        </w:rPr>
        <w:t>凡未按招标文件要求提交投标保证金的，将视为非实质性响应性投标而被拒绝。</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15.4招标文件接受联合体投标的，可以由联合体中的一方或者共同提交投标保证金。以一方名义提交投标保证金的，对联合体各方均具有约束力。</w:t>
      </w:r>
    </w:p>
    <w:p>
      <w:pPr>
        <w:shd w:val="clear" w:color="auto" w:fill="FFFFFF"/>
        <w:spacing w:line="400" w:lineRule="exact"/>
        <w:ind w:firstLine="484" w:firstLineChars="202"/>
        <w:rPr>
          <w:rFonts w:hint="eastAsia" w:ascii="仿宋" w:hAnsi="仿宋" w:eastAsia="仿宋" w:cs="仿宋"/>
          <w:b/>
          <w:kern w:val="0"/>
          <w:sz w:val="24"/>
        </w:rPr>
      </w:pPr>
      <w:r>
        <w:rPr>
          <w:rFonts w:hint="eastAsia" w:ascii="仿宋" w:hAnsi="仿宋" w:eastAsia="仿宋" w:cs="仿宋"/>
          <w:kern w:val="0"/>
          <w:sz w:val="24"/>
        </w:rPr>
        <w:t>15.5 未中标人的投标保证金，将在中标通知书发出5个工作日内退还（因违反规定被没收的投标保证金不予退回）。</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履约保证金：</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中标人投标保证金</w:t>
      </w:r>
      <w:r>
        <w:rPr>
          <w:rFonts w:hint="eastAsia" w:ascii="仿宋" w:hAnsi="仿宋" w:eastAsia="仿宋" w:cs="仿宋"/>
          <w:kern w:val="0"/>
          <w:sz w:val="24"/>
          <w:lang w:val="en-US" w:eastAsia="zh-CN"/>
        </w:rPr>
        <w:t>自动</w:t>
      </w:r>
      <w:r>
        <w:rPr>
          <w:rFonts w:hint="eastAsia" w:ascii="仿宋" w:hAnsi="仿宋" w:eastAsia="仿宋" w:cs="仿宋"/>
          <w:kern w:val="0"/>
          <w:sz w:val="24"/>
        </w:rPr>
        <w:t>转为履约保证金，合同执行完毕之后退回，（需携带原始交款凭据、采购单位出具的“验收合格”证明资料、开户银行许可证复印件等资料办理退付手续）。</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15.</w:t>
      </w:r>
      <w:r>
        <w:rPr>
          <w:rFonts w:hint="eastAsia" w:ascii="仿宋" w:hAnsi="仿宋" w:eastAsia="仿宋" w:cs="仿宋"/>
          <w:kern w:val="0"/>
          <w:sz w:val="24"/>
          <w:lang w:val="en-US" w:eastAsia="zh-CN"/>
        </w:rPr>
        <w:t>6</w:t>
      </w:r>
      <w:r>
        <w:rPr>
          <w:rFonts w:hint="eastAsia" w:ascii="仿宋" w:hAnsi="仿宋" w:eastAsia="仿宋" w:cs="仿宋"/>
          <w:kern w:val="0"/>
          <w:sz w:val="24"/>
        </w:rPr>
        <w:t xml:space="preserve"> </w:t>
      </w:r>
      <w:r>
        <w:rPr>
          <w:rFonts w:hint="eastAsia" w:ascii="仿宋" w:hAnsi="仿宋" w:eastAsia="仿宋" w:cs="仿宋"/>
          <w:b w:val="0"/>
          <w:bCs/>
          <w:kern w:val="0"/>
          <w:sz w:val="24"/>
        </w:rPr>
        <w:t>下列任何情况发生时，投标保证金将被没收：</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（1）投标人在规定的投标有效期内撤回其投标；</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（2）投标提供虚假材料谋取中标的；</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（3）确定中标供应商后，中标人无正当理由放弃中标资格的；</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（4）中标后，无正当理由不签订合同或转让、违法分包项目以及拒绝履行合同义务的；</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（5）未按招标文件要求提交履约保证金的；</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（6）招标文件规定的其他情形。</w:t>
      </w:r>
    </w:p>
    <w:p>
      <w:pPr>
        <w:shd w:val="clear" w:color="auto" w:fill="FFFFFF"/>
        <w:autoSpaceDE w:val="0"/>
        <w:autoSpaceDN w:val="0"/>
        <w:adjustRightInd w:val="0"/>
        <w:spacing w:line="40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15.</w:t>
      </w:r>
      <w:r>
        <w:rPr>
          <w:rFonts w:hint="eastAsia" w:ascii="仿宋" w:hAnsi="仿宋" w:eastAsia="仿宋" w:cs="仿宋"/>
          <w:kern w:val="0"/>
          <w:sz w:val="24"/>
          <w:lang w:val="en-US" w:eastAsia="zh-CN"/>
        </w:rPr>
        <w:t xml:space="preserve">7 </w:t>
      </w:r>
      <w:r>
        <w:rPr>
          <w:rFonts w:hint="eastAsia" w:ascii="仿宋" w:hAnsi="仿宋" w:eastAsia="仿宋" w:cs="仿宋"/>
          <w:b w:val="0"/>
          <w:bCs/>
          <w:kern w:val="0"/>
          <w:sz w:val="24"/>
        </w:rPr>
        <w:t>投标人办理投标保证金退款申请手续须提供以下资料：</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15.</w:t>
      </w:r>
      <w:r>
        <w:rPr>
          <w:rFonts w:hint="eastAsia" w:ascii="仿宋" w:hAnsi="仿宋" w:eastAsia="仿宋" w:cs="仿宋"/>
          <w:kern w:val="0"/>
          <w:sz w:val="24"/>
          <w:lang w:val="en-US" w:eastAsia="zh-CN"/>
        </w:rPr>
        <w:t>7</w:t>
      </w:r>
      <w:r>
        <w:rPr>
          <w:rFonts w:hint="eastAsia" w:ascii="仿宋" w:hAnsi="仿宋" w:eastAsia="仿宋" w:cs="仿宋"/>
          <w:kern w:val="0"/>
          <w:sz w:val="24"/>
        </w:rPr>
        <w:t xml:space="preserve">.1 </w:t>
      </w:r>
      <w:r>
        <w:rPr>
          <w:rFonts w:hint="eastAsia" w:ascii="仿宋" w:hAnsi="仿宋" w:eastAsia="仿宋" w:cs="仿宋"/>
          <w:kern w:val="0"/>
          <w:sz w:val="24"/>
          <w:lang w:val="en-US" w:eastAsia="zh-CN"/>
        </w:rPr>
        <w:t>中标单位需公示合同后提供下列资料，未中标单位直接提供下列资料</w:t>
      </w:r>
      <w:r>
        <w:rPr>
          <w:rFonts w:hint="eastAsia" w:ascii="仿宋" w:hAnsi="仿宋" w:eastAsia="仿宋" w:cs="仿宋"/>
          <w:kern w:val="0"/>
          <w:sz w:val="24"/>
        </w:rPr>
        <w:t>；</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15.</w:t>
      </w:r>
      <w:r>
        <w:rPr>
          <w:rFonts w:hint="eastAsia" w:ascii="仿宋" w:hAnsi="仿宋" w:eastAsia="仿宋" w:cs="仿宋"/>
          <w:kern w:val="0"/>
          <w:sz w:val="24"/>
          <w:lang w:val="en-US" w:eastAsia="zh-CN"/>
        </w:rPr>
        <w:t>7</w:t>
      </w:r>
      <w:r>
        <w:rPr>
          <w:rFonts w:hint="eastAsia" w:ascii="仿宋" w:hAnsi="仿宋" w:eastAsia="仿宋" w:cs="仿宋"/>
          <w:kern w:val="0"/>
          <w:sz w:val="24"/>
        </w:rPr>
        <w:t>.2 保证金收据</w:t>
      </w:r>
      <w:r>
        <w:rPr>
          <w:rFonts w:hint="eastAsia" w:ascii="仿宋" w:hAnsi="仿宋" w:eastAsia="仿宋" w:cs="仿宋"/>
          <w:kern w:val="0"/>
          <w:sz w:val="24"/>
          <w:lang w:val="en-US" w:eastAsia="zh-CN"/>
        </w:rPr>
        <w:t>及退款申请单</w:t>
      </w:r>
      <w:r>
        <w:rPr>
          <w:rFonts w:hint="eastAsia" w:ascii="仿宋" w:hAnsi="仿宋" w:eastAsia="仿宋" w:cs="仿宋"/>
          <w:kern w:val="0"/>
          <w:sz w:val="24"/>
        </w:rPr>
        <w:t>；</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采购代理机构在收齐相关资料后，无息退还保证金</w:t>
      </w:r>
      <w:r>
        <w:rPr>
          <w:rFonts w:hint="eastAsia" w:ascii="仿宋" w:hAnsi="仿宋" w:eastAsia="仿宋" w:cs="仿宋"/>
          <w:kern w:val="0"/>
          <w:sz w:val="24"/>
          <w:lang w:eastAsia="zh-CN"/>
        </w:rPr>
        <w:t>，</w:t>
      </w:r>
      <w:r>
        <w:rPr>
          <w:rFonts w:hint="eastAsia" w:ascii="仿宋" w:hAnsi="仿宋" w:eastAsia="仿宋" w:cs="仿宋"/>
          <w:kern w:val="0"/>
          <w:sz w:val="24"/>
          <w:lang w:val="en-US" w:eastAsia="zh-CN"/>
        </w:rPr>
        <w:t>因投标人资料提供不及时导致的退款延误采购人及代理机构不承担责任</w:t>
      </w:r>
      <w:r>
        <w:rPr>
          <w:rFonts w:hint="eastAsia" w:ascii="仿宋" w:hAnsi="仿宋" w:eastAsia="仿宋" w:cs="仿宋"/>
          <w:kern w:val="0"/>
          <w:sz w:val="24"/>
        </w:rPr>
        <w:t>。</w:t>
      </w:r>
    </w:p>
    <w:p>
      <w:pPr>
        <w:pStyle w:val="58"/>
        <w:spacing w:line="360" w:lineRule="auto"/>
        <w:ind w:firstLine="480" w:firstLineChars="200"/>
        <w:rPr>
          <w:rFonts w:hint="eastAsia"/>
        </w:rPr>
      </w:pPr>
      <w:r>
        <w:rPr>
          <w:rFonts w:hint="eastAsia" w:ascii="仿宋" w:hAnsi="仿宋" w:eastAsia="仿宋" w:cs="仿宋"/>
          <w:kern w:val="0"/>
          <w:sz w:val="24"/>
          <w:szCs w:val="24"/>
        </w:rPr>
        <w:t>15.</w:t>
      </w:r>
      <w:r>
        <w:rPr>
          <w:rFonts w:hint="eastAsia" w:ascii="仿宋" w:hAnsi="仿宋" w:eastAsia="仿宋" w:cs="仿宋"/>
          <w:kern w:val="0"/>
          <w:sz w:val="24"/>
          <w:szCs w:val="24"/>
          <w:lang w:val="en-US" w:eastAsia="zh-CN"/>
        </w:rPr>
        <w:t>7</w:t>
      </w:r>
      <w:r>
        <w:rPr>
          <w:rFonts w:hint="eastAsia" w:ascii="仿宋" w:hAnsi="仿宋" w:eastAsia="仿宋" w:cs="仿宋"/>
          <w:kern w:val="0"/>
          <w:sz w:val="24"/>
          <w:szCs w:val="24"/>
        </w:rPr>
        <w:t>.</w:t>
      </w:r>
      <w:r>
        <w:rPr>
          <w:rFonts w:hint="eastAsia" w:ascii="仿宋" w:hAnsi="仿宋" w:eastAsia="仿宋" w:cs="仿宋"/>
          <w:kern w:val="0"/>
          <w:sz w:val="24"/>
          <w:szCs w:val="24"/>
          <w:lang w:val="en-US" w:eastAsia="zh-CN"/>
        </w:rPr>
        <w:t xml:space="preserve">3 </w:t>
      </w:r>
      <w:r>
        <w:rPr>
          <w:rFonts w:hint="eastAsia" w:ascii="仿宋" w:hAnsi="仿宋" w:eastAsia="仿宋" w:cs="仿宋"/>
          <w:sz w:val="24"/>
          <w:szCs w:val="24"/>
        </w:rPr>
        <w:t>中标方在签订合同后两个工作日内将合同彩色扫描件发送至采购代理机构邮箱（邮箱号：</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"mailto:1601001502@qq.com），如因未发送合同扫描件导致合同未备案影响采购方支付款项，所造成的损失由中标方承担。"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541773504</w:t>
      </w:r>
      <w:r>
        <w:rPr>
          <w:rFonts w:hint="eastAsia" w:ascii="仿宋" w:hAnsi="仿宋" w:eastAsia="仿宋" w:cs="仿宋"/>
          <w:sz w:val="24"/>
          <w:szCs w:val="24"/>
        </w:rPr>
        <w:t>@qq.com），如因未发送合同扫描件导致合同未备案影响采购方支付款项，所造成的损失由中标方承担。</w:t>
      </w:r>
      <w:r>
        <w:rPr>
          <w:rFonts w:hint="eastAsia" w:ascii="仿宋" w:hAnsi="仿宋" w:eastAsia="仿宋" w:cs="仿宋"/>
          <w:sz w:val="24"/>
          <w:szCs w:val="24"/>
        </w:rPr>
        <w:fldChar w:fldCharType="end"/>
      </w:r>
    </w:p>
    <w:p>
      <w:pPr>
        <w:shd w:val="clear" w:color="auto" w:fill="FFFFFF"/>
        <w:spacing w:line="400" w:lineRule="exact"/>
        <w:ind w:firstLine="482" w:firstLineChars="200"/>
        <w:rPr>
          <w:rFonts w:hint="eastAsia" w:ascii="仿宋" w:hAnsi="仿宋" w:eastAsia="仿宋" w:cs="仿宋"/>
          <w:b/>
          <w:kern w:val="0"/>
          <w:sz w:val="24"/>
        </w:rPr>
      </w:pPr>
      <w:r>
        <w:rPr>
          <w:rFonts w:hint="eastAsia" w:ascii="仿宋" w:hAnsi="仿宋" w:eastAsia="仿宋" w:cs="仿宋"/>
          <w:b/>
          <w:kern w:val="0"/>
          <w:sz w:val="24"/>
        </w:rPr>
        <w:t>16. 招标答疑会和集中踏勘</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16.1本项目不组织招标答疑会。</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16.2 采购人不组织投标人进行集中踏勘。投标人可自行在投标截止前对项目现场和周围环境进行勘察，以获取须投标人自己负责的有关编制投标文件和签署合同所需的所有资料。踏勘现场所发生的费用及风险由投标人自己承担。</w:t>
      </w:r>
    </w:p>
    <w:p>
      <w:pPr>
        <w:shd w:val="clear" w:color="auto" w:fill="FFFFFF"/>
        <w:spacing w:line="400" w:lineRule="exact"/>
        <w:ind w:firstLine="482" w:firstLineChars="200"/>
        <w:rPr>
          <w:rFonts w:hint="eastAsia" w:ascii="仿宋" w:hAnsi="仿宋" w:eastAsia="仿宋" w:cs="仿宋"/>
          <w:b/>
          <w:kern w:val="0"/>
          <w:sz w:val="24"/>
          <w:lang w:eastAsia="zh-CN"/>
        </w:rPr>
      </w:pPr>
      <w:r>
        <w:rPr>
          <w:rFonts w:hint="eastAsia" w:ascii="仿宋" w:hAnsi="仿宋" w:eastAsia="仿宋" w:cs="仿宋"/>
          <w:b/>
          <w:kern w:val="0"/>
          <w:sz w:val="24"/>
        </w:rPr>
        <w:t>17. 投标有效期</w:t>
      </w:r>
      <w:r>
        <w:rPr>
          <w:rFonts w:hint="eastAsia" w:ascii="仿宋" w:hAnsi="仿宋" w:eastAsia="仿宋" w:cs="仿宋"/>
          <w:b/>
          <w:kern w:val="0"/>
          <w:sz w:val="24"/>
          <w:lang w:eastAsia="zh-CN"/>
        </w:rPr>
        <w:t>、廉洁自律承诺要求</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17.1 投标有效期见本须知前附表所规定的期限，在此期限内，凡符合本招标文件要求的投标文件均保持有效。投标有效期不足的，在评标时将其视为无效投标。</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17.2 在特殊情况下，采购人在原定的投标有效期内，可以根据需要以书面形式向投标人提出延长投标有效期的要求，对此要求投标人须以书面形式予以答复。投标人拒绝延长的，其投标在原投标有效期期届满后将不再有效，但有权收回其投标保证金；同意延长投标有效期的投标人既不能要求也不允许修改或撤回其投标文件。</w:t>
      </w:r>
    </w:p>
    <w:p>
      <w:pPr>
        <w:pStyle w:val="16"/>
        <w:spacing w:line="360" w:lineRule="auto"/>
        <w:rPr>
          <w:rFonts w:hint="eastAsia" w:ascii="仿宋" w:hAnsi="仿宋" w:eastAsia="仿宋" w:cs="仿宋"/>
          <w:sz w:val="24"/>
          <w:szCs w:val="24"/>
        </w:rPr>
      </w:pPr>
      <w:r>
        <w:rPr>
          <w:rFonts w:hint="eastAsia" w:ascii="仿宋" w:hAnsi="仿宋" w:eastAsia="仿宋" w:cs="仿宋"/>
          <w:kern w:val="0"/>
          <w:sz w:val="24"/>
        </w:rPr>
        <w:t>17.</w:t>
      </w:r>
      <w:r>
        <w:rPr>
          <w:rFonts w:hint="eastAsia" w:ascii="仿宋" w:hAnsi="仿宋" w:eastAsia="仿宋" w:cs="仿宋"/>
          <w:kern w:val="0"/>
          <w:sz w:val="24"/>
          <w:lang w:val="en-US" w:eastAsia="zh-CN"/>
        </w:rPr>
        <w:t>3</w:t>
      </w:r>
      <w:r>
        <w:rPr>
          <w:rFonts w:hint="eastAsia" w:ascii="仿宋" w:hAnsi="仿宋" w:eastAsia="仿宋" w:cs="仿宋"/>
          <w:kern w:val="0"/>
          <w:sz w:val="24"/>
        </w:rPr>
        <w:t xml:space="preserve"> </w:t>
      </w:r>
      <w:r>
        <w:rPr>
          <w:rFonts w:hint="eastAsia" w:ascii="仿宋" w:hAnsi="仿宋" w:eastAsia="仿宋" w:cs="仿宋"/>
          <w:sz w:val="24"/>
          <w:szCs w:val="24"/>
        </w:rPr>
        <w:t>廉洁自律承诺要求</w:t>
      </w:r>
    </w:p>
    <w:p>
      <w:pPr>
        <w:pStyle w:val="16"/>
        <w:spacing w:line="360" w:lineRule="auto"/>
        <w:rPr>
          <w:rFonts w:hint="eastAsia" w:ascii="仿宋" w:hAnsi="仿宋" w:eastAsia="仿宋" w:cs="仿宋"/>
          <w:sz w:val="24"/>
          <w:szCs w:val="24"/>
        </w:rPr>
      </w:pPr>
      <w:r>
        <w:rPr>
          <w:rFonts w:hint="eastAsia" w:ascii="仿宋" w:hAnsi="仿宋" w:eastAsia="仿宋" w:cs="仿宋"/>
          <w:sz w:val="24"/>
          <w:szCs w:val="24"/>
        </w:rPr>
        <w:t>按照《预防职务违法违纪工作规程》规定要求，在本次</w:t>
      </w:r>
      <w:r>
        <w:rPr>
          <w:rFonts w:hint="eastAsia" w:ascii="仿宋" w:hAnsi="仿宋" w:eastAsia="仿宋" w:cs="仿宋"/>
          <w:sz w:val="24"/>
          <w:szCs w:val="24"/>
          <w:lang w:val="en-US" w:eastAsia="zh-CN"/>
        </w:rPr>
        <w:t>招标</w:t>
      </w:r>
      <w:r>
        <w:rPr>
          <w:rFonts w:hint="eastAsia" w:ascii="仿宋" w:hAnsi="仿宋" w:eastAsia="仿宋" w:cs="仿宋"/>
          <w:sz w:val="24"/>
          <w:szCs w:val="24"/>
        </w:rPr>
        <w:t>活动中，新疆凌云天成工程管理咨询有限公司保证不接受任何</w:t>
      </w:r>
      <w:r>
        <w:rPr>
          <w:rFonts w:hint="eastAsia" w:ascii="仿宋" w:hAnsi="仿宋" w:eastAsia="仿宋" w:cs="仿宋"/>
          <w:sz w:val="24"/>
          <w:szCs w:val="24"/>
          <w:lang w:val="en-US" w:eastAsia="zh-CN"/>
        </w:rPr>
        <w:t>投标</w:t>
      </w:r>
      <w:r>
        <w:rPr>
          <w:rFonts w:hint="eastAsia" w:ascii="仿宋" w:hAnsi="仿宋" w:eastAsia="仿宋" w:cs="仿宋"/>
          <w:sz w:val="24"/>
          <w:szCs w:val="24"/>
        </w:rPr>
        <w:t>单位送的礼金礼品、有价证券、购物券、回扣、佣金；不与</w:t>
      </w:r>
      <w:r>
        <w:rPr>
          <w:rFonts w:hint="eastAsia" w:ascii="仿宋" w:hAnsi="仿宋" w:eastAsia="仿宋" w:cs="仿宋"/>
          <w:sz w:val="24"/>
          <w:szCs w:val="24"/>
          <w:lang w:val="en-US" w:eastAsia="zh-CN"/>
        </w:rPr>
        <w:t>投标</w:t>
      </w:r>
      <w:r>
        <w:rPr>
          <w:rFonts w:hint="eastAsia" w:ascii="仿宋" w:hAnsi="仿宋" w:eastAsia="仿宋" w:cs="仿宋"/>
          <w:sz w:val="24"/>
          <w:szCs w:val="24"/>
        </w:rPr>
        <w:t>单位及其工作人员私下接触、参与宴请和娱乐活动；不向</w:t>
      </w:r>
      <w:r>
        <w:rPr>
          <w:rFonts w:hint="eastAsia" w:ascii="仿宋" w:hAnsi="仿宋" w:eastAsia="仿宋" w:cs="仿宋"/>
          <w:sz w:val="24"/>
          <w:szCs w:val="24"/>
          <w:lang w:val="en-US" w:eastAsia="zh-CN"/>
        </w:rPr>
        <w:t>投标</w:t>
      </w:r>
      <w:r>
        <w:rPr>
          <w:rFonts w:hint="eastAsia" w:ascii="仿宋" w:hAnsi="仿宋" w:eastAsia="仿宋" w:cs="仿宋"/>
          <w:sz w:val="24"/>
          <w:szCs w:val="24"/>
        </w:rPr>
        <w:t>单位及其工作人员索要好处费、赞助费和宣传费；不</w:t>
      </w:r>
      <w:r>
        <w:rPr>
          <w:rFonts w:hint="eastAsia" w:ascii="仿宋" w:hAnsi="仿宋" w:eastAsia="仿宋" w:cs="仿宋"/>
          <w:sz w:val="24"/>
          <w:szCs w:val="24"/>
          <w:lang w:val="en-US" w:eastAsia="zh-CN"/>
        </w:rPr>
        <w:t>得让投标</w:t>
      </w:r>
      <w:r>
        <w:rPr>
          <w:rFonts w:hint="eastAsia" w:ascii="仿宋" w:hAnsi="仿宋" w:eastAsia="仿宋" w:cs="仿宋"/>
          <w:sz w:val="24"/>
          <w:szCs w:val="24"/>
        </w:rPr>
        <w:t>单位支付旅游费用、报销各种消费凭证；同时，要求参加本次项目的采购单位、评标专家要填写和提交《廉洁自律承诺书》。</w:t>
      </w:r>
    </w:p>
    <w:p>
      <w:pPr>
        <w:pStyle w:val="16"/>
        <w:rPr>
          <w:rFonts w:hint="eastAsia"/>
        </w:rPr>
      </w:pPr>
    </w:p>
    <w:p>
      <w:pPr>
        <w:shd w:val="clear" w:color="auto" w:fill="FFFFFF"/>
        <w:spacing w:line="400" w:lineRule="exact"/>
        <w:ind w:firstLine="487" w:firstLineChars="202"/>
        <w:rPr>
          <w:rFonts w:hint="eastAsia" w:ascii="仿宋" w:hAnsi="仿宋" w:eastAsia="仿宋" w:cs="仿宋"/>
          <w:b/>
          <w:bCs/>
          <w:kern w:val="0"/>
          <w:sz w:val="24"/>
        </w:rPr>
      </w:pPr>
      <w:r>
        <w:rPr>
          <w:rFonts w:hint="eastAsia" w:ascii="仿宋" w:hAnsi="仿宋" w:eastAsia="仿宋" w:cs="仿宋"/>
          <w:b/>
          <w:bCs/>
          <w:kern w:val="0"/>
          <w:sz w:val="24"/>
        </w:rPr>
        <w:t>（三） 投标文件的编制</w:t>
      </w:r>
    </w:p>
    <w:p>
      <w:pPr>
        <w:shd w:val="clear" w:color="auto" w:fill="FFFFFF"/>
        <w:spacing w:line="400" w:lineRule="exact"/>
        <w:ind w:firstLine="487" w:firstLineChars="202"/>
        <w:rPr>
          <w:rFonts w:hint="eastAsia" w:ascii="仿宋" w:hAnsi="仿宋" w:eastAsia="仿宋" w:cs="仿宋"/>
          <w:b/>
          <w:bCs/>
          <w:kern w:val="0"/>
          <w:sz w:val="24"/>
        </w:rPr>
      </w:pPr>
      <w:r>
        <w:rPr>
          <w:rFonts w:hint="eastAsia" w:ascii="仿宋" w:hAnsi="仿宋" w:eastAsia="仿宋" w:cs="仿宋"/>
          <w:b/>
          <w:bCs/>
          <w:kern w:val="0"/>
          <w:sz w:val="24"/>
        </w:rPr>
        <w:t>18. 投标文件编制要求</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投标人提交的投标文件及投标人与采购代理机构就有关投标的所有来往函电均使用中文。</w:t>
      </w:r>
    </w:p>
    <w:p>
      <w:pPr>
        <w:shd w:val="clear" w:color="auto" w:fill="FFFFFF"/>
        <w:spacing w:line="400" w:lineRule="exact"/>
        <w:ind w:firstLine="487" w:firstLineChars="202"/>
        <w:rPr>
          <w:rFonts w:hint="eastAsia" w:ascii="仿宋" w:hAnsi="仿宋" w:eastAsia="仿宋" w:cs="仿宋"/>
          <w:b/>
          <w:kern w:val="0"/>
          <w:sz w:val="24"/>
        </w:rPr>
      </w:pPr>
      <w:r>
        <w:rPr>
          <w:rFonts w:hint="eastAsia" w:ascii="仿宋" w:hAnsi="仿宋" w:eastAsia="仿宋" w:cs="仿宋"/>
          <w:b/>
          <w:kern w:val="0"/>
          <w:sz w:val="24"/>
        </w:rPr>
        <w:t>19. 投标文件编制的依据</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19.1 采购人提供的有关资料；</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19.2 本招标文件及招标文件的修改或者澄清；</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19.3 政府采购相关的法律、法规和规定。</w:t>
      </w:r>
    </w:p>
    <w:p>
      <w:pPr>
        <w:shd w:val="clear" w:color="auto" w:fill="FFFFFF"/>
        <w:spacing w:line="400" w:lineRule="exact"/>
        <w:ind w:firstLine="487" w:firstLineChars="202"/>
        <w:outlineLvl w:val="0"/>
        <w:rPr>
          <w:rFonts w:hint="eastAsia" w:ascii="仿宋" w:hAnsi="仿宋" w:eastAsia="仿宋" w:cs="仿宋"/>
          <w:b/>
          <w:kern w:val="0"/>
          <w:sz w:val="24"/>
        </w:rPr>
      </w:pPr>
      <w:bookmarkStart w:id="5" w:name="_Toc4995"/>
      <w:r>
        <w:rPr>
          <w:rFonts w:hint="eastAsia" w:ascii="仿宋" w:hAnsi="仿宋" w:eastAsia="仿宋" w:cs="仿宋"/>
          <w:b/>
          <w:kern w:val="0"/>
          <w:sz w:val="24"/>
        </w:rPr>
        <w:t>20. 投标文件的组成</w:t>
      </w:r>
      <w:bookmarkEnd w:id="5"/>
    </w:p>
    <w:p>
      <w:pPr>
        <w:shd w:val="clear" w:color="auto" w:fill="FFFFFF"/>
        <w:spacing w:line="400" w:lineRule="exact"/>
        <w:ind w:firstLine="487" w:firstLineChars="202"/>
        <w:rPr>
          <w:rFonts w:hint="eastAsia" w:ascii="仿宋" w:hAnsi="仿宋" w:eastAsia="仿宋" w:cs="仿宋"/>
          <w:b/>
          <w:bCs/>
          <w:kern w:val="0"/>
          <w:sz w:val="24"/>
        </w:rPr>
      </w:pPr>
      <w:r>
        <w:rPr>
          <w:rFonts w:hint="eastAsia" w:ascii="仿宋" w:hAnsi="仿宋" w:eastAsia="仿宋" w:cs="仿宋"/>
          <w:b/>
          <w:bCs/>
          <w:kern w:val="0"/>
          <w:sz w:val="24"/>
        </w:rPr>
        <w:t>20.1投标文件的组成：</w:t>
      </w:r>
      <w:r>
        <w:rPr>
          <w:rFonts w:hint="eastAsia" w:ascii="仿宋" w:hAnsi="仿宋" w:eastAsia="仿宋" w:cs="仿宋"/>
          <w:bCs/>
          <w:kern w:val="0"/>
          <w:sz w:val="24"/>
        </w:rPr>
        <w:t>商务部分、技术部分、</w:t>
      </w:r>
      <w:r>
        <w:rPr>
          <w:rFonts w:hint="eastAsia" w:ascii="仿宋" w:hAnsi="仿宋" w:eastAsia="仿宋" w:cs="仿宋"/>
          <w:bCs/>
          <w:kern w:val="0"/>
          <w:sz w:val="24"/>
          <w:lang w:eastAsia="zh-CN"/>
        </w:rPr>
        <w:t>报价</w:t>
      </w:r>
      <w:r>
        <w:rPr>
          <w:rFonts w:hint="eastAsia" w:ascii="仿宋" w:hAnsi="仿宋" w:eastAsia="仿宋" w:cs="仿宋"/>
          <w:bCs/>
          <w:kern w:val="0"/>
          <w:sz w:val="24"/>
        </w:rPr>
        <w:t>部分</w:t>
      </w:r>
      <w:r>
        <w:rPr>
          <w:rFonts w:hint="eastAsia" w:ascii="仿宋" w:hAnsi="仿宋" w:eastAsia="仿宋" w:cs="仿宋"/>
          <w:b/>
          <w:bCs/>
          <w:kern w:val="0"/>
          <w:sz w:val="24"/>
        </w:rPr>
        <w:t>。</w:t>
      </w:r>
    </w:p>
    <w:p>
      <w:pPr>
        <w:shd w:val="clear" w:color="auto" w:fill="FFFFFF"/>
        <w:spacing w:line="400" w:lineRule="exact"/>
        <w:ind w:firstLine="484" w:firstLineChars="202"/>
        <w:rPr>
          <w:rFonts w:hint="eastAsia" w:ascii="仿宋" w:hAnsi="仿宋" w:eastAsia="仿宋" w:cs="仿宋"/>
          <w:b/>
          <w:bCs/>
          <w:kern w:val="0"/>
          <w:sz w:val="24"/>
        </w:rPr>
      </w:pPr>
      <w:r>
        <w:rPr>
          <w:rFonts w:hint="eastAsia" w:ascii="仿宋" w:hAnsi="仿宋" w:eastAsia="仿宋" w:cs="仿宋"/>
          <w:kern w:val="0"/>
          <w:sz w:val="24"/>
        </w:rPr>
        <w:t>投标人应当根据招标文件要求编制响应文件，并根据自己的商务能力、技术水平对招标文件提出的要求和条件逐条标明是否响应。</w:t>
      </w:r>
    </w:p>
    <w:p>
      <w:pPr>
        <w:shd w:val="clear" w:color="auto" w:fill="FFFFFF"/>
        <w:spacing w:line="400" w:lineRule="exact"/>
        <w:ind w:firstLine="482" w:firstLineChars="200"/>
        <w:rPr>
          <w:rFonts w:hint="eastAsia" w:ascii="仿宋" w:hAnsi="仿宋" w:eastAsia="仿宋" w:cs="仿宋"/>
          <w:b/>
          <w:bCs/>
          <w:kern w:val="0"/>
          <w:sz w:val="24"/>
        </w:rPr>
      </w:pPr>
      <w:r>
        <w:rPr>
          <w:rFonts w:hint="eastAsia" w:ascii="仿宋" w:hAnsi="仿宋" w:eastAsia="仿宋" w:cs="仿宋"/>
          <w:b/>
          <w:bCs/>
          <w:kern w:val="0"/>
          <w:sz w:val="24"/>
        </w:rPr>
        <w:t>20.2 投标文件主要包括</w:t>
      </w:r>
      <w:r>
        <w:rPr>
          <w:rFonts w:hint="eastAsia" w:ascii="仿宋" w:hAnsi="仿宋" w:eastAsia="仿宋" w:cs="仿宋"/>
          <w:b/>
          <w:sz w:val="24"/>
        </w:rPr>
        <w:t>但不限于以下内容：</w:t>
      </w:r>
    </w:p>
    <w:p>
      <w:pPr>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（1）投标函；</w:t>
      </w:r>
    </w:p>
    <w:p>
      <w:pPr>
        <w:spacing w:line="360" w:lineRule="auto"/>
        <w:ind w:firstLine="480" w:firstLineChars="200"/>
        <w:rPr>
          <w:rFonts w:hint="default" w:ascii="仿宋" w:hAnsi="仿宋" w:eastAsia="仿宋" w:cs="仿宋"/>
          <w:bCs/>
          <w:sz w:val="24"/>
          <w:szCs w:val="24"/>
          <w:lang w:val="en-US" w:eastAsia="zh-CN"/>
        </w:rPr>
      </w:pPr>
      <w:r>
        <w:rPr>
          <w:rFonts w:hint="eastAsia" w:ascii="仿宋" w:hAnsi="仿宋" w:eastAsia="仿宋" w:cs="仿宋"/>
          <w:bCs/>
          <w:sz w:val="24"/>
          <w:szCs w:val="24"/>
        </w:rPr>
        <w:t>（2）</w:t>
      </w:r>
      <w:r>
        <w:rPr>
          <w:rFonts w:hint="eastAsia" w:ascii="仿宋" w:hAnsi="仿宋" w:eastAsia="仿宋" w:cs="仿宋"/>
          <w:bCs/>
          <w:sz w:val="24"/>
          <w:szCs w:val="24"/>
          <w:lang w:val="en-US" w:eastAsia="zh-CN"/>
        </w:rPr>
        <w:t>投标承诺书；</w:t>
      </w:r>
    </w:p>
    <w:p>
      <w:pPr>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（3）法定代表人身份证明书；</w:t>
      </w:r>
    </w:p>
    <w:p>
      <w:pPr>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（4）法定代表人授权委托书；</w:t>
      </w:r>
    </w:p>
    <w:p>
      <w:pPr>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（5）投标报价一览表；</w:t>
      </w:r>
    </w:p>
    <w:p>
      <w:pPr>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（6）明细报价表；</w:t>
      </w:r>
    </w:p>
    <w:p>
      <w:pPr>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（7）投标人的资格证明材料；</w:t>
      </w:r>
    </w:p>
    <w:p>
      <w:pPr>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（8）</w:t>
      </w:r>
      <w:r>
        <w:rPr>
          <w:rFonts w:hint="eastAsia" w:ascii="仿宋" w:hAnsi="仿宋" w:eastAsia="仿宋" w:cs="仿宋"/>
          <w:bCs/>
          <w:kern w:val="2"/>
          <w:sz w:val="24"/>
          <w:szCs w:val="24"/>
          <w:lang w:val="en-US" w:eastAsia="zh-CN" w:bidi="ar-SA"/>
        </w:rPr>
        <w:t>投标保证金缴纳凭证</w:t>
      </w:r>
      <w:r>
        <w:rPr>
          <w:rFonts w:hint="eastAsia" w:ascii="仿宋" w:hAnsi="仿宋" w:eastAsia="仿宋" w:cs="仿宋"/>
          <w:bCs/>
          <w:sz w:val="24"/>
          <w:szCs w:val="24"/>
        </w:rPr>
        <w:t>；</w:t>
      </w:r>
    </w:p>
    <w:p>
      <w:pPr>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（9）</w:t>
      </w:r>
      <w:r>
        <w:rPr>
          <w:rFonts w:hint="eastAsia" w:ascii="仿宋" w:hAnsi="仿宋" w:eastAsia="仿宋" w:cs="仿宋"/>
          <w:bCs/>
          <w:kern w:val="2"/>
          <w:sz w:val="24"/>
          <w:szCs w:val="24"/>
          <w:lang w:val="en-US" w:eastAsia="zh-CN" w:bidi="ar-SA"/>
        </w:rPr>
        <w:t>项目人员配备情况表</w:t>
      </w:r>
      <w:r>
        <w:rPr>
          <w:rFonts w:hint="eastAsia" w:ascii="仿宋" w:hAnsi="仿宋" w:eastAsia="仿宋" w:cs="仿宋"/>
          <w:bCs/>
          <w:sz w:val="24"/>
          <w:szCs w:val="24"/>
        </w:rPr>
        <w:t>；</w:t>
      </w:r>
    </w:p>
    <w:p>
      <w:pPr>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（10）</w:t>
      </w:r>
      <w:r>
        <w:rPr>
          <w:rFonts w:hint="eastAsia" w:ascii="仿宋" w:hAnsi="仿宋" w:eastAsia="仿宋" w:cs="仿宋"/>
          <w:bCs/>
          <w:sz w:val="24"/>
        </w:rPr>
        <w:t>投标人近三年相关项目业绩表（20</w:t>
      </w:r>
      <w:r>
        <w:rPr>
          <w:rFonts w:hint="eastAsia" w:ascii="仿宋" w:hAnsi="仿宋" w:eastAsia="仿宋" w:cs="仿宋"/>
          <w:bCs/>
          <w:sz w:val="24"/>
          <w:lang w:val="en-US" w:eastAsia="zh-CN"/>
        </w:rPr>
        <w:t>20</w:t>
      </w:r>
      <w:r>
        <w:rPr>
          <w:rFonts w:hint="eastAsia" w:ascii="仿宋" w:hAnsi="仿宋" w:eastAsia="仿宋" w:cs="仿宋"/>
          <w:bCs/>
          <w:sz w:val="24"/>
        </w:rPr>
        <w:t>年</w:t>
      </w:r>
      <w:r>
        <w:rPr>
          <w:rFonts w:hint="eastAsia" w:ascii="仿宋" w:hAnsi="仿宋" w:eastAsia="仿宋" w:cs="仿宋"/>
          <w:bCs/>
          <w:sz w:val="24"/>
          <w:lang w:val="en-US" w:eastAsia="zh-CN"/>
        </w:rPr>
        <w:t>2</w:t>
      </w:r>
      <w:r>
        <w:rPr>
          <w:rFonts w:hint="eastAsia" w:ascii="仿宋" w:hAnsi="仿宋" w:eastAsia="仿宋" w:cs="仿宋"/>
          <w:bCs/>
          <w:sz w:val="24"/>
        </w:rPr>
        <w:t>月至今）</w:t>
      </w:r>
      <w:r>
        <w:rPr>
          <w:rFonts w:hint="eastAsia" w:ascii="仿宋" w:hAnsi="仿宋" w:eastAsia="仿宋" w:cs="仿宋"/>
          <w:bCs/>
          <w:sz w:val="24"/>
          <w:szCs w:val="24"/>
        </w:rPr>
        <w:t>；</w:t>
      </w:r>
    </w:p>
    <w:p>
      <w:pPr>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（1</w:t>
      </w:r>
      <w:r>
        <w:rPr>
          <w:rFonts w:hint="eastAsia" w:ascii="仿宋" w:hAnsi="仿宋" w:eastAsia="仿宋" w:cs="仿宋"/>
          <w:bCs/>
          <w:sz w:val="24"/>
          <w:szCs w:val="24"/>
          <w:lang w:val="en-US" w:eastAsia="zh-CN"/>
        </w:rPr>
        <w:t>1</w:t>
      </w:r>
      <w:r>
        <w:rPr>
          <w:rFonts w:hint="eastAsia" w:ascii="仿宋" w:hAnsi="仿宋" w:eastAsia="仿宋" w:cs="仿宋"/>
          <w:bCs/>
          <w:sz w:val="24"/>
          <w:szCs w:val="24"/>
        </w:rPr>
        <w:t>）商务、技术条款偏离表；</w:t>
      </w:r>
    </w:p>
    <w:p>
      <w:pPr>
        <w:spacing w:line="360" w:lineRule="auto"/>
        <w:ind w:firstLine="480" w:firstLineChars="200"/>
        <w:rPr>
          <w:rFonts w:hint="default" w:ascii="仿宋" w:hAnsi="仿宋" w:eastAsia="仿宋" w:cs="仿宋"/>
          <w:bCs/>
          <w:sz w:val="24"/>
          <w:szCs w:val="24"/>
          <w:lang w:val="en-US" w:eastAsia="zh-CN"/>
        </w:rPr>
      </w:pPr>
      <w:r>
        <w:rPr>
          <w:rFonts w:hint="eastAsia" w:ascii="仿宋" w:hAnsi="仿宋" w:eastAsia="仿宋" w:cs="仿宋"/>
          <w:bCs/>
          <w:sz w:val="24"/>
          <w:szCs w:val="24"/>
        </w:rPr>
        <w:t>（1</w:t>
      </w:r>
      <w:r>
        <w:rPr>
          <w:rFonts w:hint="eastAsia" w:ascii="仿宋" w:hAnsi="仿宋" w:eastAsia="仿宋" w:cs="仿宋"/>
          <w:bCs/>
          <w:sz w:val="24"/>
          <w:szCs w:val="24"/>
          <w:lang w:val="en-US" w:eastAsia="zh-CN"/>
        </w:rPr>
        <w:t>2</w:t>
      </w:r>
      <w:r>
        <w:rPr>
          <w:rFonts w:hint="eastAsia" w:ascii="仿宋" w:hAnsi="仿宋" w:eastAsia="仿宋" w:cs="仿宋"/>
          <w:bCs/>
          <w:sz w:val="24"/>
          <w:szCs w:val="24"/>
        </w:rPr>
        <w:t>）</w:t>
      </w:r>
      <w:r>
        <w:rPr>
          <w:rFonts w:hint="eastAsia" w:ascii="仿宋" w:hAnsi="仿宋" w:eastAsia="仿宋" w:cs="仿宋"/>
          <w:bCs/>
          <w:sz w:val="24"/>
          <w:szCs w:val="24"/>
          <w:lang w:val="en-US" w:eastAsia="zh-CN"/>
        </w:rPr>
        <w:t>拟投入设备</w:t>
      </w:r>
    </w:p>
    <w:p>
      <w:pPr>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（1</w:t>
      </w:r>
      <w:r>
        <w:rPr>
          <w:rFonts w:hint="eastAsia" w:ascii="仿宋" w:hAnsi="仿宋" w:eastAsia="仿宋" w:cs="仿宋"/>
          <w:bCs/>
          <w:sz w:val="24"/>
          <w:szCs w:val="24"/>
          <w:lang w:val="en-US" w:eastAsia="zh-CN"/>
        </w:rPr>
        <w:t>3</w:t>
      </w:r>
      <w:r>
        <w:rPr>
          <w:rFonts w:hint="eastAsia" w:ascii="仿宋" w:hAnsi="仿宋" w:eastAsia="仿宋" w:cs="仿宋"/>
          <w:bCs/>
          <w:sz w:val="24"/>
          <w:szCs w:val="24"/>
        </w:rPr>
        <w:t>）有关投标产品的证明、检测报告或产品鉴定证书</w:t>
      </w:r>
    </w:p>
    <w:p>
      <w:pPr>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（1</w:t>
      </w:r>
      <w:r>
        <w:rPr>
          <w:rFonts w:hint="eastAsia" w:ascii="仿宋" w:hAnsi="仿宋" w:eastAsia="仿宋" w:cs="仿宋"/>
          <w:bCs/>
          <w:sz w:val="24"/>
          <w:szCs w:val="24"/>
          <w:lang w:val="en-US" w:eastAsia="zh-CN"/>
        </w:rPr>
        <w:t>4</w:t>
      </w:r>
      <w:r>
        <w:rPr>
          <w:rFonts w:hint="eastAsia" w:ascii="仿宋" w:hAnsi="仿宋" w:eastAsia="仿宋" w:cs="仿宋"/>
          <w:bCs/>
          <w:sz w:val="24"/>
          <w:szCs w:val="24"/>
        </w:rPr>
        <w:t>）技术方案；</w:t>
      </w:r>
    </w:p>
    <w:p>
      <w:pPr>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（1</w:t>
      </w:r>
      <w:r>
        <w:rPr>
          <w:rFonts w:hint="eastAsia" w:ascii="仿宋" w:hAnsi="仿宋" w:eastAsia="仿宋" w:cs="仿宋"/>
          <w:bCs/>
          <w:sz w:val="24"/>
          <w:szCs w:val="24"/>
          <w:lang w:val="en-US" w:eastAsia="zh-CN"/>
        </w:rPr>
        <w:t>5</w:t>
      </w:r>
      <w:r>
        <w:rPr>
          <w:rFonts w:hint="eastAsia" w:ascii="仿宋" w:hAnsi="仿宋" w:eastAsia="仿宋" w:cs="仿宋"/>
          <w:bCs/>
          <w:sz w:val="24"/>
          <w:szCs w:val="24"/>
        </w:rPr>
        <w:t>）</w:t>
      </w:r>
      <w:r>
        <w:rPr>
          <w:rFonts w:hint="eastAsia" w:ascii="仿宋" w:hAnsi="仿宋" w:eastAsia="仿宋" w:cs="仿宋"/>
          <w:bCs/>
          <w:sz w:val="24"/>
          <w:szCs w:val="24"/>
          <w:lang w:val="en-US" w:eastAsia="zh-CN"/>
        </w:rPr>
        <w:t>投标人认为需要提交的其他商务技术资料</w:t>
      </w:r>
    </w:p>
    <w:p>
      <w:pPr>
        <w:shd w:val="clear" w:color="auto" w:fill="FFFFFF"/>
        <w:spacing w:line="400" w:lineRule="exact"/>
        <w:ind w:firstLine="487" w:firstLineChars="202"/>
        <w:rPr>
          <w:rFonts w:hint="eastAsia" w:ascii="仿宋" w:hAnsi="仿宋" w:eastAsia="仿宋" w:cs="仿宋"/>
          <w:b/>
          <w:kern w:val="0"/>
          <w:sz w:val="24"/>
        </w:rPr>
      </w:pPr>
      <w:r>
        <w:rPr>
          <w:rFonts w:hint="eastAsia" w:ascii="仿宋" w:hAnsi="仿宋" w:eastAsia="仿宋" w:cs="仿宋"/>
          <w:b/>
          <w:kern w:val="0"/>
          <w:sz w:val="24"/>
        </w:rPr>
        <w:t>21. 投标文件的编制及格式</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sz w:val="24"/>
        </w:rPr>
        <w:t>21.1 投标文件包括本招标文件第20条规定的内容，投标人提供的投标文件须使用招标文件所提供投标文件格式（表格可按照同样格式扩展），并保证所提供的资料的真实性。未提供格式的，投标人可自行编制。</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21.2 招标文件要求提供的所有证书、合同、获奖表彰文件等招标要求的证明资料，</w:t>
      </w:r>
      <w:r>
        <w:rPr>
          <w:rFonts w:hint="eastAsia" w:ascii="仿宋" w:hAnsi="仿宋" w:eastAsia="仿宋" w:cs="仿宋"/>
          <w:sz w:val="24"/>
          <w:lang w:val="en-US" w:eastAsia="zh-CN"/>
        </w:rPr>
        <w:t>在</w:t>
      </w:r>
      <w:r>
        <w:rPr>
          <w:rFonts w:hint="eastAsia" w:ascii="仿宋" w:hAnsi="仿宋" w:eastAsia="仿宋" w:cs="仿宋"/>
          <w:sz w:val="24"/>
        </w:rPr>
        <w:t>投标文件编制中所需提交的证明材料复印件须加盖投标人公章</w:t>
      </w:r>
      <w:r>
        <w:rPr>
          <w:rFonts w:hint="eastAsia" w:ascii="仿宋" w:hAnsi="仿宋" w:eastAsia="仿宋" w:cs="仿宋"/>
          <w:sz w:val="24"/>
          <w:lang w:val="en-US" w:eastAsia="zh-CN"/>
        </w:rPr>
        <w:t>上传</w:t>
      </w:r>
      <w:r>
        <w:rPr>
          <w:rFonts w:hint="eastAsia" w:ascii="仿宋" w:hAnsi="仿宋" w:eastAsia="仿宋" w:cs="仿宋"/>
          <w:sz w:val="24"/>
        </w:rPr>
        <w:t>,</w:t>
      </w:r>
      <w:r>
        <w:rPr>
          <w:rFonts w:hint="eastAsia" w:ascii="仿宋" w:hAnsi="仿宋" w:eastAsia="仿宋" w:cs="仿宋"/>
          <w:kern w:val="0"/>
          <w:sz w:val="24"/>
        </w:rPr>
        <w:t>否则视为非实质响应招标文件</w:t>
      </w:r>
      <w:r>
        <w:rPr>
          <w:rFonts w:hint="eastAsia" w:ascii="仿宋" w:hAnsi="仿宋" w:eastAsia="仿宋" w:cs="仿宋"/>
          <w:sz w:val="24"/>
        </w:rPr>
        <w:t>。</w:t>
      </w:r>
    </w:p>
    <w:p>
      <w:pPr>
        <w:shd w:val="clear" w:color="auto" w:fill="FFFFFF"/>
        <w:spacing w:line="400" w:lineRule="exact"/>
        <w:ind w:firstLine="484" w:firstLineChars="202"/>
        <w:outlineLvl w:val="0"/>
        <w:rPr>
          <w:rFonts w:hint="eastAsia" w:ascii="仿宋" w:hAnsi="仿宋" w:eastAsia="仿宋" w:cs="仿宋"/>
          <w:sz w:val="24"/>
        </w:rPr>
      </w:pPr>
      <w:bookmarkStart w:id="6" w:name="_Toc31575"/>
      <w:r>
        <w:rPr>
          <w:rFonts w:hint="eastAsia" w:ascii="仿宋" w:hAnsi="仿宋" w:eastAsia="仿宋" w:cs="仿宋"/>
          <w:kern w:val="0"/>
          <w:sz w:val="24"/>
        </w:rPr>
        <w:t>21.3 投标文件严禁涂改或行间插字和增删。除非这些修改是根据采购人的指示进行的，或者是投标人造成的必须修改的错误，</w:t>
      </w:r>
      <w:r>
        <w:rPr>
          <w:rFonts w:hint="eastAsia" w:ascii="仿宋" w:hAnsi="仿宋" w:eastAsia="仿宋" w:cs="仿宋"/>
          <w:sz w:val="24"/>
        </w:rPr>
        <w:t>必要的修改处必须有投标人法人代表或其授权代表人签字。</w:t>
      </w:r>
      <w:bookmarkEnd w:id="6"/>
    </w:p>
    <w:p>
      <w:pPr>
        <w:shd w:val="clear" w:color="auto" w:fill="FFFFFF"/>
        <w:spacing w:line="400" w:lineRule="exact"/>
        <w:ind w:firstLine="484" w:firstLineChars="202"/>
        <w:outlineLvl w:val="0"/>
        <w:rPr>
          <w:rFonts w:hint="eastAsia" w:ascii="仿宋" w:hAnsi="仿宋" w:eastAsia="仿宋" w:cs="仿宋"/>
          <w:sz w:val="24"/>
        </w:rPr>
      </w:pPr>
      <w:bookmarkStart w:id="7" w:name="_Toc18866"/>
      <w:r>
        <w:rPr>
          <w:rFonts w:hint="eastAsia" w:ascii="仿宋" w:hAnsi="仿宋" w:eastAsia="仿宋" w:cs="仿宋"/>
          <w:sz w:val="24"/>
        </w:rPr>
        <w:t>21.4除特别说明外，全套响应文件的书面部分均须使用A4规格纸张无线胶装方式装订，不得采用活页夹等可随时拆换的方式装订。</w:t>
      </w:r>
      <w:bookmarkEnd w:id="7"/>
    </w:p>
    <w:p>
      <w:pPr>
        <w:shd w:val="clear" w:color="auto" w:fill="FFFFFF"/>
        <w:spacing w:line="400" w:lineRule="exact"/>
        <w:ind w:firstLine="484" w:firstLineChars="202"/>
        <w:outlineLvl w:val="0"/>
        <w:rPr>
          <w:rFonts w:hint="eastAsia" w:ascii="仿宋" w:hAnsi="仿宋" w:eastAsia="仿宋" w:cs="仿宋"/>
          <w:sz w:val="24"/>
        </w:rPr>
      </w:pPr>
      <w:bookmarkStart w:id="8" w:name="_Toc32267"/>
      <w:r>
        <w:rPr>
          <w:rFonts w:hint="eastAsia" w:ascii="仿宋" w:hAnsi="仿宋" w:eastAsia="仿宋" w:cs="仿宋"/>
          <w:sz w:val="24"/>
        </w:rPr>
        <w:t>21.5 招标文件中分标段的，</w:t>
      </w:r>
      <w:r>
        <w:rPr>
          <w:rFonts w:hint="eastAsia" w:ascii="仿宋" w:hAnsi="仿宋" w:eastAsia="仿宋" w:cs="仿宋"/>
          <w:bCs/>
          <w:sz w:val="24"/>
          <w:lang w:val="zh-CN"/>
        </w:rPr>
        <w:t>投标人</w:t>
      </w:r>
      <w:r>
        <w:rPr>
          <w:rFonts w:hint="eastAsia" w:ascii="仿宋" w:hAnsi="仿宋" w:eastAsia="仿宋" w:cs="仿宋"/>
          <w:bCs/>
          <w:sz w:val="24"/>
        </w:rPr>
        <w:t>须按照招标文件的要求，</w:t>
      </w:r>
      <w:r>
        <w:rPr>
          <w:rFonts w:hint="eastAsia" w:ascii="仿宋" w:hAnsi="仿宋" w:eastAsia="仿宋" w:cs="仿宋"/>
          <w:bCs/>
          <w:sz w:val="24"/>
          <w:lang w:val="zh-CN"/>
        </w:rPr>
        <w:t>针对本单位所投标段分别编制投标文件并单独提交。</w:t>
      </w:r>
      <w:r>
        <w:rPr>
          <w:rFonts w:hint="eastAsia" w:ascii="仿宋" w:hAnsi="仿宋" w:eastAsia="仿宋" w:cs="仿宋"/>
          <w:bCs/>
          <w:sz w:val="24"/>
        </w:rPr>
        <w:t>投标文件应当对招标文件提出的要求和条件作出实质性响应，否则视为无效投标。</w:t>
      </w:r>
      <w:bookmarkEnd w:id="8"/>
    </w:p>
    <w:p>
      <w:pPr>
        <w:shd w:val="clear" w:color="auto" w:fill="FFFFFF"/>
        <w:spacing w:line="400" w:lineRule="exact"/>
        <w:ind w:firstLine="487" w:firstLineChars="202"/>
        <w:rPr>
          <w:rFonts w:hint="eastAsia" w:ascii="仿宋" w:hAnsi="仿宋" w:eastAsia="仿宋" w:cs="仿宋"/>
          <w:b/>
          <w:kern w:val="0"/>
          <w:sz w:val="24"/>
        </w:rPr>
      </w:pPr>
      <w:r>
        <w:rPr>
          <w:rFonts w:hint="eastAsia" w:ascii="仿宋" w:hAnsi="仿宋" w:eastAsia="仿宋" w:cs="仿宋"/>
          <w:b/>
          <w:kern w:val="0"/>
          <w:sz w:val="24"/>
        </w:rPr>
        <w:t>22. 投标文件的份数和签署</w:t>
      </w:r>
    </w:p>
    <w:p>
      <w:pPr>
        <w:shd w:val="clear" w:color="auto" w:fill="FFFFFF"/>
        <w:spacing w:line="400" w:lineRule="exact"/>
        <w:ind w:firstLine="480" w:firstLineChars="200"/>
        <w:rPr>
          <w:rFonts w:hint="eastAsia" w:ascii="仿宋" w:hAnsi="仿宋" w:eastAsia="仿宋" w:cs="仿宋"/>
          <w:b/>
          <w:kern w:val="0"/>
          <w:sz w:val="24"/>
          <w:u w:val="single"/>
        </w:rPr>
      </w:pPr>
      <w:r>
        <w:rPr>
          <w:rFonts w:hint="eastAsia" w:ascii="仿宋" w:hAnsi="仿宋" w:eastAsia="仿宋" w:cs="仿宋"/>
          <w:kern w:val="0"/>
          <w:sz w:val="24"/>
        </w:rPr>
        <w:t>22.1 投标人应当按照本须知前附表规定</w:t>
      </w:r>
      <w:r>
        <w:rPr>
          <w:rFonts w:hint="eastAsia" w:ascii="仿宋" w:hAnsi="仿宋" w:eastAsia="仿宋" w:cs="仿宋"/>
          <w:kern w:val="0"/>
          <w:sz w:val="24"/>
          <w:lang w:val="en-US" w:eastAsia="zh-CN"/>
        </w:rPr>
        <w:t>进行上传及纸质版</w:t>
      </w:r>
      <w:r>
        <w:rPr>
          <w:rFonts w:hint="eastAsia" w:ascii="仿宋" w:hAnsi="仿宋" w:eastAsia="仿宋" w:cs="仿宋"/>
          <w:kern w:val="0"/>
          <w:sz w:val="24"/>
        </w:rPr>
        <w:t>的份数</w:t>
      </w:r>
      <w:r>
        <w:rPr>
          <w:rFonts w:hint="eastAsia" w:ascii="仿宋" w:hAnsi="仿宋" w:eastAsia="仿宋" w:cs="仿宋"/>
          <w:kern w:val="0"/>
          <w:sz w:val="24"/>
          <w:lang w:val="en-US" w:eastAsia="zh-CN"/>
        </w:rPr>
        <w:t>邮寄</w:t>
      </w:r>
      <w:r>
        <w:rPr>
          <w:rFonts w:hint="eastAsia" w:ascii="仿宋" w:hAnsi="仿宋" w:eastAsia="仿宋" w:cs="仿宋"/>
          <w:kern w:val="0"/>
          <w:sz w:val="24"/>
        </w:rPr>
        <w:t>投标文件。否则视为非实质响应招标文件的投标。</w:t>
      </w:r>
    </w:p>
    <w:p>
      <w:pPr>
        <w:shd w:val="clear" w:color="auto" w:fill="FFFFFF"/>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22.2 投标文件均须印刷体打印。</w:t>
      </w:r>
    </w:p>
    <w:p>
      <w:pPr>
        <w:shd w:val="clear" w:color="auto" w:fill="FFFFFF"/>
        <w:spacing w:line="400" w:lineRule="exact"/>
        <w:ind w:firstLine="484" w:firstLineChars="202"/>
        <w:rPr>
          <w:rFonts w:hint="eastAsia" w:ascii="仿宋" w:hAnsi="仿宋" w:eastAsia="仿宋" w:cs="仿宋"/>
          <w:kern w:val="0"/>
          <w:sz w:val="24"/>
          <w:u w:val="single"/>
        </w:rPr>
      </w:pPr>
      <w:r>
        <w:rPr>
          <w:rFonts w:hint="eastAsia" w:ascii="仿宋" w:hAnsi="仿宋" w:eastAsia="仿宋" w:cs="仿宋"/>
          <w:kern w:val="0"/>
          <w:sz w:val="24"/>
        </w:rPr>
        <w:t>22.3 投标文件格式、内容、签署和盖章、标识、封装等均应符合招标文件要求，投标文件未按照上述规定编制，初步评审将不予</w:t>
      </w:r>
      <w:r>
        <w:rPr>
          <w:rFonts w:hint="eastAsia" w:ascii="仿宋" w:hAnsi="仿宋" w:eastAsia="仿宋" w:cs="仿宋"/>
          <w:kern w:val="0"/>
          <w:sz w:val="24"/>
          <w:lang w:val="en-US" w:eastAsia="zh-CN"/>
        </w:rPr>
        <w:t>以</w:t>
      </w:r>
      <w:r>
        <w:rPr>
          <w:rFonts w:hint="eastAsia" w:ascii="仿宋" w:hAnsi="仿宋" w:eastAsia="仿宋" w:cs="仿宋"/>
          <w:kern w:val="0"/>
          <w:sz w:val="24"/>
        </w:rPr>
        <w:t>通过。</w:t>
      </w:r>
    </w:p>
    <w:p>
      <w:pPr>
        <w:shd w:val="clear" w:color="auto" w:fill="FFFFFF"/>
        <w:spacing w:line="400" w:lineRule="exact"/>
        <w:ind w:firstLine="480" w:firstLineChars="200"/>
        <w:rPr>
          <w:rFonts w:hint="eastAsia" w:ascii="仿宋" w:hAnsi="仿宋" w:eastAsia="仿宋" w:cs="仿宋"/>
          <w:sz w:val="24"/>
        </w:rPr>
      </w:pPr>
      <w:r>
        <w:rPr>
          <w:rFonts w:hint="eastAsia" w:ascii="仿宋" w:hAnsi="仿宋" w:eastAsia="仿宋" w:cs="仿宋"/>
          <w:kern w:val="0"/>
          <w:sz w:val="24"/>
        </w:rPr>
        <w:t>22</w:t>
      </w:r>
      <w:r>
        <w:rPr>
          <w:rFonts w:hint="eastAsia" w:ascii="仿宋" w:hAnsi="仿宋" w:eastAsia="仿宋" w:cs="仿宋"/>
          <w:sz w:val="24"/>
        </w:rPr>
        <w:t xml:space="preserve">.4 </w:t>
      </w:r>
      <w:r>
        <w:rPr>
          <w:rFonts w:hint="eastAsia" w:ascii="仿宋" w:hAnsi="仿宋" w:eastAsia="仿宋" w:cs="仿宋"/>
          <w:b/>
          <w:sz w:val="24"/>
        </w:rPr>
        <w:t>发生下列情况之一者，应在资格性、符合性检查时按照无效投标处理：</w:t>
      </w:r>
    </w:p>
    <w:p>
      <w:pPr>
        <w:shd w:val="clear" w:color="auto" w:fill="FFFFFF"/>
        <w:spacing w:line="400" w:lineRule="exact"/>
        <w:ind w:firstLine="480" w:firstLineChars="200"/>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US" w:eastAsia="zh-CN"/>
        </w:rPr>
        <w:t xml:space="preserve"> </w:t>
      </w:r>
      <w:r>
        <w:rPr>
          <w:rFonts w:hint="eastAsia" w:ascii="仿宋" w:hAnsi="仿宋" w:eastAsia="仿宋" w:cs="仿宋"/>
          <w:sz w:val="24"/>
        </w:rPr>
        <w:t>应缴未缴投标保证金或金额不足、投标保证金缴纳形式不符合招标文件要求的；</w:t>
      </w:r>
    </w:p>
    <w:p>
      <w:pPr>
        <w:shd w:val="clear" w:color="auto" w:fill="FFFFFF"/>
        <w:spacing w:line="400" w:lineRule="exact"/>
        <w:ind w:firstLine="480" w:firstLineChars="200"/>
        <w:rPr>
          <w:rFonts w:hint="eastAsia" w:ascii="仿宋" w:hAnsi="仿宋" w:eastAsia="仿宋" w:cs="仿宋"/>
          <w:sz w:val="24"/>
        </w:rPr>
      </w:pPr>
      <w:r>
        <w:rPr>
          <w:rFonts w:hint="eastAsia" w:ascii="仿宋" w:hAnsi="仿宋" w:eastAsia="仿宋" w:cs="仿宋"/>
          <w:sz w:val="24"/>
        </w:rPr>
        <w:t>（2）未按照招标文件中投标文件有关“规定格式、内容、密封、签署、盖章、标识、提交”等要求</w:t>
      </w:r>
      <w:r>
        <w:rPr>
          <w:rFonts w:hint="eastAsia" w:ascii="仿宋" w:hAnsi="仿宋" w:eastAsia="仿宋" w:cs="仿宋"/>
          <w:sz w:val="24"/>
          <w:lang w:val="en-US" w:eastAsia="zh-CN"/>
        </w:rPr>
        <w:t>上传</w:t>
      </w:r>
      <w:r>
        <w:rPr>
          <w:rFonts w:hint="eastAsia" w:ascii="仿宋" w:hAnsi="仿宋" w:eastAsia="仿宋" w:cs="仿宋"/>
          <w:sz w:val="24"/>
        </w:rPr>
        <w:t>的；</w:t>
      </w:r>
    </w:p>
    <w:p>
      <w:pPr>
        <w:shd w:val="clear" w:color="auto" w:fill="FFFFFF"/>
        <w:spacing w:line="400" w:lineRule="exact"/>
        <w:ind w:firstLine="480" w:firstLineChars="200"/>
        <w:rPr>
          <w:rFonts w:hint="eastAsia" w:ascii="仿宋" w:hAnsi="仿宋" w:eastAsia="仿宋" w:cs="仿宋"/>
          <w:sz w:val="24"/>
        </w:rPr>
      </w:pPr>
      <w:r>
        <w:rPr>
          <w:rFonts w:hint="eastAsia" w:ascii="仿宋" w:hAnsi="仿宋" w:eastAsia="仿宋" w:cs="仿宋"/>
          <w:sz w:val="24"/>
        </w:rPr>
        <w:t>（3）联合体未提交联合协议</w:t>
      </w:r>
      <w:r>
        <w:rPr>
          <w:rFonts w:hint="eastAsia" w:ascii="仿宋" w:hAnsi="仿宋" w:eastAsia="仿宋" w:cs="仿宋"/>
          <w:bCs/>
          <w:sz w:val="24"/>
        </w:rPr>
        <w:t>，</w:t>
      </w:r>
      <w:r>
        <w:rPr>
          <w:rFonts w:hint="eastAsia" w:ascii="仿宋" w:hAnsi="仿宋" w:eastAsia="仿宋" w:cs="仿宋"/>
          <w:sz w:val="24"/>
        </w:rPr>
        <w:t>或未提交联合体各方资格证明文件（本项目不接受联合体投标）</w:t>
      </w:r>
      <w:r>
        <w:rPr>
          <w:rFonts w:hint="eastAsia" w:ascii="仿宋" w:hAnsi="仿宋" w:eastAsia="仿宋" w:cs="仿宋"/>
          <w:bCs/>
          <w:sz w:val="24"/>
        </w:rPr>
        <w:t>；</w:t>
      </w:r>
    </w:p>
    <w:p>
      <w:pPr>
        <w:shd w:val="clear" w:color="auto" w:fill="FFFFFF"/>
        <w:spacing w:line="400" w:lineRule="exact"/>
        <w:ind w:firstLine="480" w:firstLineChars="200"/>
        <w:rPr>
          <w:rFonts w:hint="eastAsia" w:ascii="仿宋" w:hAnsi="仿宋" w:eastAsia="仿宋" w:cs="仿宋"/>
          <w:sz w:val="24"/>
        </w:rPr>
      </w:pPr>
      <w:r>
        <w:rPr>
          <w:rFonts w:hint="eastAsia" w:ascii="仿宋" w:hAnsi="仿宋" w:eastAsia="仿宋" w:cs="仿宋"/>
          <w:sz w:val="24"/>
        </w:rPr>
        <w:t xml:space="preserve">（4）参加政府采购活动前三年内，在经营活动中有重大违法记录的； </w:t>
      </w:r>
    </w:p>
    <w:p>
      <w:pPr>
        <w:shd w:val="clear" w:color="auto" w:fill="FFFFFF"/>
        <w:spacing w:line="400" w:lineRule="exact"/>
        <w:ind w:firstLine="480" w:firstLineChars="200"/>
        <w:rPr>
          <w:rFonts w:hint="eastAsia" w:ascii="仿宋" w:hAnsi="仿宋" w:eastAsia="仿宋" w:cs="仿宋"/>
          <w:sz w:val="24"/>
        </w:rPr>
      </w:pPr>
      <w:r>
        <w:rPr>
          <w:rFonts w:hint="eastAsia" w:ascii="仿宋" w:hAnsi="仿宋" w:eastAsia="仿宋" w:cs="仿宋"/>
          <w:sz w:val="24"/>
        </w:rPr>
        <w:t>（5）不具备招标文件规定的资质和资格要求及特定条件的；</w:t>
      </w:r>
    </w:p>
    <w:p>
      <w:pPr>
        <w:shd w:val="clear" w:color="auto" w:fill="FFFFFF"/>
        <w:spacing w:line="400" w:lineRule="exact"/>
        <w:ind w:firstLine="480" w:firstLineChars="200"/>
        <w:rPr>
          <w:rFonts w:hint="eastAsia" w:ascii="仿宋" w:hAnsi="仿宋" w:eastAsia="仿宋" w:cs="仿宋"/>
          <w:sz w:val="24"/>
        </w:rPr>
      </w:pPr>
      <w:r>
        <w:rPr>
          <w:rFonts w:hint="eastAsia" w:ascii="仿宋" w:hAnsi="仿宋" w:eastAsia="仿宋" w:cs="仿宋"/>
          <w:sz w:val="24"/>
        </w:rPr>
        <w:t>（6）不满足“投标须知”</w:t>
      </w:r>
      <w:r>
        <w:rPr>
          <w:rFonts w:hint="eastAsia" w:ascii="仿宋" w:hAnsi="仿宋" w:eastAsia="仿宋" w:cs="仿宋"/>
          <w:bCs/>
          <w:sz w:val="24"/>
        </w:rPr>
        <w:t>规定的</w:t>
      </w:r>
      <w:r>
        <w:rPr>
          <w:rFonts w:hint="eastAsia" w:ascii="仿宋" w:hAnsi="仿宋" w:eastAsia="仿宋" w:cs="仿宋"/>
          <w:sz w:val="24"/>
        </w:rPr>
        <w:t>实质性要求的；</w:t>
      </w:r>
    </w:p>
    <w:p>
      <w:pPr>
        <w:shd w:val="clear" w:color="auto" w:fill="FFFFFF"/>
        <w:spacing w:line="400" w:lineRule="exact"/>
        <w:ind w:firstLine="480" w:firstLineChars="200"/>
        <w:rPr>
          <w:rFonts w:hint="eastAsia" w:ascii="仿宋" w:hAnsi="仿宋" w:eastAsia="仿宋" w:cs="仿宋"/>
          <w:sz w:val="24"/>
        </w:rPr>
      </w:pPr>
      <w:r>
        <w:rPr>
          <w:rFonts w:hint="eastAsia" w:ascii="仿宋" w:hAnsi="仿宋" w:eastAsia="仿宋" w:cs="仿宋"/>
          <w:sz w:val="24"/>
        </w:rPr>
        <w:t>（7）投标报价超过采购项目预算或最高限价且采购人不能支付的；</w:t>
      </w:r>
    </w:p>
    <w:p>
      <w:pPr>
        <w:shd w:val="clear" w:color="auto" w:fill="FFFFFF"/>
        <w:spacing w:line="400" w:lineRule="exact"/>
        <w:ind w:firstLine="480" w:firstLineChars="200"/>
        <w:rPr>
          <w:rFonts w:hint="eastAsia" w:ascii="仿宋" w:hAnsi="仿宋" w:eastAsia="仿宋" w:cs="仿宋"/>
          <w:sz w:val="24"/>
        </w:rPr>
      </w:pPr>
      <w:r>
        <w:rPr>
          <w:rFonts w:hint="eastAsia" w:ascii="仿宋" w:hAnsi="仿宋" w:eastAsia="仿宋" w:cs="仿宋"/>
          <w:sz w:val="24"/>
        </w:rPr>
        <w:t>（8）同一投标人提交两个以上不同的投标文件或者投标报价的（招标文件要求允许提交备选方案的除外）；</w:t>
      </w:r>
    </w:p>
    <w:p>
      <w:pPr>
        <w:shd w:val="clear" w:color="auto" w:fill="FFFFFF"/>
        <w:spacing w:line="400" w:lineRule="exact"/>
        <w:ind w:firstLine="480" w:firstLineChars="200"/>
        <w:rPr>
          <w:rFonts w:hint="eastAsia" w:ascii="仿宋" w:hAnsi="仿宋" w:eastAsia="仿宋" w:cs="仿宋"/>
          <w:sz w:val="24"/>
        </w:rPr>
      </w:pPr>
      <w:r>
        <w:rPr>
          <w:rFonts w:hint="eastAsia" w:ascii="仿宋" w:hAnsi="仿宋" w:eastAsia="仿宋" w:cs="仿宋"/>
          <w:sz w:val="24"/>
        </w:rPr>
        <w:t>（9）投标文件载明的投标范围小于招标文件规定的采购范围的(缺漏招标文件所要求的内容)；</w:t>
      </w:r>
    </w:p>
    <w:p>
      <w:pPr>
        <w:shd w:val="clear" w:color="auto" w:fill="FFFFFF"/>
        <w:spacing w:line="400" w:lineRule="exact"/>
        <w:ind w:firstLine="480" w:firstLineChars="200"/>
        <w:rPr>
          <w:rFonts w:hint="eastAsia" w:ascii="仿宋" w:hAnsi="仿宋" w:eastAsia="仿宋" w:cs="仿宋"/>
          <w:sz w:val="24"/>
        </w:rPr>
      </w:pPr>
      <w:r>
        <w:rPr>
          <w:rFonts w:hint="eastAsia" w:ascii="仿宋" w:hAnsi="仿宋" w:eastAsia="仿宋" w:cs="仿宋"/>
          <w:sz w:val="24"/>
        </w:rPr>
        <w:t>（10）投标有效期不足的；</w:t>
      </w:r>
    </w:p>
    <w:p>
      <w:pPr>
        <w:shd w:val="clear" w:color="auto" w:fill="FFFFFF"/>
        <w:spacing w:line="400" w:lineRule="exact"/>
        <w:ind w:firstLine="480" w:firstLineChars="200"/>
        <w:rPr>
          <w:rFonts w:hint="eastAsia" w:ascii="仿宋" w:hAnsi="仿宋" w:eastAsia="仿宋" w:cs="仿宋"/>
          <w:sz w:val="24"/>
        </w:rPr>
      </w:pPr>
      <w:r>
        <w:rPr>
          <w:rFonts w:hint="eastAsia" w:ascii="仿宋" w:hAnsi="仿宋" w:eastAsia="仿宋" w:cs="仿宋"/>
          <w:sz w:val="24"/>
        </w:rPr>
        <w:t>（11）投标文件含有采购人不能接受的附加条件的；</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sz w:val="24"/>
        </w:rPr>
        <w:t>（12）不符合法律、法规和招标文件规定的其他无效情形。</w:t>
      </w:r>
    </w:p>
    <w:p>
      <w:pPr>
        <w:shd w:val="clear" w:color="auto" w:fill="FFFFFF"/>
        <w:spacing w:line="400" w:lineRule="exact"/>
        <w:ind w:firstLine="487" w:firstLineChars="202"/>
        <w:rPr>
          <w:rFonts w:hint="eastAsia" w:ascii="仿宋" w:hAnsi="仿宋" w:eastAsia="仿宋" w:cs="仿宋"/>
          <w:b/>
          <w:kern w:val="0"/>
          <w:sz w:val="24"/>
        </w:rPr>
      </w:pPr>
      <w:r>
        <w:rPr>
          <w:rFonts w:hint="eastAsia" w:ascii="仿宋" w:hAnsi="仿宋" w:eastAsia="仿宋" w:cs="仿宋"/>
          <w:b/>
          <w:kern w:val="0"/>
          <w:sz w:val="24"/>
        </w:rPr>
        <w:t>（四） 投标文件的递交</w:t>
      </w:r>
    </w:p>
    <w:p>
      <w:pPr>
        <w:shd w:val="clear" w:color="auto" w:fill="FFFFFF"/>
        <w:spacing w:line="400" w:lineRule="exact"/>
        <w:ind w:firstLine="482" w:firstLineChars="200"/>
        <w:rPr>
          <w:rFonts w:hint="eastAsia" w:ascii="仿宋" w:hAnsi="仿宋" w:eastAsia="仿宋" w:cs="仿宋"/>
          <w:b/>
          <w:kern w:val="0"/>
          <w:sz w:val="24"/>
          <w:lang w:val="zh-CN"/>
        </w:rPr>
      </w:pPr>
      <w:r>
        <w:rPr>
          <w:rFonts w:hint="eastAsia" w:ascii="仿宋" w:hAnsi="仿宋" w:eastAsia="仿宋" w:cs="仿宋"/>
          <w:b/>
          <w:kern w:val="0"/>
          <w:sz w:val="24"/>
        </w:rPr>
        <w:t xml:space="preserve">23. </w:t>
      </w:r>
      <w:r>
        <w:rPr>
          <w:rFonts w:hint="eastAsia" w:ascii="仿宋" w:hAnsi="仿宋" w:eastAsia="仿宋" w:cs="仿宋"/>
          <w:b/>
          <w:kern w:val="0"/>
          <w:sz w:val="24"/>
          <w:lang w:val="en-US" w:eastAsia="zh-CN"/>
        </w:rPr>
        <w:t>投标</w:t>
      </w:r>
      <w:r>
        <w:rPr>
          <w:rFonts w:hint="eastAsia" w:ascii="仿宋" w:hAnsi="仿宋" w:eastAsia="仿宋" w:cs="仿宋"/>
          <w:b/>
          <w:kern w:val="0"/>
          <w:sz w:val="24"/>
          <w:lang w:val="zh-CN"/>
        </w:rPr>
        <w:t>截止时间</w:t>
      </w:r>
    </w:p>
    <w:p>
      <w:pPr>
        <w:shd w:val="clear" w:color="auto" w:fill="FFFFFF"/>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lang w:val="en-US" w:eastAsia="zh-CN"/>
        </w:rPr>
        <w:t>投标</w:t>
      </w:r>
      <w:r>
        <w:rPr>
          <w:rFonts w:hint="eastAsia" w:ascii="仿宋" w:hAnsi="仿宋" w:eastAsia="仿宋" w:cs="仿宋"/>
          <w:kern w:val="0"/>
          <w:sz w:val="24"/>
          <w:lang w:val="zh-CN"/>
        </w:rPr>
        <w:t>文件的上传不得迟于202</w:t>
      </w:r>
      <w:r>
        <w:rPr>
          <w:rFonts w:hint="eastAsia" w:ascii="仿宋" w:hAnsi="仿宋" w:eastAsia="仿宋" w:cs="仿宋"/>
          <w:kern w:val="0"/>
          <w:sz w:val="24"/>
          <w:lang w:val="en-US" w:eastAsia="zh-CN"/>
        </w:rPr>
        <w:t>3</w:t>
      </w:r>
      <w:r>
        <w:rPr>
          <w:rFonts w:hint="eastAsia" w:ascii="仿宋" w:hAnsi="仿宋" w:eastAsia="仿宋" w:cs="仿宋"/>
          <w:kern w:val="0"/>
          <w:sz w:val="24"/>
          <w:lang w:val="zh-CN"/>
        </w:rPr>
        <w:t>年</w:t>
      </w:r>
      <w:r>
        <w:rPr>
          <w:rFonts w:hint="eastAsia" w:ascii="仿宋" w:hAnsi="仿宋" w:eastAsia="仿宋" w:cs="仿宋"/>
          <w:kern w:val="0"/>
          <w:sz w:val="24"/>
        </w:rPr>
        <w:t>03月</w:t>
      </w:r>
      <w:r>
        <w:rPr>
          <w:rFonts w:hint="eastAsia" w:ascii="仿宋" w:hAnsi="仿宋" w:eastAsia="仿宋" w:cs="仿宋"/>
          <w:kern w:val="0"/>
          <w:sz w:val="24"/>
          <w:lang w:val="en-US" w:eastAsia="zh-CN"/>
        </w:rPr>
        <w:t>28</w:t>
      </w:r>
      <w:r>
        <w:rPr>
          <w:rFonts w:hint="eastAsia" w:ascii="仿宋" w:hAnsi="仿宋" w:eastAsia="仿宋" w:cs="仿宋"/>
          <w:kern w:val="0"/>
          <w:sz w:val="24"/>
        </w:rPr>
        <w:t>日1</w:t>
      </w:r>
      <w:r>
        <w:rPr>
          <w:rFonts w:hint="eastAsia" w:ascii="仿宋" w:hAnsi="仿宋" w:eastAsia="仿宋" w:cs="仿宋"/>
          <w:kern w:val="0"/>
          <w:sz w:val="24"/>
          <w:lang w:val="en-US" w:eastAsia="zh-CN"/>
        </w:rPr>
        <w:t>1</w:t>
      </w:r>
      <w:r>
        <w:rPr>
          <w:rFonts w:hint="eastAsia" w:ascii="仿宋" w:hAnsi="仿宋" w:eastAsia="仿宋" w:cs="仿宋"/>
          <w:kern w:val="0"/>
          <w:sz w:val="24"/>
          <w:lang w:val="zh-CN"/>
        </w:rPr>
        <w:t>：</w:t>
      </w:r>
      <w:r>
        <w:rPr>
          <w:rFonts w:hint="eastAsia" w:ascii="仿宋" w:hAnsi="仿宋" w:eastAsia="仿宋" w:cs="仿宋"/>
          <w:kern w:val="0"/>
          <w:sz w:val="24"/>
        </w:rPr>
        <w:t>00</w:t>
      </w:r>
      <w:r>
        <w:rPr>
          <w:rFonts w:hint="eastAsia" w:ascii="仿宋" w:hAnsi="仿宋" w:eastAsia="仿宋" w:cs="仿宋"/>
          <w:kern w:val="0"/>
          <w:sz w:val="24"/>
          <w:lang w:val="zh-CN"/>
        </w:rPr>
        <w:t>时（北京时间）</w:t>
      </w:r>
      <w:r>
        <w:rPr>
          <w:rFonts w:hint="eastAsia" w:ascii="仿宋" w:hAnsi="仿宋" w:eastAsia="仿宋" w:cs="仿宋"/>
          <w:kern w:val="0"/>
          <w:sz w:val="24"/>
        </w:rPr>
        <w:t>；</w:t>
      </w:r>
    </w:p>
    <w:p>
      <w:pPr>
        <w:shd w:val="clear" w:color="auto" w:fill="FFFFFF"/>
        <w:spacing w:line="400" w:lineRule="exact"/>
        <w:ind w:firstLine="487" w:firstLineChars="202"/>
        <w:rPr>
          <w:rFonts w:hint="eastAsia"/>
        </w:rPr>
      </w:pPr>
      <w:r>
        <w:rPr>
          <w:rFonts w:hint="eastAsia" w:ascii="仿宋" w:hAnsi="仿宋" w:eastAsia="仿宋" w:cs="仿宋"/>
          <w:b/>
          <w:kern w:val="0"/>
          <w:sz w:val="24"/>
        </w:rPr>
        <w:t>2</w:t>
      </w:r>
      <w:r>
        <w:rPr>
          <w:rFonts w:hint="eastAsia" w:ascii="仿宋" w:hAnsi="仿宋" w:eastAsia="仿宋" w:cs="仿宋"/>
          <w:b/>
          <w:kern w:val="0"/>
          <w:sz w:val="24"/>
          <w:lang w:val="en-US" w:eastAsia="zh-CN"/>
        </w:rPr>
        <w:t>4</w:t>
      </w:r>
      <w:r>
        <w:rPr>
          <w:rFonts w:hint="eastAsia" w:ascii="仿宋" w:hAnsi="仿宋" w:eastAsia="仿宋" w:cs="仿宋"/>
          <w:b/>
          <w:kern w:val="0"/>
          <w:sz w:val="24"/>
        </w:rPr>
        <w:t>. 迟交的投标文件</w:t>
      </w:r>
    </w:p>
    <w:p>
      <w:pPr>
        <w:shd w:val="clear" w:color="auto" w:fill="FFFFFF"/>
        <w:spacing w:line="400" w:lineRule="exact"/>
        <w:ind w:firstLine="480" w:firstLineChars="200"/>
        <w:rPr>
          <w:rFonts w:hint="eastAsia" w:ascii="仿宋" w:hAnsi="仿宋" w:eastAsia="仿宋" w:cs="仿宋"/>
          <w:bCs/>
          <w:sz w:val="24"/>
          <w:lang w:val="zh-CN"/>
        </w:rPr>
      </w:pPr>
      <w:r>
        <w:rPr>
          <w:rFonts w:hint="eastAsia" w:ascii="仿宋" w:hAnsi="仿宋" w:eastAsia="仿宋" w:cs="仿宋"/>
          <w:bCs/>
          <w:sz w:val="24"/>
          <w:lang w:val="zh-CN"/>
        </w:rPr>
        <w:t>所有</w:t>
      </w:r>
      <w:r>
        <w:rPr>
          <w:rFonts w:hint="eastAsia" w:ascii="仿宋" w:hAnsi="仿宋" w:eastAsia="仿宋" w:cs="仿宋"/>
          <w:kern w:val="0"/>
          <w:sz w:val="24"/>
          <w:lang w:val="en-US" w:eastAsia="zh-CN"/>
        </w:rPr>
        <w:t>投标</w:t>
      </w:r>
      <w:r>
        <w:rPr>
          <w:rFonts w:hint="eastAsia" w:ascii="仿宋" w:hAnsi="仿宋" w:eastAsia="仿宋" w:cs="仿宋"/>
          <w:bCs/>
          <w:sz w:val="24"/>
          <w:lang w:val="zh-CN"/>
        </w:rPr>
        <w:t>文件必须在采购人规定的</w:t>
      </w:r>
      <w:r>
        <w:rPr>
          <w:rFonts w:hint="eastAsia" w:ascii="仿宋" w:hAnsi="仿宋" w:eastAsia="仿宋" w:cs="仿宋"/>
          <w:bCs/>
          <w:sz w:val="24"/>
          <w:lang w:val="en-US" w:eastAsia="zh-CN"/>
        </w:rPr>
        <w:t>投标</w:t>
      </w:r>
      <w:r>
        <w:rPr>
          <w:rFonts w:hint="eastAsia" w:ascii="仿宋" w:hAnsi="仿宋" w:eastAsia="仿宋" w:cs="仿宋"/>
          <w:bCs/>
          <w:sz w:val="24"/>
          <w:lang w:val="zh-CN"/>
        </w:rPr>
        <w:t>截止时间之前上传至政采云平台，在此之后上传不了的响应文件，投标人自行负责。</w:t>
      </w:r>
    </w:p>
    <w:p>
      <w:pPr>
        <w:shd w:val="clear" w:color="auto" w:fill="FFFFFF"/>
        <w:spacing w:line="400" w:lineRule="exact"/>
        <w:ind w:firstLine="487" w:firstLineChars="202"/>
        <w:rPr>
          <w:rFonts w:hint="eastAsia"/>
        </w:rPr>
      </w:pPr>
      <w:r>
        <w:rPr>
          <w:rFonts w:hint="eastAsia" w:ascii="仿宋" w:hAnsi="仿宋" w:eastAsia="仿宋" w:cs="仿宋"/>
          <w:b/>
          <w:kern w:val="0"/>
          <w:sz w:val="24"/>
        </w:rPr>
        <w:t>2</w:t>
      </w:r>
      <w:r>
        <w:rPr>
          <w:rFonts w:hint="eastAsia" w:ascii="仿宋" w:hAnsi="仿宋" w:eastAsia="仿宋" w:cs="仿宋"/>
          <w:b/>
          <w:kern w:val="0"/>
          <w:sz w:val="24"/>
          <w:lang w:val="en-US" w:eastAsia="zh-CN"/>
        </w:rPr>
        <w:t>5</w:t>
      </w:r>
      <w:r>
        <w:rPr>
          <w:rFonts w:hint="eastAsia" w:ascii="仿宋" w:hAnsi="仿宋" w:eastAsia="仿宋" w:cs="仿宋"/>
          <w:b/>
          <w:kern w:val="0"/>
          <w:sz w:val="24"/>
        </w:rPr>
        <w:t>. 投标文件的补充、修改与撤回</w:t>
      </w:r>
    </w:p>
    <w:p>
      <w:pPr>
        <w:shd w:val="clear" w:color="auto" w:fill="FFFFFF"/>
        <w:spacing w:line="400" w:lineRule="exact"/>
        <w:ind w:firstLine="484" w:firstLineChars="202"/>
        <w:rPr>
          <w:rFonts w:hint="eastAsia" w:ascii="仿宋" w:hAnsi="仿宋" w:eastAsia="仿宋" w:cs="仿宋"/>
          <w:sz w:val="24"/>
          <w:lang w:val="zh-CN"/>
        </w:rPr>
      </w:pPr>
      <w:r>
        <w:rPr>
          <w:rFonts w:hint="eastAsia" w:ascii="仿宋" w:hAnsi="仿宋" w:eastAsia="仿宋" w:cs="仿宋"/>
          <w:sz w:val="24"/>
        </w:rPr>
        <w:t>2</w:t>
      </w:r>
      <w:r>
        <w:rPr>
          <w:rFonts w:hint="eastAsia" w:ascii="仿宋" w:hAnsi="仿宋" w:eastAsia="仿宋" w:cs="仿宋"/>
          <w:sz w:val="24"/>
          <w:lang w:val="en-US" w:eastAsia="zh-CN"/>
        </w:rPr>
        <w:t>5</w:t>
      </w:r>
      <w:r>
        <w:rPr>
          <w:rFonts w:hint="eastAsia" w:ascii="仿宋" w:hAnsi="仿宋" w:eastAsia="仿宋" w:cs="仿宋"/>
          <w:sz w:val="24"/>
        </w:rPr>
        <w:t>.</w:t>
      </w:r>
      <w:r>
        <w:rPr>
          <w:rFonts w:hint="eastAsia" w:ascii="仿宋" w:hAnsi="仿宋" w:eastAsia="仿宋" w:cs="仿宋"/>
          <w:sz w:val="24"/>
          <w:lang w:val="en-US" w:eastAsia="zh-CN"/>
        </w:rPr>
        <w:t>1</w:t>
      </w:r>
      <w:r>
        <w:rPr>
          <w:rFonts w:hint="eastAsia" w:ascii="仿宋" w:hAnsi="仿宋" w:eastAsia="仿宋" w:cs="仿宋"/>
          <w:sz w:val="24"/>
          <w:lang w:val="zh-CN"/>
        </w:rPr>
        <w:t>出现因</w:t>
      </w:r>
      <w:r>
        <w:rPr>
          <w:rFonts w:hint="eastAsia" w:ascii="仿宋" w:hAnsi="仿宋" w:eastAsia="仿宋" w:cs="仿宋"/>
          <w:sz w:val="24"/>
          <w:lang w:val="en-US" w:eastAsia="zh-CN"/>
        </w:rPr>
        <w:t>招标</w:t>
      </w:r>
      <w:r>
        <w:rPr>
          <w:rFonts w:hint="eastAsia" w:ascii="仿宋" w:hAnsi="仿宋" w:eastAsia="仿宋" w:cs="仿宋"/>
          <w:sz w:val="24"/>
          <w:lang w:val="zh-CN"/>
        </w:rPr>
        <w:t>文件的修改而推迟</w:t>
      </w:r>
      <w:r>
        <w:rPr>
          <w:rFonts w:hint="eastAsia" w:ascii="仿宋" w:hAnsi="仿宋" w:eastAsia="仿宋" w:cs="仿宋"/>
          <w:bCs/>
          <w:sz w:val="24"/>
          <w:lang w:val="en-US" w:eastAsia="zh-CN"/>
        </w:rPr>
        <w:t>投标</w:t>
      </w:r>
      <w:r>
        <w:rPr>
          <w:rFonts w:hint="eastAsia" w:ascii="仿宋" w:hAnsi="仿宋" w:eastAsia="仿宋" w:cs="仿宋"/>
          <w:bCs/>
          <w:sz w:val="24"/>
          <w:lang w:val="zh-CN"/>
        </w:rPr>
        <w:t>截止时间</w:t>
      </w:r>
      <w:r>
        <w:rPr>
          <w:rFonts w:hint="eastAsia" w:ascii="仿宋" w:hAnsi="仿宋" w:eastAsia="仿宋" w:cs="仿宋"/>
          <w:sz w:val="24"/>
          <w:lang w:val="zh-CN"/>
        </w:rPr>
        <w:t>的情况时，</w:t>
      </w:r>
      <w:r>
        <w:rPr>
          <w:rFonts w:hint="eastAsia" w:ascii="仿宋" w:hAnsi="仿宋" w:eastAsia="仿宋" w:cs="仿宋"/>
          <w:sz w:val="24"/>
          <w:lang w:val="en-US" w:eastAsia="zh-CN"/>
        </w:rPr>
        <w:t>投标</w:t>
      </w:r>
      <w:r>
        <w:rPr>
          <w:rFonts w:hint="eastAsia" w:ascii="仿宋" w:hAnsi="仿宋" w:eastAsia="仿宋" w:cs="仿宋"/>
          <w:sz w:val="24"/>
          <w:lang w:val="zh-CN"/>
        </w:rPr>
        <w:t>方则须按采购代理机构的书面修改通知重新规定的</w:t>
      </w:r>
      <w:r>
        <w:rPr>
          <w:rFonts w:hint="eastAsia" w:ascii="仿宋" w:hAnsi="仿宋" w:eastAsia="仿宋" w:cs="仿宋"/>
          <w:sz w:val="24"/>
          <w:lang w:val="en-US" w:eastAsia="zh-CN"/>
        </w:rPr>
        <w:t>投标</w:t>
      </w:r>
      <w:r>
        <w:rPr>
          <w:rFonts w:hint="eastAsia" w:ascii="仿宋" w:hAnsi="仿宋" w:eastAsia="仿宋" w:cs="仿宋"/>
          <w:sz w:val="24"/>
          <w:lang w:val="zh-CN"/>
        </w:rPr>
        <w:t>时间递交。</w:t>
      </w:r>
    </w:p>
    <w:p>
      <w:pPr>
        <w:shd w:val="clear" w:color="auto" w:fill="FFFFFF"/>
        <w:spacing w:line="400" w:lineRule="exact"/>
        <w:ind w:firstLine="484" w:firstLineChars="202"/>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25.2投标人在递交响应文件截止时间前，可以对所提交的响应文件进行补充、修改或者撤回，并书面通知采购人、采购代理机构。补充、修改的内容作为响应文件的组成部分。补充、修改的内容与响应文件不一致的，以补充、修改的内容为准。</w:t>
      </w:r>
    </w:p>
    <w:p>
      <w:pPr>
        <w:shd w:val="clear" w:color="auto" w:fill="FFFFFF"/>
        <w:spacing w:line="400" w:lineRule="exact"/>
        <w:ind w:firstLine="487" w:firstLineChars="202"/>
        <w:rPr>
          <w:rFonts w:hint="eastAsia" w:ascii="仿宋" w:hAnsi="仿宋" w:eastAsia="仿宋" w:cs="仿宋"/>
          <w:sz w:val="24"/>
          <w:u w:val="single"/>
        </w:rPr>
      </w:pPr>
      <w:r>
        <w:rPr>
          <w:rFonts w:hint="eastAsia" w:ascii="仿宋" w:hAnsi="仿宋" w:eastAsia="仿宋" w:cs="仿宋"/>
          <w:b/>
          <w:kern w:val="0"/>
          <w:sz w:val="24"/>
        </w:rPr>
        <w:t>2</w:t>
      </w:r>
      <w:r>
        <w:rPr>
          <w:rFonts w:hint="eastAsia" w:ascii="仿宋" w:hAnsi="仿宋" w:eastAsia="仿宋" w:cs="仿宋"/>
          <w:b/>
          <w:kern w:val="0"/>
          <w:sz w:val="24"/>
          <w:lang w:val="en-US" w:eastAsia="zh-CN"/>
        </w:rPr>
        <w:t>6</w:t>
      </w:r>
      <w:r>
        <w:rPr>
          <w:rFonts w:hint="eastAsia" w:ascii="仿宋" w:hAnsi="仿宋" w:eastAsia="仿宋" w:cs="仿宋"/>
          <w:b/>
          <w:kern w:val="0"/>
          <w:sz w:val="24"/>
        </w:rPr>
        <w:t>. 投标文件</w:t>
      </w:r>
      <w:r>
        <w:rPr>
          <w:rFonts w:hint="eastAsia" w:ascii="仿宋" w:hAnsi="仿宋" w:eastAsia="仿宋" w:cs="仿宋"/>
          <w:b/>
          <w:kern w:val="0"/>
          <w:sz w:val="24"/>
          <w:lang w:val="en-US" w:eastAsia="zh-CN"/>
        </w:rPr>
        <w:t>的其他情况</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至投标文件递交截止时间，</w:t>
      </w:r>
      <w:r>
        <w:rPr>
          <w:rFonts w:hint="eastAsia" w:ascii="仿宋" w:hAnsi="仿宋" w:eastAsia="仿宋" w:cs="仿宋"/>
          <w:kern w:val="0"/>
          <w:sz w:val="24"/>
          <w:lang w:val="en-US" w:eastAsia="zh-CN"/>
        </w:rPr>
        <w:t>政采云平台</w:t>
      </w:r>
      <w:r>
        <w:rPr>
          <w:rFonts w:hint="eastAsia" w:ascii="仿宋" w:hAnsi="仿宋" w:eastAsia="仿宋" w:cs="仿宋"/>
          <w:kern w:val="0"/>
          <w:sz w:val="24"/>
        </w:rPr>
        <w:t>收到的投标文件</w:t>
      </w:r>
      <w:r>
        <w:rPr>
          <w:rFonts w:hint="eastAsia" w:ascii="仿宋" w:hAnsi="仿宋" w:eastAsia="仿宋" w:cs="仿宋"/>
          <w:kern w:val="0"/>
          <w:sz w:val="24"/>
          <w:lang w:val="en-US" w:eastAsia="zh-CN"/>
        </w:rPr>
        <w:t>并成功解密</w:t>
      </w:r>
      <w:r>
        <w:rPr>
          <w:rFonts w:hint="eastAsia" w:ascii="仿宋" w:hAnsi="仿宋" w:eastAsia="仿宋" w:cs="仿宋"/>
          <w:kern w:val="0"/>
          <w:sz w:val="24"/>
        </w:rPr>
        <w:t>少于3个的，采购人将依法重新组织招标。评标过程中有效投标人少于3个的，参照执行。</w:t>
      </w:r>
    </w:p>
    <w:p>
      <w:pPr>
        <w:shd w:val="clear" w:color="auto" w:fill="FFFFFF"/>
        <w:spacing w:line="400" w:lineRule="exact"/>
        <w:ind w:firstLine="487" w:firstLineChars="202"/>
        <w:rPr>
          <w:rFonts w:hint="eastAsia" w:ascii="仿宋" w:hAnsi="仿宋" w:eastAsia="仿宋" w:cs="仿宋"/>
          <w:b/>
          <w:kern w:val="0"/>
          <w:sz w:val="24"/>
        </w:rPr>
      </w:pPr>
      <w:r>
        <w:rPr>
          <w:rFonts w:hint="eastAsia" w:ascii="仿宋" w:hAnsi="仿宋" w:eastAsia="仿宋" w:cs="仿宋"/>
          <w:b/>
          <w:kern w:val="0"/>
          <w:sz w:val="24"/>
        </w:rPr>
        <w:t>（五） 开标</w:t>
      </w:r>
    </w:p>
    <w:p>
      <w:pPr>
        <w:shd w:val="clear" w:color="auto" w:fill="FFFFFF"/>
        <w:spacing w:line="400" w:lineRule="exact"/>
        <w:ind w:firstLine="487" w:firstLineChars="202"/>
        <w:rPr>
          <w:rFonts w:hint="eastAsia" w:ascii="仿宋" w:hAnsi="仿宋" w:eastAsia="仿宋" w:cs="仿宋"/>
          <w:b/>
          <w:kern w:val="0"/>
          <w:sz w:val="24"/>
        </w:rPr>
      </w:pPr>
      <w:r>
        <w:rPr>
          <w:rFonts w:hint="eastAsia" w:ascii="仿宋" w:hAnsi="仿宋" w:eastAsia="仿宋" w:cs="仿宋"/>
          <w:b/>
          <w:kern w:val="0"/>
          <w:sz w:val="24"/>
        </w:rPr>
        <w:t>2</w:t>
      </w:r>
      <w:r>
        <w:rPr>
          <w:rFonts w:hint="eastAsia" w:ascii="仿宋" w:hAnsi="仿宋" w:eastAsia="仿宋" w:cs="仿宋"/>
          <w:b/>
          <w:kern w:val="0"/>
          <w:sz w:val="24"/>
          <w:lang w:val="en-US" w:eastAsia="zh-CN"/>
        </w:rPr>
        <w:t>7</w:t>
      </w:r>
      <w:r>
        <w:rPr>
          <w:rFonts w:hint="eastAsia" w:ascii="仿宋" w:hAnsi="仿宋" w:eastAsia="仿宋" w:cs="仿宋"/>
          <w:b/>
          <w:kern w:val="0"/>
          <w:sz w:val="24"/>
        </w:rPr>
        <w:t>. 开标</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招标会将于投标须知前附表规定的时间和地点召开。评标委员会成员不得参加开标活动。投标人须委派开标代表参加开标。</w:t>
      </w:r>
      <w:r>
        <w:rPr>
          <w:rFonts w:hint="eastAsia" w:ascii="仿宋" w:hAnsi="仿宋" w:eastAsia="仿宋" w:cs="仿宋"/>
          <w:b/>
          <w:kern w:val="0"/>
          <w:sz w:val="24"/>
        </w:rPr>
        <w:t>在开标前不得</w:t>
      </w:r>
      <w:r>
        <w:rPr>
          <w:rFonts w:hint="eastAsia" w:ascii="仿宋" w:hAnsi="仿宋" w:eastAsia="仿宋" w:cs="仿宋"/>
          <w:b/>
          <w:kern w:val="0"/>
          <w:sz w:val="24"/>
          <w:lang w:val="en-US" w:eastAsia="zh-CN"/>
        </w:rPr>
        <w:t>解密</w:t>
      </w:r>
      <w:r>
        <w:rPr>
          <w:rFonts w:hint="eastAsia" w:ascii="仿宋" w:hAnsi="仿宋" w:eastAsia="仿宋" w:cs="仿宋"/>
          <w:b/>
          <w:kern w:val="0"/>
          <w:sz w:val="24"/>
        </w:rPr>
        <w:t>投标文件。</w:t>
      </w:r>
    </w:p>
    <w:p>
      <w:pPr>
        <w:shd w:val="clear" w:color="auto" w:fill="FFFFFF"/>
        <w:spacing w:line="400" w:lineRule="exact"/>
        <w:ind w:firstLine="487" w:firstLineChars="202"/>
        <w:rPr>
          <w:rFonts w:hint="eastAsia" w:ascii="仿宋" w:hAnsi="仿宋" w:eastAsia="仿宋" w:cs="仿宋"/>
          <w:b/>
          <w:bCs/>
          <w:kern w:val="0"/>
          <w:sz w:val="24"/>
        </w:rPr>
      </w:pPr>
      <w:r>
        <w:rPr>
          <w:rFonts w:hint="eastAsia" w:ascii="仿宋" w:hAnsi="仿宋" w:eastAsia="仿宋" w:cs="仿宋"/>
          <w:b/>
          <w:bCs/>
          <w:kern w:val="0"/>
          <w:sz w:val="24"/>
        </w:rPr>
        <w:t>28 开标程序</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28.</w:t>
      </w:r>
      <w:r>
        <w:rPr>
          <w:rFonts w:hint="eastAsia" w:ascii="仿宋" w:hAnsi="仿宋" w:eastAsia="仿宋" w:cs="仿宋"/>
          <w:kern w:val="0"/>
          <w:sz w:val="24"/>
          <w:lang w:val="en-US" w:eastAsia="zh-CN"/>
        </w:rPr>
        <w:t>1</w:t>
      </w:r>
      <w:r>
        <w:rPr>
          <w:rFonts w:hint="eastAsia" w:ascii="仿宋" w:hAnsi="仿宋" w:eastAsia="仿宋" w:cs="仿宋"/>
          <w:kern w:val="0"/>
          <w:sz w:val="24"/>
        </w:rPr>
        <w:t>.1投标人不足3家的，不得开标。</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28.</w:t>
      </w:r>
      <w:r>
        <w:rPr>
          <w:rFonts w:hint="eastAsia" w:ascii="仿宋" w:hAnsi="仿宋" w:eastAsia="仿宋" w:cs="仿宋"/>
          <w:kern w:val="0"/>
          <w:sz w:val="24"/>
          <w:lang w:val="en-US" w:eastAsia="zh-CN"/>
        </w:rPr>
        <w:t>1</w:t>
      </w:r>
      <w:r>
        <w:rPr>
          <w:rFonts w:hint="eastAsia" w:ascii="仿宋" w:hAnsi="仿宋" w:eastAsia="仿宋" w:cs="仿宋"/>
          <w:kern w:val="0"/>
          <w:sz w:val="24"/>
        </w:rPr>
        <w:t>.2 开标由采购人或采购代理机构主持；</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28.2.</w:t>
      </w:r>
      <w:r>
        <w:rPr>
          <w:rFonts w:hint="eastAsia" w:ascii="仿宋" w:hAnsi="仿宋" w:eastAsia="仿宋" w:cs="仿宋"/>
          <w:kern w:val="0"/>
          <w:sz w:val="24"/>
          <w:lang w:val="en-US" w:eastAsia="zh-CN"/>
        </w:rPr>
        <w:t>1</w:t>
      </w:r>
      <w:r>
        <w:rPr>
          <w:rFonts w:hint="eastAsia" w:ascii="仿宋" w:hAnsi="仿宋" w:eastAsia="仿宋" w:cs="仿宋"/>
          <w:kern w:val="0"/>
          <w:sz w:val="24"/>
        </w:rPr>
        <w:t xml:space="preserve"> 宣读开标纪律，介绍采购人和监督人；</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28.2.</w:t>
      </w:r>
      <w:r>
        <w:rPr>
          <w:rFonts w:hint="eastAsia" w:ascii="仿宋" w:hAnsi="仿宋" w:eastAsia="仿宋" w:cs="仿宋"/>
          <w:kern w:val="0"/>
          <w:sz w:val="24"/>
          <w:lang w:val="en-US" w:eastAsia="zh-CN"/>
        </w:rPr>
        <w:t>2</w:t>
      </w:r>
      <w:r>
        <w:rPr>
          <w:rFonts w:hint="eastAsia" w:ascii="仿宋" w:hAnsi="仿宋" w:eastAsia="仿宋" w:cs="仿宋"/>
          <w:kern w:val="0"/>
          <w:sz w:val="24"/>
        </w:rPr>
        <w:t xml:space="preserve"> 招标人</w:t>
      </w:r>
      <w:r>
        <w:rPr>
          <w:rFonts w:hint="eastAsia" w:ascii="仿宋" w:hAnsi="仿宋" w:eastAsia="仿宋" w:cs="仿宋"/>
          <w:kern w:val="0"/>
          <w:sz w:val="24"/>
          <w:lang w:val="en-US" w:eastAsia="zh-CN"/>
        </w:rPr>
        <w:t>或代理机构</w:t>
      </w:r>
      <w:r>
        <w:rPr>
          <w:rFonts w:hint="eastAsia" w:ascii="仿宋" w:hAnsi="仿宋" w:eastAsia="仿宋" w:cs="仿宋"/>
          <w:kern w:val="0"/>
          <w:sz w:val="24"/>
        </w:rPr>
        <w:t>对投标人进行资格查验；合格投标人不足3家的，不得评标；</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28.2.</w:t>
      </w:r>
      <w:r>
        <w:rPr>
          <w:rFonts w:hint="eastAsia" w:ascii="仿宋" w:hAnsi="仿宋" w:eastAsia="仿宋" w:cs="仿宋"/>
          <w:kern w:val="0"/>
          <w:sz w:val="24"/>
          <w:lang w:val="en-US" w:eastAsia="zh-CN"/>
        </w:rPr>
        <w:t>3</w:t>
      </w:r>
      <w:r>
        <w:rPr>
          <w:rFonts w:hint="eastAsia" w:ascii="仿宋" w:hAnsi="仿宋" w:eastAsia="仿宋" w:cs="仿宋"/>
          <w:kern w:val="0"/>
          <w:sz w:val="24"/>
        </w:rPr>
        <w:t xml:space="preserve"> 经审查确认无误后，由采购人或采购代理机构工作人员</w:t>
      </w:r>
      <w:r>
        <w:rPr>
          <w:rFonts w:hint="eastAsia" w:ascii="仿宋" w:hAnsi="仿宋" w:eastAsia="仿宋" w:cs="仿宋"/>
          <w:kern w:val="0"/>
          <w:sz w:val="24"/>
          <w:lang w:val="en-US" w:eastAsia="zh-CN"/>
        </w:rPr>
        <w:t>解密</w:t>
      </w:r>
      <w:r>
        <w:rPr>
          <w:rFonts w:hint="eastAsia" w:ascii="仿宋" w:hAnsi="仿宋" w:eastAsia="仿宋" w:cs="仿宋"/>
          <w:kern w:val="0"/>
          <w:sz w:val="24"/>
        </w:rPr>
        <w:t>投标文件的《开标一览表》，宣读开标一览表中投标人的名称及</w:t>
      </w:r>
      <w:r>
        <w:rPr>
          <w:rFonts w:hint="eastAsia" w:ascii="仿宋" w:hAnsi="仿宋" w:eastAsia="仿宋" w:cs="仿宋"/>
          <w:kern w:val="0"/>
          <w:sz w:val="24"/>
          <w:lang w:eastAsia="zh-CN"/>
        </w:rPr>
        <w:t>供货期</w:t>
      </w:r>
      <w:r>
        <w:rPr>
          <w:rFonts w:hint="eastAsia" w:ascii="仿宋" w:hAnsi="仿宋" w:eastAsia="仿宋" w:cs="仿宋"/>
          <w:kern w:val="0"/>
          <w:sz w:val="24"/>
        </w:rPr>
        <w:t>、</w:t>
      </w:r>
      <w:r>
        <w:rPr>
          <w:rFonts w:hint="eastAsia" w:ascii="仿宋" w:hAnsi="仿宋" w:eastAsia="仿宋" w:cs="仿宋"/>
          <w:kern w:val="0"/>
          <w:sz w:val="24"/>
          <w:lang w:eastAsia="zh-CN"/>
        </w:rPr>
        <w:t>质保期</w:t>
      </w:r>
      <w:r>
        <w:rPr>
          <w:rFonts w:hint="eastAsia" w:ascii="仿宋" w:hAnsi="仿宋" w:eastAsia="仿宋" w:cs="仿宋"/>
          <w:kern w:val="0"/>
          <w:sz w:val="24"/>
        </w:rPr>
        <w:t>、投标总报价等招标文件规定的需要宣布的其他内容；</w:t>
      </w:r>
      <w:r>
        <w:rPr>
          <w:rFonts w:hint="eastAsia" w:ascii="仿宋" w:hAnsi="仿宋" w:eastAsia="仿宋" w:cs="仿宋"/>
          <w:kern w:val="0"/>
          <w:sz w:val="24"/>
          <w:lang w:val="en-US" w:eastAsia="zh-CN"/>
        </w:rPr>
        <w:t>连线</w:t>
      </w:r>
      <w:r>
        <w:rPr>
          <w:rFonts w:hint="eastAsia" w:ascii="仿宋" w:hAnsi="仿宋" w:eastAsia="仿宋" w:cs="仿宋"/>
          <w:kern w:val="0"/>
          <w:sz w:val="24"/>
        </w:rPr>
        <w:t>投标人代表</w:t>
      </w:r>
      <w:r>
        <w:rPr>
          <w:rFonts w:hint="eastAsia" w:ascii="仿宋" w:hAnsi="仿宋" w:eastAsia="仿宋" w:cs="仿宋"/>
          <w:kern w:val="0"/>
          <w:sz w:val="24"/>
          <w:lang w:val="en-US" w:eastAsia="zh-CN"/>
        </w:rPr>
        <w:t>确认</w:t>
      </w:r>
      <w:r>
        <w:rPr>
          <w:rFonts w:hint="eastAsia" w:ascii="仿宋" w:hAnsi="仿宋" w:eastAsia="仿宋" w:cs="仿宋"/>
          <w:kern w:val="0"/>
          <w:sz w:val="24"/>
        </w:rPr>
        <w:t>。</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28.2.</w:t>
      </w:r>
      <w:r>
        <w:rPr>
          <w:rFonts w:hint="eastAsia" w:ascii="仿宋" w:hAnsi="仿宋" w:eastAsia="仿宋" w:cs="仿宋"/>
          <w:kern w:val="0"/>
          <w:sz w:val="24"/>
          <w:lang w:val="en-US" w:eastAsia="zh-CN"/>
        </w:rPr>
        <w:t>4</w:t>
      </w:r>
      <w:r>
        <w:rPr>
          <w:rFonts w:hint="eastAsia" w:ascii="仿宋" w:hAnsi="仿宋" w:eastAsia="仿宋" w:cs="仿宋"/>
          <w:kern w:val="0"/>
          <w:sz w:val="24"/>
        </w:rPr>
        <w:t>投标人代表对开标过程和开标记录有疑义，以及认为采购人、采购代理机构相关工作人员有需要回避的情形的，应当场提出询问或者回避申请。</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28.3 公开招标数额标准以上的采购项目，投标截止后投标人不足3家或者通过资格审查或符合性审查的投标人不足3家的，除采购任务取消情形外，可按照以下方式处理：</w:t>
      </w:r>
    </w:p>
    <w:p>
      <w:pPr>
        <w:shd w:val="clear" w:color="auto" w:fill="FFFFFF"/>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（一）招标文件存在不合理条款或者招标程序不符合规定的，采购人、采购代理机构改正后依法重新招标；</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（二）招标文件没有不合理条款、招标程序符合规定，需要采用其他采购方式采购的，采购人应当依法报财政部门批准。</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28.4 采购人或采购代理机构应对开标过程进行记录，各投标人代表和相关工作人员签字确认后随招标文件一并存档。</w:t>
      </w:r>
    </w:p>
    <w:p>
      <w:pPr>
        <w:shd w:val="clear" w:color="auto" w:fill="FFFFFF"/>
        <w:spacing w:line="400" w:lineRule="exact"/>
        <w:ind w:firstLine="487" w:firstLineChars="202"/>
        <w:outlineLvl w:val="0"/>
        <w:rPr>
          <w:rFonts w:hint="eastAsia" w:ascii="仿宋" w:hAnsi="仿宋" w:eastAsia="仿宋" w:cs="仿宋"/>
          <w:b/>
          <w:kern w:val="0"/>
          <w:sz w:val="24"/>
        </w:rPr>
      </w:pPr>
      <w:bookmarkStart w:id="9" w:name="_Toc12275"/>
      <w:r>
        <w:rPr>
          <w:rFonts w:hint="eastAsia" w:ascii="仿宋" w:hAnsi="仿宋" w:eastAsia="仿宋" w:cs="仿宋"/>
          <w:b/>
          <w:kern w:val="0"/>
          <w:sz w:val="24"/>
        </w:rPr>
        <w:t>（六） 评标</w:t>
      </w:r>
      <w:bookmarkEnd w:id="9"/>
    </w:p>
    <w:p>
      <w:pPr>
        <w:shd w:val="clear" w:color="auto" w:fill="FFFFFF"/>
        <w:spacing w:line="400" w:lineRule="exact"/>
        <w:ind w:firstLine="487" w:firstLineChars="202"/>
        <w:outlineLvl w:val="0"/>
        <w:rPr>
          <w:rFonts w:hint="eastAsia" w:ascii="仿宋" w:hAnsi="仿宋" w:eastAsia="仿宋" w:cs="仿宋"/>
          <w:b/>
          <w:kern w:val="0"/>
          <w:sz w:val="24"/>
        </w:rPr>
      </w:pPr>
      <w:bookmarkStart w:id="10" w:name="_Toc26065"/>
      <w:r>
        <w:rPr>
          <w:rFonts w:hint="eastAsia" w:ascii="仿宋" w:hAnsi="仿宋" w:eastAsia="仿宋" w:cs="仿宋"/>
          <w:b/>
          <w:kern w:val="0"/>
          <w:sz w:val="24"/>
          <w:lang w:val="en-US" w:eastAsia="zh-CN"/>
        </w:rPr>
        <w:t>29</w:t>
      </w:r>
      <w:r>
        <w:rPr>
          <w:rFonts w:hint="eastAsia" w:ascii="仿宋" w:hAnsi="仿宋" w:eastAsia="仿宋" w:cs="仿宋"/>
          <w:b/>
          <w:kern w:val="0"/>
          <w:sz w:val="24"/>
        </w:rPr>
        <w:t>. 评标委员会与评标</w:t>
      </w:r>
      <w:bookmarkEnd w:id="10"/>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lang w:val="en-US" w:eastAsia="zh-CN"/>
        </w:rPr>
        <w:t>29</w:t>
      </w:r>
      <w:r>
        <w:rPr>
          <w:rFonts w:hint="eastAsia" w:ascii="仿宋" w:hAnsi="仿宋" w:eastAsia="仿宋" w:cs="仿宋"/>
          <w:kern w:val="0"/>
          <w:sz w:val="24"/>
        </w:rPr>
        <w:t>.1 评标工作由采购人依法组建的评标委员会负责。评标委员会的名单在评标结果公告前应当保密。</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lang w:val="en-US" w:eastAsia="zh-CN"/>
        </w:rPr>
        <w:t>29</w:t>
      </w:r>
      <w:r>
        <w:rPr>
          <w:rFonts w:hint="eastAsia" w:ascii="仿宋" w:hAnsi="仿宋" w:eastAsia="仿宋" w:cs="仿宋"/>
          <w:kern w:val="0"/>
          <w:sz w:val="24"/>
        </w:rPr>
        <w:t>.2 本项目评标委员会由</w:t>
      </w:r>
      <w:r>
        <w:rPr>
          <w:rFonts w:hint="eastAsia" w:ascii="仿宋" w:hAnsi="仿宋" w:eastAsia="仿宋" w:cs="仿宋"/>
          <w:kern w:val="0"/>
          <w:sz w:val="24"/>
          <w:lang w:val="en-US" w:eastAsia="zh-CN"/>
        </w:rPr>
        <w:t>7</w:t>
      </w:r>
      <w:r>
        <w:rPr>
          <w:rFonts w:hint="eastAsia" w:ascii="仿宋" w:hAnsi="仿宋" w:eastAsia="仿宋" w:cs="仿宋"/>
          <w:kern w:val="0"/>
          <w:sz w:val="24"/>
        </w:rPr>
        <w:t>人</w:t>
      </w:r>
      <w:r>
        <w:rPr>
          <w:rFonts w:hint="eastAsia" w:ascii="仿宋" w:hAnsi="仿宋" w:eastAsia="仿宋" w:cs="仿宋"/>
          <w:kern w:val="0"/>
          <w:sz w:val="24"/>
          <w:lang w:eastAsia="zh-CN"/>
        </w:rPr>
        <w:t>或</w:t>
      </w:r>
      <w:r>
        <w:rPr>
          <w:rFonts w:hint="eastAsia" w:ascii="仿宋" w:hAnsi="仿宋" w:eastAsia="仿宋" w:cs="仿宋"/>
          <w:kern w:val="0"/>
          <w:sz w:val="24"/>
          <w:lang w:val="en-US" w:eastAsia="zh-CN"/>
        </w:rPr>
        <w:t>7人以上单数</w:t>
      </w:r>
      <w:r>
        <w:rPr>
          <w:rFonts w:hint="eastAsia" w:ascii="仿宋" w:hAnsi="仿宋" w:eastAsia="仿宋" w:cs="仿宋"/>
          <w:kern w:val="0"/>
          <w:sz w:val="24"/>
        </w:rPr>
        <w:t>组成；</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lang w:val="en-US" w:eastAsia="zh-CN"/>
        </w:rPr>
        <w:t>29</w:t>
      </w:r>
      <w:r>
        <w:rPr>
          <w:rFonts w:hint="eastAsia" w:ascii="仿宋" w:hAnsi="仿宋" w:eastAsia="仿宋" w:cs="仿宋"/>
          <w:kern w:val="0"/>
          <w:sz w:val="24"/>
        </w:rPr>
        <w:t>.3 开标结束后，开始评标，评标采用保密方式进行。</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lang w:val="en-US" w:eastAsia="zh-CN"/>
        </w:rPr>
        <w:t>29</w:t>
      </w:r>
      <w:r>
        <w:rPr>
          <w:rFonts w:hint="eastAsia" w:ascii="仿宋" w:hAnsi="仿宋" w:eastAsia="仿宋" w:cs="仿宋"/>
          <w:kern w:val="0"/>
          <w:sz w:val="24"/>
        </w:rPr>
        <w:t>.4 评标委员会</w:t>
      </w:r>
      <w:r>
        <w:rPr>
          <w:rFonts w:hint="eastAsia" w:ascii="仿宋" w:hAnsi="仿宋" w:eastAsia="仿宋" w:cs="仿宋"/>
          <w:kern w:val="0"/>
          <w:sz w:val="24"/>
          <w:lang w:val="en-US" w:eastAsia="zh-CN"/>
        </w:rPr>
        <w:t>组长</w:t>
      </w:r>
      <w:r>
        <w:rPr>
          <w:rFonts w:hint="eastAsia" w:ascii="仿宋" w:hAnsi="仿宋" w:eastAsia="仿宋" w:cs="仿宋"/>
          <w:kern w:val="0"/>
          <w:sz w:val="24"/>
        </w:rPr>
        <w:t>由评标委员会成员推举产生，并与评标委员会其他成员有同等的权利和义务。采购人代表不得担任评标委员会</w:t>
      </w:r>
      <w:r>
        <w:rPr>
          <w:rFonts w:hint="eastAsia" w:ascii="仿宋" w:hAnsi="仿宋" w:eastAsia="仿宋" w:cs="仿宋"/>
          <w:kern w:val="0"/>
          <w:sz w:val="24"/>
          <w:lang w:val="en-US" w:eastAsia="zh-CN"/>
        </w:rPr>
        <w:t>组长</w:t>
      </w:r>
      <w:r>
        <w:rPr>
          <w:rFonts w:hint="eastAsia" w:ascii="仿宋" w:hAnsi="仿宋" w:eastAsia="仿宋" w:cs="仿宋"/>
          <w:kern w:val="0"/>
          <w:sz w:val="24"/>
        </w:rPr>
        <w:t>。</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lang w:val="en-US" w:eastAsia="zh-CN"/>
        </w:rPr>
        <w:t>29</w:t>
      </w:r>
      <w:r>
        <w:rPr>
          <w:rFonts w:hint="eastAsia" w:ascii="仿宋" w:hAnsi="仿宋" w:eastAsia="仿宋" w:cs="仿宋"/>
          <w:kern w:val="0"/>
          <w:sz w:val="24"/>
        </w:rPr>
        <w:t>.5 评标委员会成员应当客观、公正地履行职责，遵守职业道德，对所提出的评审意见承担个人责任。</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lang w:val="en-US" w:eastAsia="zh-CN"/>
        </w:rPr>
        <w:t>29</w:t>
      </w:r>
      <w:r>
        <w:rPr>
          <w:rFonts w:hint="eastAsia" w:ascii="仿宋" w:hAnsi="仿宋" w:eastAsia="仿宋" w:cs="仿宋"/>
          <w:kern w:val="0"/>
          <w:sz w:val="24"/>
        </w:rPr>
        <w:t>.6 评标委员会根据招标文件确定的评比标准和方法，对投标文件进行系统地评审和比较。招标文件中没有规定的标准和方法不得作为评标的依据。</w:t>
      </w:r>
    </w:p>
    <w:p>
      <w:pPr>
        <w:shd w:val="clear" w:color="auto" w:fill="FFFFFF"/>
        <w:spacing w:line="400" w:lineRule="exact"/>
        <w:ind w:firstLine="484" w:firstLineChars="202"/>
        <w:rPr>
          <w:rFonts w:hint="eastAsia" w:ascii="仿宋" w:hAnsi="仿宋" w:eastAsia="仿宋" w:cs="仿宋"/>
          <w:kern w:val="0"/>
          <w:sz w:val="24"/>
          <w:u w:val="single"/>
        </w:rPr>
      </w:pPr>
      <w:r>
        <w:rPr>
          <w:rFonts w:hint="eastAsia" w:ascii="仿宋" w:hAnsi="仿宋" w:eastAsia="仿宋" w:cs="仿宋"/>
          <w:kern w:val="0"/>
          <w:sz w:val="24"/>
          <w:lang w:val="en-US" w:eastAsia="zh-CN"/>
        </w:rPr>
        <w:t>29</w:t>
      </w:r>
      <w:r>
        <w:rPr>
          <w:rFonts w:hint="eastAsia" w:ascii="仿宋" w:hAnsi="仿宋" w:eastAsia="仿宋" w:cs="仿宋"/>
          <w:kern w:val="0"/>
          <w:sz w:val="24"/>
        </w:rPr>
        <w:t>.7 在评标过程中，评标委员会发现投标人以他人的名义投标、串通投标、以行贿手段谋取中标或者以其他弄虚作假方式投标的，该投标人的投标应作无效标处理。</w:t>
      </w:r>
    </w:p>
    <w:p>
      <w:pPr>
        <w:shd w:val="clear" w:color="auto" w:fill="FFFFFF"/>
        <w:spacing w:line="400" w:lineRule="exact"/>
        <w:ind w:firstLine="487" w:firstLineChars="202"/>
        <w:outlineLvl w:val="0"/>
        <w:rPr>
          <w:rFonts w:hint="eastAsia" w:ascii="仿宋" w:hAnsi="仿宋" w:eastAsia="仿宋" w:cs="仿宋"/>
          <w:b/>
          <w:kern w:val="0"/>
          <w:sz w:val="24"/>
        </w:rPr>
      </w:pPr>
      <w:bookmarkStart w:id="11" w:name="_Toc30759"/>
      <w:r>
        <w:rPr>
          <w:rFonts w:hint="eastAsia" w:ascii="仿宋" w:hAnsi="仿宋" w:eastAsia="仿宋" w:cs="仿宋"/>
          <w:b/>
          <w:kern w:val="0"/>
          <w:sz w:val="24"/>
        </w:rPr>
        <w:t>3</w:t>
      </w:r>
      <w:r>
        <w:rPr>
          <w:rFonts w:hint="eastAsia" w:ascii="仿宋" w:hAnsi="仿宋" w:eastAsia="仿宋" w:cs="仿宋"/>
          <w:b/>
          <w:kern w:val="0"/>
          <w:sz w:val="24"/>
          <w:lang w:val="en-US" w:eastAsia="zh-CN"/>
        </w:rPr>
        <w:t>0</w:t>
      </w:r>
      <w:r>
        <w:rPr>
          <w:rFonts w:hint="eastAsia" w:ascii="仿宋" w:hAnsi="仿宋" w:eastAsia="仿宋" w:cs="仿宋"/>
          <w:b/>
          <w:kern w:val="0"/>
          <w:sz w:val="24"/>
        </w:rPr>
        <w:t>. 投标文件的澄清</w:t>
      </w:r>
      <w:bookmarkEnd w:id="11"/>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w:t>
      </w:r>
      <w:r>
        <w:rPr>
          <w:rFonts w:hint="eastAsia" w:ascii="仿宋" w:hAnsi="仿宋" w:eastAsia="仿宋" w:cs="仿宋"/>
          <w:kern w:val="0"/>
          <w:sz w:val="24"/>
          <w:lang w:val="en-US" w:eastAsia="zh-CN"/>
        </w:rPr>
        <w:t>0</w:t>
      </w:r>
      <w:r>
        <w:rPr>
          <w:rFonts w:hint="eastAsia" w:ascii="仿宋" w:hAnsi="仿宋" w:eastAsia="仿宋" w:cs="仿宋"/>
          <w:kern w:val="0"/>
          <w:sz w:val="24"/>
        </w:rPr>
        <w:t>.1 对有效响应文件中含义不明确、同类问题前后表述不一致或者有明显文字和计算错误的内容，评标委员会可以线上要求</w:t>
      </w:r>
      <w:r>
        <w:rPr>
          <w:rFonts w:hint="eastAsia" w:ascii="仿宋" w:hAnsi="仿宋" w:eastAsia="仿宋" w:cs="仿宋"/>
          <w:kern w:val="0"/>
          <w:sz w:val="24"/>
          <w:lang w:val="en-US" w:eastAsia="zh-CN"/>
        </w:rPr>
        <w:t>投标</w:t>
      </w:r>
      <w:r>
        <w:rPr>
          <w:rFonts w:hint="eastAsia" w:ascii="仿宋" w:hAnsi="仿宋" w:eastAsia="仿宋" w:cs="仿宋"/>
          <w:kern w:val="0"/>
          <w:sz w:val="24"/>
        </w:rPr>
        <w:t>供应商在规定的时间内作出必要的澄清、说明或者纠正，</w:t>
      </w:r>
      <w:r>
        <w:rPr>
          <w:rFonts w:hint="eastAsia" w:ascii="仿宋" w:hAnsi="仿宋" w:eastAsia="仿宋" w:cs="仿宋"/>
          <w:kern w:val="0"/>
          <w:sz w:val="24"/>
          <w:lang w:val="en-US" w:eastAsia="zh-CN"/>
        </w:rPr>
        <w:t>投标</w:t>
      </w:r>
      <w:r>
        <w:rPr>
          <w:rFonts w:hint="eastAsia" w:ascii="仿宋" w:hAnsi="仿宋" w:eastAsia="仿宋" w:cs="仿宋"/>
          <w:kern w:val="0"/>
          <w:sz w:val="24"/>
        </w:rPr>
        <w:t>供应商应在要求的时间内以线上形式澄清、说明或者补正，且不得超出响应文件的范围或者改变响应文件的实质性内容。</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w:t>
      </w:r>
      <w:r>
        <w:rPr>
          <w:rFonts w:hint="eastAsia" w:ascii="仿宋" w:hAnsi="仿宋" w:eastAsia="仿宋" w:cs="仿宋"/>
          <w:kern w:val="0"/>
          <w:sz w:val="24"/>
          <w:lang w:val="en-US" w:eastAsia="zh-CN"/>
        </w:rPr>
        <w:t>0</w:t>
      </w:r>
      <w:r>
        <w:rPr>
          <w:rFonts w:hint="eastAsia" w:ascii="仿宋" w:hAnsi="仿宋" w:eastAsia="仿宋" w:cs="仿宋"/>
          <w:kern w:val="0"/>
          <w:sz w:val="24"/>
        </w:rPr>
        <w:t>.2 投标人未按照要求对投标文件进行澄清、说明或者补正的，评标委员会可以否决其投标。</w:t>
      </w:r>
    </w:p>
    <w:p>
      <w:pPr>
        <w:shd w:val="clear" w:color="auto" w:fill="FFFFFF"/>
        <w:spacing w:line="400" w:lineRule="exact"/>
        <w:ind w:firstLine="472" w:firstLineChars="196"/>
        <w:rPr>
          <w:rFonts w:hint="eastAsia" w:ascii="仿宋" w:hAnsi="仿宋" w:eastAsia="仿宋" w:cs="仿宋"/>
          <w:b/>
          <w:kern w:val="0"/>
          <w:sz w:val="24"/>
        </w:rPr>
      </w:pPr>
      <w:r>
        <w:rPr>
          <w:rFonts w:hint="eastAsia" w:ascii="仿宋" w:hAnsi="仿宋" w:eastAsia="仿宋" w:cs="仿宋"/>
          <w:b/>
          <w:kern w:val="0"/>
          <w:sz w:val="24"/>
        </w:rPr>
        <w:t>3</w:t>
      </w:r>
      <w:r>
        <w:rPr>
          <w:rFonts w:hint="eastAsia" w:ascii="仿宋" w:hAnsi="仿宋" w:eastAsia="仿宋" w:cs="仿宋"/>
          <w:b/>
          <w:kern w:val="0"/>
          <w:sz w:val="24"/>
          <w:lang w:val="en-US" w:eastAsia="zh-CN"/>
        </w:rPr>
        <w:t>1</w:t>
      </w:r>
      <w:r>
        <w:rPr>
          <w:rFonts w:hint="eastAsia" w:ascii="仿宋" w:hAnsi="仿宋" w:eastAsia="仿宋" w:cs="仿宋"/>
          <w:b/>
          <w:kern w:val="0"/>
          <w:sz w:val="24"/>
        </w:rPr>
        <w:t>. 投标文件的评审、比较</w:t>
      </w:r>
    </w:p>
    <w:p>
      <w:pPr>
        <w:shd w:val="clear" w:color="auto" w:fill="FFFFFF"/>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3</w:t>
      </w:r>
      <w:r>
        <w:rPr>
          <w:rFonts w:hint="eastAsia" w:ascii="仿宋" w:hAnsi="仿宋" w:eastAsia="仿宋" w:cs="仿宋"/>
          <w:kern w:val="0"/>
          <w:sz w:val="24"/>
          <w:lang w:val="en-US" w:eastAsia="zh-CN"/>
        </w:rPr>
        <w:t>1</w:t>
      </w:r>
      <w:r>
        <w:rPr>
          <w:rFonts w:hint="eastAsia" w:ascii="仿宋" w:hAnsi="仿宋" w:eastAsia="仿宋" w:cs="仿宋"/>
          <w:kern w:val="0"/>
          <w:sz w:val="24"/>
        </w:rPr>
        <w:t>.1 投标文件符合性审查</w:t>
      </w:r>
    </w:p>
    <w:p>
      <w:pPr>
        <w:shd w:val="clear" w:color="auto" w:fill="FFFFFF"/>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评标委员会应当对符合资格的投标人的投标文件进行符合性审查，以确定其是否满足招标文件的实质性要求。通过资格审查的投标人的投标文件进入详细评审。</w:t>
      </w:r>
    </w:p>
    <w:p>
      <w:pPr>
        <w:shd w:val="clear" w:color="auto" w:fill="FFFFFF"/>
        <w:spacing w:line="400" w:lineRule="exact"/>
        <w:ind w:firstLine="482" w:firstLineChars="200"/>
        <w:rPr>
          <w:rFonts w:hint="eastAsia" w:ascii="仿宋" w:hAnsi="仿宋" w:eastAsia="仿宋" w:cs="仿宋"/>
          <w:b/>
          <w:bCs/>
          <w:kern w:val="0"/>
          <w:sz w:val="24"/>
        </w:rPr>
      </w:pPr>
      <w:r>
        <w:rPr>
          <w:rFonts w:hint="eastAsia" w:ascii="仿宋" w:hAnsi="仿宋" w:eastAsia="仿宋" w:cs="仿宋"/>
          <w:b/>
          <w:bCs/>
          <w:kern w:val="0"/>
          <w:sz w:val="24"/>
        </w:rPr>
        <w:t>32</w:t>
      </w:r>
      <w:r>
        <w:rPr>
          <w:rFonts w:hint="eastAsia" w:ascii="仿宋" w:hAnsi="仿宋" w:eastAsia="仿宋" w:cs="仿宋"/>
          <w:b/>
          <w:bCs/>
          <w:kern w:val="0"/>
          <w:sz w:val="24"/>
          <w:lang w:eastAsia="zh-CN"/>
        </w:rPr>
        <w:t>.</w:t>
      </w:r>
      <w:r>
        <w:rPr>
          <w:rFonts w:hint="eastAsia" w:ascii="仿宋" w:hAnsi="仿宋" w:eastAsia="仿宋" w:cs="仿宋"/>
          <w:b/>
          <w:bCs/>
          <w:kern w:val="0"/>
          <w:sz w:val="24"/>
          <w:lang w:val="en-US" w:eastAsia="zh-CN"/>
        </w:rPr>
        <w:t xml:space="preserve"> </w:t>
      </w:r>
      <w:r>
        <w:rPr>
          <w:rFonts w:hint="eastAsia" w:ascii="仿宋" w:hAnsi="仿宋" w:eastAsia="仿宋" w:cs="仿宋"/>
          <w:b/>
          <w:bCs/>
          <w:kern w:val="0"/>
          <w:sz w:val="24"/>
        </w:rPr>
        <w:t>投标文件的详细评审</w:t>
      </w:r>
    </w:p>
    <w:p>
      <w:pPr>
        <w:shd w:val="clear" w:color="auto" w:fill="FFFFFF"/>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32.</w:t>
      </w:r>
      <w:r>
        <w:rPr>
          <w:rFonts w:hint="eastAsia" w:ascii="仿宋" w:hAnsi="仿宋" w:eastAsia="仿宋" w:cs="仿宋"/>
          <w:kern w:val="0"/>
          <w:sz w:val="24"/>
          <w:lang w:val="en-US" w:eastAsia="zh-CN"/>
        </w:rPr>
        <w:t>1</w:t>
      </w:r>
      <w:r>
        <w:rPr>
          <w:rFonts w:hint="eastAsia" w:ascii="仿宋" w:hAnsi="仿宋" w:eastAsia="仿宋" w:cs="仿宋"/>
          <w:bCs/>
          <w:kern w:val="0"/>
          <w:sz w:val="24"/>
        </w:rPr>
        <w:t>综合评分法是指投标文件满足招标文件全部实质性要求，且按照评审因素的量化指标评审得分最高的投标人为中标候选人的评标方法。采用综合评分法的，评标结果按评审后得分由高到低顺序排列。得分相同的，按投标报价由低到高顺序排列。得分且投标报价相同的并列。</w:t>
      </w:r>
    </w:p>
    <w:p>
      <w:pPr>
        <w:shd w:val="clear" w:color="auto" w:fill="FFFFFF"/>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32.</w:t>
      </w:r>
      <w:r>
        <w:rPr>
          <w:rFonts w:hint="eastAsia" w:ascii="仿宋" w:hAnsi="仿宋" w:eastAsia="仿宋" w:cs="仿宋"/>
          <w:kern w:val="0"/>
          <w:sz w:val="24"/>
          <w:lang w:val="en-US" w:eastAsia="zh-CN"/>
        </w:rPr>
        <w:t>2</w:t>
      </w:r>
      <w:r>
        <w:rPr>
          <w:rFonts w:hint="eastAsia" w:ascii="仿宋" w:hAnsi="仿宋" w:eastAsia="仿宋" w:cs="仿宋"/>
          <w:kern w:val="0"/>
          <w:sz w:val="24"/>
        </w:rPr>
        <w:t>.</w:t>
      </w:r>
      <w:r>
        <w:rPr>
          <w:rFonts w:hint="eastAsia" w:ascii="仿宋" w:hAnsi="仿宋" w:eastAsia="仿宋" w:cs="仿宋"/>
          <w:kern w:val="0"/>
          <w:sz w:val="24"/>
          <w:lang w:val="en-US" w:eastAsia="zh-CN"/>
        </w:rPr>
        <w:t>1</w:t>
      </w:r>
      <w:r>
        <w:rPr>
          <w:rFonts w:hint="eastAsia" w:ascii="仿宋" w:hAnsi="仿宋" w:eastAsia="仿宋" w:cs="仿宋"/>
          <w:kern w:val="0"/>
          <w:sz w:val="24"/>
        </w:rPr>
        <w:t>评审中，评标委员会可对投标文件中含义不明确、同类问题表述不一致或者有明显文字和计算错误的内容，评标委员会可以线上要求</w:t>
      </w:r>
      <w:r>
        <w:rPr>
          <w:rFonts w:hint="eastAsia" w:ascii="仿宋" w:hAnsi="仿宋" w:eastAsia="仿宋" w:cs="仿宋"/>
          <w:kern w:val="0"/>
          <w:sz w:val="24"/>
          <w:lang w:val="en-US" w:eastAsia="zh-CN"/>
        </w:rPr>
        <w:t>投标</w:t>
      </w:r>
      <w:r>
        <w:rPr>
          <w:rFonts w:hint="eastAsia" w:ascii="仿宋" w:hAnsi="仿宋" w:eastAsia="仿宋" w:cs="仿宋"/>
          <w:kern w:val="0"/>
          <w:sz w:val="24"/>
        </w:rPr>
        <w:t>供应商在规定的时间内作出必要</w:t>
      </w:r>
      <w:r>
        <w:rPr>
          <w:rFonts w:hint="eastAsia" w:ascii="仿宋" w:hAnsi="仿宋" w:eastAsia="仿宋" w:cs="仿宋"/>
          <w:kern w:val="0"/>
          <w:sz w:val="24"/>
          <w:lang w:val="en-US" w:eastAsia="zh-CN"/>
        </w:rPr>
        <w:t>的</w:t>
      </w:r>
      <w:r>
        <w:rPr>
          <w:rFonts w:hint="eastAsia" w:ascii="仿宋" w:hAnsi="仿宋" w:eastAsia="仿宋" w:cs="仿宋"/>
          <w:kern w:val="0"/>
          <w:sz w:val="24"/>
        </w:rPr>
        <w:t>说明或者补正。</w:t>
      </w:r>
    </w:p>
    <w:p>
      <w:pPr>
        <w:shd w:val="clear" w:color="auto" w:fill="FFFFFF"/>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32.2.</w:t>
      </w:r>
      <w:r>
        <w:rPr>
          <w:rFonts w:hint="eastAsia" w:ascii="仿宋" w:hAnsi="仿宋" w:eastAsia="仿宋" w:cs="仿宋"/>
          <w:kern w:val="0"/>
          <w:sz w:val="24"/>
          <w:lang w:val="en-US" w:eastAsia="zh-CN"/>
        </w:rPr>
        <w:t>2</w:t>
      </w:r>
      <w:r>
        <w:rPr>
          <w:rFonts w:hint="eastAsia" w:ascii="仿宋" w:hAnsi="仿宋" w:eastAsia="仿宋" w:cs="仿宋"/>
          <w:kern w:val="0"/>
          <w:sz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hd w:val="clear" w:color="auto" w:fill="FFFFFF"/>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32.2.</w:t>
      </w:r>
      <w:r>
        <w:rPr>
          <w:rFonts w:hint="eastAsia" w:ascii="仿宋" w:hAnsi="仿宋" w:eastAsia="仿宋" w:cs="仿宋"/>
          <w:kern w:val="0"/>
          <w:sz w:val="24"/>
          <w:lang w:val="en-US" w:eastAsia="zh-CN"/>
        </w:rPr>
        <w:t>3</w:t>
      </w:r>
      <w:r>
        <w:rPr>
          <w:rFonts w:hint="eastAsia" w:ascii="仿宋" w:hAnsi="仿宋" w:eastAsia="仿宋" w:cs="仿宋"/>
          <w:kern w:val="0"/>
          <w:sz w:val="24"/>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pPr>
        <w:shd w:val="clear" w:color="auto" w:fill="FFFFFF"/>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32.2.</w:t>
      </w:r>
      <w:r>
        <w:rPr>
          <w:rFonts w:hint="eastAsia" w:ascii="仿宋" w:hAnsi="仿宋" w:eastAsia="仿宋" w:cs="仿宋"/>
          <w:kern w:val="0"/>
          <w:sz w:val="24"/>
          <w:lang w:val="en-US" w:eastAsia="zh-CN"/>
        </w:rPr>
        <w:t>4</w:t>
      </w:r>
      <w:r>
        <w:rPr>
          <w:rFonts w:hint="eastAsia" w:ascii="仿宋" w:hAnsi="仿宋" w:eastAsia="仿宋" w:cs="仿宋"/>
          <w:kern w:val="0"/>
          <w:sz w:val="24"/>
        </w:rPr>
        <w:t>评标报告由评标委员会全体成员签字。评标委员会成员对需要共同认定的事项存在争议的，应当按照少数服从多数的原则作出结论。持不同意见的评标委员会成员应当在评标报告上签署不同意见及理由，否则视为同意评标报告。</w:t>
      </w:r>
    </w:p>
    <w:p>
      <w:pPr>
        <w:shd w:val="clear" w:color="auto" w:fill="FFFFFF"/>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32.2.</w:t>
      </w:r>
      <w:r>
        <w:rPr>
          <w:rFonts w:hint="eastAsia" w:ascii="仿宋" w:hAnsi="仿宋" w:eastAsia="仿宋" w:cs="仿宋"/>
          <w:kern w:val="0"/>
          <w:sz w:val="24"/>
          <w:lang w:val="en-US" w:eastAsia="zh-CN"/>
        </w:rPr>
        <w:t>5</w:t>
      </w:r>
      <w:r>
        <w:rPr>
          <w:rFonts w:hint="eastAsia" w:ascii="仿宋" w:hAnsi="仿宋" w:eastAsia="仿宋" w:cs="仿宋"/>
          <w:kern w:val="0"/>
          <w:sz w:val="24"/>
        </w:rPr>
        <w:t>评标结果汇总完成后，除下列情形外，任何人不得修改评标结果：</w:t>
      </w:r>
    </w:p>
    <w:p>
      <w:pPr>
        <w:shd w:val="clear" w:color="auto" w:fill="FFFFFF"/>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（一）分值汇总计算错误的；</w:t>
      </w:r>
    </w:p>
    <w:p>
      <w:pPr>
        <w:shd w:val="clear" w:color="auto" w:fill="FFFFFF"/>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（二）分项评分超出评分标准范围的；</w:t>
      </w:r>
    </w:p>
    <w:p>
      <w:pPr>
        <w:shd w:val="clear" w:color="auto" w:fill="FFFFFF"/>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（三）评标委员会成员对客观评审因素评分不一致的；</w:t>
      </w:r>
    </w:p>
    <w:p>
      <w:pPr>
        <w:shd w:val="clear" w:color="auto" w:fill="FFFFFF"/>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（四）经评标委员会认定评分畸高、畸低的。</w:t>
      </w:r>
    </w:p>
    <w:p>
      <w:pPr>
        <w:shd w:val="clear" w:color="auto" w:fill="FFFFFF"/>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pPr>
        <w:shd w:val="clear" w:color="auto" w:fill="FFFFFF"/>
        <w:spacing w:line="400" w:lineRule="exact"/>
        <w:ind w:firstLine="480" w:firstLineChars="200"/>
        <w:rPr>
          <w:rFonts w:hint="eastAsia" w:ascii="仿宋" w:hAnsi="仿宋" w:eastAsia="仿宋" w:cs="仿宋"/>
          <w:bCs/>
          <w:color w:val="auto"/>
          <w:kern w:val="0"/>
          <w:sz w:val="24"/>
          <w:highlight w:val="none"/>
        </w:rPr>
      </w:pPr>
      <w:r>
        <w:rPr>
          <w:rFonts w:hint="eastAsia" w:ascii="仿宋" w:hAnsi="仿宋" w:eastAsia="仿宋" w:cs="仿宋"/>
          <w:kern w:val="0"/>
          <w:sz w:val="24"/>
        </w:rPr>
        <w:t>32.2.</w:t>
      </w:r>
      <w:r>
        <w:rPr>
          <w:rFonts w:hint="eastAsia" w:ascii="仿宋" w:hAnsi="仿宋" w:eastAsia="仿宋" w:cs="仿宋"/>
          <w:kern w:val="0"/>
          <w:sz w:val="24"/>
          <w:lang w:val="en-US" w:eastAsia="zh-CN"/>
        </w:rPr>
        <w:t>6</w:t>
      </w:r>
      <w:r>
        <w:rPr>
          <w:rFonts w:hint="eastAsia" w:ascii="仿宋" w:hAnsi="仿宋" w:eastAsia="仿宋" w:cs="仿宋"/>
          <w:kern w:val="0"/>
          <w:sz w:val="24"/>
        </w:rPr>
        <w:t xml:space="preserve"> 评标委员会依据投标须知前附表规定的评标方法，对投标人的投标文件进行评审和比较，</w:t>
      </w:r>
      <w:r>
        <w:rPr>
          <w:rFonts w:hint="eastAsia" w:ascii="仿宋" w:hAnsi="仿宋" w:eastAsia="仿宋" w:cs="仿宋"/>
          <w:bCs/>
          <w:kern w:val="0"/>
          <w:sz w:val="24"/>
        </w:rPr>
        <w:t>投标人最终得分等于商务</w:t>
      </w:r>
      <w:r>
        <w:rPr>
          <w:rFonts w:hint="eastAsia" w:ascii="仿宋" w:hAnsi="仿宋" w:eastAsia="仿宋" w:cs="仿宋"/>
          <w:bCs/>
          <w:kern w:val="0"/>
          <w:sz w:val="24"/>
          <w:lang w:eastAsia="zh-CN"/>
        </w:rPr>
        <w:t>部分</w:t>
      </w:r>
      <w:r>
        <w:rPr>
          <w:rFonts w:hint="eastAsia" w:ascii="仿宋" w:hAnsi="仿宋" w:eastAsia="仿宋" w:cs="仿宋"/>
          <w:bCs/>
          <w:kern w:val="0"/>
          <w:sz w:val="24"/>
        </w:rPr>
        <w:t>、技术</w:t>
      </w:r>
      <w:r>
        <w:rPr>
          <w:rFonts w:hint="eastAsia" w:ascii="仿宋" w:hAnsi="仿宋" w:eastAsia="仿宋" w:cs="仿宋"/>
          <w:bCs/>
          <w:kern w:val="0"/>
          <w:sz w:val="24"/>
          <w:lang w:eastAsia="zh-CN"/>
        </w:rPr>
        <w:t>部分</w:t>
      </w:r>
      <w:r>
        <w:rPr>
          <w:rFonts w:hint="eastAsia" w:ascii="仿宋" w:hAnsi="仿宋" w:eastAsia="仿宋" w:cs="仿宋"/>
          <w:bCs/>
          <w:kern w:val="0"/>
          <w:sz w:val="24"/>
        </w:rPr>
        <w:t>、</w:t>
      </w:r>
      <w:r>
        <w:rPr>
          <w:rFonts w:hint="eastAsia" w:ascii="仿宋" w:hAnsi="仿宋" w:eastAsia="仿宋" w:cs="仿宋"/>
          <w:bCs/>
          <w:kern w:val="0"/>
          <w:sz w:val="24"/>
          <w:lang w:eastAsia="zh-CN"/>
        </w:rPr>
        <w:t>报价部分</w:t>
      </w:r>
      <w:r>
        <w:rPr>
          <w:rFonts w:hint="eastAsia" w:ascii="仿宋" w:hAnsi="仿宋" w:eastAsia="仿宋" w:cs="仿宋"/>
          <w:bCs/>
          <w:kern w:val="0"/>
          <w:sz w:val="24"/>
        </w:rPr>
        <w:t>得分之和。评标委员会确定投标人最终得分向采购人提出书面报告，并推荐合格的中标候选人。</w:t>
      </w:r>
      <w:r>
        <w:rPr>
          <w:rFonts w:hint="eastAsia" w:ascii="仿宋" w:hAnsi="仿宋" w:eastAsia="仿宋" w:cs="仿宋"/>
          <w:bCs/>
          <w:color w:val="auto"/>
          <w:kern w:val="0"/>
          <w:sz w:val="24"/>
          <w:highlight w:val="none"/>
          <w:lang w:eastAsia="zh-CN"/>
        </w:rPr>
        <w:t>评标委员会</w:t>
      </w:r>
      <w:r>
        <w:rPr>
          <w:rFonts w:hint="eastAsia" w:ascii="仿宋" w:hAnsi="仿宋" w:eastAsia="仿宋" w:cs="仿宋"/>
          <w:bCs/>
          <w:color w:val="auto"/>
          <w:kern w:val="0"/>
          <w:sz w:val="24"/>
          <w:highlight w:val="none"/>
        </w:rPr>
        <w:t>根据评审结果，按评审后得分由高到低的顺序排列</w:t>
      </w:r>
      <w:r>
        <w:rPr>
          <w:rFonts w:hint="eastAsia" w:ascii="仿宋" w:hAnsi="仿宋" w:eastAsia="仿宋" w:cs="仿宋"/>
          <w:bCs/>
          <w:color w:val="auto"/>
          <w:kern w:val="0"/>
          <w:sz w:val="24"/>
          <w:highlight w:val="none"/>
          <w:lang w:eastAsia="zh-CN"/>
        </w:rPr>
        <w:t>中标候选人</w:t>
      </w:r>
      <w:r>
        <w:rPr>
          <w:rFonts w:hint="eastAsia" w:ascii="仿宋" w:hAnsi="仿宋" w:eastAsia="仿宋" w:cs="仿宋"/>
          <w:bCs/>
          <w:color w:val="auto"/>
          <w:kern w:val="0"/>
          <w:sz w:val="24"/>
          <w:highlight w:val="none"/>
        </w:rPr>
        <w:t>名次。投标文件满足招标文件全部实质性要求，且按照评审因素的量化指标评审得分最高的投标人为排名第一的中标候选人</w:t>
      </w:r>
      <w:r>
        <w:rPr>
          <w:rFonts w:hint="eastAsia" w:ascii="仿宋" w:hAnsi="仿宋" w:eastAsia="仿宋" w:cs="仿宋"/>
          <w:bCs/>
          <w:color w:val="auto"/>
          <w:kern w:val="0"/>
          <w:sz w:val="24"/>
          <w:highlight w:val="none"/>
          <w:lang w:eastAsia="zh-CN"/>
        </w:rPr>
        <w:t>，得分相同的，按投标报价由低到高顺序排列。综合得分且投标报价相同的，按商务技术部分得分由高到低顺序排列。综合得分、价格及商务技术得分均相同的，由评标委员会通过表决的方式，以少数服从多数原则，决定中标候选人排列顺序</w:t>
      </w:r>
      <w:r>
        <w:rPr>
          <w:rFonts w:hint="eastAsia" w:ascii="仿宋" w:hAnsi="仿宋" w:eastAsia="仿宋" w:cs="仿宋"/>
          <w:bCs/>
          <w:color w:val="auto"/>
          <w:kern w:val="0"/>
          <w:sz w:val="24"/>
          <w:highlight w:val="none"/>
        </w:rPr>
        <w:t>。</w:t>
      </w:r>
    </w:p>
    <w:p>
      <w:pPr>
        <w:shd w:val="clear" w:color="auto" w:fill="FFFFFF"/>
        <w:spacing w:line="400" w:lineRule="exact"/>
        <w:ind w:firstLine="480" w:firstLineChars="200"/>
        <w:rPr>
          <w:rFonts w:hint="eastAsia" w:ascii="仿宋" w:hAnsi="仿宋" w:eastAsia="仿宋" w:cs="仿宋"/>
          <w:bCs/>
          <w:color w:val="auto"/>
          <w:kern w:val="0"/>
          <w:sz w:val="24"/>
          <w:highlight w:val="none"/>
        </w:rPr>
      </w:pPr>
      <w:bookmarkStart w:id="12" w:name="_Toc520393969"/>
      <w:r>
        <w:rPr>
          <w:rFonts w:hint="eastAsia" w:ascii="仿宋" w:hAnsi="仿宋" w:eastAsia="仿宋" w:cs="仿宋"/>
          <w:bCs/>
          <w:color w:val="auto"/>
          <w:kern w:val="0"/>
          <w:sz w:val="24"/>
          <w:highlight w:val="none"/>
          <w:lang w:val="en-US" w:eastAsia="zh-CN"/>
        </w:rPr>
        <w:t xml:space="preserve">32.2.7 </w:t>
      </w:r>
      <w:r>
        <w:rPr>
          <w:rFonts w:hint="eastAsia" w:ascii="仿宋" w:hAnsi="仿宋" w:eastAsia="仿宋" w:cs="仿宋"/>
          <w:bCs/>
          <w:color w:val="auto"/>
          <w:kern w:val="0"/>
          <w:sz w:val="24"/>
          <w:highlight w:val="none"/>
        </w:rPr>
        <w:t>排名第一的</w:t>
      </w:r>
      <w:r>
        <w:rPr>
          <w:rFonts w:hint="eastAsia" w:ascii="仿宋" w:hAnsi="仿宋" w:eastAsia="仿宋" w:cs="仿宋"/>
          <w:bCs/>
          <w:color w:val="auto"/>
          <w:kern w:val="0"/>
          <w:sz w:val="24"/>
          <w:highlight w:val="none"/>
          <w:lang w:eastAsia="zh-CN"/>
        </w:rPr>
        <w:t>中标</w:t>
      </w:r>
      <w:r>
        <w:rPr>
          <w:rFonts w:hint="eastAsia" w:ascii="仿宋" w:hAnsi="仿宋" w:eastAsia="仿宋" w:cs="仿宋"/>
          <w:bCs/>
          <w:color w:val="auto"/>
          <w:kern w:val="0"/>
          <w:sz w:val="24"/>
          <w:highlight w:val="none"/>
        </w:rPr>
        <w:t>候选人为</w:t>
      </w:r>
      <w:r>
        <w:rPr>
          <w:rFonts w:hint="eastAsia" w:ascii="仿宋" w:hAnsi="仿宋" w:eastAsia="仿宋" w:cs="仿宋"/>
          <w:bCs/>
          <w:color w:val="auto"/>
          <w:kern w:val="0"/>
          <w:sz w:val="24"/>
          <w:highlight w:val="none"/>
          <w:lang w:eastAsia="zh-CN"/>
        </w:rPr>
        <w:t>中标</w:t>
      </w:r>
      <w:r>
        <w:rPr>
          <w:rFonts w:hint="eastAsia" w:ascii="仿宋" w:hAnsi="仿宋" w:eastAsia="仿宋" w:cs="仿宋"/>
          <w:bCs/>
          <w:color w:val="auto"/>
          <w:kern w:val="0"/>
          <w:sz w:val="24"/>
          <w:highlight w:val="none"/>
        </w:rPr>
        <w:t>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bookmarkEnd w:id="12"/>
    </w:p>
    <w:p>
      <w:pPr>
        <w:shd w:val="clear" w:color="auto" w:fill="FFFFFF"/>
        <w:spacing w:line="400" w:lineRule="exact"/>
        <w:ind w:firstLine="480" w:firstLineChars="200"/>
        <w:rPr>
          <w:rFonts w:hint="default" w:ascii="仿宋" w:hAnsi="仿宋" w:eastAsia="仿宋" w:cs="仿宋"/>
          <w:b/>
          <w:bCs/>
          <w:sz w:val="24"/>
          <w:szCs w:val="24"/>
          <w:lang w:val="en-US"/>
        </w:rPr>
      </w:pPr>
      <w:r>
        <w:rPr>
          <w:rFonts w:hint="eastAsia" w:ascii="仿宋" w:hAnsi="仿宋" w:eastAsia="仿宋" w:cs="仿宋"/>
          <w:b w:val="0"/>
          <w:bCs w:val="0"/>
          <w:color w:val="auto"/>
          <w:kern w:val="0"/>
          <w:sz w:val="24"/>
          <w:szCs w:val="24"/>
          <w:highlight w:val="none"/>
          <w:lang w:val="en-US" w:eastAsia="zh-CN"/>
        </w:rPr>
        <w:t xml:space="preserve">32.2.8 </w:t>
      </w:r>
      <w:r>
        <w:rPr>
          <w:rFonts w:hint="eastAsia" w:ascii="仿宋" w:hAnsi="仿宋" w:eastAsia="仿宋" w:cs="仿宋"/>
          <w:b/>
          <w:bCs/>
          <w:color w:val="auto"/>
          <w:kern w:val="0"/>
          <w:sz w:val="24"/>
          <w:szCs w:val="24"/>
          <w:highlight w:val="none"/>
          <w:lang w:val="en-US" w:eastAsia="zh-CN"/>
        </w:rPr>
        <w:t>本项目遵循前三包兼投但不兼中的原则</w:t>
      </w:r>
      <w:r>
        <w:rPr>
          <w:rFonts w:hint="eastAsia" w:ascii="仿宋" w:hAnsi="仿宋" w:eastAsia="仿宋" w:cs="仿宋"/>
          <w:b/>
          <w:bCs/>
          <w:sz w:val="24"/>
          <w:szCs w:val="24"/>
          <w:lang w:val="en-US" w:eastAsia="zh-CN"/>
        </w:rPr>
        <w:t>。</w:t>
      </w:r>
    </w:p>
    <w:p>
      <w:pPr>
        <w:shd w:val="clear" w:color="auto" w:fill="FFFFFF"/>
        <w:spacing w:line="400" w:lineRule="exact"/>
        <w:ind w:firstLine="487" w:firstLineChars="202"/>
        <w:rPr>
          <w:rFonts w:hint="eastAsia" w:ascii="仿宋" w:hAnsi="仿宋" w:eastAsia="仿宋" w:cs="仿宋"/>
          <w:b/>
          <w:kern w:val="0"/>
          <w:sz w:val="24"/>
        </w:rPr>
      </w:pPr>
      <w:r>
        <w:rPr>
          <w:rFonts w:hint="eastAsia" w:ascii="仿宋" w:hAnsi="仿宋" w:eastAsia="仿宋" w:cs="仿宋"/>
          <w:b/>
          <w:kern w:val="0"/>
          <w:sz w:val="24"/>
        </w:rPr>
        <w:t>33. 评标的办法和标准</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33.1 本采购项目评标方法为投标须知前附表规定的方法；评标委员会以评分方式对投标文件提出的商务</w:t>
      </w:r>
      <w:r>
        <w:rPr>
          <w:rFonts w:hint="eastAsia" w:ascii="仿宋" w:hAnsi="仿宋" w:eastAsia="仿宋" w:cs="仿宋"/>
          <w:kern w:val="0"/>
          <w:sz w:val="24"/>
          <w:lang w:eastAsia="zh-CN"/>
        </w:rPr>
        <w:t>部分</w:t>
      </w:r>
      <w:r>
        <w:rPr>
          <w:rFonts w:hint="eastAsia" w:ascii="仿宋" w:hAnsi="仿宋" w:eastAsia="仿宋" w:cs="仿宋"/>
          <w:kern w:val="0"/>
          <w:sz w:val="24"/>
        </w:rPr>
        <w:t>、技术</w:t>
      </w:r>
      <w:r>
        <w:rPr>
          <w:rFonts w:hint="eastAsia" w:ascii="仿宋" w:hAnsi="仿宋" w:eastAsia="仿宋" w:cs="仿宋"/>
          <w:kern w:val="0"/>
          <w:sz w:val="24"/>
          <w:lang w:eastAsia="zh-CN"/>
        </w:rPr>
        <w:t>部分</w:t>
      </w:r>
      <w:r>
        <w:rPr>
          <w:rFonts w:hint="eastAsia" w:ascii="仿宋" w:hAnsi="仿宋" w:eastAsia="仿宋" w:cs="仿宋"/>
          <w:kern w:val="0"/>
          <w:sz w:val="24"/>
        </w:rPr>
        <w:t>等，能否最大限度满足招标文件中规定的各项要求和评价标准进行评估。</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33.2 审查</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33.2.1资格审查</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33.2.2</w:t>
      </w:r>
      <w:r>
        <w:rPr>
          <w:rFonts w:hint="eastAsia" w:ascii="仿宋" w:hAnsi="仿宋" w:eastAsia="仿宋" w:cs="仿宋"/>
          <w:kern w:val="0"/>
          <w:sz w:val="24"/>
          <w:lang w:eastAsia="zh-CN"/>
        </w:rPr>
        <w:t>资格性和</w:t>
      </w:r>
      <w:r>
        <w:rPr>
          <w:rFonts w:hint="eastAsia" w:ascii="仿宋" w:hAnsi="仿宋" w:eastAsia="仿宋" w:cs="仿宋"/>
          <w:kern w:val="0"/>
          <w:sz w:val="24"/>
        </w:rPr>
        <w:t>符合性审查</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33.2.3 详细评审</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（1）投标报价评审</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（2）投标文件的详细评审</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33.3 评标的具体评审办法和标准</w:t>
      </w:r>
    </w:p>
    <w:p>
      <w:pPr>
        <w:pStyle w:val="28"/>
        <w:spacing w:after="0" w:line="400" w:lineRule="exact"/>
        <w:ind w:firstLine="480" w:firstLineChars="200"/>
        <w:rPr>
          <w:rFonts w:hint="eastAsia" w:ascii="仿宋" w:hAnsi="仿宋" w:eastAsia="仿宋" w:cs="仿宋"/>
          <w:sz w:val="24"/>
        </w:rPr>
      </w:pPr>
      <w:r>
        <w:rPr>
          <w:rFonts w:hint="eastAsia" w:ascii="仿宋" w:hAnsi="仿宋" w:eastAsia="仿宋" w:cs="仿宋"/>
          <w:sz w:val="24"/>
        </w:rPr>
        <w:t>详见第三章评标办法。</w:t>
      </w:r>
    </w:p>
    <w:p>
      <w:pPr>
        <w:shd w:val="clear" w:color="auto" w:fill="FFFFFF"/>
        <w:spacing w:line="400" w:lineRule="exact"/>
        <w:ind w:firstLine="487" w:firstLineChars="202"/>
        <w:rPr>
          <w:rFonts w:hint="eastAsia" w:ascii="仿宋" w:hAnsi="仿宋" w:eastAsia="仿宋" w:cs="仿宋"/>
          <w:b/>
          <w:kern w:val="0"/>
          <w:sz w:val="24"/>
        </w:rPr>
      </w:pPr>
      <w:r>
        <w:rPr>
          <w:rFonts w:hint="eastAsia" w:ascii="仿宋" w:hAnsi="仿宋" w:eastAsia="仿宋" w:cs="仿宋"/>
          <w:b/>
          <w:kern w:val="0"/>
          <w:sz w:val="24"/>
        </w:rPr>
        <w:t>34</w:t>
      </w:r>
      <w:r>
        <w:rPr>
          <w:rFonts w:hint="eastAsia" w:ascii="仿宋" w:hAnsi="仿宋" w:eastAsia="仿宋" w:cs="仿宋"/>
          <w:b/>
          <w:kern w:val="0"/>
          <w:sz w:val="24"/>
          <w:lang w:eastAsia="zh-CN"/>
        </w:rPr>
        <w:t>.</w:t>
      </w:r>
      <w:r>
        <w:rPr>
          <w:rFonts w:hint="eastAsia" w:ascii="仿宋" w:hAnsi="仿宋" w:eastAsia="仿宋" w:cs="仿宋"/>
          <w:b/>
          <w:kern w:val="0"/>
          <w:sz w:val="24"/>
        </w:rPr>
        <w:t>质疑处理</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34</w:t>
      </w:r>
      <w:r>
        <w:rPr>
          <w:rFonts w:hint="eastAsia" w:ascii="仿宋" w:hAnsi="仿宋" w:eastAsia="仿宋" w:cs="仿宋"/>
          <w:kern w:val="0"/>
          <w:sz w:val="24"/>
          <w:lang w:val="zh-CN"/>
        </w:rPr>
        <w:t>.1</w:t>
      </w:r>
      <w:r>
        <w:rPr>
          <w:rFonts w:hint="eastAsia" w:ascii="仿宋" w:hAnsi="仿宋" w:eastAsia="仿宋" w:cs="仿宋"/>
          <w:kern w:val="0"/>
          <w:sz w:val="24"/>
        </w:rPr>
        <w:t>提出质疑的投标人应当是参与所质疑项目采购活动的投标人。潜在投标人依法获取其可质疑的招标文件的，可以对招标文件提出质疑。</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34.2投标人认为招标文件、采购过程和采购结果使自己的权益受到损害的，可以在知道或应知其权益受到损害之日起七个工作日内，以书面形式向采购代理机构及采购人提出质疑。上述应知其权益受到损害之日，是指：</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34.2.1对可以质疑的招标文件提出质疑的，为收到招标文件之日或者招标文件公告期限届满之日；</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34.2.2对采购过程提出质疑的，为各采购程序环节结束之日；</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34.</w:t>
      </w:r>
      <w:r>
        <w:rPr>
          <w:rFonts w:hint="eastAsia" w:ascii="仿宋" w:hAnsi="仿宋" w:eastAsia="仿宋" w:cs="仿宋"/>
          <w:kern w:val="0"/>
          <w:sz w:val="24"/>
          <w:lang w:val="en-US" w:eastAsia="zh-CN"/>
        </w:rPr>
        <w:t>2</w:t>
      </w:r>
      <w:r>
        <w:rPr>
          <w:rFonts w:hint="eastAsia" w:ascii="仿宋" w:hAnsi="仿宋" w:eastAsia="仿宋" w:cs="仿宋"/>
          <w:kern w:val="0"/>
          <w:sz w:val="24"/>
        </w:rPr>
        <w:t>.3对中标或者成交结果提出质疑的，为中标或者成交结果公告期限届满之日。</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投标人应当在法定质疑期内一次性提出针对同一采购程序环节的质疑。投标人如在法定期限内对同一采购程序环节提出多次质疑的，采购代理机构、采购人将只对投标人第一次质疑作出答复。</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34.3采购代理机构及采购人只接收以纸质原件形式送达的质疑。项目开标前的质疑（针对招标文件的质疑），由采购人负责回复答疑。项目开评标中评标结束后由采购代理机构负责回复。</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34.4以下情形的质疑不予受理：</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34.4.1内容不符合《政府采购质疑和投诉办法》第十二条规定的质疑。</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34.4.2超出政府采购法定期限的质疑。</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34.4.3以传真、电子邮件等方式递交的非原件形式的质疑。</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34.4.4未参加投标活动的投标人或在投标活动中自身权益未受到损害的投标人所提出的质疑。</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34.4.5投标人组成联合体参加投标，联合体中任何一方或多方未按要求签字、盖章、加盖公章的质疑。</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34.5投标人提出书面质疑必须有理、有据，不得捏造事实、提供虚假材料进行恶意质疑。否则，一经查实，采购代理机构有权依据政府采购的有关规定，报请政府采购监管部门对该投标人进行相应的行政处罚和记录该投标人的失信信息。</w:t>
      </w:r>
    </w:p>
    <w:p>
      <w:pPr>
        <w:shd w:val="clear" w:color="auto" w:fill="FFFFFF"/>
        <w:spacing w:line="400" w:lineRule="exact"/>
        <w:ind w:firstLine="487" w:firstLineChars="202"/>
        <w:rPr>
          <w:rFonts w:hint="eastAsia" w:ascii="仿宋" w:hAnsi="仿宋" w:eastAsia="仿宋" w:cs="仿宋"/>
          <w:b/>
          <w:bCs/>
          <w:kern w:val="0"/>
          <w:sz w:val="24"/>
          <w:lang w:val="zh-CN"/>
        </w:rPr>
      </w:pPr>
      <w:r>
        <w:rPr>
          <w:rFonts w:hint="eastAsia" w:ascii="仿宋" w:hAnsi="仿宋" w:eastAsia="仿宋" w:cs="仿宋"/>
          <w:b/>
          <w:bCs/>
          <w:kern w:val="0"/>
          <w:sz w:val="24"/>
        </w:rPr>
        <w:t>35</w:t>
      </w:r>
      <w:r>
        <w:rPr>
          <w:rFonts w:hint="eastAsia" w:ascii="仿宋" w:hAnsi="仿宋" w:eastAsia="仿宋" w:cs="仿宋"/>
          <w:b/>
          <w:bCs/>
          <w:kern w:val="0"/>
          <w:sz w:val="24"/>
          <w:lang w:val="zh-CN"/>
        </w:rPr>
        <w:t>、投诉</w:t>
      </w:r>
    </w:p>
    <w:p>
      <w:pPr>
        <w:shd w:val="clear" w:color="auto" w:fill="FFFFFF"/>
        <w:spacing w:line="440" w:lineRule="exact"/>
        <w:ind w:firstLine="484" w:firstLineChars="202"/>
        <w:rPr>
          <w:rFonts w:hint="eastAsia" w:ascii="仿宋" w:hAnsi="仿宋" w:eastAsia="仿宋" w:cs="仿宋"/>
          <w:sz w:val="24"/>
        </w:rPr>
      </w:pPr>
      <w:r>
        <w:rPr>
          <w:rFonts w:hint="eastAsia" w:ascii="仿宋" w:hAnsi="仿宋" w:eastAsia="仿宋" w:cs="仿宋"/>
          <w:kern w:val="0"/>
          <w:sz w:val="24"/>
          <w:lang w:val="zh-CN"/>
        </w:rPr>
        <w:t>质疑供应商对我单位的答复不满意，或未在规定的时间内作出答复的，可以在答复期满</w:t>
      </w:r>
      <w:r>
        <w:rPr>
          <w:rFonts w:hint="eastAsia" w:ascii="仿宋" w:hAnsi="仿宋" w:eastAsia="仿宋" w:cs="仿宋"/>
          <w:kern w:val="0"/>
          <w:sz w:val="24"/>
        </w:rPr>
        <w:t>后十五个工作日内向财政厅政府采购处</w:t>
      </w:r>
      <w:r>
        <w:rPr>
          <w:rFonts w:hint="eastAsia" w:ascii="仿宋" w:hAnsi="仿宋" w:eastAsia="仿宋" w:cs="仿宋"/>
          <w:kern w:val="0"/>
          <w:sz w:val="24"/>
          <w:lang w:val="zh-CN"/>
        </w:rPr>
        <w:t>投诉。</w:t>
      </w:r>
    </w:p>
    <w:p>
      <w:pPr>
        <w:pStyle w:val="3"/>
        <w:rPr>
          <w:rStyle w:val="72"/>
          <w:rFonts w:hint="eastAsia"/>
          <w:b/>
        </w:rPr>
      </w:pPr>
      <w:r>
        <w:rPr>
          <w:rFonts w:hint="eastAsia" w:cs="仿宋"/>
          <w:b w:val="0"/>
          <w:bCs/>
          <w:szCs w:val="32"/>
        </w:rPr>
        <w:br w:type="page"/>
      </w:r>
      <w:bookmarkStart w:id="13" w:name="_Toc8521"/>
      <w:r>
        <w:rPr>
          <w:rStyle w:val="72"/>
          <w:rFonts w:hint="eastAsia"/>
          <w:b/>
        </w:rPr>
        <w:fldChar w:fldCharType="begin"/>
      </w:r>
      <w:r>
        <w:rPr>
          <w:rStyle w:val="72"/>
          <w:rFonts w:hint="eastAsia"/>
          <w:b/>
        </w:rPr>
        <w:instrText xml:space="preserve"> HYPERLINK \l "_Toc4069" </w:instrText>
      </w:r>
      <w:r>
        <w:rPr>
          <w:rStyle w:val="72"/>
          <w:rFonts w:hint="eastAsia"/>
          <w:b/>
        </w:rPr>
        <w:fldChar w:fldCharType="separate"/>
      </w:r>
      <w:r>
        <w:rPr>
          <w:rStyle w:val="72"/>
          <w:rFonts w:hint="eastAsia"/>
          <w:b/>
        </w:rPr>
        <w:t>第三章 评标办法</w:t>
      </w:r>
      <w:r>
        <w:rPr>
          <w:rStyle w:val="72"/>
          <w:rFonts w:hint="eastAsia"/>
          <w:b/>
        </w:rPr>
        <w:fldChar w:fldCharType="end"/>
      </w:r>
      <w:bookmarkEnd w:id="13"/>
    </w:p>
    <w:p>
      <w:pPr>
        <w:shd w:val="clear" w:color="auto" w:fill="FFFFFF"/>
        <w:tabs>
          <w:tab w:val="left" w:pos="3045"/>
        </w:tabs>
        <w:autoSpaceDE w:val="0"/>
        <w:autoSpaceDN w:val="0"/>
        <w:adjustRightInd w:val="0"/>
        <w:snapToGrid w:val="0"/>
        <w:spacing w:line="440" w:lineRule="exact"/>
        <w:jc w:val="center"/>
        <w:rPr>
          <w:rFonts w:hint="eastAsia" w:ascii="仿宋" w:hAnsi="仿宋" w:eastAsia="仿宋" w:cs="仿宋"/>
          <w:b/>
          <w:sz w:val="24"/>
        </w:rPr>
      </w:pPr>
      <w:r>
        <w:rPr>
          <w:rFonts w:hint="eastAsia" w:ascii="仿宋" w:hAnsi="仿宋" w:eastAsia="仿宋" w:cs="仿宋"/>
          <w:b/>
          <w:sz w:val="24"/>
          <w:lang w:eastAsia="zh-CN"/>
        </w:rPr>
        <w:t>资格性和</w:t>
      </w:r>
      <w:r>
        <w:rPr>
          <w:rFonts w:hint="eastAsia" w:ascii="仿宋" w:hAnsi="仿宋" w:eastAsia="仿宋" w:cs="仿宋"/>
          <w:b/>
          <w:sz w:val="24"/>
        </w:rPr>
        <w:t>符合性审查</w:t>
      </w:r>
    </w:p>
    <w:p>
      <w:pPr>
        <w:spacing w:line="520" w:lineRule="exact"/>
        <w:jc w:val="center"/>
        <w:rPr>
          <w:rFonts w:hint="eastAsia" w:ascii="仿宋" w:hAnsi="仿宋" w:eastAsia="仿宋" w:cs="仿宋"/>
          <w:b/>
          <w:bCs/>
          <w:color w:val="000000"/>
          <w:sz w:val="24"/>
          <w:lang w:eastAsia="zh-CN"/>
        </w:rPr>
      </w:pPr>
      <w:r>
        <w:rPr>
          <w:rFonts w:hint="eastAsia" w:ascii="仿宋" w:hAnsi="仿宋" w:eastAsia="仿宋" w:cs="仿宋"/>
          <w:b/>
          <w:bCs/>
          <w:color w:val="000000"/>
          <w:sz w:val="24"/>
          <w:lang w:eastAsia="zh-CN"/>
        </w:rPr>
        <w:t>资格性审查表</w:t>
      </w:r>
    </w:p>
    <w:tbl>
      <w:tblPr>
        <w:tblStyle w:val="60"/>
        <w:tblW w:w="97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968"/>
        <w:gridCol w:w="2221"/>
        <w:gridCol w:w="5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734" w:type="dxa"/>
            <w:noWrap w:val="0"/>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3189" w:type="dxa"/>
            <w:gridSpan w:val="2"/>
            <w:noWrap w:val="0"/>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检查因素</w:t>
            </w:r>
          </w:p>
        </w:tc>
        <w:tc>
          <w:tcPr>
            <w:tcW w:w="5815" w:type="dxa"/>
            <w:noWrap w:val="0"/>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9" w:hRule="atLeast"/>
          <w:jc w:val="center"/>
        </w:trPr>
        <w:tc>
          <w:tcPr>
            <w:tcW w:w="734" w:type="dxa"/>
            <w:vMerge w:val="restart"/>
            <w:noWrap w:val="0"/>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968" w:type="dxa"/>
            <w:vMerge w:val="restart"/>
            <w:noWrap w:val="0"/>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符合《中华人民共和国政府采购法》第二十二条规定</w:t>
            </w:r>
          </w:p>
        </w:tc>
        <w:tc>
          <w:tcPr>
            <w:tcW w:w="2221" w:type="dxa"/>
            <w:noWrap w:val="0"/>
            <w:vAlign w:val="center"/>
          </w:tcPr>
          <w:p>
            <w:pPr>
              <w:jc w:val="both"/>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（1）具有独立承担民事责任的能力</w:t>
            </w:r>
          </w:p>
        </w:tc>
        <w:tc>
          <w:tcPr>
            <w:tcW w:w="5815" w:type="dxa"/>
            <w:noWrap w:val="0"/>
            <w:vAlign w:val="center"/>
          </w:tcPr>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bidi="ar-SA"/>
              </w:rPr>
              <w:t>如</w:t>
            </w:r>
            <w:r>
              <w:rPr>
                <w:rFonts w:hint="eastAsia" w:ascii="仿宋" w:hAnsi="仿宋" w:eastAsia="仿宋" w:cs="仿宋"/>
                <w:color w:val="auto"/>
                <w:sz w:val="24"/>
                <w:szCs w:val="24"/>
                <w:highlight w:val="none"/>
                <w:lang w:eastAsia="zh-CN" w:bidi="ar-SA"/>
              </w:rPr>
              <w:t>投标人</w:t>
            </w:r>
            <w:r>
              <w:rPr>
                <w:rFonts w:hint="eastAsia" w:ascii="仿宋" w:hAnsi="仿宋" w:eastAsia="仿宋" w:cs="仿宋"/>
                <w:color w:val="auto"/>
                <w:sz w:val="24"/>
                <w:szCs w:val="24"/>
                <w:highlight w:val="none"/>
                <w:lang w:bidi="ar-SA"/>
              </w:rPr>
              <w:t>是企业（包括合伙企业），应提供在工商部门注册的有效“企业法人营业执照”或“营业执照”；如</w:t>
            </w:r>
            <w:r>
              <w:rPr>
                <w:rFonts w:hint="eastAsia" w:ascii="仿宋" w:hAnsi="仿宋" w:eastAsia="仿宋" w:cs="仿宋"/>
                <w:color w:val="auto"/>
                <w:sz w:val="24"/>
                <w:szCs w:val="24"/>
                <w:highlight w:val="none"/>
                <w:lang w:eastAsia="zh-CN" w:bidi="ar-SA"/>
              </w:rPr>
              <w:t>投标人</w:t>
            </w:r>
            <w:r>
              <w:rPr>
                <w:rFonts w:hint="eastAsia" w:ascii="仿宋" w:hAnsi="仿宋" w:eastAsia="仿宋" w:cs="仿宋"/>
                <w:color w:val="auto"/>
                <w:sz w:val="24"/>
                <w:szCs w:val="24"/>
                <w:highlight w:val="none"/>
                <w:lang w:bidi="ar-SA"/>
              </w:rPr>
              <w:t>是事业单位，应提供有效的“事业单位法人证书”；</w:t>
            </w:r>
            <w:r>
              <w:rPr>
                <w:rFonts w:hint="eastAsia" w:ascii="仿宋" w:hAnsi="仿宋" w:eastAsia="仿宋" w:cs="仿宋"/>
                <w:color w:val="auto"/>
                <w:sz w:val="24"/>
                <w:szCs w:val="24"/>
                <w:highlight w:val="none"/>
                <w:lang w:eastAsia="zh-CN" w:bidi="ar-SA"/>
              </w:rPr>
              <w:t>投标人</w:t>
            </w:r>
            <w:r>
              <w:rPr>
                <w:rFonts w:hint="eastAsia" w:ascii="仿宋" w:hAnsi="仿宋" w:eastAsia="仿宋" w:cs="仿宋"/>
                <w:color w:val="auto"/>
                <w:sz w:val="24"/>
                <w:szCs w:val="24"/>
                <w:highlight w:val="none"/>
                <w:lang w:bidi="ar-SA"/>
              </w:rPr>
              <w:t>是非企业专业服务机构的，应提供执业许可证等证明文件；如</w:t>
            </w:r>
            <w:r>
              <w:rPr>
                <w:rFonts w:hint="eastAsia" w:ascii="仿宋" w:hAnsi="仿宋" w:eastAsia="仿宋" w:cs="仿宋"/>
                <w:color w:val="auto"/>
                <w:sz w:val="24"/>
                <w:szCs w:val="24"/>
                <w:highlight w:val="none"/>
                <w:lang w:eastAsia="zh-CN" w:bidi="ar-SA"/>
              </w:rPr>
              <w:t>投标人</w:t>
            </w:r>
            <w:r>
              <w:rPr>
                <w:rFonts w:hint="eastAsia" w:ascii="仿宋" w:hAnsi="仿宋" w:eastAsia="仿宋" w:cs="仿宋"/>
                <w:color w:val="auto"/>
                <w:sz w:val="24"/>
                <w:szCs w:val="24"/>
                <w:highlight w:val="none"/>
                <w:lang w:bidi="ar-SA"/>
              </w:rPr>
              <w:t>是个体工商户，应提供有效的“个体工商户营业执照”；如</w:t>
            </w:r>
            <w:r>
              <w:rPr>
                <w:rFonts w:hint="eastAsia" w:ascii="仿宋" w:hAnsi="仿宋" w:eastAsia="仿宋" w:cs="仿宋"/>
                <w:color w:val="auto"/>
                <w:sz w:val="24"/>
                <w:szCs w:val="24"/>
                <w:highlight w:val="none"/>
                <w:lang w:eastAsia="zh-CN" w:bidi="ar-SA"/>
              </w:rPr>
              <w:t>投标人</w:t>
            </w:r>
            <w:r>
              <w:rPr>
                <w:rFonts w:hint="eastAsia" w:ascii="仿宋" w:hAnsi="仿宋" w:eastAsia="仿宋" w:cs="仿宋"/>
                <w:color w:val="auto"/>
                <w:sz w:val="24"/>
                <w:szCs w:val="24"/>
                <w:highlight w:val="none"/>
                <w:lang w:bidi="ar-SA"/>
              </w:rPr>
              <w:t>是自然人，应提供有效的自然人身份证明。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2" w:hRule="atLeast"/>
          <w:jc w:val="center"/>
        </w:trPr>
        <w:tc>
          <w:tcPr>
            <w:tcW w:w="734" w:type="dxa"/>
            <w:vMerge w:val="continue"/>
            <w:noWrap w:val="0"/>
            <w:vAlign w:val="center"/>
          </w:tcPr>
          <w:p>
            <w:pPr>
              <w:jc w:val="center"/>
              <w:rPr>
                <w:rFonts w:ascii="仿宋" w:hAnsi="仿宋" w:eastAsia="仿宋" w:cs="仿宋"/>
                <w:color w:val="auto"/>
                <w:sz w:val="24"/>
                <w:szCs w:val="24"/>
                <w:highlight w:val="none"/>
              </w:rPr>
            </w:pPr>
          </w:p>
        </w:tc>
        <w:tc>
          <w:tcPr>
            <w:tcW w:w="968" w:type="dxa"/>
            <w:vMerge w:val="continue"/>
            <w:noWrap w:val="0"/>
            <w:vAlign w:val="center"/>
          </w:tcPr>
          <w:p>
            <w:pPr>
              <w:rPr>
                <w:rFonts w:ascii="仿宋" w:hAnsi="仿宋" w:eastAsia="仿宋" w:cs="仿宋"/>
                <w:color w:val="auto"/>
                <w:sz w:val="24"/>
                <w:szCs w:val="24"/>
                <w:highlight w:val="none"/>
              </w:rPr>
            </w:pPr>
          </w:p>
        </w:tc>
        <w:tc>
          <w:tcPr>
            <w:tcW w:w="2221" w:type="dxa"/>
            <w:noWrap w:val="0"/>
            <w:vAlign w:val="center"/>
          </w:tcPr>
          <w:p>
            <w:pPr>
              <w:jc w:val="lef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特殊资质</w:t>
            </w:r>
          </w:p>
        </w:tc>
        <w:tc>
          <w:tcPr>
            <w:tcW w:w="5815" w:type="dxa"/>
            <w:noWrap w:val="0"/>
            <w:vAlign w:val="center"/>
          </w:tcPr>
          <w:p>
            <w:pPr>
              <w:rPr>
                <w:rFonts w:hint="eastAsia" w:ascii="仿宋" w:hAnsi="仿宋" w:eastAsia="仿宋" w:cs="仿宋"/>
                <w:color w:val="auto"/>
                <w:sz w:val="24"/>
                <w:szCs w:val="24"/>
                <w:highlight w:val="none"/>
                <w:lang w:eastAsia="zh-CN" w:bidi="ar-SA"/>
              </w:rPr>
            </w:pPr>
            <w:r>
              <w:rPr>
                <w:rFonts w:hint="eastAsia" w:ascii="仿宋" w:hAnsi="仿宋" w:eastAsia="仿宋" w:cs="仿宋"/>
                <w:b w:val="0"/>
                <w:bCs/>
                <w:sz w:val="24"/>
                <w:szCs w:val="24"/>
                <w:lang w:val="en-US" w:eastAsia="zh-CN"/>
              </w:rPr>
              <w:t>医疗器械生产许可证或医疗器械经营许可证或其他医疗器械生产经营许可证明文件。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2" w:hRule="atLeast"/>
          <w:jc w:val="center"/>
        </w:trPr>
        <w:tc>
          <w:tcPr>
            <w:tcW w:w="734" w:type="dxa"/>
            <w:vMerge w:val="continue"/>
            <w:noWrap w:val="0"/>
            <w:vAlign w:val="center"/>
          </w:tcPr>
          <w:p>
            <w:pPr>
              <w:jc w:val="center"/>
              <w:rPr>
                <w:rFonts w:ascii="仿宋" w:hAnsi="仿宋" w:eastAsia="仿宋" w:cs="仿宋"/>
                <w:color w:val="auto"/>
                <w:sz w:val="24"/>
                <w:szCs w:val="24"/>
                <w:highlight w:val="none"/>
              </w:rPr>
            </w:pPr>
          </w:p>
        </w:tc>
        <w:tc>
          <w:tcPr>
            <w:tcW w:w="968" w:type="dxa"/>
            <w:vMerge w:val="continue"/>
            <w:noWrap w:val="0"/>
            <w:vAlign w:val="center"/>
          </w:tcPr>
          <w:p>
            <w:pPr>
              <w:rPr>
                <w:rFonts w:ascii="仿宋" w:hAnsi="仿宋" w:eastAsia="仿宋" w:cs="仿宋"/>
                <w:color w:val="auto"/>
                <w:sz w:val="24"/>
                <w:szCs w:val="24"/>
                <w:highlight w:val="none"/>
              </w:rPr>
            </w:pPr>
          </w:p>
        </w:tc>
        <w:tc>
          <w:tcPr>
            <w:tcW w:w="2221" w:type="dxa"/>
            <w:noWrap w:val="0"/>
            <w:vAlign w:val="center"/>
          </w:tcPr>
          <w:p>
            <w:pPr>
              <w:jc w:val="lef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w:t>
            </w:r>
            <w:r>
              <w:rPr>
                <w:rFonts w:hint="eastAsia" w:ascii="仿宋" w:hAnsi="仿宋" w:eastAsia="仿宋" w:cs="仿宋"/>
                <w:b w:val="0"/>
                <w:bCs/>
                <w:sz w:val="24"/>
                <w:szCs w:val="24"/>
              </w:rPr>
              <w:t>“信用中国”</w:t>
            </w:r>
            <w:r>
              <w:rPr>
                <w:rFonts w:hint="eastAsia" w:ascii="仿宋" w:hAnsi="仿宋" w:eastAsia="仿宋" w:cs="仿宋"/>
                <w:b w:val="0"/>
                <w:bCs/>
                <w:sz w:val="24"/>
                <w:szCs w:val="24"/>
                <w:lang w:eastAsia="zh-CN"/>
              </w:rPr>
              <w:t>、</w:t>
            </w:r>
            <w:r>
              <w:rPr>
                <w:rFonts w:hint="eastAsia" w:ascii="仿宋" w:hAnsi="仿宋" w:eastAsia="仿宋" w:cs="仿宋"/>
                <w:b w:val="0"/>
                <w:bCs/>
                <w:sz w:val="24"/>
                <w:szCs w:val="24"/>
              </w:rPr>
              <w:t>中国政府采购网</w:t>
            </w:r>
            <w:r>
              <w:rPr>
                <w:rFonts w:hint="eastAsia" w:ascii="仿宋" w:hAnsi="仿宋" w:eastAsia="仿宋" w:cs="仿宋"/>
                <w:b w:val="0"/>
                <w:bCs/>
                <w:sz w:val="24"/>
                <w:szCs w:val="24"/>
                <w:lang w:val="en-US" w:eastAsia="zh-CN"/>
              </w:rPr>
              <w:t>网站截图</w:t>
            </w:r>
          </w:p>
        </w:tc>
        <w:tc>
          <w:tcPr>
            <w:tcW w:w="5815" w:type="dxa"/>
            <w:noWrap w:val="0"/>
            <w:vAlign w:val="center"/>
          </w:tcPr>
          <w:p>
            <w:pPr>
              <w:rPr>
                <w:rFonts w:hint="eastAsia" w:ascii="仿宋" w:hAnsi="仿宋" w:eastAsia="仿宋" w:cs="仿宋"/>
                <w:color w:val="auto"/>
                <w:sz w:val="24"/>
                <w:szCs w:val="24"/>
                <w:highlight w:val="none"/>
                <w:lang w:eastAsia="zh-CN" w:bidi="ar-SA"/>
              </w:rPr>
            </w:pPr>
            <w:r>
              <w:rPr>
                <w:rFonts w:hint="eastAsia" w:ascii="仿宋" w:hAnsi="仿宋" w:eastAsia="仿宋" w:cs="仿宋"/>
                <w:b w:val="0"/>
                <w:bCs/>
                <w:sz w:val="24"/>
                <w:szCs w:val="24"/>
              </w:rPr>
              <w:t>供应商须提供在“信用中国”（www.creditchina.gov.cn/）上未被列入失信被执行人、重大税收违法失信主体名单以及政府采购违法失信记录、中国政府采购网（www.ccgp.gov.cn/）政府采购严重违法失信行为（自本公告发出之时不在处罚期内的）的网页打印件（网页打印件须自招标文件发布之日起至投标截止时间从上述网站中打印，需提供上述网站截图并加盖投标人鲜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2" w:hRule="atLeast"/>
          <w:jc w:val="center"/>
        </w:trPr>
        <w:tc>
          <w:tcPr>
            <w:tcW w:w="734" w:type="dxa"/>
            <w:vMerge w:val="continue"/>
            <w:noWrap w:val="0"/>
            <w:vAlign w:val="center"/>
          </w:tcPr>
          <w:p>
            <w:pPr>
              <w:jc w:val="center"/>
              <w:rPr>
                <w:rFonts w:ascii="仿宋" w:hAnsi="仿宋" w:eastAsia="仿宋" w:cs="仿宋"/>
                <w:color w:val="auto"/>
                <w:sz w:val="24"/>
                <w:szCs w:val="24"/>
                <w:highlight w:val="none"/>
              </w:rPr>
            </w:pPr>
          </w:p>
        </w:tc>
        <w:tc>
          <w:tcPr>
            <w:tcW w:w="968" w:type="dxa"/>
            <w:vMerge w:val="continue"/>
            <w:noWrap w:val="0"/>
            <w:vAlign w:val="center"/>
          </w:tcPr>
          <w:p>
            <w:pPr>
              <w:rPr>
                <w:rFonts w:ascii="仿宋" w:hAnsi="仿宋" w:eastAsia="仿宋" w:cs="仿宋"/>
                <w:color w:val="auto"/>
                <w:sz w:val="24"/>
                <w:szCs w:val="24"/>
                <w:highlight w:val="none"/>
              </w:rPr>
            </w:pPr>
          </w:p>
        </w:tc>
        <w:tc>
          <w:tcPr>
            <w:tcW w:w="2221" w:type="dxa"/>
            <w:noWrap w:val="0"/>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）具有良好的商业信誉和健全的财务会计制度</w:t>
            </w:r>
          </w:p>
        </w:tc>
        <w:tc>
          <w:tcPr>
            <w:tcW w:w="5815" w:type="dxa"/>
            <w:noWrap w:val="0"/>
            <w:vAlign w:val="center"/>
          </w:tcPr>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SA"/>
              </w:rPr>
              <w:t>投标人</w:t>
            </w:r>
            <w:r>
              <w:rPr>
                <w:rFonts w:hint="eastAsia" w:ascii="仿宋" w:hAnsi="仿宋" w:eastAsia="仿宋" w:cs="仿宋"/>
                <w:color w:val="auto"/>
                <w:sz w:val="24"/>
                <w:szCs w:val="24"/>
                <w:highlight w:val="none"/>
                <w:lang w:bidi="ar-SA"/>
              </w:rPr>
              <w:t>应提供上一年度财务报告，或其基本开户银行出具的资信证明。其他组织和自然人，没有财务报告，提供银行出具的资信证明。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2" w:hRule="atLeast"/>
          <w:jc w:val="center"/>
        </w:trPr>
        <w:tc>
          <w:tcPr>
            <w:tcW w:w="734" w:type="dxa"/>
            <w:vMerge w:val="continue"/>
            <w:noWrap w:val="0"/>
            <w:vAlign w:val="center"/>
          </w:tcPr>
          <w:p>
            <w:pPr>
              <w:jc w:val="center"/>
              <w:rPr>
                <w:rFonts w:ascii="仿宋" w:hAnsi="仿宋" w:eastAsia="仿宋" w:cs="仿宋"/>
                <w:color w:val="auto"/>
                <w:sz w:val="24"/>
                <w:szCs w:val="24"/>
                <w:highlight w:val="none"/>
              </w:rPr>
            </w:pPr>
          </w:p>
        </w:tc>
        <w:tc>
          <w:tcPr>
            <w:tcW w:w="968" w:type="dxa"/>
            <w:vMerge w:val="continue"/>
            <w:noWrap w:val="0"/>
            <w:vAlign w:val="center"/>
          </w:tcPr>
          <w:p>
            <w:pPr>
              <w:rPr>
                <w:rFonts w:ascii="仿宋" w:hAnsi="仿宋" w:eastAsia="仿宋" w:cs="仿宋"/>
                <w:color w:val="auto"/>
                <w:sz w:val="24"/>
                <w:szCs w:val="24"/>
                <w:highlight w:val="none"/>
              </w:rPr>
            </w:pPr>
          </w:p>
        </w:tc>
        <w:tc>
          <w:tcPr>
            <w:tcW w:w="2221" w:type="dxa"/>
            <w:noWrap w:val="0"/>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）具有履行合同所必须的设备和专业技术能力</w:t>
            </w:r>
          </w:p>
        </w:tc>
        <w:tc>
          <w:tcPr>
            <w:tcW w:w="5815" w:type="dxa"/>
            <w:noWrap w:val="0"/>
            <w:vAlign w:val="center"/>
          </w:tcPr>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SA"/>
              </w:rPr>
              <w:t>投标人</w:t>
            </w:r>
            <w:r>
              <w:rPr>
                <w:rFonts w:hint="eastAsia" w:ascii="仿宋" w:hAnsi="仿宋" w:eastAsia="仿宋" w:cs="仿宋"/>
                <w:color w:val="auto"/>
                <w:sz w:val="24"/>
                <w:szCs w:val="24"/>
                <w:highlight w:val="none"/>
                <w:lang w:bidi="ar-SA"/>
              </w:rPr>
              <w:t>履行合同所必须的设备和专业技术能力的证明材料或声明（格式自拟）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734" w:type="dxa"/>
            <w:vMerge w:val="continue"/>
            <w:noWrap w:val="0"/>
            <w:vAlign w:val="center"/>
          </w:tcPr>
          <w:p>
            <w:pPr>
              <w:jc w:val="center"/>
              <w:rPr>
                <w:rFonts w:ascii="仿宋" w:hAnsi="仿宋" w:eastAsia="仿宋" w:cs="仿宋"/>
                <w:color w:val="auto"/>
                <w:sz w:val="24"/>
                <w:szCs w:val="24"/>
                <w:highlight w:val="none"/>
              </w:rPr>
            </w:pPr>
          </w:p>
        </w:tc>
        <w:tc>
          <w:tcPr>
            <w:tcW w:w="968" w:type="dxa"/>
            <w:vMerge w:val="continue"/>
            <w:noWrap w:val="0"/>
            <w:vAlign w:val="center"/>
          </w:tcPr>
          <w:p>
            <w:pPr>
              <w:rPr>
                <w:rFonts w:ascii="仿宋" w:hAnsi="仿宋" w:eastAsia="仿宋" w:cs="仿宋"/>
                <w:color w:val="auto"/>
                <w:sz w:val="24"/>
                <w:szCs w:val="24"/>
                <w:highlight w:val="none"/>
              </w:rPr>
            </w:pPr>
          </w:p>
        </w:tc>
        <w:tc>
          <w:tcPr>
            <w:tcW w:w="2221" w:type="dxa"/>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w:t>
            </w:r>
            <w:r>
              <w:rPr>
                <w:rFonts w:hint="eastAsia" w:ascii="仿宋" w:hAnsi="仿宋" w:eastAsia="仿宋" w:cs="仿宋"/>
                <w:b w:val="0"/>
                <w:bCs/>
                <w:sz w:val="24"/>
                <w:szCs w:val="24"/>
              </w:rPr>
              <w:t>按时、足额缴纳投标保证金</w:t>
            </w:r>
          </w:p>
        </w:tc>
        <w:tc>
          <w:tcPr>
            <w:tcW w:w="5815" w:type="dxa"/>
            <w:noWrap w:val="0"/>
            <w:vAlign w:val="center"/>
          </w:tcPr>
          <w:p>
            <w:pPr>
              <w:rPr>
                <w:rFonts w:hint="eastAsia" w:ascii="仿宋" w:hAnsi="仿宋" w:eastAsia="仿宋" w:cs="仿宋"/>
                <w:color w:val="auto"/>
                <w:sz w:val="24"/>
                <w:szCs w:val="24"/>
                <w:highlight w:val="none"/>
                <w:lang w:eastAsia="zh-CN" w:bidi="ar-SA"/>
              </w:rPr>
            </w:pPr>
            <w:r>
              <w:rPr>
                <w:rFonts w:hint="eastAsia" w:ascii="仿宋" w:hAnsi="仿宋" w:eastAsia="仿宋" w:cs="仿宋"/>
                <w:color w:val="auto"/>
                <w:sz w:val="24"/>
                <w:szCs w:val="24"/>
                <w:highlight w:val="none"/>
                <w:lang w:eastAsia="zh-CN" w:bidi="ar-SA"/>
              </w:rPr>
              <w:t>投标保证金缴纳凭证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734" w:type="dxa"/>
            <w:vMerge w:val="continue"/>
            <w:noWrap w:val="0"/>
            <w:vAlign w:val="center"/>
          </w:tcPr>
          <w:p>
            <w:pPr>
              <w:jc w:val="center"/>
              <w:rPr>
                <w:rFonts w:ascii="仿宋" w:hAnsi="仿宋" w:eastAsia="仿宋" w:cs="仿宋"/>
                <w:color w:val="auto"/>
                <w:sz w:val="24"/>
                <w:szCs w:val="24"/>
                <w:highlight w:val="none"/>
              </w:rPr>
            </w:pPr>
          </w:p>
        </w:tc>
        <w:tc>
          <w:tcPr>
            <w:tcW w:w="968" w:type="dxa"/>
            <w:vMerge w:val="continue"/>
            <w:noWrap w:val="0"/>
            <w:vAlign w:val="center"/>
          </w:tcPr>
          <w:p>
            <w:pPr>
              <w:rPr>
                <w:rFonts w:ascii="仿宋" w:hAnsi="仿宋" w:eastAsia="仿宋" w:cs="仿宋"/>
                <w:color w:val="auto"/>
                <w:sz w:val="24"/>
                <w:szCs w:val="24"/>
                <w:highlight w:val="none"/>
              </w:rPr>
            </w:pPr>
          </w:p>
        </w:tc>
        <w:tc>
          <w:tcPr>
            <w:tcW w:w="2221" w:type="dxa"/>
            <w:noWrap w:val="0"/>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）有依法缴纳税收和社会保障金的良好记录</w:t>
            </w:r>
          </w:p>
        </w:tc>
        <w:tc>
          <w:tcPr>
            <w:tcW w:w="5815" w:type="dxa"/>
            <w:noWrap w:val="0"/>
            <w:vAlign w:val="center"/>
          </w:tcPr>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SA"/>
              </w:rPr>
              <w:t>投标人</w:t>
            </w:r>
            <w:r>
              <w:rPr>
                <w:rFonts w:hint="eastAsia" w:ascii="仿宋" w:hAnsi="仿宋" w:eastAsia="仿宋" w:cs="仿宋"/>
                <w:color w:val="auto"/>
                <w:sz w:val="24"/>
                <w:szCs w:val="24"/>
                <w:highlight w:val="none"/>
                <w:lang w:bidi="ar-SA"/>
              </w:rPr>
              <w:t>依法缴纳税收的证明材料：本项目</w:t>
            </w:r>
            <w:r>
              <w:rPr>
                <w:rFonts w:hint="eastAsia" w:ascii="仿宋" w:hAnsi="仿宋" w:eastAsia="仿宋" w:cs="仿宋"/>
                <w:color w:val="auto"/>
                <w:sz w:val="24"/>
                <w:szCs w:val="24"/>
                <w:highlight w:val="none"/>
                <w:lang w:eastAsia="zh-CN" w:bidi="ar-SA"/>
              </w:rPr>
              <w:t>投标</w:t>
            </w:r>
            <w:r>
              <w:rPr>
                <w:rFonts w:hint="eastAsia" w:ascii="仿宋" w:hAnsi="仿宋" w:eastAsia="仿宋" w:cs="仿宋"/>
                <w:color w:val="auto"/>
                <w:sz w:val="24"/>
                <w:szCs w:val="24"/>
                <w:highlight w:val="none"/>
                <w:lang w:bidi="ar-SA"/>
              </w:rPr>
              <w:t>截止时间前6个月内（至少提供1个月）缴纳税收的凭据（完税证、缴款书、印花税票、银行代扣（代缴）转账凭证等均可）；</w:t>
            </w:r>
            <w:r>
              <w:rPr>
                <w:rFonts w:hint="eastAsia" w:ascii="仿宋" w:hAnsi="仿宋" w:eastAsia="仿宋" w:cs="仿宋"/>
                <w:color w:val="auto"/>
                <w:sz w:val="24"/>
                <w:szCs w:val="24"/>
                <w:highlight w:val="none"/>
                <w:lang w:eastAsia="zh-CN" w:bidi="ar-SA"/>
              </w:rPr>
              <w:t>投标人</w:t>
            </w:r>
            <w:r>
              <w:rPr>
                <w:rFonts w:hint="eastAsia" w:ascii="仿宋" w:hAnsi="仿宋" w:eastAsia="仿宋" w:cs="仿宋"/>
                <w:color w:val="auto"/>
                <w:sz w:val="24"/>
                <w:szCs w:val="24"/>
                <w:highlight w:val="none"/>
                <w:lang w:bidi="ar-SA"/>
              </w:rPr>
              <w:t>依法缴纳社会保障资金的证明材料：本项目</w:t>
            </w:r>
            <w:r>
              <w:rPr>
                <w:rFonts w:hint="eastAsia" w:ascii="仿宋" w:hAnsi="仿宋" w:eastAsia="仿宋" w:cs="仿宋"/>
                <w:color w:val="auto"/>
                <w:sz w:val="24"/>
                <w:szCs w:val="24"/>
                <w:highlight w:val="none"/>
                <w:lang w:eastAsia="zh-CN" w:bidi="ar-SA"/>
              </w:rPr>
              <w:t>投标</w:t>
            </w:r>
            <w:r>
              <w:rPr>
                <w:rFonts w:hint="eastAsia" w:ascii="仿宋" w:hAnsi="仿宋" w:eastAsia="仿宋" w:cs="仿宋"/>
                <w:color w:val="auto"/>
                <w:sz w:val="24"/>
                <w:szCs w:val="24"/>
                <w:highlight w:val="none"/>
                <w:lang w:bidi="ar-SA"/>
              </w:rPr>
              <w:t>截止时间时间前6个月内（至少提供1个月）缴纳社会保险的凭据（专用收据或社会保险交纳清单）；</w:t>
            </w:r>
            <w:r>
              <w:rPr>
                <w:rFonts w:hint="eastAsia" w:ascii="仿宋" w:hAnsi="仿宋" w:eastAsia="仿宋" w:cs="仿宋"/>
                <w:color w:val="auto"/>
                <w:sz w:val="24"/>
                <w:szCs w:val="24"/>
                <w:highlight w:val="none"/>
                <w:lang w:eastAsia="zh-CN" w:bidi="ar-SA"/>
              </w:rPr>
              <w:t>投标人</w:t>
            </w:r>
            <w:r>
              <w:rPr>
                <w:rFonts w:hint="eastAsia" w:ascii="仿宋" w:hAnsi="仿宋" w:eastAsia="仿宋" w:cs="仿宋"/>
                <w:color w:val="auto"/>
                <w:sz w:val="24"/>
                <w:szCs w:val="24"/>
                <w:highlight w:val="none"/>
                <w:lang w:bidi="ar-SA"/>
              </w:rPr>
              <w:t>为其他组织或自然人的，也需要按此项规定提供缴纳税收的凭据和交纳社会保险的凭据。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9" w:hRule="atLeast"/>
          <w:jc w:val="center"/>
        </w:trPr>
        <w:tc>
          <w:tcPr>
            <w:tcW w:w="734" w:type="dxa"/>
            <w:vMerge w:val="continue"/>
            <w:noWrap w:val="0"/>
            <w:vAlign w:val="center"/>
          </w:tcPr>
          <w:p>
            <w:pPr>
              <w:jc w:val="center"/>
              <w:rPr>
                <w:rFonts w:ascii="仿宋" w:hAnsi="仿宋" w:eastAsia="仿宋" w:cs="仿宋"/>
                <w:color w:val="auto"/>
                <w:sz w:val="24"/>
                <w:szCs w:val="24"/>
                <w:highlight w:val="none"/>
              </w:rPr>
            </w:pPr>
          </w:p>
        </w:tc>
        <w:tc>
          <w:tcPr>
            <w:tcW w:w="968" w:type="dxa"/>
            <w:vMerge w:val="continue"/>
            <w:noWrap w:val="0"/>
            <w:vAlign w:val="center"/>
          </w:tcPr>
          <w:p>
            <w:pPr>
              <w:rPr>
                <w:rFonts w:ascii="仿宋" w:hAnsi="仿宋" w:eastAsia="仿宋" w:cs="仿宋"/>
                <w:color w:val="auto"/>
                <w:sz w:val="24"/>
                <w:szCs w:val="24"/>
                <w:highlight w:val="none"/>
              </w:rPr>
            </w:pPr>
          </w:p>
        </w:tc>
        <w:tc>
          <w:tcPr>
            <w:tcW w:w="2221" w:type="dxa"/>
            <w:noWrap w:val="0"/>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）参加政府采购活动近3年内，在经营活动中没有重大违法记录</w:t>
            </w:r>
          </w:p>
        </w:tc>
        <w:tc>
          <w:tcPr>
            <w:tcW w:w="5815" w:type="dxa"/>
            <w:noWrap w:val="0"/>
            <w:vAlign w:val="center"/>
          </w:tcPr>
          <w:p>
            <w:pPr>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bidi="ar-SA"/>
              </w:rPr>
              <w:t>参加政府采购活动前3年内在经营活动中没有重大违法记录的书面声明（格式自拟）</w:t>
            </w:r>
            <w:r>
              <w:rPr>
                <w:rFonts w:hint="eastAsia" w:ascii="仿宋" w:hAnsi="仿宋" w:eastAsia="仿宋" w:cs="仿宋"/>
                <w:color w:val="auto"/>
                <w:sz w:val="24"/>
                <w:szCs w:val="24"/>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9" w:hRule="atLeast"/>
          <w:jc w:val="center"/>
        </w:trPr>
        <w:tc>
          <w:tcPr>
            <w:tcW w:w="734" w:type="dxa"/>
            <w:noWrap w:val="0"/>
            <w:vAlign w:val="center"/>
          </w:tcPr>
          <w:p>
            <w:pPr>
              <w:jc w:val="center"/>
              <w:rPr>
                <w:rFonts w:ascii="仿宋" w:hAnsi="仿宋" w:eastAsia="仿宋" w:cs="仿宋"/>
                <w:color w:val="auto"/>
                <w:sz w:val="24"/>
                <w:szCs w:val="24"/>
                <w:highlight w:val="none"/>
              </w:rPr>
            </w:pPr>
          </w:p>
        </w:tc>
        <w:tc>
          <w:tcPr>
            <w:tcW w:w="968" w:type="dxa"/>
            <w:noWrap w:val="0"/>
            <w:vAlign w:val="center"/>
          </w:tcPr>
          <w:p>
            <w:pPr>
              <w:rPr>
                <w:rFonts w:ascii="仿宋" w:hAnsi="仿宋" w:eastAsia="仿宋" w:cs="仿宋"/>
                <w:color w:val="auto"/>
                <w:sz w:val="24"/>
                <w:szCs w:val="24"/>
                <w:highlight w:val="none"/>
              </w:rPr>
            </w:pPr>
          </w:p>
        </w:tc>
        <w:tc>
          <w:tcPr>
            <w:tcW w:w="2221" w:type="dxa"/>
            <w:noWrap w:val="0"/>
            <w:vAlign w:val="center"/>
          </w:tcPr>
          <w:p>
            <w:pPr>
              <w:jc w:val="lef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落实采购政策（</w:t>
            </w:r>
            <w:r>
              <w:rPr>
                <w:rFonts w:hint="eastAsia" w:ascii="仿宋" w:hAnsi="仿宋" w:eastAsia="仿宋" w:cs="仿宋"/>
                <w:color w:val="auto"/>
                <w:sz w:val="24"/>
                <w:szCs w:val="24"/>
                <w:highlight w:val="none"/>
                <w:lang w:val="en-US" w:eastAsia="zh-CN" w:bidi="ar-SA"/>
              </w:rPr>
              <w:t>第一包项面向</w:t>
            </w:r>
            <w:r>
              <w:rPr>
                <w:rFonts w:hint="eastAsia" w:ascii="仿宋" w:hAnsi="仿宋" w:eastAsia="仿宋" w:cs="仿宋"/>
                <w:color w:val="auto"/>
                <w:sz w:val="24"/>
                <w:szCs w:val="24"/>
                <w:highlight w:val="none"/>
                <w:lang w:val="en-US" w:bidi="ar-SA"/>
              </w:rPr>
              <w:t>小微企业供应商</w:t>
            </w:r>
            <w:r>
              <w:rPr>
                <w:rFonts w:hint="eastAsia" w:ascii="仿宋" w:hAnsi="仿宋" w:eastAsia="仿宋" w:cs="仿宋"/>
                <w:color w:val="auto"/>
                <w:sz w:val="24"/>
                <w:szCs w:val="24"/>
                <w:highlight w:val="none"/>
                <w:lang w:val="en-US" w:eastAsia="zh-CN" w:bidi="ar-SA"/>
              </w:rPr>
              <w:t>，第二包项面向中小企业</w:t>
            </w:r>
            <w:r>
              <w:rPr>
                <w:rFonts w:hint="eastAsia" w:ascii="仿宋" w:hAnsi="仿宋" w:eastAsia="仿宋" w:cs="仿宋"/>
                <w:color w:val="auto"/>
                <w:sz w:val="24"/>
                <w:szCs w:val="24"/>
                <w:highlight w:val="none"/>
                <w:lang w:val="en-US" w:bidi="ar-SA"/>
              </w:rPr>
              <w:t>供应商</w:t>
            </w:r>
            <w:r>
              <w:rPr>
                <w:rFonts w:hint="eastAsia" w:ascii="仿宋" w:hAnsi="仿宋" w:eastAsia="仿宋" w:cs="仿宋"/>
                <w:color w:val="auto"/>
                <w:sz w:val="24"/>
                <w:szCs w:val="24"/>
                <w:highlight w:val="none"/>
                <w:lang w:val="en-US" w:eastAsia="zh-CN"/>
              </w:rPr>
              <w:t>）</w:t>
            </w:r>
          </w:p>
        </w:tc>
        <w:tc>
          <w:tcPr>
            <w:tcW w:w="5815" w:type="dxa"/>
            <w:noWrap w:val="0"/>
            <w:vAlign w:val="center"/>
          </w:tcPr>
          <w:p>
            <w:pPr>
              <w:rPr>
                <w:rFonts w:hint="default"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按</w:t>
            </w:r>
            <w:bookmarkStart w:id="24" w:name="_GoBack"/>
            <w:bookmarkEnd w:id="24"/>
            <w:r>
              <w:rPr>
                <w:rFonts w:hint="eastAsia" w:ascii="仿宋" w:hAnsi="仿宋" w:eastAsia="仿宋" w:cs="仿宋"/>
                <w:color w:val="auto"/>
                <w:sz w:val="24"/>
                <w:szCs w:val="24"/>
                <w:highlight w:val="none"/>
                <w:lang w:val="en-US" w:eastAsia="zh-CN" w:bidi="ar-SA"/>
              </w:rPr>
              <w:t>政策要求提供真实有效的《中小企业声明函(货物)》</w:t>
            </w:r>
          </w:p>
        </w:tc>
      </w:tr>
    </w:tbl>
    <w:p>
      <w:pPr>
        <w:shd w:val="clear" w:color="auto" w:fill="FFFFFF"/>
        <w:tabs>
          <w:tab w:val="left" w:pos="3045"/>
        </w:tabs>
        <w:autoSpaceDE w:val="0"/>
        <w:autoSpaceDN w:val="0"/>
        <w:adjustRightInd w:val="0"/>
        <w:snapToGrid w:val="0"/>
        <w:spacing w:line="440" w:lineRule="exact"/>
        <w:jc w:val="center"/>
        <w:rPr>
          <w:rFonts w:hint="eastAsia" w:ascii="仿宋" w:hAnsi="仿宋" w:eastAsia="仿宋" w:cs="仿宋"/>
          <w:b/>
          <w:sz w:val="24"/>
        </w:rPr>
      </w:pPr>
    </w:p>
    <w:p>
      <w:pPr>
        <w:shd w:val="clear" w:color="auto" w:fill="FFFFFF"/>
        <w:tabs>
          <w:tab w:val="left" w:pos="3045"/>
        </w:tabs>
        <w:autoSpaceDE w:val="0"/>
        <w:autoSpaceDN w:val="0"/>
        <w:adjustRightInd w:val="0"/>
        <w:snapToGrid w:val="0"/>
        <w:spacing w:line="440" w:lineRule="exact"/>
        <w:jc w:val="center"/>
        <w:rPr>
          <w:rFonts w:hint="eastAsia" w:ascii="仿宋" w:hAnsi="仿宋" w:eastAsia="仿宋" w:cs="仿宋"/>
          <w:b/>
          <w:bCs/>
          <w:sz w:val="32"/>
          <w:szCs w:val="32"/>
        </w:rPr>
      </w:pPr>
      <w:r>
        <w:rPr>
          <w:rFonts w:hint="eastAsia" w:ascii="仿宋" w:hAnsi="仿宋" w:eastAsia="仿宋" w:cs="仿宋"/>
          <w:b/>
          <w:sz w:val="24"/>
        </w:rPr>
        <w:t>符合性审查</w:t>
      </w:r>
      <w:r>
        <w:rPr>
          <w:rFonts w:hint="eastAsia" w:ascii="仿宋" w:hAnsi="仿宋" w:eastAsia="仿宋" w:cs="仿宋"/>
          <w:b/>
          <w:sz w:val="24"/>
          <w:lang w:eastAsia="zh-CN"/>
        </w:rPr>
        <w:t>表</w:t>
      </w:r>
    </w:p>
    <w:tbl>
      <w:tblPr>
        <w:tblStyle w:val="60"/>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993"/>
        <w:gridCol w:w="2268"/>
        <w:gridCol w:w="5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675" w:type="dxa"/>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3261" w:type="dxa"/>
            <w:gridSpan w:val="2"/>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评标因素</w:t>
            </w:r>
          </w:p>
        </w:tc>
        <w:tc>
          <w:tcPr>
            <w:tcW w:w="5870" w:type="dxa"/>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jc w:val="center"/>
        </w:trPr>
        <w:tc>
          <w:tcPr>
            <w:tcW w:w="675" w:type="dxa"/>
            <w:vMerge w:val="restart"/>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993" w:type="dxa"/>
            <w:vMerge w:val="restart"/>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有效性</w:t>
            </w:r>
          </w:p>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审查</w:t>
            </w:r>
          </w:p>
        </w:tc>
        <w:tc>
          <w:tcPr>
            <w:tcW w:w="2268" w:type="dxa"/>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文件签署</w:t>
            </w:r>
          </w:p>
        </w:tc>
        <w:tc>
          <w:tcPr>
            <w:tcW w:w="5870" w:type="dxa"/>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提交的</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文件“格式、内容、标识、签字、盖章”等符合</w:t>
            </w:r>
            <w:r>
              <w:rPr>
                <w:rFonts w:hint="eastAsia" w:ascii="仿宋" w:hAnsi="仿宋" w:eastAsia="仿宋" w:cs="仿宋"/>
                <w:color w:val="auto"/>
                <w:sz w:val="24"/>
                <w:szCs w:val="24"/>
                <w:highlight w:val="none"/>
                <w:lang w:eastAsia="zh-CN"/>
              </w:rPr>
              <w:t>招标</w:t>
            </w:r>
            <w:r>
              <w:rPr>
                <w:rFonts w:hint="eastAsia" w:ascii="仿宋" w:hAnsi="仿宋" w:eastAsia="仿宋" w:cs="仿宋"/>
                <w:color w:val="auto"/>
                <w:sz w:val="24"/>
                <w:szCs w:val="24"/>
                <w:highlight w:val="none"/>
              </w:rPr>
              <w:t>文件要求；</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文件上法定代表人</w:t>
            </w:r>
            <w:r>
              <w:rPr>
                <w:rFonts w:hint="eastAsia" w:ascii="仿宋" w:hAnsi="仿宋" w:eastAsia="仿宋" w:cs="仿宋"/>
                <w:color w:val="auto"/>
                <w:sz w:val="24"/>
                <w:szCs w:val="24"/>
                <w:highlight w:val="none"/>
                <w:lang w:eastAsia="zh-CN"/>
              </w:rPr>
              <w:t>的签章、</w:t>
            </w:r>
            <w:r>
              <w:rPr>
                <w:rFonts w:hint="eastAsia" w:ascii="仿宋" w:hAnsi="仿宋" w:eastAsia="仿宋" w:cs="仿宋"/>
                <w:color w:val="auto"/>
                <w:sz w:val="24"/>
                <w:szCs w:val="24"/>
                <w:highlight w:val="none"/>
              </w:rPr>
              <w:t>其授权代理人的签字、</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的单位章齐全符合</w:t>
            </w:r>
            <w:r>
              <w:rPr>
                <w:rFonts w:hint="eastAsia" w:ascii="仿宋" w:hAnsi="仿宋" w:eastAsia="仿宋" w:cs="仿宋"/>
                <w:color w:val="auto"/>
                <w:sz w:val="24"/>
                <w:szCs w:val="24"/>
                <w:highlight w:val="none"/>
                <w:lang w:eastAsia="zh-CN"/>
              </w:rPr>
              <w:t>招标</w:t>
            </w:r>
            <w:r>
              <w:rPr>
                <w:rFonts w:hint="eastAsia" w:ascii="仿宋" w:hAnsi="仿宋" w:eastAsia="仿宋" w:cs="仿宋"/>
                <w:color w:val="auto"/>
                <w:sz w:val="24"/>
                <w:szCs w:val="24"/>
                <w:highlight w:val="none"/>
              </w:rPr>
              <w:t>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675" w:type="dxa"/>
            <w:vMerge w:val="continue"/>
            <w:noWrap w:val="0"/>
            <w:vAlign w:val="center"/>
          </w:tcPr>
          <w:p>
            <w:pPr>
              <w:jc w:val="center"/>
              <w:rPr>
                <w:rFonts w:hint="eastAsia" w:ascii="仿宋" w:hAnsi="仿宋" w:eastAsia="仿宋" w:cs="仿宋"/>
                <w:color w:val="auto"/>
                <w:sz w:val="24"/>
                <w:szCs w:val="24"/>
                <w:highlight w:val="none"/>
              </w:rPr>
            </w:pPr>
          </w:p>
        </w:tc>
        <w:tc>
          <w:tcPr>
            <w:tcW w:w="993" w:type="dxa"/>
            <w:vMerge w:val="continue"/>
            <w:noWrap w:val="0"/>
            <w:vAlign w:val="center"/>
          </w:tcPr>
          <w:p>
            <w:pPr>
              <w:jc w:val="center"/>
              <w:rPr>
                <w:rFonts w:hint="eastAsia" w:ascii="仿宋" w:hAnsi="仿宋" w:eastAsia="仿宋" w:cs="仿宋"/>
                <w:color w:val="auto"/>
                <w:sz w:val="24"/>
                <w:szCs w:val="24"/>
                <w:highlight w:val="none"/>
              </w:rPr>
            </w:pPr>
          </w:p>
        </w:tc>
        <w:tc>
          <w:tcPr>
            <w:tcW w:w="2268" w:type="dxa"/>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法定代表人身份证明及授权委托书</w:t>
            </w:r>
          </w:p>
        </w:tc>
        <w:tc>
          <w:tcPr>
            <w:tcW w:w="5870" w:type="dxa"/>
            <w:noWrap w:val="0"/>
            <w:vAlign w:val="center"/>
          </w:tcPr>
          <w:p>
            <w:pP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法定代表人身份证明及授权委托书有效，且符合</w:t>
            </w:r>
            <w:r>
              <w:rPr>
                <w:rFonts w:hint="eastAsia" w:ascii="仿宋" w:hAnsi="仿宋" w:eastAsia="仿宋" w:cs="仿宋"/>
                <w:color w:val="auto"/>
                <w:sz w:val="24"/>
                <w:szCs w:val="24"/>
                <w:highlight w:val="none"/>
                <w:lang w:eastAsia="zh-CN"/>
              </w:rPr>
              <w:t>招标</w:t>
            </w:r>
            <w:r>
              <w:rPr>
                <w:rFonts w:hint="eastAsia" w:ascii="仿宋" w:hAnsi="仿宋" w:eastAsia="仿宋" w:cs="仿宋"/>
                <w:color w:val="auto"/>
                <w:sz w:val="24"/>
                <w:szCs w:val="24"/>
                <w:highlight w:val="none"/>
              </w:rPr>
              <w:t>文件规定的格式并按</w:t>
            </w:r>
            <w:r>
              <w:rPr>
                <w:rFonts w:hint="eastAsia" w:ascii="仿宋" w:hAnsi="仿宋" w:eastAsia="仿宋" w:cs="仿宋"/>
                <w:color w:val="auto"/>
                <w:sz w:val="24"/>
                <w:szCs w:val="24"/>
                <w:highlight w:val="none"/>
                <w:lang w:eastAsia="zh-CN"/>
              </w:rPr>
              <w:t>招标</w:t>
            </w:r>
            <w:r>
              <w:rPr>
                <w:rFonts w:hint="eastAsia" w:ascii="仿宋" w:hAnsi="仿宋" w:eastAsia="仿宋" w:cs="仿宋"/>
                <w:color w:val="auto"/>
                <w:sz w:val="24"/>
                <w:szCs w:val="24"/>
                <w:highlight w:val="none"/>
              </w:rPr>
              <w:t>文件</w:t>
            </w:r>
            <w:r>
              <w:rPr>
                <w:rFonts w:hint="eastAsia" w:ascii="仿宋" w:hAnsi="仿宋" w:eastAsia="仿宋" w:cs="仿宋"/>
                <w:color w:val="auto"/>
                <w:sz w:val="24"/>
                <w:szCs w:val="24"/>
                <w:highlight w:val="none"/>
                <w:lang w:eastAsia="zh-CN"/>
              </w:rPr>
              <w:t>的</w:t>
            </w:r>
            <w:r>
              <w:rPr>
                <w:rFonts w:hint="eastAsia" w:ascii="仿宋" w:hAnsi="仿宋" w:eastAsia="仿宋" w:cs="仿宋"/>
                <w:color w:val="auto"/>
                <w:sz w:val="24"/>
                <w:szCs w:val="24"/>
                <w:highlight w:val="none"/>
              </w:rPr>
              <w:t>要求签字和盖章</w:t>
            </w:r>
            <w:r>
              <w:rPr>
                <w:rFonts w:hint="eastAsia" w:ascii="仿宋" w:hAnsi="仿宋" w:eastAsia="仿宋" w:cs="仿宋"/>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675" w:type="dxa"/>
            <w:vMerge w:val="continue"/>
            <w:noWrap w:val="0"/>
            <w:vAlign w:val="center"/>
          </w:tcPr>
          <w:p>
            <w:pPr>
              <w:jc w:val="center"/>
              <w:rPr>
                <w:rFonts w:hint="eastAsia" w:ascii="仿宋" w:hAnsi="仿宋" w:eastAsia="仿宋" w:cs="仿宋"/>
                <w:color w:val="auto"/>
                <w:sz w:val="24"/>
                <w:szCs w:val="24"/>
                <w:highlight w:val="none"/>
              </w:rPr>
            </w:pPr>
          </w:p>
        </w:tc>
        <w:tc>
          <w:tcPr>
            <w:tcW w:w="993" w:type="dxa"/>
            <w:vMerge w:val="continue"/>
            <w:noWrap w:val="0"/>
            <w:vAlign w:val="center"/>
          </w:tcPr>
          <w:p>
            <w:pPr>
              <w:jc w:val="center"/>
              <w:rPr>
                <w:rFonts w:hint="eastAsia" w:ascii="仿宋" w:hAnsi="仿宋" w:eastAsia="仿宋" w:cs="仿宋"/>
                <w:color w:val="auto"/>
                <w:sz w:val="24"/>
                <w:szCs w:val="24"/>
                <w:highlight w:val="none"/>
              </w:rPr>
            </w:pPr>
          </w:p>
        </w:tc>
        <w:tc>
          <w:tcPr>
            <w:tcW w:w="2268" w:type="dxa"/>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报价唯一</w:t>
            </w:r>
          </w:p>
        </w:tc>
        <w:tc>
          <w:tcPr>
            <w:tcW w:w="5870" w:type="dxa"/>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其报价未超过采购预算金额，且只有一个有效报价，不得提交选择性报价。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675" w:type="dxa"/>
            <w:vMerge w:val="restart"/>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993" w:type="dxa"/>
            <w:vMerge w:val="restart"/>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完整性</w:t>
            </w:r>
          </w:p>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审查</w:t>
            </w:r>
          </w:p>
        </w:tc>
        <w:tc>
          <w:tcPr>
            <w:tcW w:w="2268" w:type="dxa"/>
            <w:noWrap w:val="0"/>
            <w:vAlign w:val="center"/>
          </w:tcPr>
          <w:p>
            <w:pP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w:t>
            </w:r>
            <w:r>
              <w:rPr>
                <w:rFonts w:hint="eastAsia" w:ascii="仿宋" w:hAnsi="仿宋" w:eastAsia="仿宋" w:cs="仿宋"/>
                <w:color w:val="auto"/>
                <w:sz w:val="24"/>
                <w:szCs w:val="24"/>
                <w:highlight w:val="none"/>
                <w:lang w:eastAsia="zh-CN"/>
              </w:rPr>
              <w:t>封面</w:t>
            </w:r>
          </w:p>
        </w:tc>
        <w:tc>
          <w:tcPr>
            <w:tcW w:w="5870" w:type="dxa"/>
            <w:noWrap w:val="0"/>
            <w:vAlign w:val="center"/>
          </w:tcPr>
          <w:p>
            <w:pP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文件封面右上角注明“正本”或“副本”字样</w:t>
            </w:r>
            <w:r>
              <w:rPr>
                <w:rFonts w:hint="eastAsia" w:ascii="仿宋" w:hAnsi="仿宋" w:eastAsia="仿宋" w:cs="仿宋"/>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75" w:type="dxa"/>
            <w:vMerge w:val="continue"/>
            <w:noWrap w:val="0"/>
            <w:vAlign w:val="center"/>
          </w:tcPr>
          <w:p>
            <w:pPr>
              <w:jc w:val="center"/>
              <w:rPr>
                <w:rFonts w:hint="eastAsia" w:ascii="仿宋" w:hAnsi="仿宋" w:eastAsia="仿宋" w:cs="仿宋"/>
                <w:color w:val="auto"/>
                <w:sz w:val="24"/>
                <w:szCs w:val="24"/>
                <w:highlight w:val="none"/>
              </w:rPr>
            </w:pPr>
          </w:p>
        </w:tc>
        <w:tc>
          <w:tcPr>
            <w:tcW w:w="993" w:type="dxa"/>
            <w:vMerge w:val="continue"/>
            <w:noWrap w:val="0"/>
            <w:vAlign w:val="center"/>
          </w:tcPr>
          <w:p>
            <w:pPr>
              <w:jc w:val="center"/>
              <w:rPr>
                <w:rFonts w:hint="eastAsia" w:ascii="仿宋" w:hAnsi="仿宋" w:eastAsia="仿宋" w:cs="仿宋"/>
                <w:color w:val="auto"/>
                <w:sz w:val="24"/>
                <w:szCs w:val="24"/>
                <w:highlight w:val="none"/>
              </w:rPr>
            </w:pPr>
          </w:p>
        </w:tc>
        <w:tc>
          <w:tcPr>
            <w:tcW w:w="2268" w:type="dxa"/>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文件内容</w:t>
            </w:r>
          </w:p>
        </w:tc>
        <w:tc>
          <w:tcPr>
            <w:tcW w:w="5870" w:type="dxa"/>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文件内容齐全、字迹清晰可辨、无遗漏。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675" w:type="dxa"/>
            <w:vMerge w:val="continue"/>
            <w:noWrap w:val="0"/>
            <w:vAlign w:val="center"/>
          </w:tcPr>
          <w:p>
            <w:pPr>
              <w:jc w:val="center"/>
              <w:rPr>
                <w:rFonts w:hint="eastAsia" w:ascii="仿宋" w:hAnsi="仿宋" w:eastAsia="仿宋" w:cs="仿宋"/>
                <w:color w:val="auto"/>
                <w:sz w:val="24"/>
                <w:szCs w:val="24"/>
                <w:highlight w:val="none"/>
              </w:rPr>
            </w:pPr>
          </w:p>
        </w:tc>
        <w:tc>
          <w:tcPr>
            <w:tcW w:w="993" w:type="dxa"/>
            <w:vMerge w:val="continue"/>
            <w:noWrap w:val="0"/>
            <w:vAlign w:val="center"/>
          </w:tcPr>
          <w:p>
            <w:pPr>
              <w:rPr>
                <w:rFonts w:hint="eastAsia" w:ascii="仿宋" w:hAnsi="仿宋" w:eastAsia="仿宋" w:cs="仿宋"/>
                <w:color w:val="auto"/>
                <w:sz w:val="24"/>
                <w:szCs w:val="24"/>
                <w:highlight w:val="none"/>
              </w:rPr>
            </w:pPr>
          </w:p>
        </w:tc>
        <w:tc>
          <w:tcPr>
            <w:tcW w:w="2268" w:type="dxa"/>
            <w:noWrap w:val="0"/>
            <w:vAlign w:val="center"/>
          </w:tcPr>
          <w:p>
            <w:pPr>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eastAsia="zh-CN"/>
              </w:rPr>
              <w:t>供货期、试剂效期及质保期</w:t>
            </w:r>
          </w:p>
        </w:tc>
        <w:tc>
          <w:tcPr>
            <w:tcW w:w="5870" w:type="dxa"/>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满足</w:t>
            </w:r>
            <w:r>
              <w:rPr>
                <w:rFonts w:hint="eastAsia" w:ascii="仿宋" w:hAnsi="仿宋" w:eastAsia="仿宋" w:cs="仿宋"/>
                <w:color w:val="auto"/>
                <w:sz w:val="24"/>
                <w:szCs w:val="24"/>
                <w:highlight w:val="none"/>
                <w:lang w:eastAsia="zh-CN"/>
              </w:rPr>
              <w:t>招标</w:t>
            </w:r>
            <w:r>
              <w:rPr>
                <w:rFonts w:hint="eastAsia" w:ascii="仿宋" w:hAnsi="仿宋" w:eastAsia="仿宋" w:cs="仿宋"/>
                <w:color w:val="auto"/>
                <w:sz w:val="24"/>
                <w:szCs w:val="24"/>
                <w:highlight w:val="none"/>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675" w:type="dxa"/>
            <w:vMerge w:val="continue"/>
            <w:noWrap w:val="0"/>
            <w:vAlign w:val="center"/>
          </w:tcPr>
          <w:p>
            <w:pPr>
              <w:jc w:val="center"/>
              <w:rPr>
                <w:rFonts w:hint="eastAsia" w:ascii="仿宋" w:hAnsi="仿宋" w:eastAsia="仿宋" w:cs="仿宋"/>
                <w:color w:val="auto"/>
                <w:sz w:val="24"/>
                <w:szCs w:val="24"/>
                <w:highlight w:val="none"/>
              </w:rPr>
            </w:pPr>
          </w:p>
        </w:tc>
        <w:tc>
          <w:tcPr>
            <w:tcW w:w="993" w:type="dxa"/>
            <w:vMerge w:val="continue"/>
            <w:noWrap w:val="0"/>
            <w:vAlign w:val="center"/>
          </w:tcPr>
          <w:p>
            <w:pPr>
              <w:rPr>
                <w:rFonts w:hint="eastAsia" w:ascii="仿宋" w:hAnsi="仿宋" w:eastAsia="仿宋" w:cs="仿宋"/>
                <w:color w:val="auto"/>
                <w:sz w:val="24"/>
                <w:szCs w:val="24"/>
                <w:highlight w:val="none"/>
              </w:rPr>
            </w:pPr>
          </w:p>
        </w:tc>
        <w:tc>
          <w:tcPr>
            <w:tcW w:w="2268" w:type="dxa"/>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技术</w:t>
            </w:r>
            <w:r>
              <w:rPr>
                <w:rFonts w:hint="eastAsia" w:ascii="仿宋" w:hAnsi="仿宋" w:eastAsia="仿宋" w:cs="仿宋"/>
                <w:color w:val="auto"/>
                <w:sz w:val="24"/>
                <w:szCs w:val="24"/>
                <w:highlight w:val="none"/>
              </w:rPr>
              <w:t>方案</w:t>
            </w:r>
          </w:p>
        </w:tc>
        <w:tc>
          <w:tcPr>
            <w:tcW w:w="5870" w:type="dxa"/>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满足</w:t>
            </w:r>
            <w:r>
              <w:rPr>
                <w:rFonts w:hint="eastAsia" w:ascii="仿宋" w:hAnsi="仿宋" w:eastAsia="仿宋" w:cs="仿宋"/>
                <w:color w:val="auto"/>
                <w:sz w:val="24"/>
                <w:szCs w:val="24"/>
                <w:highlight w:val="none"/>
                <w:lang w:eastAsia="zh-CN"/>
              </w:rPr>
              <w:t>招标</w:t>
            </w:r>
            <w:r>
              <w:rPr>
                <w:rFonts w:hint="eastAsia" w:ascii="仿宋" w:hAnsi="仿宋" w:eastAsia="仿宋" w:cs="仿宋"/>
                <w:color w:val="auto"/>
                <w:sz w:val="24"/>
                <w:szCs w:val="24"/>
                <w:highlight w:val="none"/>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75" w:type="dxa"/>
            <w:vMerge w:val="continue"/>
            <w:noWrap w:val="0"/>
            <w:vAlign w:val="center"/>
          </w:tcPr>
          <w:p>
            <w:pPr>
              <w:jc w:val="center"/>
              <w:rPr>
                <w:rFonts w:hint="eastAsia" w:ascii="仿宋" w:hAnsi="仿宋" w:eastAsia="仿宋" w:cs="仿宋"/>
                <w:color w:val="auto"/>
                <w:sz w:val="24"/>
                <w:szCs w:val="24"/>
                <w:highlight w:val="none"/>
              </w:rPr>
            </w:pPr>
          </w:p>
        </w:tc>
        <w:tc>
          <w:tcPr>
            <w:tcW w:w="993" w:type="dxa"/>
            <w:vMerge w:val="continue"/>
            <w:noWrap w:val="0"/>
            <w:vAlign w:val="center"/>
          </w:tcPr>
          <w:p>
            <w:pPr>
              <w:rPr>
                <w:rFonts w:hint="eastAsia" w:ascii="仿宋" w:hAnsi="仿宋" w:eastAsia="仿宋" w:cs="仿宋"/>
                <w:color w:val="auto"/>
                <w:sz w:val="24"/>
                <w:szCs w:val="24"/>
                <w:highlight w:val="none"/>
              </w:rPr>
            </w:pPr>
          </w:p>
        </w:tc>
        <w:tc>
          <w:tcPr>
            <w:tcW w:w="2268" w:type="dxa"/>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有效期</w:t>
            </w:r>
          </w:p>
        </w:tc>
        <w:tc>
          <w:tcPr>
            <w:tcW w:w="5870" w:type="dxa"/>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满足</w:t>
            </w:r>
            <w:r>
              <w:rPr>
                <w:rFonts w:hint="eastAsia" w:ascii="仿宋" w:hAnsi="仿宋" w:eastAsia="仿宋" w:cs="仿宋"/>
                <w:color w:val="auto"/>
                <w:sz w:val="24"/>
                <w:szCs w:val="24"/>
                <w:highlight w:val="none"/>
                <w:lang w:eastAsia="zh-CN"/>
              </w:rPr>
              <w:t>招标</w:t>
            </w:r>
            <w:r>
              <w:rPr>
                <w:rFonts w:hint="eastAsia" w:ascii="仿宋" w:hAnsi="仿宋" w:eastAsia="仿宋" w:cs="仿宋"/>
                <w:color w:val="auto"/>
                <w:sz w:val="24"/>
                <w:szCs w:val="24"/>
                <w:highlight w:val="none"/>
              </w:rPr>
              <w:t>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jc w:val="center"/>
        </w:trPr>
        <w:tc>
          <w:tcPr>
            <w:tcW w:w="675" w:type="dxa"/>
            <w:vMerge w:val="continue"/>
            <w:noWrap w:val="0"/>
            <w:vAlign w:val="center"/>
          </w:tcPr>
          <w:p>
            <w:pPr>
              <w:jc w:val="center"/>
              <w:rPr>
                <w:rFonts w:hint="eastAsia" w:ascii="仿宋" w:hAnsi="仿宋" w:eastAsia="仿宋" w:cs="仿宋"/>
                <w:color w:val="auto"/>
                <w:sz w:val="24"/>
                <w:szCs w:val="24"/>
                <w:highlight w:val="none"/>
              </w:rPr>
            </w:pPr>
          </w:p>
        </w:tc>
        <w:tc>
          <w:tcPr>
            <w:tcW w:w="993" w:type="dxa"/>
            <w:vMerge w:val="continue"/>
            <w:noWrap w:val="0"/>
            <w:vAlign w:val="center"/>
          </w:tcPr>
          <w:p>
            <w:pPr>
              <w:rPr>
                <w:rFonts w:hint="eastAsia" w:ascii="仿宋" w:hAnsi="仿宋" w:eastAsia="仿宋" w:cs="仿宋"/>
                <w:color w:val="auto"/>
                <w:sz w:val="24"/>
                <w:szCs w:val="24"/>
                <w:highlight w:val="none"/>
              </w:rPr>
            </w:pPr>
          </w:p>
        </w:tc>
        <w:tc>
          <w:tcPr>
            <w:tcW w:w="2268" w:type="dxa"/>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w:t>
            </w:r>
          </w:p>
        </w:tc>
        <w:tc>
          <w:tcPr>
            <w:tcW w:w="5870" w:type="dxa"/>
            <w:tcBorders>
              <w:bottom w:val="single" w:color="auto" w:sz="4" w:space="0"/>
            </w:tcBorders>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文件未附有采购人不能接受的附加条件及法律、法规和</w:t>
            </w:r>
            <w:r>
              <w:rPr>
                <w:rFonts w:hint="eastAsia" w:ascii="仿宋" w:hAnsi="仿宋" w:eastAsia="仿宋" w:cs="仿宋"/>
                <w:color w:val="auto"/>
                <w:sz w:val="24"/>
                <w:szCs w:val="24"/>
                <w:highlight w:val="none"/>
                <w:lang w:eastAsia="zh-CN"/>
              </w:rPr>
              <w:t>招标</w:t>
            </w:r>
            <w:r>
              <w:rPr>
                <w:rFonts w:hint="eastAsia" w:ascii="仿宋" w:hAnsi="仿宋" w:eastAsia="仿宋" w:cs="仿宋"/>
                <w:color w:val="auto"/>
                <w:sz w:val="24"/>
                <w:szCs w:val="24"/>
                <w:highlight w:val="none"/>
              </w:rPr>
              <w:t>文件规定的其他无效情形</w:t>
            </w:r>
            <w:r>
              <w:rPr>
                <w:rFonts w:hint="eastAsia" w:ascii="仿宋" w:hAnsi="仿宋" w:eastAsia="仿宋" w:cs="仿宋"/>
                <w:color w:val="auto"/>
                <w:sz w:val="24"/>
                <w:szCs w:val="24"/>
                <w:highlight w:val="none"/>
                <w:lang w:eastAsia="zh-CN"/>
              </w:rPr>
              <w:t>；满足“投标须知”规定的实质性要求。</w:t>
            </w:r>
          </w:p>
        </w:tc>
      </w:tr>
    </w:tbl>
    <w:p>
      <w:pPr>
        <w:shd w:val="clear" w:color="auto" w:fill="FFFFFF"/>
        <w:spacing w:line="400" w:lineRule="exact"/>
        <w:jc w:val="both"/>
        <w:rPr>
          <w:rFonts w:hint="eastAsia" w:ascii="仿宋" w:hAnsi="仿宋" w:eastAsia="仿宋" w:cs="仿宋"/>
          <w:b/>
          <w:bCs/>
          <w:sz w:val="32"/>
          <w:szCs w:val="32"/>
        </w:rPr>
      </w:pPr>
    </w:p>
    <w:p>
      <w:pPr>
        <w:shd w:val="clear" w:color="auto" w:fill="FFFFFF"/>
        <w:spacing w:line="400" w:lineRule="exact"/>
        <w:ind w:firstLine="482" w:firstLineChars="200"/>
        <w:jc w:val="center"/>
        <w:rPr>
          <w:rFonts w:hint="eastAsia" w:ascii="仿宋" w:hAnsi="仿宋" w:eastAsia="仿宋" w:cs="仿宋"/>
          <w:b/>
          <w:sz w:val="24"/>
        </w:rPr>
      </w:pPr>
      <w:r>
        <w:rPr>
          <w:rFonts w:hint="eastAsia" w:ascii="仿宋" w:hAnsi="仿宋" w:eastAsia="仿宋" w:cs="仿宋"/>
          <w:b/>
          <w:sz w:val="24"/>
        </w:rPr>
        <w:br w:type="page"/>
      </w:r>
      <w:r>
        <w:rPr>
          <w:rFonts w:hint="eastAsia" w:ascii="仿宋" w:hAnsi="仿宋" w:eastAsia="仿宋" w:cs="仿宋"/>
          <w:b/>
          <w:sz w:val="28"/>
          <w:szCs w:val="28"/>
        </w:rPr>
        <w:t>评分标准</w:t>
      </w:r>
    </w:p>
    <w:tbl>
      <w:tblPr>
        <w:tblStyle w:val="60"/>
        <w:tblW w:w="94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1644"/>
        <w:gridCol w:w="6390"/>
        <w:gridCol w:w="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bCs/>
                <w:sz w:val="24"/>
                <w:szCs w:val="24"/>
              </w:rPr>
            </w:pPr>
            <w:bookmarkStart w:id="14" w:name="_Toc20898"/>
            <w:r>
              <w:rPr>
                <w:rFonts w:hint="eastAsia" w:ascii="仿宋" w:hAnsi="仿宋" w:eastAsia="仿宋" w:cs="仿宋"/>
                <w:b/>
                <w:bCs/>
                <w:sz w:val="24"/>
                <w:szCs w:val="24"/>
              </w:rPr>
              <w:t>序号</w:t>
            </w:r>
          </w:p>
        </w:tc>
        <w:tc>
          <w:tcPr>
            <w:tcW w:w="16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textAlignment w:val="auto"/>
              <w:rPr>
                <w:rFonts w:hint="eastAsia" w:ascii="仿宋" w:hAnsi="仿宋" w:eastAsia="仿宋" w:cs="仿宋"/>
                <w:b/>
                <w:bCs/>
                <w:sz w:val="24"/>
                <w:szCs w:val="24"/>
              </w:rPr>
            </w:pPr>
            <w:r>
              <w:rPr>
                <w:rFonts w:hint="eastAsia" w:ascii="仿宋" w:hAnsi="仿宋" w:eastAsia="仿宋" w:cs="仿宋"/>
                <w:b/>
                <w:bCs/>
                <w:sz w:val="24"/>
                <w:szCs w:val="24"/>
              </w:rPr>
              <w:t>评审项目</w:t>
            </w:r>
          </w:p>
        </w:tc>
        <w:tc>
          <w:tcPr>
            <w:tcW w:w="63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评审标准</w:t>
            </w:r>
          </w:p>
        </w:tc>
        <w:tc>
          <w:tcPr>
            <w:tcW w:w="7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textAlignment w:val="auto"/>
              <w:rPr>
                <w:rFonts w:hint="eastAsia" w:ascii="仿宋" w:hAnsi="仿宋" w:eastAsia="仿宋" w:cs="仿宋"/>
                <w:b/>
                <w:bCs/>
                <w:sz w:val="24"/>
                <w:szCs w:val="24"/>
              </w:rPr>
            </w:pPr>
            <w:r>
              <w:rPr>
                <w:rFonts w:hint="eastAsia" w:ascii="仿宋" w:hAnsi="仿宋" w:eastAsia="仿宋" w:cs="仿宋"/>
                <w:b/>
                <w:bCs/>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1</w:t>
            </w:r>
          </w:p>
        </w:tc>
        <w:tc>
          <w:tcPr>
            <w:tcW w:w="16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投标报价</w:t>
            </w:r>
          </w:p>
        </w:tc>
        <w:tc>
          <w:tcPr>
            <w:tcW w:w="63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1、综合评分法中的价格分统一采用低价优先法计算，即满足招标文件要求且投标价格最低的投标报价为基准价，其价格分为满分。</w:t>
            </w: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2、其他投标单位的投标报价得分计算公式如下：</w:t>
            </w: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投标报价得分=（评标基准价／投标报价）×</w:t>
            </w:r>
            <w:r>
              <w:rPr>
                <w:rFonts w:hint="eastAsia" w:ascii="仿宋" w:hAnsi="仿宋" w:eastAsia="仿宋" w:cs="仿宋"/>
                <w:color w:val="auto"/>
                <w:sz w:val="24"/>
                <w:szCs w:val="24"/>
                <w:highlight w:val="none"/>
                <w:lang w:val="en-US" w:eastAsia="zh-CN"/>
              </w:rPr>
              <w:t>35</w:t>
            </w:r>
            <w:r>
              <w:rPr>
                <w:rFonts w:hint="eastAsia" w:ascii="仿宋" w:hAnsi="仿宋" w:eastAsia="仿宋" w:cs="仿宋"/>
                <w:color w:val="auto"/>
                <w:sz w:val="24"/>
                <w:szCs w:val="24"/>
                <w:highlight w:val="none"/>
                <w:lang w:val="zh-CN"/>
              </w:rPr>
              <w:t>；小数点后保留二位，四舍五入。</w:t>
            </w: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注：投标报价超过采购预算价的按无效投标处理</w:t>
            </w:r>
          </w:p>
        </w:tc>
        <w:tc>
          <w:tcPr>
            <w:tcW w:w="7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35</w:t>
            </w:r>
            <w:r>
              <w:rPr>
                <w:rFonts w:hint="eastAsia" w:ascii="仿宋" w:hAnsi="仿宋" w:eastAsia="仿宋" w:cs="仿宋"/>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2"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2</w:t>
            </w:r>
          </w:p>
        </w:tc>
        <w:tc>
          <w:tcPr>
            <w:tcW w:w="16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业绩</w:t>
            </w:r>
          </w:p>
        </w:tc>
        <w:tc>
          <w:tcPr>
            <w:tcW w:w="63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val="zh-CN"/>
              </w:rPr>
              <w:t>投标人近</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val="zh-CN"/>
              </w:rPr>
              <w:t>年（</w:t>
            </w:r>
            <w:r>
              <w:rPr>
                <w:rFonts w:hint="eastAsia" w:ascii="仿宋" w:hAnsi="仿宋" w:eastAsia="仿宋" w:cs="仿宋"/>
                <w:color w:val="auto"/>
                <w:sz w:val="24"/>
                <w:szCs w:val="24"/>
                <w:highlight w:val="none"/>
                <w:lang w:val="en-US" w:eastAsia="zh-CN"/>
              </w:rPr>
              <w:t>2020年2月至今</w:t>
            </w:r>
            <w:r>
              <w:rPr>
                <w:rFonts w:hint="eastAsia" w:ascii="仿宋" w:hAnsi="仿宋" w:eastAsia="仿宋" w:cs="仿宋"/>
                <w:color w:val="auto"/>
                <w:sz w:val="24"/>
                <w:szCs w:val="24"/>
                <w:highlight w:val="none"/>
                <w:lang w:val="zh-CN"/>
              </w:rPr>
              <w:t>）</w:t>
            </w:r>
            <w:r>
              <w:rPr>
                <w:rFonts w:hint="eastAsia" w:ascii="仿宋" w:hAnsi="仿宋" w:eastAsia="仿宋" w:cs="仿宋"/>
                <w:color w:val="auto"/>
                <w:sz w:val="24"/>
                <w:szCs w:val="24"/>
                <w:highlight w:val="none"/>
                <w:lang w:val="zh-CN" w:eastAsia="zh-CN"/>
              </w:rPr>
              <w:t>承担过同类产品项目业绩</w:t>
            </w:r>
            <w:r>
              <w:rPr>
                <w:rFonts w:hint="eastAsia" w:ascii="仿宋" w:hAnsi="仿宋" w:eastAsia="仿宋" w:cs="仿宋"/>
                <w:color w:val="auto"/>
                <w:sz w:val="24"/>
                <w:szCs w:val="24"/>
                <w:highlight w:val="none"/>
                <w:lang w:val="zh-CN"/>
              </w:rPr>
              <w:t>，每提供一项有效业绩计</w:t>
            </w:r>
            <w:r>
              <w:rPr>
                <w:rFonts w:hint="eastAsia" w:ascii="仿宋" w:hAnsi="仿宋" w:eastAsia="仿宋" w:cs="仿宋"/>
                <w:color w:val="auto"/>
                <w:sz w:val="24"/>
                <w:szCs w:val="24"/>
                <w:highlight w:val="none"/>
                <w:lang w:val="en-US" w:eastAsia="zh-CN"/>
              </w:rPr>
              <w:t>0.5分</w:t>
            </w:r>
            <w:r>
              <w:rPr>
                <w:rFonts w:hint="eastAsia" w:ascii="仿宋" w:hAnsi="仿宋" w:eastAsia="仿宋" w:cs="仿宋"/>
                <w:color w:val="auto"/>
                <w:sz w:val="24"/>
                <w:szCs w:val="24"/>
                <w:highlight w:val="none"/>
                <w:lang w:val="zh-CN"/>
              </w:rPr>
              <w:t>，最多计</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val="zh-CN"/>
              </w:rPr>
              <w:t>分。</w:t>
            </w: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textAlignment w:val="auto"/>
              <w:rPr>
                <w:rFonts w:hint="eastAsia" w:ascii="仿宋" w:hAnsi="仿宋" w:eastAsia="仿宋" w:cs="仿宋"/>
                <w:color w:val="auto"/>
                <w:sz w:val="24"/>
                <w:szCs w:val="24"/>
                <w:highlight w:val="none"/>
                <w:lang w:val="zh-CN"/>
              </w:rPr>
            </w:pPr>
            <w:r>
              <w:rPr>
                <w:rFonts w:hint="eastAsia" w:ascii="仿宋" w:hAnsi="仿宋" w:eastAsia="仿宋" w:cs="仿宋"/>
                <w:b/>
                <w:bCs/>
                <w:color w:val="auto"/>
                <w:sz w:val="24"/>
                <w:szCs w:val="24"/>
                <w:highlight w:val="none"/>
                <w:lang w:val="zh-CN"/>
              </w:rPr>
              <w:t>注：有效业绩的证明材料需提供合同</w:t>
            </w:r>
            <w:r>
              <w:rPr>
                <w:rFonts w:hint="eastAsia" w:ascii="仿宋" w:hAnsi="仿宋" w:eastAsia="仿宋" w:cs="仿宋"/>
                <w:b/>
                <w:bCs/>
                <w:color w:val="auto"/>
                <w:sz w:val="24"/>
                <w:szCs w:val="24"/>
                <w:highlight w:val="none"/>
                <w:lang w:val="en-US" w:eastAsia="zh-CN"/>
              </w:rPr>
              <w:t>或中标（成交）通知书</w:t>
            </w:r>
            <w:r>
              <w:rPr>
                <w:rFonts w:hint="eastAsia" w:ascii="仿宋" w:hAnsi="仿宋" w:eastAsia="仿宋" w:cs="仿宋"/>
                <w:b/>
                <w:bCs/>
                <w:color w:val="auto"/>
                <w:sz w:val="24"/>
                <w:szCs w:val="24"/>
                <w:highlight w:val="none"/>
                <w:lang w:val="zh-CN"/>
              </w:rPr>
              <w:t>，未提供业绩证明材料或是经评标委员会认定为无效业绩的，本项不得分。</w:t>
            </w:r>
          </w:p>
        </w:tc>
        <w:tc>
          <w:tcPr>
            <w:tcW w:w="7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1644" w:type="dxa"/>
            <w:tcBorders>
              <w:top w:val="single" w:color="auto" w:sz="4" w:space="0"/>
              <w:left w:val="single" w:color="auto" w:sz="4" w:space="0"/>
              <w:right w:val="single" w:color="auto" w:sz="4"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企业信誉</w:t>
            </w:r>
          </w:p>
        </w:tc>
        <w:tc>
          <w:tcPr>
            <w:tcW w:w="6390" w:type="dxa"/>
            <w:tcBorders>
              <w:top w:val="single" w:color="auto" w:sz="4" w:space="0"/>
              <w:left w:val="single" w:color="auto" w:sz="4" w:space="0"/>
              <w:right w:val="single" w:color="auto" w:sz="4"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textAlignment w:val="auto"/>
              <w:rPr>
                <w:rFonts w:hint="eastAsia" w:ascii="仿宋" w:hAnsi="仿宋" w:eastAsia="仿宋" w:cs="仿宋"/>
                <w:b w:val="0"/>
                <w:bCs w:val="0"/>
                <w:color w:val="auto"/>
                <w:sz w:val="24"/>
                <w:szCs w:val="24"/>
                <w:lang w:val="zh-CN" w:eastAsia="zh-CN"/>
              </w:rPr>
            </w:pPr>
            <w:r>
              <w:rPr>
                <w:rFonts w:hint="eastAsia" w:ascii="仿宋" w:hAnsi="仿宋" w:eastAsia="仿宋" w:cs="仿宋"/>
                <w:b w:val="0"/>
                <w:bCs w:val="0"/>
                <w:color w:val="auto"/>
                <w:sz w:val="24"/>
                <w:szCs w:val="24"/>
                <w:lang w:val="zh-CN" w:eastAsia="zh-CN"/>
              </w:rPr>
              <w:t>企业信誉度较高，售后反馈意见良好，提供不少于3份反馈意见良好的证明材料（</w:t>
            </w:r>
            <w:r>
              <w:rPr>
                <w:rFonts w:hint="eastAsia" w:ascii="仿宋" w:hAnsi="仿宋" w:eastAsia="仿宋" w:cs="仿宋"/>
                <w:b w:val="0"/>
                <w:bCs w:val="0"/>
                <w:color w:val="auto"/>
                <w:sz w:val="24"/>
                <w:szCs w:val="24"/>
                <w:lang w:val="en-US" w:eastAsia="zh-CN"/>
              </w:rPr>
              <w:t>甲方评价意见良好</w:t>
            </w:r>
            <w:r>
              <w:rPr>
                <w:rFonts w:hint="eastAsia" w:ascii="仿宋" w:hAnsi="仿宋" w:eastAsia="仿宋" w:cs="仿宋"/>
                <w:b w:val="0"/>
                <w:bCs w:val="0"/>
                <w:color w:val="auto"/>
                <w:sz w:val="24"/>
                <w:szCs w:val="24"/>
                <w:lang w:val="zh-CN" w:eastAsia="zh-CN"/>
              </w:rPr>
              <w:t>），少于3份不得分，提供3份得</w:t>
            </w:r>
            <w:r>
              <w:rPr>
                <w:rFonts w:hint="eastAsia" w:ascii="仿宋" w:hAnsi="仿宋" w:eastAsia="仿宋" w:cs="仿宋"/>
                <w:b w:val="0"/>
                <w:bCs w:val="0"/>
                <w:color w:val="auto"/>
                <w:sz w:val="24"/>
                <w:szCs w:val="24"/>
                <w:lang w:val="en-US" w:eastAsia="zh-CN"/>
              </w:rPr>
              <w:t>1</w:t>
            </w:r>
            <w:r>
              <w:rPr>
                <w:rFonts w:hint="eastAsia" w:ascii="仿宋" w:hAnsi="仿宋" w:eastAsia="仿宋" w:cs="仿宋"/>
                <w:b w:val="0"/>
                <w:bCs w:val="0"/>
                <w:color w:val="auto"/>
                <w:sz w:val="24"/>
                <w:szCs w:val="24"/>
                <w:lang w:val="zh-CN" w:eastAsia="zh-CN"/>
              </w:rPr>
              <w:t>分。（一个项目仅限提供一份反馈材料并加盖公章）</w:t>
            </w:r>
          </w:p>
        </w:tc>
        <w:tc>
          <w:tcPr>
            <w:tcW w:w="731" w:type="dxa"/>
            <w:tcBorders>
              <w:top w:val="single" w:color="auto" w:sz="4" w:space="0"/>
              <w:left w:val="single" w:color="auto" w:sz="4" w:space="0"/>
              <w:right w:val="single" w:color="auto" w:sz="4"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1644" w:type="dxa"/>
            <w:tcBorders>
              <w:top w:val="single" w:color="auto" w:sz="4" w:space="0"/>
              <w:left w:val="single" w:color="auto" w:sz="4" w:space="0"/>
              <w:right w:val="single" w:color="auto" w:sz="4"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eastAsia="zh-CN"/>
              </w:rPr>
              <w:t>生产供应能力</w:t>
            </w:r>
          </w:p>
        </w:tc>
        <w:tc>
          <w:tcPr>
            <w:tcW w:w="6390" w:type="dxa"/>
            <w:tcBorders>
              <w:top w:val="single" w:color="auto" w:sz="4" w:space="0"/>
              <w:left w:val="single" w:color="auto" w:sz="4" w:space="0"/>
              <w:right w:val="single" w:color="auto" w:sz="4"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textAlignment w:val="auto"/>
              <w:rPr>
                <w:rFonts w:hint="eastAsia" w:ascii="仿宋" w:hAnsi="仿宋" w:eastAsia="仿宋" w:cs="仿宋"/>
                <w:b w:val="0"/>
                <w:bCs w:val="0"/>
                <w:color w:val="auto"/>
                <w:sz w:val="24"/>
                <w:szCs w:val="24"/>
                <w:lang w:val="zh-CN" w:eastAsia="zh-CN"/>
              </w:rPr>
            </w:pPr>
            <w:r>
              <w:rPr>
                <w:rFonts w:hint="eastAsia" w:ascii="仿宋" w:hAnsi="仿宋" w:eastAsia="仿宋" w:cs="仿宋"/>
                <w:b w:val="0"/>
                <w:bCs w:val="0"/>
                <w:color w:val="auto"/>
                <w:sz w:val="24"/>
                <w:szCs w:val="24"/>
                <w:lang w:val="zh-CN" w:eastAsia="zh-CN"/>
              </w:rPr>
              <w:t>根据投标人提供的生产厂家供应能力证明，包括但不限于：①生产厂家的生产场地、②生产加工设备、③检测设备。</w:t>
            </w: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textAlignment w:val="auto"/>
              <w:rPr>
                <w:rFonts w:hint="eastAsia" w:ascii="仿宋" w:hAnsi="仿宋" w:eastAsia="仿宋" w:cs="仿宋"/>
                <w:b w:val="0"/>
                <w:bCs w:val="0"/>
                <w:color w:val="auto"/>
                <w:sz w:val="24"/>
                <w:szCs w:val="24"/>
                <w:lang w:val="zh-CN" w:eastAsia="zh-CN"/>
              </w:rPr>
            </w:pPr>
            <w:r>
              <w:rPr>
                <w:rFonts w:hint="eastAsia" w:ascii="仿宋" w:hAnsi="仿宋" w:eastAsia="仿宋" w:cs="仿宋"/>
                <w:b w:val="0"/>
                <w:bCs w:val="0"/>
                <w:color w:val="auto"/>
                <w:sz w:val="24"/>
                <w:szCs w:val="24"/>
                <w:lang w:val="zh-CN" w:eastAsia="zh-CN"/>
              </w:rPr>
              <w:t>针对以上3项内容进行评审，</w:t>
            </w:r>
            <w:r>
              <w:rPr>
                <w:rFonts w:hint="eastAsia" w:ascii="仿宋" w:hAnsi="仿宋" w:eastAsia="仿宋" w:cs="仿宋"/>
                <w:b w:val="0"/>
                <w:bCs w:val="0"/>
                <w:color w:val="auto"/>
                <w:sz w:val="24"/>
                <w:szCs w:val="24"/>
                <w:lang w:val="en-US" w:eastAsia="zh-CN"/>
              </w:rPr>
              <w:t>全部提供得1</w:t>
            </w:r>
            <w:r>
              <w:rPr>
                <w:rFonts w:hint="eastAsia" w:ascii="仿宋" w:hAnsi="仿宋" w:eastAsia="仿宋" w:cs="仿宋"/>
                <w:b w:val="0"/>
                <w:bCs w:val="0"/>
                <w:color w:val="auto"/>
                <w:sz w:val="24"/>
                <w:szCs w:val="24"/>
                <w:lang w:val="zh-CN" w:eastAsia="zh-CN"/>
              </w:rPr>
              <w:t>分，</w:t>
            </w:r>
            <w:r>
              <w:rPr>
                <w:rFonts w:hint="eastAsia" w:ascii="仿宋" w:hAnsi="仿宋" w:eastAsia="仿宋" w:cs="仿宋"/>
                <w:b w:val="0"/>
                <w:bCs w:val="0"/>
                <w:color w:val="auto"/>
                <w:sz w:val="24"/>
                <w:szCs w:val="24"/>
                <w:lang w:val="en-US" w:eastAsia="zh-CN"/>
              </w:rPr>
              <w:t>少一项则不得分。</w:t>
            </w: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textAlignment w:val="auto"/>
              <w:rPr>
                <w:rFonts w:hint="eastAsia" w:ascii="仿宋" w:hAnsi="仿宋" w:eastAsia="仿宋" w:cs="仿宋"/>
                <w:b w:val="0"/>
                <w:bCs w:val="0"/>
                <w:color w:val="auto"/>
                <w:sz w:val="24"/>
                <w:szCs w:val="24"/>
                <w:lang w:val="zh-CN" w:eastAsia="zh-CN"/>
              </w:rPr>
            </w:pPr>
            <w:r>
              <w:rPr>
                <w:rFonts w:hint="eastAsia" w:ascii="仿宋" w:hAnsi="仿宋" w:eastAsia="仿宋" w:cs="仿宋"/>
                <w:b/>
                <w:bCs/>
                <w:color w:val="auto"/>
                <w:sz w:val="24"/>
                <w:szCs w:val="24"/>
                <w:lang w:val="zh-CN" w:eastAsia="zh-CN"/>
              </w:rPr>
              <w:t>注：须提供生产场地产权证明或租赁合同证明、厂房及设备照片等相关证明文件复印件，并加盖投标人公章。</w:t>
            </w:r>
          </w:p>
        </w:tc>
        <w:tc>
          <w:tcPr>
            <w:tcW w:w="731" w:type="dxa"/>
            <w:tcBorders>
              <w:top w:val="single" w:color="auto" w:sz="4" w:space="0"/>
              <w:left w:val="single" w:color="auto" w:sz="4" w:space="0"/>
              <w:right w:val="single" w:color="auto" w:sz="4"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textAlignment w:val="auto"/>
              <w:rPr>
                <w:rFonts w:hint="eastAsia" w:ascii="仿宋" w:hAnsi="仿宋" w:eastAsia="仿宋" w:cs="仿宋"/>
                <w:color w:val="FF0000"/>
                <w:sz w:val="24"/>
                <w:szCs w:val="24"/>
                <w:lang w:val="en-US" w:eastAsia="zh-CN"/>
              </w:rPr>
            </w:pPr>
            <w:r>
              <w:rPr>
                <w:rFonts w:hint="eastAsia" w:ascii="仿宋" w:hAnsi="仿宋" w:eastAsia="仿宋" w:cs="仿宋"/>
                <w:color w:val="auto"/>
                <w:sz w:val="24"/>
                <w:szCs w:val="24"/>
                <w:lang w:val="en-US" w:eastAsia="zh-CN"/>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5</w:t>
            </w:r>
          </w:p>
        </w:tc>
        <w:tc>
          <w:tcPr>
            <w:tcW w:w="16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rPr>
              <w:t>产品性能</w:t>
            </w:r>
            <w:r>
              <w:rPr>
                <w:rFonts w:hint="eastAsia" w:ascii="仿宋" w:hAnsi="仿宋" w:eastAsia="仿宋" w:cs="仿宋"/>
                <w:sz w:val="24"/>
                <w:szCs w:val="24"/>
                <w:lang w:eastAsia="zh-CN"/>
              </w:rPr>
              <w:t>、</w:t>
            </w:r>
            <w:r>
              <w:rPr>
                <w:rFonts w:hint="eastAsia" w:ascii="仿宋" w:hAnsi="仿宋" w:eastAsia="仿宋" w:cs="仿宋"/>
                <w:color w:val="auto"/>
                <w:kern w:val="0"/>
                <w:sz w:val="24"/>
                <w:lang w:bidi="ar"/>
              </w:rPr>
              <w:t>技术参数</w:t>
            </w:r>
          </w:p>
        </w:tc>
        <w:tc>
          <w:tcPr>
            <w:tcW w:w="63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auto"/>
              <w:jc w:val="left"/>
              <w:textAlignment w:val="top"/>
              <w:rPr>
                <w:rFonts w:hint="eastAsia" w:ascii="仿宋" w:hAnsi="仿宋" w:eastAsia="仿宋" w:cs="仿宋"/>
                <w:sz w:val="24"/>
                <w:szCs w:val="24"/>
                <w:lang w:val="en-US" w:eastAsia="zh-CN"/>
              </w:rPr>
            </w:pPr>
            <w:r>
              <w:rPr>
                <w:rFonts w:hint="eastAsia" w:ascii="仿宋" w:hAnsi="仿宋" w:eastAsia="仿宋" w:cs="仿宋"/>
                <w:sz w:val="24"/>
                <w:szCs w:val="24"/>
              </w:rPr>
              <w:t>投标方在</w:t>
            </w:r>
            <w:r>
              <w:rPr>
                <w:rFonts w:hint="eastAsia" w:ascii="仿宋" w:hAnsi="仿宋" w:eastAsia="仿宋" w:cs="仿宋"/>
                <w:sz w:val="24"/>
                <w:szCs w:val="24"/>
                <w:lang w:val="en-US" w:eastAsia="zh-CN"/>
              </w:rPr>
              <w:t>制作投标文件过程</w:t>
            </w:r>
            <w:r>
              <w:rPr>
                <w:rFonts w:hint="eastAsia" w:ascii="仿宋" w:hAnsi="仿宋" w:eastAsia="仿宋" w:cs="仿宋"/>
                <w:sz w:val="24"/>
                <w:szCs w:val="24"/>
              </w:rPr>
              <w:t>中应充分考虑用户需求，</w:t>
            </w:r>
            <w:r>
              <w:rPr>
                <w:rFonts w:hint="eastAsia" w:ascii="仿宋" w:hAnsi="仿宋" w:eastAsia="仿宋" w:cs="仿宋"/>
                <w:sz w:val="24"/>
                <w:szCs w:val="24"/>
                <w:lang w:val="en-US" w:eastAsia="zh-CN"/>
              </w:rPr>
              <w:t>根据所投产品质量、技术参数及配置</w:t>
            </w:r>
            <w:r>
              <w:rPr>
                <w:rFonts w:hint="eastAsia" w:ascii="仿宋" w:hAnsi="仿宋" w:eastAsia="仿宋" w:cs="仿宋"/>
                <w:sz w:val="24"/>
                <w:szCs w:val="24"/>
              </w:rPr>
              <w:t>性能</w:t>
            </w:r>
            <w:r>
              <w:rPr>
                <w:rFonts w:hint="eastAsia" w:ascii="仿宋" w:hAnsi="仿宋" w:eastAsia="仿宋" w:cs="仿宋"/>
                <w:sz w:val="24"/>
                <w:szCs w:val="24"/>
                <w:lang w:val="en-US" w:eastAsia="zh-CN"/>
              </w:rPr>
              <w:t>是否满足招标文件的采购需求</w:t>
            </w:r>
            <w:r>
              <w:rPr>
                <w:rFonts w:hint="eastAsia" w:ascii="仿宋" w:hAnsi="仿宋" w:eastAsia="仿宋" w:cs="仿宋"/>
                <w:sz w:val="24"/>
                <w:szCs w:val="24"/>
              </w:rPr>
              <w:t>等进行</w:t>
            </w:r>
            <w:r>
              <w:rPr>
                <w:rFonts w:hint="eastAsia" w:ascii="仿宋" w:hAnsi="仿宋" w:eastAsia="仿宋" w:cs="仿宋"/>
                <w:sz w:val="24"/>
                <w:szCs w:val="24"/>
                <w:lang w:val="en-US" w:eastAsia="zh-CN"/>
              </w:rPr>
              <w:t>综合</w:t>
            </w:r>
            <w:r>
              <w:rPr>
                <w:rFonts w:hint="eastAsia" w:ascii="仿宋" w:hAnsi="仿宋" w:eastAsia="仿宋" w:cs="仿宋"/>
                <w:sz w:val="24"/>
                <w:szCs w:val="24"/>
              </w:rPr>
              <w:t>评审</w:t>
            </w:r>
            <w:r>
              <w:rPr>
                <w:rFonts w:hint="eastAsia" w:ascii="仿宋" w:hAnsi="仿宋" w:eastAsia="仿宋" w:cs="仿宋"/>
                <w:sz w:val="24"/>
                <w:szCs w:val="24"/>
                <w:lang w:val="en-US" w:eastAsia="zh-CN"/>
              </w:rPr>
              <w:t>：</w:t>
            </w:r>
          </w:p>
          <w:p>
            <w:pPr>
              <w:keepNext w:val="0"/>
              <w:keepLines w:val="0"/>
              <w:widowControl/>
              <w:suppressLineNumbers w:val="0"/>
              <w:spacing w:line="240" w:lineRule="auto"/>
              <w:jc w:val="left"/>
              <w:textAlignment w:val="top"/>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第1、2、3包参数赋分标准：</w:t>
            </w:r>
          </w:p>
          <w:p>
            <w:pPr>
              <w:keepNext w:val="0"/>
              <w:keepLines w:val="0"/>
              <w:widowControl/>
              <w:suppressLineNumbers w:val="0"/>
              <w:spacing w:line="240" w:lineRule="auto"/>
              <w:jc w:val="left"/>
              <w:textAlignment w:val="top"/>
              <w:rPr>
                <w:rFonts w:hint="default" w:ascii="仿宋" w:hAnsi="仿宋" w:eastAsia="仿宋" w:cs="仿宋"/>
                <w:sz w:val="24"/>
                <w:szCs w:val="24"/>
                <w:lang w:val="en-US" w:eastAsia="zh-CN"/>
              </w:rPr>
            </w:pPr>
            <w:r>
              <w:rPr>
                <w:rFonts w:hint="eastAsia" w:ascii="仿宋" w:hAnsi="仿宋" w:eastAsia="仿宋" w:cs="仿宋"/>
                <w:i w:val="0"/>
                <w:iCs w:val="0"/>
                <w:color w:val="auto"/>
                <w:sz w:val="24"/>
                <w:szCs w:val="24"/>
                <w:u w:val="none"/>
                <w:lang w:val="en-US" w:eastAsia="zh-CN"/>
              </w:rPr>
              <w:t>1）“</w:t>
            </w:r>
            <w:r>
              <w:rPr>
                <w:rFonts w:hint="eastAsia" w:ascii="仿宋" w:hAnsi="仿宋" w:eastAsia="仿宋" w:cs="仿宋"/>
                <w:i w:val="0"/>
                <w:iCs w:val="0"/>
                <w:color w:val="000000"/>
                <w:kern w:val="0"/>
                <w:sz w:val="24"/>
                <w:szCs w:val="24"/>
                <w:u w:val="none"/>
                <w:lang w:val="en-US" w:eastAsia="zh-CN" w:bidi="ar"/>
              </w:rPr>
              <w:t>*”</w:t>
            </w:r>
            <w:r>
              <w:rPr>
                <w:rFonts w:hint="eastAsia" w:ascii="仿宋" w:hAnsi="仿宋" w:eastAsia="仿宋" w:cs="仿宋"/>
                <w:i w:val="0"/>
                <w:iCs w:val="0"/>
                <w:color w:val="auto"/>
                <w:sz w:val="24"/>
                <w:szCs w:val="24"/>
                <w:u w:val="none"/>
                <w:lang w:val="en-US" w:eastAsia="zh-CN"/>
              </w:rPr>
              <w:t>技术参数进行梯度赋分，</w:t>
            </w:r>
            <w:r>
              <w:rPr>
                <w:rFonts w:hint="eastAsia" w:ascii="仿宋" w:hAnsi="仿宋" w:eastAsia="仿宋" w:cs="仿宋"/>
                <w:i w:val="0"/>
                <w:iCs w:val="0"/>
                <w:color w:val="000000"/>
                <w:kern w:val="0"/>
                <w:sz w:val="24"/>
                <w:szCs w:val="24"/>
                <w:u w:val="none"/>
                <w:lang w:val="en-US" w:eastAsia="zh-CN" w:bidi="ar"/>
              </w:rPr>
              <w:t>十篇以上科研论文引用得7分，7-9篇科研论文引用得5分，1-6篇科研论文引用得1分，无文献引用不得分（需提供科研论文材料复印件作为佐证材料，厂家加盖公章）。</w:t>
            </w:r>
          </w:p>
          <w:p>
            <w:pPr>
              <w:rPr>
                <w:rFonts w:hint="default"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2）“</w:t>
            </w:r>
            <w:r>
              <w:rPr>
                <w:rFonts w:hint="eastAsia" w:ascii="宋体" w:hAnsi="宋体" w:eastAsia="宋体" w:cs="宋体"/>
                <w:b w:val="0"/>
                <w:bCs/>
                <w:sz w:val="24"/>
                <w:szCs w:val="24"/>
                <w:highlight w:val="none"/>
                <w:lang w:val="en-US" w:eastAsia="zh-CN"/>
              </w:rPr>
              <w:t>#</w:t>
            </w:r>
            <w:r>
              <w:rPr>
                <w:rFonts w:hint="eastAsia" w:ascii="仿宋" w:hAnsi="仿宋" w:eastAsia="仿宋" w:cs="仿宋"/>
                <w:i w:val="0"/>
                <w:iCs w:val="0"/>
                <w:color w:val="000000"/>
                <w:kern w:val="0"/>
                <w:sz w:val="24"/>
                <w:szCs w:val="24"/>
                <w:u w:val="none"/>
                <w:lang w:val="en-US" w:eastAsia="zh-CN" w:bidi="ar"/>
              </w:rPr>
              <w:t>”号项不满足扣5分；</w:t>
            </w:r>
          </w:p>
          <w:p>
            <w:pPr>
              <w:rPr>
                <w:rFonts w:hint="eastAsia" w:ascii="宋体" w:hAnsi="宋体" w:eastAsia="宋体" w:cs="宋体"/>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3）非“</w:t>
            </w:r>
            <w:r>
              <w:rPr>
                <w:rFonts w:hint="eastAsia" w:ascii="仿宋" w:hAnsi="仿宋" w:eastAsia="仿宋" w:cs="仿宋"/>
                <w:i w:val="0"/>
                <w:iCs w:val="0"/>
                <w:color w:val="000000"/>
                <w:kern w:val="0"/>
                <w:sz w:val="24"/>
                <w:szCs w:val="24"/>
                <w:u w:val="none"/>
                <w:lang w:val="en-US" w:eastAsia="zh-CN" w:bidi="ar"/>
              </w:rPr>
              <w:t>*</w:t>
            </w:r>
            <w:r>
              <w:rPr>
                <w:rFonts w:hint="eastAsia" w:ascii="仿宋" w:hAnsi="仿宋" w:eastAsia="仿宋" w:cs="仿宋"/>
                <w:i w:val="0"/>
                <w:iCs w:val="0"/>
                <w:color w:val="auto"/>
                <w:sz w:val="24"/>
                <w:szCs w:val="24"/>
                <w:u w:val="none"/>
                <w:lang w:val="en-US" w:eastAsia="zh-CN"/>
              </w:rPr>
              <w:t>”“</w:t>
            </w:r>
            <w:r>
              <w:rPr>
                <w:rFonts w:hint="eastAsia" w:ascii="仿宋" w:hAnsi="仿宋" w:eastAsia="仿宋" w:cs="仿宋"/>
                <w:i w:val="0"/>
                <w:iCs w:val="0"/>
                <w:color w:val="000000"/>
                <w:kern w:val="0"/>
                <w:sz w:val="24"/>
                <w:szCs w:val="24"/>
                <w:u w:val="none"/>
                <w:lang w:val="en-US" w:eastAsia="zh-CN" w:bidi="ar"/>
              </w:rPr>
              <w:t>#”</w:t>
            </w:r>
            <w:r>
              <w:rPr>
                <w:rFonts w:hint="eastAsia" w:ascii="仿宋" w:hAnsi="仿宋" w:eastAsia="仿宋" w:cs="仿宋"/>
                <w:i w:val="0"/>
                <w:iCs w:val="0"/>
                <w:color w:val="auto"/>
                <w:sz w:val="24"/>
                <w:szCs w:val="24"/>
                <w:u w:val="none"/>
                <w:lang w:val="en-US" w:eastAsia="zh-CN"/>
              </w:rPr>
              <w:t>技术指标作为一般指标，经测算，一般技术指标每有一项负偏离或缺漏项扣1.5。</w:t>
            </w:r>
            <w:r>
              <w:rPr>
                <w:rFonts w:hint="eastAsia" w:ascii="宋体" w:hAnsi="宋体" w:eastAsia="宋体" w:cs="宋体"/>
                <w:i w:val="0"/>
                <w:iCs w:val="0"/>
                <w:color w:val="auto"/>
                <w:sz w:val="24"/>
                <w:szCs w:val="24"/>
                <w:u w:val="none"/>
                <w:lang w:val="en-US" w:eastAsia="zh-CN"/>
              </w:rPr>
              <w:t xml:space="preserve"> </w:t>
            </w: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满分45分，得分至扣完为止，</w:t>
            </w:r>
            <w:r>
              <w:rPr>
                <w:rFonts w:hint="eastAsia" w:ascii="仿宋" w:hAnsi="仿宋" w:eastAsia="仿宋" w:cs="仿宋"/>
                <w:sz w:val="24"/>
                <w:szCs w:val="24"/>
              </w:rPr>
              <w:t>技术参数、配置、质量和性能</w:t>
            </w:r>
            <w:r>
              <w:rPr>
                <w:rFonts w:hint="eastAsia" w:ascii="仿宋" w:hAnsi="仿宋" w:eastAsia="仿宋" w:cs="仿宋"/>
                <w:sz w:val="24"/>
                <w:szCs w:val="24"/>
                <w:lang w:val="en-US" w:eastAsia="zh-CN"/>
              </w:rPr>
              <w:t>不符合要求、非</w:t>
            </w:r>
            <w:r>
              <w:rPr>
                <w:rFonts w:hint="eastAsia" w:ascii="仿宋" w:hAnsi="仿宋" w:eastAsia="仿宋" w:cs="仿宋"/>
                <w:sz w:val="24"/>
                <w:szCs w:val="24"/>
              </w:rPr>
              <w:t>正规厂家生产，标识齐全</w:t>
            </w:r>
            <w:r>
              <w:rPr>
                <w:rFonts w:hint="eastAsia" w:ascii="仿宋" w:hAnsi="仿宋" w:eastAsia="仿宋" w:cs="仿宋"/>
                <w:sz w:val="24"/>
                <w:szCs w:val="24"/>
                <w:lang w:val="en-US" w:eastAsia="zh-CN"/>
              </w:rPr>
              <w:t>不</w:t>
            </w:r>
            <w:r>
              <w:rPr>
                <w:rFonts w:hint="eastAsia" w:ascii="仿宋" w:hAnsi="仿宋" w:eastAsia="仿宋" w:cs="仿宋"/>
                <w:sz w:val="24"/>
                <w:szCs w:val="24"/>
              </w:rPr>
              <w:t>规范，</w:t>
            </w:r>
            <w:r>
              <w:rPr>
                <w:rFonts w:hint="eastAsia" w:ascii="仿宋" w:hAnsi="仿宋" w:eastAsia="仿宋" w:cs="仿宋"/>
                <w:sz w:val="24"/>
                <w:szCs w:val="24"/>
                <w:lang w:val="en-US" w:eastAsia="zh-CN"/>
              </w:rPr>
              <w:t>有非实质性</w:t>
            </w:r>
            <w:r>
              <w:rPr>
                <w:rFonts w:hint="eastAsia" w:ascii="仿宋" w:hAnsi="仿宋" w:eastAsia="仿宋" w:cs="仿宋"/>
                <w:sz w:val="24"/>
                <w:szCs w:val="24"/>
                <w:lang w:eastAsia="zh-CN"/>
              </w:rPr>
              <w:t>负偏离</w:t>
            </w:r>
            <w:r>
              <w:rPr>
                <w:rFonts w:hint="eastAsia" w:ascii="仿宋" w:hAnsi="仿宋" w:eastAsia="仿宋" w:cs="仿宋"/>
                <w:sz w:val="24"/>
                <w:szCs w:val="24"/>
                <w:lang w:val="en-US" w:eastAsia="zh-CN"/>
              </w:rPr>
              <w:t>的得0分。</w:t>
            </w: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textAlignment w:val="auto"/>
              <w:rPr>
                <w:rFonts w:hint="eastAsia" w:ascii="仿宋" w:hAnsi="仿宋" w:eastAsia="仿宋" w:cs="仿宋"/>
                <w:i w:val="0"/>
                <w:iCs w:val="0"/>
                <w:color w:val="auto"/>
                <w:sz w:val="24"/>
                <w:szCs w:val="24"/>
                <w:u w:val="none"/>
                <w:lang w:val="en-US" w:eastAsia="zh-CN"/>
              </w:rPr>
            </w:pPr>
            <w:r>
              <w:rPr>
                <w:rFonts w:hint="eastAsia" w:ascii="仿宋" w:hAnsi="仿宋" w:eastAsia="仿宋" w:cs="仿宋"/>
                <w:b/>
                <w:bCs/>
                <w:sz w:val="24"/>
                <w:szCs w:val="24"/>
                <w:lang w:val="en-US" w:eastAsia="zh-CN"/>
              </w:rPr>
              <w:t>第4包参数赋分标准：</w:t>
            </w:r>
            <w:r>
              <w:rPr>
                <w:rFonts w:hint="eastAsia" w:ascii="仿宋" w:hAnsi="仿宋" w:eastAsia="仿宋" w:cs="仿宋"/>
                <w:b w:val="0"/>
                <w:bCs w:val="0"/>
                <w:sz w:val="24"/>
                <w:szCs w:val="24"/>
                <w:lang w:val="en-US" w:eastAsia="zh-CN"/>
              </w:rPr>
              <w:t>每条参数</w:t>
            </w:r>
            <w:r>
              <w:rPr>
                <w:rFonts w:hint="eastAsia" w:ascii="仿宋" w:hAnsi="仿宋" w:eastAsia="仿宋" w:cs="仿宋"/>
                <w:i w:val="0"/>
                <w:iCs w:val="0"/>
                <w:color w:val="auto"/>
                <w:sz w:val="24"/>
                <w:szCs w:val="24"/>
                <w:u w:val="none"/>
                <w:lang w:val="en-US" w:eastAsia="zh-CN"/>
              </w:rPr>
              <w:t>每有一项负偏离或缺漏项扣1分；</w:t>
            </w: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textAlignment w:val="auto"/>
              <w:rPr>
                <w:rFonts w:hint="eastAsia" w:ascii="仿宋" w:hAnsi="仿宋" w:eastAsia="仿宋" w:cs="仿宋"/>
                <w:i w:val="0"/>
                <w:iCs w:val="0"/>
                <w:color w:val="auto"/>
                <w:sz w:val="24"/>
                <w:szCs w:val="24"/>
                <w:u w:val="none"/>
                <w:lang w:val="en-US" w:eastAsia="zh-CN"/>
              </w:rPr>
            </w:pPr>
            <w:r>
              <w:rPr>
                <w:rFonts w:hint="eastAsia" w:ascii="仿宋" w:hAnsi="仿宋" w:eastAsia="仿宋" w:cs="仿宋"/>
                <w:b/>
                <w:bCs/>
                <w:sz w:val="24"/>
                <w:szCs w:val="24"/>
                <w:lang w:val="en-US" w:eastAsia="zh-CN"/>
              </w:rPr>
              <w:t>第5包参数赋分标准：</w:t>
            </w:r>
            <w:r>
              <w:rPr>
                <w:rFonts w:hint="eastAsia" w:ascii="仿宋" w:hAnsi="仿宋" w:eastAsia="仿宋" w:cs="仿宋"/>
                <w:b w:val="0"/>
                <w:bCs w:val="0"/>
                <w:sz w:val="24"/>
                <w:szCs w:val="24"/>
                <w:lang w:val="en-US" w:eastAsia="zh-CN"/>
              </w:rPr>
              <w:t>每条参数</w:t>
            </w:r>
            <w:r>
              <w:rPr>
                <w:rFonts w:hint="eastAsia" w:ascii="仿宋" w:hAnsi="仿宋" w:eastAsia="仿宋" w:cs="仿宋"/>
                <w:i w:val="0"/>
                <w:iCs w:val="0"/>
                <w:color w:val="auto"/>
                <w:sz w:val="24"/>
                <w:szCs w:val="24"/>
                <w:u w:val="none"/>
                <w:lang w:val="en-US" w:eastAsia="zh-CN"/>
              </w:rPr>
              <w:t>每有一项负偏离或缺漏项扣1.5分；</w:t>
            </w: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注：提供相关佐证材料（包括但不限于国家认证认可的第三方检测机构出具的检测报告、</w:t>
            </w:r>
            <w:r>
              <w:rPr>
                <w:rFonts w:hint="eastAsia" w:ascii="仿宋" w:hAnsi="仿宋" w:eastAsia="仿宋" w:cs="仿宋"/>
                <w:b/>
                <w:bCs/>
                <w:sz w:val="24"/>
                <w:szCs w:val="24"/>
              </w:rPr>
              <w:t>官网截图</w:t>
            </w:r>
            <w:r>
              <w:rPr>
                <w:rFonts w:hint="eastAsia" w:ascii="仿宋" w:hAnsi="仿宋" w:eastAsia="仿宋" w:cs="仿宋"/>
                <w:b/>
                <w:bCs/>
                <w:sz w:val="24"/>
                <w:szCs w:val="24"/>
                <w:lang w:eastAsia="zh-CN"/>
              </w:rPr>
              <w:t>、</w:t>
            </w:r>
            <w:r>
              <w:rPr>
                <w:rFonts w:hint="eastAsia" w:ascii="仿宋" w:hAnsi="仿宋" w:eastAsia="仿宋" w:cs="仿宋"/>
                <w:b/>
                <w:bCs/>
                <w:sz w:val="24"/>
                <w:szCs w:val="24"/>
                <w:lang w:val="en-US" w:eastAsia="zh-CN"/>
              </w:rPr>
              <w:t>厂家公开发布的产品彩页、产品说明书等）。</w:t>
            </w:r>
          </w:p>
        </w:tc>
        <w:tc>
          <w:tcPr>
            <w:tcW w:w="7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textAlignment w:val="auto"/>
              <w:rPr>
                <w:rFonts w:hint="eastAsia" w:ascii="仿宋" w:hAnsi="仿宋" w:eastAsia="仿宋" w:cs="仿宋"/>
                <w:sz w:val="24"/>
                <w:szCs w:val="24"/>
              </w:rPr>
            </w:pPr>
            <w:r>
              <w:rPr>
                <w:rFonts w:hint="eastAsia" w:ascii="仿宋" w:hAnsi="仿宋" w:eastAsia="仿宋" w:cs="仿宋"/>
                <w:sz w:val="24"/>
                <w:szCs w:val="24"/>
                <w:highlight w:val="none"/>
                <w:lang w:val="en-US" w:eastAsia="zh-CN"/>
              </w:rPr>
              <w:t>45</w:t>
            </w:r>
            <w:r>
              <w:rPr>
                <w:rFonts w:hint="eastAsia" w:ascii="仿宋" w:hAnsi="仿宋" w:eastAsia="仿宋" w:cs="仿宋"/>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16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lang w:eastAsia="zh-CN"/>
              </w:rPr>
              <w:t>服务</w:t>
            </w:r>
            <w:r>
              <w:rPr>
                <w:rFonts w:hint="eastAsia" w:ascii="仿宋" w:hAnsi="仿宋" w:eastAsia="仿宋" w:cs="仿宋"/>
                <w:sz w:val="24"/>
                <w:szCs w:val="24"/>
              </w:rPr>
              <w:t>方案</w:t>
            </w:r>
          </w:p>
        </w:tc>
        <w:tc>
          <w:tcPr>
            <w:tcW w:w="63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根据投标人提供的服务方案内容，包括采购方案，供货方案，安全管理制度，质量控制方案，配送服务计划和措施（包括运输和仓储），自然灾害、交通意外等各类突发事件等情况下的应急预案等，进行综合评审：</w:t>
            </w:r>
          </w:p>
          <w:p>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服务方案</w:t>
            </w:r>
            <w:r>
              <w:rPr>
                <w:rFonts w:hint="eastAsia" w:ascii="仿宋" w:hAnsi="仿宋" w:eastAsia="仿宋" w:cs="仿宋"/>
                <w:kern w:val="0"/>
                <w:sz w:val="24"/>
                <w:szCs w:val="24"/>
              </w:rPr>
              <w:t>内容完整、描述清晰</w:t>
            </w:r>
            <w:r>
              <w:rPr>
                <w:rFonts w:hint="eastAsia" w:ascii="仿宋" w:hAnsi="仿宋" w:eastAsia="仿宋" w:cs="仿宋"/>
                <w:kern w:val="0"/>
                <w:sz w:val="24"/>
                <w:szCs w:val="24"/>
                <w:lang w:eastAsia="zh-CN"/>
              </w:rPr>
              <w:t>，</w:t>
            </w:r>
            <w:r>
              <w:rPr>
                <w:rFonts w:hint="eastAsia" w:ascii="仿宋" w:hAnsi="仿宋" w:eastAsia="仿宋" w:cs="仿宋"/>
                <w:color w:val="auto"/>
                <w:sz w:val="24"/>
                <w:szCs w:val="24"/>
                <w:lang w:val="en-US" w:eastAsia="zh-CN"/>
              </w:rPr>
              <w:t>科学合理，技术具有一定先进性及可靠性，可操作性强，完全符合项目需求，得1分；</w:t>
            </w: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方案不完整，不具备实施性</w:t>
            </w:r>
            <w:r>
              <w:rPr>
                <w:rFonts w:hint="eastAsia" w:ascii="仿宋" w:hAnsi="仿宋" w:eastAsia="仿宋" w:cs="仿宋"/>
                <w:sz w:val="24"/>
                <w:szCs w:val="24"/>
                <w:lang w:eastAsia="zh-CN"/>
              </w:rPr>
              <w:t>或未提供</w:t>
            </w:r>
            <w:r>
              <w:rPr>
                <w:rFonts w:hint="eastAsia" w:ascii="仿宋" w:hAnsi="仿宋" w:eastAsia="仿宋" w:cs="仿宋"/>
                <w:sz w:val="24"/>
                <w:szCs w:val="24"/>
              </w:rPr>
              <w:t>的不得分。</w:t>
            </w:r>
          </w:p>
        </w:tc>
        <w:tc>
          <w:tcPr>
            <w:tcW w:w="7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textAlignment w:val="auto"/>
              <w:rPr>
                <w:rFonts w:hint="eastAsia" w:ascii="仿宋" w:hAnsi="仿宋" w:eastAsia="仿宋" w:cs="仿宋"/>
                <w:sz w:val="24"/>
                <w:szCs w:val="24"/>
                <w:lang w:val="en-US" w:eastAsia="zh-CN"/>
              </w:rPr>
            </w:pPr>
            <w:r>
              <w:rPr>
                <w:rFonts w:hint="eastAsia" w:ascii="仿宋" w:hAnsi="仿宋" w:eastAsia="仿宋" w:cs="仿宋"/>
                <w:color w:val="auto"/>
                <w:sz w:val="24"/>
                <w:szCs w:val="24"/>
                <w:highlight w:val="none"/>
                <w:lang w:val="en-US" w:eastAsia="zh-CN"/>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w:t>
            </w:r>
          </w:p>
        </w:tc>
        <w:tc>
          <w:tcPr>
            <w:tcW w:w="16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管理水平、技术力量、人员配置</w:t>
            </w:r>
          </w:p>
        </w:tc>
        <w:tc>
          <w:tcPr>
            <w:tcW w:w="63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根据投标人提供的针对本项目的管理、服务、技术人员及其它人员情况进行综合评审：</w:t>
            </w: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textAlignment w:val="auto"/>
            </w:pPr>
            <w:r>
              <w:rPr>
                <w:rFonts w:hint="eastAsia" w:ascii="仿宋" w:hAnsi="仿宋" w:eastAsia="仿宋" w:cs="仿宋"/>
                <w:color w:val="auto"/>
                <w:sz w:val="24"/>
                <w:szCs w:val="24"/>
                <w:lang w:val="en-US" w:eastAsia="zh-CN"/>
              </w:rPr>
              <w:t>针对本项目的人员投入合理，人员岗位分工及职责划分明确，人员管理制度完善，得1分；</w:t>
            </w: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textAlignment w:val="auto"/>
            </w:pPr>
            <w:r>
              <w:rPr>
                <w:rFonts w:hint="eastAsia" w:ascii="仿宋" w:hAnsi="仿宋" w:eastAsia="仿宋" w:cs="仿宋"/>
                <w:color w:val="auto"/>
                <w:sz w:val="24"/>
                <w:szCs w:val="24"/>
                <w:lang w:val="en-US" w:eastAsia="zh-CN"/>
              </w:rPr>
              <w:t>针对本项目的人员投入及人员管理制度一般或未提供的不得分。</w:t>
            </w: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注：需提供人员相关证明资料。</w:t>
            </w:r>
          </w:p>
        </w:tc>
        <w:tc>
          <w:tcPr>
            <w:tcW w:w="7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textAlignment w:val="auto"/>
              <w:rPr>
                <w:rFonts w:hint="eastAsia" w:ascii="仿宋" w:hAnsi="仿宋" w:eastAsia="仿宋" w:cs="仿宋"/>
                <w:kern w:val="2"/>
                <w:sz w:val="24"/>
                <w:szCs w:val="24"/>
                <w:highlight w:val="yellow"/>
                <w:lang w:val="en-US" w:eastAsia="zh-CN" w:bidi="ar-SA"/>
              </w:rPr>
            </w:pPr>
            <w:r>
              <w:rPr>
                <w:rFonts w:hint="eastAsia" w:ascii="仿宋" w:hAnsi="仿宋" w:eastAsia="仿宋" w:cs="仿宋"/>
                <w:color w:val="auto"/>
                <w:sz w:val="24"/>
                <w:szCs w:val="24"/>
                <w:highlight w:val="none"/>
                <w:lang w:val="en-US" w:eastAsia="zh-CN"/>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16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服务承诺</w:t>
            </w:r>
          </w:p>
        </w:tc>
        <w:tc>
          <w:tcPr>
            <w:tcW w:w="6390"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default" w:ascii="仿宋" w:hAnsi="仿宋" w:eastAsia="仿宋" w:cs="仿宋"/>
                <w:sz w:val="24"/>
                <w:szCs w:val="24"/>
                <w:lang w:val="en-US" w:eastAsia="zh-CN"/>
              </w:rPr>
            </w:pPr>
            <w:r>
              <w:rPr>
                <w:rFonts w:hint="eastAsia" w:ascii="仿宋" w:hAnsi="仿宋" w:eastAsia="仿宋" w:cs="仿宋"/>
                <w:sz w:val="24"/>
                <w:szCs w:val="24"/>
                <w:lang w:eastAsia="zh-CN"/>
              </w:rPr>
              <w:t>新疆有稳定的售后服务人员、联系方式等详述及承诺。得</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分。</w:t>
            </w:r>
          </w:p>
        </w:tc>
        <w:tc>
          <w:tcPr>
            <w:tcW w:w="7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w:t>
            </w:r>
          </w:p>
        </w:tc>
        <w:tc>
          <w:tcPr>
            <w:tcW w:w="16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售后服务</w:t>
            </w:r>
            <w:r>
              <w:rPr>
                <w:rFonts w:hint="eastAsia" w:ascii="仿宋" w:hAnsi="仿宋" w:eastAsia="仿宋" w:cs="仿宋"/>
                <w:sz w:val="24"/>
                <w:szCs w:val="24"/>
                <w:lang w:val="en-US" w:eastAsia="zh-CN"/>
              </w:rPr>
              <w:t>及培训方案</w:t>
            </w:r>
          </w:p>
        </w:tc>
        <w:tc>
          <w:tcPr>
            <w:tcW w:w="6390" w:type="dxa"/>
            <w:tcBorders>
              <w:top w:val="single" w:color="auto" w:sz="4" w:space="0"/>
              <w:left w:val="single" w:color="auto" w:sz="4" w:space="0"/>
              <w:bottom w:val="single" w:color="auto" w:sz="4" w:space="0"/>
              <w:right w:val="single" w:color="auto" w:sz="4" w:space="0"/>
            </w:tcBorders>
            <w:noWrap w:val="0"/>
            <w:vAlign w:val="center"/>
          </w:tcPr>
          <w:p>
            <w:pPr>
              <w:shd w:val="clear" w:color="auto" w:fill="FFFFFF"/>
              <w:adjustRightInd w:val="0"/>
              <w:snapToGrid w:val="0"/>
              <w:spacing w:after="0" w:line="240" w:lineRule="auto"/>
              <w:ind w:firstLine="0" w:firstLineChars="0"/>
              <w:rPr>
                <w:rFonts w:hint="default" w:ascii="仿宋" w:hAnsi="仿宋" w:eastAsia="仿宋" w:cs="仿宋"/>
                <w:color w:val="auto"/>
                <w:sz w:val="24"/>
                <w:szCs w:val="24"/>
                <w:lang w:eastAsia="zh-CN"/>
              </w:rPr>
            </w:pPr>
            <w:r>
              <w:rPr>
                <w:rFonts w:hint="eastAsia" w:ascii="仿宋" w:hAnsi="仿宋" w:eastAsia="仿宋" w:cs="仿宋"/>
                <w:color w:val="auto"/>
                <w:sz w:val="24"/>
                <w:szCs w:val="24"/>
              </w:rPr>
              <w:t>1、质量保证：保证本次</w:t>
            </w:r>
            <w:r>
              <w:rPr>
                <w:rFonts w:hint="eastAsia" w:ascii="仿宋" w:hAnsi="仿宋" w:eastAsia="仿宋" w:cs="仿宋"/>
                <w:color w:val="auto"/>
                <w:sz w:val="24"/>
                <w:szCs w:val="24"/>
                <w:lang w:eastAsia="zh-CN"/>
              </w:rPr>
              <w:t>所</w:t>
            </w:r>
            <w:r>
              <w:rPr>
                <w:rFonts w:hint="eastAsia" w:ascii="仿宋" w:hAnsi="仿宋" w:eastAsia="仿宋" w:cs="仿宋"/>
                <w:color w:val="auto"/>
                <w:sz w:val="24"/>
                <w:szCs w:val="24"/>
              </w:rPr>
              <w:t>投标的产品均为厂家原包装未使用过的产品，符合国家质量标准要求，提供产品技术资料（注册证、说明书、检验报告单）；若在使用过程中发现产品质量有问题，保证在两个工作日内</w:t>
            </w:r>
            <w:r>
              <w:rPr>
                <w:rFonts w:hint="eastAsia" w:ascii="仿宋" w:hAnsi="仿宋" w:eastAsia="仿宋" w:cs="仿宋"/>
                <w:color w:val="auto"/>
                <w:sz w:val="24"/>
                <w:szCs w:val="24"/>
                <w:lang w:eastAsia="zh-CN"/>
              </w:rPr>
              <w:t>派</w:t>
            </w:r>
            <w:r>
              <w:rPr>
                <w:rFonts w:hint="eastAsia" w:ascii="仿宋" w:hAnsi="仿宋" w:eastAsia="仿宋" w:cs="仿宋"/>
                <w:color w:val="auto"/>
                <w:sz w:val="24"/>
                <w:szCs w:val="24"/>
              </w:rPr>
              <w:t>技术人员现场指导予以妥善解决</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能够达到得0.5分，不能达到不得分；</w:t>
            </w:r>
          </w:p>
          <w:p>
            <w:pPr>
              <w:shd w:val="clear" w:color="auto" w:fill="FFFFFF"/>
              <w:adjustRightInd w:val="0"/>
              <w:snapToGrid w:val="0"/>
              <w:spacing w:after="0" w:line="240" w:lineRule="auto"/>
              <w:ind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2、供货时间：在接到中标通知书后</w:t>
            </w:r>
            <w:r>
              <w:rPr>
                <w:rFonts w:hint="eastAsia" w:ascii="仿宋" w:hAnsi="仿宋" w:eastAsia="仿宋" w:cs="仿宋"/>
                <w:color w:val="auto"/>
                <w:sz w:val="24"/>
                <w:szCs w:val="24"/>
                <w:lang w:eastAsia="zh-CN"/>
              </w:rPr>
              <w:t>与</w:t>
            </w:r>
            <w:r>
              <w:rPr>
                <w:rFonts w:hint="eastAsia" w:ascii="仿宋" w:hAnsi="仿宋" w:eastAsia="仿宋" w:cs="仿宋"/>
                <w:color w:val="auto"/>
                <w:sz w:val="24"/>
                <w:szCs w:val="24"/>
                <w:lang w:val="en-US" w:eastAsia="zh-CN"/>
              </w:rPr>
              <w:t>甲方</w:t>
            </w:r>
            <w:r>
              <w:rPr>
                <w:rFonts w:hint="eastAsia" w:ascii="仿宋" w:hAnsi="仿宋" w:eastAsia="仿宋" w:cs="仿宋"/>
                <w:color w:val="auto"/>
                <w:sz w:val="24"/>
                <w:szCs w:val="24"/>
              </w:rPr>
              <w:t>签订采购合同，并按照合同要求按时供货。若发生供货不及时、延误</w:t>
            </w:r>
            <w:r>
              <w:rPr>
                <w:rFonts w:hint="eastAsia" w:ascii="仿宋" w:hAnsi="仿宋" w:eastAsia="仿宋" w:cs="仿宋"/>
                <w:color w:val="auto"/>
                <w:sz w:val="24"/>
                <w:szCs w:val="24"/>
                <w:lang w:val="en-US" w:eastAsia="zh-CN"/>
              </w:rPr>
              <w:t>甲方</w:t>
            </w:r>
            <w:r>
              <w:rPr>
                <w:rFonts w:hint="eastAsia" w:ascii="仿宋" w:hAnsi="仿宋" w:eastAsia="仿宋" w:cs="仿宋"/>
                <w:color w:val="auto"/>
                <w:sz w:val="24"/>
                <w:szCs w:val="24"/>
              </w:rPr>
              <w:t>工作，</w:t>
            </w:r>
            <w:r>
              <w:rPr>
                <w:rFonts w:hint="eastAsia" w:ascii="仿宋" w:hAnsi="仿宋" w:eastAsia="仿宋" w:cs="仿宋"/>
                <w:color w:val="auto"/>
                <w:sz w:val="24"/>
                <w:szCs w:val="24"/>
                <w:lang w:val="en-US" w:eastAsia="zh-CN"/>
              </w:rPr>
              <w:t>中标公司</w:t>
            </w:r>
            <w:r>
              <w:rPr>
                <w:rFonts w:hint="eastAsia" w:ascii="仿宋" w:hAnsi="仿宋" w:eastAsia="仿宋" w:cs="仿宋"/>
                <w:color w:val="auto"/>
                <w:sz w:val="24"/>
                <w:szCs w:val="24"/>
              </w:rPr>
              <w:t>承担因此造成损失及不良影响的全部费用。</w:t>
            </w:r>
            <w:r>
              <w:rPr>
                <w:rFonts w:hint="eastAsia" w:ascii="仿宋" w:hAnsi="仿宋" w:eastAsia="仿宋" w:cs="仿宋"/>
                <w:color w:val="auto"/>
                <w:sz w:val="24"/>
                <w:szCs w:val="24"/>
                <w:lang w:val="en-US" w:eastAsia="zh-CN"/>
              </w:rPr>
              <w:t>能够达到得0.5分，不能达到不得分；</w:t>
            </w:r>
          </w:p>
          <w:p>
            <w:pPr>
              <w:shd w:val="clear" w:color="auto" w:fill="FFFFFF"/>
              <w:adjustRightInd w:val="0"/>
              <w:snapToGrid w:val="0"/>
              <w:spacing w:after="0" w:line="240" w:lineRule="auto"/>
              <w:ind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3、质保期：本次投标产品有效期均达到国家标准，12个月，到货后质保期≥10个月。并对产品有效期内的质量负责，对用户认为不合格产品进行更换（不合格指：3个月近效期、外</w:t>
            </w:r>
            <w:r>
              <w:rPr>
                <w:rFonts w:hint="eastAsia" w:ascii="仿宋" w:hAnsi="仿宋" w:eastAsia="仿宋" w:cs="仿宋"/>
                <w:color w:val="auto"/>
                <w:sz w:val="24"/>
                <w:szCs w:val="24"/>
                <w:lang w:eastAsia="zh-CN"/>
              </w:rPr>
              <w:t>包</w:t>
            </w:r>
            <w:r>
              <w:rPr>
                <w:rFonts w:hint="eastAsia" w:ascii="仿宋" w:hAnsi="仿宋" w:eastAsia="仿宋" w:cs="仿宋"/>
                <w:color w:val="auto"/>
                <w:sz w:val="24"/>
                <w:szCs w:val="24"/>
              </w:rPr>
              <w:t>装破损、污染等）。</w:t>
            </w:r>
            <w:r>
              <w:rPr>
                <w:rFonts w:hint="eastAsia" w:ascii="仿宋" w:hAnsi="仿宋" w:eastAsia="仿宋" w:cs="仿宋"/>
                <w:color w:val="auto"/>
                <w:sz w:val="24"/>
                <w:szCs w:val="24"/>
                <w:lang w:val="en-US" w:eastAsia="zh-CN"/>
              </w:rPr>
              <w:t>能够达到得1分，不能达到不得分；</w:t>
            </w:r>
          </w:p>
          <w:p>
            <w:pPr>
              <w:shd w:val="clear" w:color="auto" w:fill="FFFFFF"/>
              <w:adjustRightInd w:val="0"/>
              <w:snapToGrid w:val="0"/>
              <w:spacing w:after="0" w:line="240" w:lineRule="auto"/>
              <w:ind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4、售后响应时间：乙方应在收到甲方通知后24小时内</w:t>
            </w:r>
            <w:r>
              <w:rPr>
                <w:rFonts w:hint="eastAsia" w:ascii="仿宋" w:hAnsi="仿宋" w:eastAsia="仿宋" w:cs="仿宋"/>
                <w:color w:val="auto"/>
                <w:sz w:val="24"/>
                <w:szCs w:val="24"/>
                <w:lang w:eastAsia="zh-CN"/>
              </w:rPr>
              <w:t>派</w:t>
            </w:r>
            <w:r>
              <w:rPr>
                <w:rFonts w:hint="eastAsia" w:ascii="仿宋" w:hAnsi="仿宋" w:eastAsia="仿宋" w:cs="仿宋"/>
                <w:color w:val="auto"/>
                <w:sz w:val="24"/>
                <w:szCs w:val="24"/>
                <w:lang w:val="en-US" w:eastAsia="zh-CN"/>
              </w:rPr>
              <w:t>技术人</w:t>
            </w:r>
            <w:r>
              <w:rPr>
                <w:rFonts w:hint="eastAsia" w:ascii="仿宋" w:hAnsi="仿宋" w:eastAsia="仿宋" w:cs="仿宋"/>
                <w:color w:val="auto"/>
                <w:sz w:val="24"/>
                <w:szCs w:val="24"/>
              </w:rPr>
              <w:t>员到现场维修。保质保用期内</w:t>
            </w:r>
            <w:r>
              <w:rPr>
                <w:rFonts w:hint="eastAsia" w:ascii="仿宋" w:hAnsi="仿宋" w:eastAsia="仿宋" w:cs="仿宋"/>
                <w:color w:val="auto"/>
                <w:sz w:val="24"/>
                <w:szCs w:val="24"/>
                <w:lang w:eastAsia="zh-CN"/>
              </w:rPr>
              <w:t>非</w:t>
            </w:r>
            <w:r>
              <w:rPr>
                <w:rFonts w:hint="eastAsia" w:ascii="仿宋" w:hAnsi="仿宋" w:eastAsia="仿宋" w:cs="仿宋"/>
                <w:color w:val="auto"/>
                <w:sz w:val="24"/>
                <w:szCs w:val="24"/>
              </w:rPr>
              <w:t>甲方的人为原</w:t>
            </w:r>
            <w:r>
              <w:rPr>
                <w:rFonts w:hint="eastAsia" w:ascii="仿宋" w:hAnsi="仿宋" w:eastAsia="仿宋" w:cs="仿宋"/>
                <w:color w:val="auto"/>
                <w:sz w:val="24"/>
                <w:szCs w:val="24"/>
                <w:lang w:eastAsia="zh-CN"/>
              </w:rPr>
              <w:t>因</w:t>
            </w:r>
            <w:r>
              <w:rPr>
                <w:rFonts w:hint="eastAsia" w:ascii="仿宋" w:hAnsi="仿宋" w:eastAsia="仿宋" w:cs="仿宋"/>
                <w:color w:val="auto"/>
                <w:sz w:val="24"/>
                <w:szCs w:val="24"/>
              </w:rPr>
              <w:t>而出现产品质量及安装问题，由乙方负责</w:t>
            </w:r>
            <w:r>
              <w:rPr>
                <w:rFonts w:hint="eastAsia" w:ascii="仿宋" w:hAnsi="仿宋" w:eastAsia="仿宋" w:cs="仿宋"/>
                <w:color w:val="auto"/>
                <w:sz w:val="24"/>
                <w:szCs w:val="24"/>
                <w:lang w:eastAsia="zh-CN"/>
              </w:rPr>
              <w:t>包</w:t>
            </w:r>
            <w:r>
              <w:rPr>
                <w:rFonts w:hint="eastAsia" w:ascii="仿宋" w:hAnsi="仿宋" w:eastAsia="仿宋" w:cs="仿宋"/>
                <w:color w:val="auto"/>
                <w:sz w:val="24"/>
                <w:szCs w:val="24"/>
              </w:rPr>
              <w:t>修、</w:t>
            </w:r>
            <w:r>
              <w:rPr>
                <w:rFonts w:hint="eastAsia" w:ascii="仿宋" w:hAnsi="仿宋" w:eastAsia="仿宋" w:cs="仿宋"/>
                <w:color w:val="auto"/>
                <w:sz w:val="24"/>
                <w:szCs w:val="24"/>
                <w:lang w:eastAsia="zh-CN"/>
              </w:rPr>
              <w:t>包</w:t>
            </w:r>
            <w:r>
              <w:rPr>
                <w:rFonts w:hint="eastAsia" w:ascii="仿宋" w:hAnsi="仿宋" w:eastAsia="仿宋" w:cs="仿宋"/>
                <w:color w:val="auto"/>
                <w:sz w:val="24"/>
                <w:szCs w:val="24"/>
              </w:rPr>
              <w:t>换或</w:t>
            </w:r>
            <w:r>
              <w:rPr>
                <w:rFonts w:hint="eastAsia" w:ascii="仿宋" w:hAnsi="仿宋" w:eastAsia="仿宋" w:cs="仿宋"/>
                <w:color w:val="auto"/>
                <w:sz w:val="24"/>
                <w:szCs w:val="24"/>
                <w:lang w:eastAsia="zh-CN"/>
              </w:rPr>
              <w:t>包</w:t>
            </w:r>
            <w:r>
              <w:rPr>
                <w:rFonts w:hint="eastAsia" w:ascii="仿宋" w:hAnsi="仿宋" w:eastAsia="仿宋" w:cs="仿宋"/>
                <w:color w:val="auto"/>
                <w:sz w:val="24"/>
                <w:szCs w:val="24"/>
              </w:rPr>
              <w:t>退，并承担</w:t>
            </w:r>
            <w:r>
              <w:rPr>
                <w:rFonts w:hint="eastAsia" w:ascii="仿宋" w:hAnsi="仿宋" w:eastAsia="仿宋" w:cs="仿宋"/>
                <w:color w:val="auto"/>
                <w:sz w:val="24"/>
                <w:szCs w:val="24"/>
                <w:lang w:eastAsia="zh-CN"/>
              </w:rPr>
              <w:t>因</w:t>
            </w:r>
            <w:r>
              <w:rPr>
                <w:rFonts w:hint="eastAsia" w:ascii="仿宋" w:hAnsi="仿宋" w:eastAsia="仿宋" w:cs="仿宋"/>
                <w:color w:val="auto"/>
                <w:sz w:val="24"/>
                <w:szCs w:val="24"/>
              </w:rPr>
              <w:t>此而产生的一</w:t>
            </w:r>
            <w:r>
              <w:rPr>
                <w:rFonts w:hint="eastAsia" w:ascii="仿宋" w:hAnsi="仿宋" w:eastAsia="仿宋" w:cs="仿宋"/>
                <w:color w:val="auto"/>
                <w:sz w:val="24"/>
                <w:szCs w:val="24"/>
                <w:lang w:eastAsia="zh-CN"/>
              </w:rPr>
              <w:t>切</w:t>
            </w:r>
            <w:r>
              <w:rPr>
                <w:rFonts w:hint="eastAsia" w:ascii="仿宋" w:hAnsi="仿宋" w:eastAsia="仿宋" w:cs="仿宋"/>
                <w:color w:val="auto"/>
                <w:sz w:val="24"/>
                <w:szCs w:val="24"/>
              </w:rPr>
              <w:t>费用。</w:t>
            </w:r>
            <w:r>
              <w:rPr>
                <w:rFonts w:hint="eastAsia" w:ascii="仿宋" w:hAnsi="仿宋" w:eastAsia="仿宋" w:cs="仿宋"/>
                <w:color w:val="auto"/>
                <w:sz w:val="24"/>
                <w:szCs w:val="24"/>
                <w:lang w:val="en-US" w:eastAsia="zh-CN"/>
              </w:rPr>
              <w:t>能够达到得0.5分，不能达到不得分；</w:t>
            </w:r>
          </w:p>
          <w:p>
            <w:pPr>
              <w:shd w:val="clear" w:color="auto" w:fill="FFFFFF"/>
              <w:adjustRightInd w:val="0"/>
              <w:snapToGrid w:val="0"/>
              <w:spacing w:after="0" w:line="240" w:lineRule="auto"/>
              <w:ind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5、配送承诺及保证交货期措施：</w:t>
            </w:r>
            <w:r>
              <w:rPr>
                <w:rFonts w:hint="eastAsia" w:ascii="仿宋" w:hAnsi="仿宋" w:eastAsia="仿宋" w:cs="仿宋"/>
                <w:color w:val="auto"/>
                <w:sz w:val="24"/>
                <w:szCs w:val="24"/>
                <w:lang w:val="en-US" w:eastAsia="zh-CN"/>
              </w:rPr>
              <w:t>中标公司</w:t>
            </w:r>
            <w:r>
              <w:rPr>
                <w:rFonts w:hint="eastAsia" w:ascii="仿宋" w:hAnsi="仿宋" w:eastAsia="仿宋" w:cs="仿宋"/>
                <w:color w:val="auto"/>
                <w:sz w:val="24"/>
                <w:szCs w:val="24"/>
              </w:rPr>
              <w:t>按照采购合同的规定按时、按质量向</w:t>
            </w:r>
            <w:r>
              <w:rPr>
                <w:rFonts w:hint="eastAsia" w:ascii="仿宋" w:hAnsi="仿宋" w:eastAsia="仿宋" w:cs="仿宋"/>
                <w:color w:val="auto"/>
                <w:sz w:val="24"/>
                <w:szCs w:val="24"/>
                <w:lang w:val="en-US" w:eastAsia="zh-CN"/>
              </w:rPr>
              <w:t>甲方</w:t>
            </w:r>
            <w:r>
              <w:rPr>
                <w:rFonts w:hint="eastAsia" w:ascii="仿宋" w:hAnsi="仿宋" w:eastAsia="仿宋" w:cs="仿宋"/>
                <w:color w:val="auto"/>
                <w:sz w:val="24"/>
                <w:szCs w:val="24"/>
              </w:rPr>
              <w:t>配送产品，并提供全面、完善的服务，运输费用（含保险金等）由</w:t>
            </w:r>
            <w:r>
              <w:rPr>
                <w:rFonts w:hint="eastAsia" w:ascii="仿宋" w:hAnsi="仿宋" w:eastAsia="仿宋" w:cs="仿宋"/>
                <w:color w:val="auto"/>
                <w:sz w:val="24"/>
                <w:szCs w:val="24"/>
                <w:lang w:val="en-US" w:eastAsia="zh-CN"/>
              </w:rPr>
              <w:t>中标公司</w:t>
            </w:r>
            <w:r>
              <w:rPr>
                <w:rFonts w:hint="eastAsia" w:ascii="仿宋" w:hAnsi="仿宋" w:eastAsia="仿宋" w:cs="仿宋"/>
                <w:color w:val="auto"/>
                <w:sz w:val="24"/>
                <w:szCs w:val="24"/>
              </w:rPr>
              <w:t>承担，寄达日期不得在周末，以防因无恰当保存条件而导致试剂质量问题。</w:t>
            </w:r>
            <w:r>
              <w:rPr>
                <w:rFonts w:hint="eastAsia" w:ascii="仿宋" w:hAnsi="仿宋" w:eastAsia="仿宋" w:cs="仿宋"/>
                <w:color w:val="auto"/>
                <w:sz w:val="24"/>
                <w:szCs w:val="24"/>
                <w:lang w:val="en-US" w:eastAsia="zh-CN"/>
              </w:rPr>
              <w:t>能够达到得0.5分，不能达到不得分；</w:t>
            </w:r>
          </w:p>
          <w:p>
            <w:pPr>
              <w:shd w:val="clear" w:color="auto" w:fill="FFFFFF"/>
              <w:adjustRightInd w:val="0"/>
              <w:snapToGrid w:val="0"/>
              <w:spacing w:after="0" w:line="240" w:lineRule="auto"/>
              <w:ind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6、培训承诺：应保证每年不少于3次进行试剂培训或配合进行流程优化实验，不少于2次理论培训</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能够达到得3分，不能达到不得分；</w:t>
            </w:r>
          </w:p>
          <w:p>
            <w:pPr>
              <w:shd w:val="clear" w:color="auto" w:fill="FFFFFF"/>
              <w:adjustRightInd w:val="0"/>
              <w:snapToGrid w:val="0"/>
              <w:spacing w:line="240" w:lineRule="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技术更新：由于新冠引物的变异频率较高，厂家应保证在出现新的无法全基因组捕获的变种时，免费更换最新的引物序列</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能够达到得3分，不能达到不得分。</w:t>
            </w:r>
          </w:p>
          <w:p>
            <w:pPr>
              <w:rPr>
                <w:rFonts w:hint="eastAsia" w:ascii="仿宋" w:hAnsi="仿宋" w:eastAsia="仿宋" w:cs="仿宋"/>
                <w:sz w:val="24"/>
                <w:szCs w:val="24"/>
                <w:lang w:val="en-US" w:eastAsia="zh-CN"/>
              </w:rPr>
            </w:pPr>
            <w:r>
              <w:rPr>
                <w:rFonts w:hint="eastAsia" w:ascii="仿宋" w:hAnsi="仿宋" w:eastAsia="仿宋" w:cs="仿宋"/>
                <w:color w:val="auto"/>
                <w:sz w:val="24"/>
                <w:szCs w:val="24"/>
                <w:lang w:val="en-US" w:eastAsia="zh-CN"/>
              </w:rPr>
              <w:t>8、免费提供序列拼接和分析的服务。能够达到得3分，不能达到不得分。</w:t>
            </w:r>
          </w:p>
        </w:tc>
        <w:tc>
          <w:tcPr>
            <w:tcW w:w="7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10</w:t>
            </w:r>
          </w:p>
        </w:tc>
        <w:tc>
          <w:tcPr>
            <w:tcW w:w="16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优惠方案</w:t>
            </w:r>
          </w:p>
        </w:tc>
        <w:tc>
          <w:tcPr>
            <w:tcW w:w="639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提供附加优惠方案（如赠送试剂、</w:t>
            </w:r>
            <w:r>
              <w:rPr>
                <w:rFonts w:hint="eastAsia" w:ascii="仿宋" w:hAnsi="仿宋" w:eastAsia="仿宋" w:cs="仿宋"/>
                <w:color w:val="auto"/>
                <w:sz w:val="24"/>
                <w:szCs w:val="24"/>
                <w:highlight w:val="none"/>
                <w:lang w:val="en-US" w:eastAsia="zh-CN"/>
              </w:rPr>
              <w:t>耗材试用装等</w:t>
            </w:r>
            <w:r>
              <w:rPr>
                <w:rFonts w:hint="eastAsia" w:ascii="仿宋" w:hAnsi="仿宋" w:eastAsia="仿宋" w:cs="仿宋"/>
                <w:sz w:val="24"/>
                <w:szCs w:val="24"/>
                <w:highlight w:val="none"/>
                <w:lang w:val="en-US" w:eastAsia="zh-CN"/>
              </w:rPr>
              <w:t>）的得1分，</w:t>
            </w:r>
            <w:r>
              <w:rPr>
                <w:rFonts w:hint="eastAsia" w:ascii="仿宋" w:hAnsi="仿宋" w:eastAsia="仿宋" w:cs="仿宋"/>
                <w:sz w:val="24"/>
                <w:szCs w:val="24"/>
                <w:lang w:eastAsia="zh-CN"/>
              </w:rPr>
              <w:t>未提供</w:t>
            </w:r>
            <w:r>
              <w:rPr>
                <w:rFonts w:hint="eastAsia" w:ascii="仿宋" w:hAnsi="仿宋" w:eastAsia="仿宋" w:cs="仿宋"/>
                <w:sz w:val="24"/>
                <w:szCs w:val="24"/>
              </w:rPr>
              <w:t>的不得分</w:t>
            </w:r>
            <w:r>
              <w:rPr>
                <w:rFonts w:hint="eastAsia" w:ascii="仿宋" w:hAnsi="仿宋" w:eastAsia="仿宋" w:cs="仿宋"/>
                <w:sz w:val="24"/>
                <w:szCs w:val="24"/>
                <w:highlight w:val="none"/>
                <w:lang w:val="en-US" w:eastAsia="zh-CN"/>
              </w:rPr>
              <w:t>。</w:t>
            </w:r>
          </w:p>
        </w:tc>
        <w:tc>
          <w:tcPr>
            <w:tcW w:w="7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1分</w:t>
            </w:r>
          </w:p>
        </w:tc>
      </w:tr>
    </w:tbl>
    <w:p>
      <w:pPr>
        <w:rPr>
          <w:rFonts w:hint="eastAsia"/>
          <w:lang w:val="en-US" w:eastAsia="zh-CN"/>
        </w:rPr>
      </w:pPr>
    </w:p>
    <w:p>
      <w:pPr>
        <w:pStyle w:val="3"/>
        <w:numPr>
          <w:ilvl w:val="0"/>
          <w:numId w:val="0"/>
        </w:numPr>
        <w:jc w:val="center"/>
        <w:rPr>
          <w:rFonts w:hint="eastAsia" w:cs="仿宋"/>
          <w:color w:val="auto"/>
          <w:szCs w:val="32"/>
          <w:lang w:val="en-US" w:eastAsia="zh-CN"/>
        </w:rPr>
      </w:pPr>
    </w:p>
    <w:p>
      <w:pPr>
        <w:pStyle w:val="3"/>
        <w:numPr>
          <w:ilvl w:val="0"/>
          <w:numId w:val="0"/>
        </w:numPr>
        <w:jc w:val="center"/>
        <w:rPr>
          <w:rFonts w:hint="eastAsia" w:cs="仿宋"/>
          <w:color w:val="auto"/>
          <w:szCs w:val="32"/>
          <w:lang w:val="en-US" w:eastAsia="zh-CN"/>
        </w:rPr>
      </w:pPr>
    </w:p>
    <w:p>
      <w:pPr>
        <w:pStyle w:val="3"/>
        <w:numPr>
          <w:ilvl w:val="0"/>
          <w:numId w:val="0"/>
        </w:numPr>
        <w:jc w:val="center"/>
        <w:rPr>
          <w:rFonts w:hint="eastAsia" w:cs="仿宋"/>
          <w:color w:val="auto"/>
          <w:szCs w:val="32"/>
          <w:lang w:val="en-US" w:eastAsia="zh-CN"/>
        </w:rPr>
      </w:pPr>
      <w:r>
        <w:rPr>
          <w:rFonts w:hint="eastAsia" w:cs="仿宋"/>
          <w:color w:val="auto"/>
          <w:szCs w:val="32"/>
          <w:lang w:val="en-US" w:eastAsia="zh-CN"/>
        </w:rPr>
        <w:t xml:space="preserve">第四章  </w:t>
      </w:r>
      <w:r>
        <w:rPr>
          <w:rFonts w:hint="eastAsia" w:cs="仿宋"/>
          <w:color w:val="auto"/>
          <w:szCs w:val="32"/>
        </w:rPr>
        <w:t>采购需求</w:t>
      </w:r>
    </w:p>
    <w:p>
      <w:pPr>
        <w:pStyle w:val="3"/>
        <w:numPr>
          <w:ilvl w:val="0"/>
          <w:numId w:val="0"/>
        </w:numPr>
        <w:jc w:val="center"/>
        <w:rPr>
          <w:rFonts w:hint="eastAsia" w:cs="仿宋"/>
          <w:szCs w:val="32"/>
          <w:lang w:val="en-US" w:eastAsia="zh-CN"/>
        </w:rPr>
      </w:pPr>
    </w:p>
    <w:p>
      <w:pPr>
        <w:keepLines w:val="0"/>
        <w:pageBreakBefore w:val="0"/>
        <w:kinsoku/>
        <w:wordWrap/>
        <w:overflowPunct/>
        <w:topLinePunct w:val="0"/>
        <w:autoSpaceDE/>
        <w:autoSpaceDN/>
        <w:bidi w:val="0"/>
        <w:adjustRightInd w:val="0"/>
        <w:snapToGrid w:val="0"/>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一、项目概况</w:t>
      </w:r>
    </w:p>
    <w:p>
      <w:pPr>
        <w:keepLines w:val="0"/>
        <w:pageBreakBefore w:val="0"/>
        <w:kinsoku/>
        <w:wordWrap/>
        <w:overflowPunct/>
        <w:topLinePunct w:val="0"/>
        <w:autoSpaceDE/>
        <w:autoSpaceDN/>
        <w:bidi w:val="0"/>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（一）采购预算：</w:t>
      </w:r>
      <w:r>
        <w:rPr>
          <w:rFonts w:hint="eastAsia" w:ascii="仿宋" w:hAnsi="仿宋" w:eastAsia="仿宋" w:cs="仿宋"/>
          <w:sz w:val="24"/>
          <w:szCs w:val="24"/>
          <w:lang w:val="en-US" w:eastAsia="zh-CN"/>
        </w:rPr>
        <w:t>22340000</w:t>
      </w:r>
      <w:r>
        <w:rPr>
          <w:rFonts w:hint="eastAsia" w:ascii="仿宋" w:hAnsi="仿宋" w:eastAsia="仿宋" w:cs="仿宋"/>
          <w:sz w:val="24"/>
          <w:szCs w:val="24"/>
        </w:rPr>
        <w:t>元</w:t>
      </w:r>
    </w:p>
    <w:p>
      <w:pPr>
        <w:keepLines w:val="0"/>
        <w:pageBreakBefore w:val="0"/>
        <w:kinsoku/>
        <w:wordWrap/>
        <w:overflowPunct/>
        <w:topLinePunct w:val="0"/>
        <w:autoSpaceDE/>
        <w:autoSpaceDN/>
        <w:bidi w:val="0"/>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（二）采购内容：</w:t>
      </w:r>
    </w:p>
    <w:tbl>
      <w:tblPr>
        <w:tblStyle w:val="60"/>
        <w:tblW w:w="8420" w:type="dxa"/>
        <w:tblInd w:w="44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0"/>
        <w:gridCol w:w="1230"/>
        <w:gridCol w:w="1600"/>
        <w:gridCol w:w="2780"/>
        <w:gridCol w:w="1020"/>
        <w:gridCol w:w="9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5"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分包情况</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分包金额</w:t>
            </w:r>
          </w:p>
          <w:p>
            <w:pPr>
              <w:pStyle w:val="2"/>
              <w:rPr>
                <w:rFonts w:hint="eastAsia"/>
                <w:lang w:val="en-US" w:eastAsia="zh-CN"/>
              </w:rPr>
            </w:pPr>
            <w:r>
              <w:rPr>
                <w:rFonts w:hint="eastAsia" w:ascii="仿宋" w:hAnsi="仿宋" w:eastAsia="仿宋" w:cs="仿宋"/>
                <w:b/>
                <w:bCs/>
                <w:i w:val="0"/>
                <w:iCs w:val="0"/>
                <w:color w:val="000000"/>
                <w:kern w:val="0"/>
                <w:sz w:val="24"/>
                <w:szCs w:val="24"/>
                <w:u w:val="none"/>
                <w:lang w:val="en-US" w:eastAsia="zh-CN" w:bidi="ar"/>
              </w:rPr>
              <w:t>（元）</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 xml:space="preserve">名   </w:t>
            </w:r>
            <w:r>
              <w:rPr>
                <w:rStyle w:val="773"/>
                <w:rFonts w:hint="eastAsia" w:ascii="仿宋" w:hAnsi="仿宋" w:eastAsia="仿宋" w:cs="仿宋"/>
                <w:b/>
                <w:bCs/>
                <w:sz w:val="24"/>
                <w:szCs w:val="24"/>
                <w:lang w:val="en-US" w:eastAsia="zh-CN" w:bidi="ar"/>
              </w:rPr>
              <w:t>称</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数量</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3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第1包（北疆片区）</w:t>
            </w:r>
          </w:p>
        </w:tc>
        <w:tc>
          <w:tcPr>
            <w:tcW w:w="160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5729430</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新冠病毒全基因组捕获建库试剂套盒</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8"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23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60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中通量上机测序试剂盒</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3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第2包（南疆片区）</w:t>
            </w:r>
          </w:p>
        </w:tc>
        <w:tc>
          <w:tcPr>
            <w:tcW w:w="160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5729430</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新冠病毒全基因组捕获建库试剂套盒</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8"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23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60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中通量上机测序试剂盒</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3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第3包（东疆及自治区本级）</w:t>
            </w:r>
          </w:p>
        </w:tc>
        <w:tc>
          <w:tcPr>
            <w:tcW w:w="160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5354538</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新冠病毒全基因组捕获建库试剂套盒</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23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60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中通量上机测序试剂盒</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8"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23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第4包</w:t>
            </w:r>
          </w:p>
        </w:tc>
        <w:tc>
          <w:tcPr>
            <w:tcW w:w="160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3556436</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转座酶建库试剂盒</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8"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23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60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转座酶标签试剂盒</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8"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23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60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中通150循环试剂盒</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8"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123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60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中通300循环试剂盒</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8"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123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60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高通300循环试剂盒</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123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60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纯化磁珠</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8"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123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60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浓度定量试剂盒</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23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60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浓度定量测试管</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8"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123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第5包</w:t>
            </w:r>
          </w:p>
        </w:tc>
        <w:tc>
          <w:tcPr>
            <w:tcW w:w="160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1970166</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ATOPlex RNA 多重PCR建库试剂盒套装V3.1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8"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123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60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一步法DNB制备试剂盒（小包装-OS-DB）</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123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60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CPAS条形码引物试剂盒</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123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60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V2L密封垫（灭菌）</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123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60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MGISP-100通用耗材包, 20run</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123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60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低吸附管</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w:t>
            </w:r>
          </w:p>
        </w:tc>
        <w:tc>
          <w:tcPr>
            <w:tcW w:w="123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60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定量管</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123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60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标准阔口吸头</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w:t>
            </w:r>
          </w:p>
        </w:tc>
        <w:tc>
          <w:tcPr>
            <w:tcW w:w="123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60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单链DNA定量试剂盒</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123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60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双链DNA定量试剂盒</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w:t>
            </w:r>
          </w:p>
        </w:tc>
        <w:tc>
          <w:tcPr>
            <w:tcW w:w="123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60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MGISEQ-2000RS高通量快速测序试剂套装（FCS SE100）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w:t>
            </w:r>
          </w:p>
        </w:tc>
        <w:tc>
          <w:tcPr>
            <w:tcW w:w="123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60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MGISEQ-200RS高通量快速测序试剂套装（FCS SE100）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盒</w:t>
            </w:r>
          </w:p>
        </w:tc>
      </w:tr>
    </w:tbl>
    <w:p>
      <w:pPr>
        <w:pStyle w:val="2"/>
        <w:rPr>
          <w:rFonts w:hint="eastAsia"/>
        </w:rPr>
      </w:pPr>
    </w:p>
    <w:p>
      <w:pPr>
        <w:keepLines w:val="0"/>
        <w:pageBreakBefore w:val="0"/>
        <w:numPr>
          <w:ilvl w:val="0"/>
          <w:numId w:val="13"/>
        </w:numPr>
        <w:kinsoku/>
        <w:wordWrap/>
        <w:overflowPunct/>
        <w:topLinePunct w:val="0"/>
        <w:autoSpaceDE/>
        <w:autoSpaceDN/>
        <w:bidi w:val="0"/>
        <w:adjustRightInd w:val="0"/>
        <w:snapToGrid w:val="0"/>
        <w:spacing w:line="360" w:lineRule="auto"/>
        <w:ind w:left="0" w:leftChars="0" w:firstLine="0" w:firstLineChars="0"/>
        <w:rPr>
          <w:rFonts w:hint="eastAsia" w:ascii="仿宋" w:hAnsi="仿宋" w:eastAsia="仿宋" w:cs="仿宋"/>
          <w:b/>
          <w:bCs/>
          <w:sz w:val="24"/>
          <w:szCs w:val="24"/>
        </w:rPr>
      </w:pPr>
      <w:r>
        <w:rPr>
          <w:rFonts w:hint="eastAsia" w:ascii="仿宋" w:hAnsi="仿宋" w:eastAsia="仿宋" w:cs="仿宋"/>
          <w:b/>
          <w:bCs/>
          <w:sz w:val="24"/>
          <w:szCs w:val="24"/>
        </w:rPr>
        <w:t>采购需求及技术参数</w:t>
      </w:r>
    </w:p>
    <w:p>
      <w:pPr>
        <w:keepLines w:val="0"/>
        <w:pageBreakBefore w:val="0"/>
        <w:numPr>
          <w:ilvl w:val="0"/>
          <w:numId w:val="0"/>
        </w:numPr>
        <w:kinsoku/>
        <w:wordWrap/>
        <w:overflowPunct/>
        <w:topLinePunct w:val="0"/>
        <w:autoSpaceDE/>
        <w:autoSpaceDN/>
        <w:bidi w:val="0"/>
        <w:adjustRightInd w:val="0"/>
        <w:snapToGrid w:val="0"/>
        <w:spacing w:line="360" w:lineRule="auto"/>
        <w:ind w:leftChars="0"/>
        <w:jc w:val="center"/>
        <w:rPr>
          <w:rFonts w:hint="eastAsia" w:ascii="仿宋" w:hAnsi="仿宋" w:eastAsia="仿宋" w:cs="仿宋"/>
          <w:b/>
          <w:bCs/>
          <w:sz w:val="24"/>
          <w:szCs w:val="24"/>
        </w:rPr>
      </w:pPr>
      <w:r>
        <w:rPr>
          <w:rFonts w:hint="eastAsia" w:ascii="仿宋" w:hAnsi="仿宋" w:eastAsia="仿宋" w:cs="仿宋"/>
          <w:b/>
          <w:bCs/>
          <w:i w:val="0"/>
          <w:iCs w:val="0"/>
          <w:color w:val="000000"/>
          <w:kern w:val="0"/>
          <w:sz w:val="24"/>
          <w:szCs w:val="24"/>
          <w:u w:val="none"/>
          <w:lang w:val="en-US" w:eastAsia="zh-CN" w:bidi="ar"/>
        </w:rPr>
        <w:t>试剂耗材采购技术参数</w:t>
      </w:r>
    </w:p>
    <w:bookmarkEnd w:id="14"/>
    <w:tbl>
      <w:tblPr>
        <w:tblStyle w:val="60"/>
        <w:tblW w:w="8430" w:type="dxa"/>
        <w:tblInd w:w="45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0"/>
        <w:gridCol w:w="1238"/>
        <w:gridCol w:w="63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8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bookmarkStart w:id="15" w:name="_Toc6343"/>
            <w:r>
              <w:rPr>
                <w:rFonts w:hint="eastAsia" w:ascii="仿宋" w:hAnsi="仿宋" w:eastAsia="仿宋" w:cs="仿宋"/>
                <w:b/>
                <w:bCs/>
                <w:i w:val="0"/>
                <w:iCs w:val="0"/>
                <w:color w:val="000000"/>
                <w:kern w:val="0"/>
                <w:sz w:val="24"/>
                <w:szCs w:val="24"/>
                <w:u w:val="none"/>
                <w:lang w:val="en-US" w:eastAsia="zh-CN" w:bidi="ar"/>
              </w:rPr>
              <w:t>序号</w:t>
            </w:r>
          </w:p>
        </w:tc>
        <w:tc>
          <w:tcPr>
            <w:tcW w:w="12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标的名称</w:t>
            </w:r>
          </w:p>
        </w:tc>
        <w:tc>
          <w:tcPr>
            <w:tcW w:w="63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详细技术参数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8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新冠病毒全基因组捕获建库试剂套盒</w:t>
            </w:r>
          </w:p>
        </w:tc>
        <w:tc>
          <w:tcPr>
            <w:tcW w:w="63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1.适用性：新型冠状病毒全基因组的扩增捕获，产物可用于后续高通量测序的建库，通过新一代高通量测序分析，准确发现新的变异，新的毒株、追踪病毒变异情况；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20" w:type="dxa"/>
            <w:vMerge w:val="continue"/>
            <w:tcBorders>
              <w:top w:val="single" w:color="auto" w:sz="4" w:space="0"/>
              <w:left w:val="single" w:color="auto" w:sz="4" w:space="0"/>
              <w:bottom w:val="single" w:color="auto" w:sz="4"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238" w:type="dxa"/>
            <w:vMerge w:val="continue"/>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63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2.样本量：≥24样本；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20" w:type="dxa"/>
            <w:vMerge w:val="continue"/>
            <w:tcBorders>
              <w:top w:val="single" w:color="auto" w:sz="4" w:space="0"/>
              <w:left w:val="single" w:color="auto" w:sz="4" w:space="0"/>
              <w:bottom w:val="single" w:color="auto" w:sz="4"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238" w:type="dxa"/>
            <w:vMerge w:val="continue"/>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63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3.灵敏度：仅需少量RNA（＜0.5ng）；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820" w:type="dxa"/>
            <w:vMerge w:val="continue"/>
            <w:tcBorders>
              <w:top w:val="single" w:color="auto" w:sz="4" w:space="0"/>
              <w:left w:val="single" w:color="auto" w:sz="4" w:space="0"/>
              <w:bottom w:val="single" w:color="auto" w:sz="4"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238" w:type="dxa"/>
            <w:vMerge w:val="continue"/>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63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4.试剂形式：试剂盒为同品牌整合式试剂，包括新冠病毒基因组扩增试剂、纯化磁珠和建库试剂，无需额外采购其他试剂盒；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820" w:type="dxa"/>
            <w:vMerge w:val="continue"/>
            <w:tcBorders>
              <w:top w:val="single" w:color="auto" w:sz="4" w:space="0"/>
              <w:left w:val="single" w:color="auto" w:sz="4" w:space="0"/>
              <w:bottom w:val="single" w:color="auto" w:sz="4"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238" w:type="dxa"/>
            <w:vMerge w:val="continue"/>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63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5.扩增子数目：≥40个；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820" w:type="dxa"/>
            <w:vMerge w:val="continue"/>
            <w:tcBorders>
              <w:top w:val="single" w:color="auto" w:sz="4" w:space="0"/>
              <w:left w:val="single" w:color="auto" w:sz="4" w:space="0"/>
              <w:bottom w:val="single" w:color="auto" w:sz="4"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238" w:type="dxa"/>
            <w:vMerge w:val="continue"/>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63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6.适用平台：兼容所有高通量测序平台（二代测序）和单分子测序平台（三代测序）；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820" w:type="dxa"/>
            <w:vMerge w:val="continue"/>
            <w:tcBorders>
              <w:top w:val="single" w:color="auto" w:sz="4" w:space="0"/>
              <w:left w:val="single" w:color="auto" w:sz="4" w:space="0"/>
              <w:bottom w:val="single" w:color="auto" w:sz="4"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238" w:type="dxa"/>
            <w:vMerge w:val="continue"/>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63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7.捕获效率：针对CT值≤32的新冠病毒核酸阳性样本全基因组捕获效率≥99%；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820" w:type="dxa"/>
            <w:vMerge w:val="continue"/>
            <w:tcBorders>
              <w:top w:val="single" w:color="auto" w:sz="4" w:space="0"/>
              <w:left w:val="single" w:color="auto" w:sz="4" w:space="0"/>
              <w:bottom w:val="single" w:color="auto" w:sz="4"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238" w:type="dxa"/>
            <w:vMerge w:val="continue"/>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63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宋体" w:hAnsi="宋体" w:eastAsia="宋体" w:cs="宋体"/>
                <w:b w:val="0"/>
                <w:bCs/>
                <w:sz w:val="24"/>
                <w:szCs w:val="24"/>
                <w:highlight w:val="none"/>
                <w:lang w:val="en-US" w:eastAsia="zh-CN"/>
              </w:rPr>
              <w:t>#</w:t>
            </w:r>
            <w:r>
              <w:rPr>
                <w:rFonts w:hint="eastAsia" w:ascii="仿宋" w:hAnsi="仿宋" w:eastAsia="仿宋" w:cs="仿宋"/>
                <w:i w:val="0"/>
                <w:iCs w:val="0"/>
                <w:color w:val="000000"/>
                <w:kern w:val="0"/>
                <w:sz w:val="24"/>
                <w:szCs w:val="24"/>
                <w:u w:val="none"/>
                <w:lang w:val="en-US" w:eastAsia="zh-CN" w:bidi="ar"/>
              </w:rPr>
              <w:t>8.新冠病毒全基因组引物设计及扩增方法获得国家级专利证书；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820" w:type="dxa"/>
            <w:vMerge w:val="continue"/>
            <w:tcBorders>
              <w:top w:val="single" w:color="auto" w:sz="4" w:space="0"/>
              <w:left w:val="single" w:color="auto" w:sz="4" w:space="0"/>
              <w:bottom w:val="single" w:color="auto" w:sz="4"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238" w:type="dxa"/>
            <w:vMerge w:val="continue"/>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63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*9.经过科研研究机构验证，能够提供科研论文引用证明或证据；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820" w:type="dxa"/>
            <w:vMerge w:val="continue"/>
            <w:tcBorders>
              <w:top w:val="single" w:color="auto" w:sz="4" w:space="0"/>
              <w:left w:val="single" w:color="auto" w:sz="4" w:space="0"/>
              <w:bottom w:val="single" w:color="auto" w:sz="4"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238" w:type="dxa"/>
            <w:vMerge w:val="continue"/>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63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10.建库原理：转座酶切法建库，无需任何核酸打断设备；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820" w:type="dxa"/>
            <w:vMerge w:val="continue"/>
            <w:tcBorders>
              <w:top w:val="single" w:color="auto" w:sz="4" w:space="0"/>
              <w:left w:val="single" w:color="auto" w:sz="4" w:space="0"/>
              <w:bottom w:val="single" w:color="auto" w:sz="4"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238" w:type="dxa"/>
            <w:vMerge w:val="continue"/>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63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11.适用机型：赛哲 Miniseq、金圻睿 Miniseq、Illumina Miniseq、Nanopore MinION的测序机型；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820" w:type="dxa"/>
            <w:vMerge w:val="continue"/>
            <w:tcBorders>
              <w:top w:val="single" w:color="auto" w:sz="4" w:space="0"/>
              <w:left w:val="single" w:color="auto" w:sz="4" w:space="0"/>
              <w:bottom w:val="single" w:color="auto" w:sz="4"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238" w:type="dxa"/>
            <w:vMerge w:val="continue"/>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63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12.DNA片段化时间：≤5分钟片段化DNA；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820" w:type="dxa"/>
            <w:vMerge w:val="continue"/>
            <w:tcBorders>
              <w:top w:val="single" w:color="auto" w:sz="4" w:space="0"/>
              <w:left w:val="single" w:color="auto" w:sz="4" w:space="0"/>
              <w:bottom w:val="single" w:color="auto" w:sz="4"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238" w:type="dxa"/>
            <w:vMerge w:val="continue"/>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63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13.文库构建类型：涵盖小基因组、PCR扩增、质粒、微生物基因组、串联扩增子、双联cDNA和单细胞RNA-Seq等测序文库构建；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20" w:type="dxa"/>
            <w:vMerge w:val="continue"/>
            <w:tcBorders>
              <w:top w:val="single" w:color="auto" w:sz="4" w:space="0"/>
              <w:left w:val="single" w:color="auto" w:sz="4" w:space="0"/>
              <w:bottom w:val="single" w:color="auto" w:sz="4"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238" w:type="dxa"/>
            <w:vMerge w:val="continue"/>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63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14.文库制备流程：标记基因组DNA、扩增、纯化、标准化、文库混合；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20" w:type="dxa"/>
            <w:vMerge w:val="continue"/>
            <w:tcBorders>
              <w:top w:val="single" w:color="auto" w:sz="4" w:space="0"/>
              <w:left w:val="single" w:color="auto" w:sz="4" w:space="0"/>
              <w:bottom w:val="single" w:color="auto" w:sz="4"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238" w:type="dxa"/>
            <w:vMerge w:val="continue"/>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63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15.建库时间：≤2.5小时；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20" w:type="dxa"/>
            <w:vMerge w:val="continue"/>
            <w:tcBorders>
              <w:top w:val="single" w:color="auto" w:sz="4" w:space="0"/>
              <w:left w:val="single" w:color="auto" w:sz="4" w:space="0"/>
              <w:bottom w:val="single" w:color="auto" w:sz="4"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238" w:type="dxa"/>
            <w:vMerge w:val="continue"/>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63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16.自带病原微生物样本的高通量测序序列标签≥24种，可支持≥24个样本进行混合测序；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20" w:type="dxa"/>
            <w:vMerge w:val="continue"/>
            <w:tcBorders>
              <w:top w:val="single" w:color="auto" w:sz="4" w:space="0"/>
              <w:left w:val="single" w:color="auto" w:sz="4" w:space="0"/>
              <w:bottom w:val="single" w:color="auto" w:sz="4"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238" w:type="dxa"/>
            <w:vMerge w:val="continue"/>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63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17.样品纯化磁珠针对200bp以上的核酸回收率≥90%，可完成≥100次的纯化；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820" w:type="dxa"/>
            <w:vMerge w:val="continue"/>
            <w:tcBorders>
              <w:top w:val="single" w:color="auto" w:sz="4" w:space="0"/>
              <w:left w:val="single" w:color="auto" w:sz="4" w:space="0"/>
              <w:bottom w:val="single" w:color="auto" w:sz="4"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238" w:type="dxa"/>
            <w:vMerge w:val="continue"/>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63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18.含样本高精度浓度定量测试试剂及测试管（配套定量设备使用），可完成≥100次的定量，单次定量时间≤5分钟。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8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2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中通量上机测序试剂盒</w:t>
            </w:r>
          </w:p>
        </w:tc>
        <w:tc>
          <w:tcPr>
            <w:tcW w:w="63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1.适用性：病原微生物样本的高通量测序实验；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8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2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63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2.测序原理：边合成边测序；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8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2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63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3.测序模式：自动化双端；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8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2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63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4.测序读长：支持2*150bp；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8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2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63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5.Reads数：≥800万条；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8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2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63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6.适用机型：赛哲 Miniseq、金圻睿 Miniseq、Illumina Miniseq的测序平台适用；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2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转座酶建库试剂盒</w:t>
            </w:r>
          </w:p>
        </w:tc>
        <w:tc>
          <w:tcPr>
            <w:tcW w:w="63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1.适用性：病原微生物样本的高通量测序建库实验；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20" w:type="dxa"/>
            <w:vMerge w:val="continue"/>
            <w:tcBorders>
              <w:top w:val="single" w:color="auto" w:sz="4" w:space="0"/>
              <w:left w:val="single" w:color="auto" w:sz="4" w:space="0"/>
              <w:bottom w:val="single" w:color="auto" w:sz="4"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238" w:type="dxa"/>
            <w:vMerge w:val="continue"/>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63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2.样本量：≥24样本；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20" w:type="dxa"/>
            <w:vMerge w:val="continue"/>
            <w:tcBorders>
              <w:top w:val="single" w:color="auto" w:sz="4" w:space="0"/>
              <w:left w:val="single" w:color="auto" w:sz="4" w:space="0"/>
              <w:bottom w:val="single" w:color="auto" w:sz="4"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238" w:type="dxa"/>
            <w:vMerge w:val="continue"/>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63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3.灵敏度：≤1ng核酸；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20" w:type="dxa"/>
            <w:vMerge w:val="continue"/>
            <w:tcBorders>
              <w:top w:val="single" w:color="auto" w:sz="4" w:space="0"/>
              <w:left w:val="single" w:color="auto" w:sz="4" w:space="0"/>
              <w:bottom w:val="single" w:color="auto" w:sz="4"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238" w:type="dxa"/>
            <w:vMerge w:val="continue"/>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63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4.试剂形式：预先混合的整合试剂，减少移液等手工操作；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20" w:type="dxa"/>
            <w:vMerge w:val="continue"/>
            <w:tcBorders>
              <w:top w:val="single" w:color="auto" w:sz="4" w:space="0"/>
              <w:left w:val="single" w:color="auto" w:sz="4" w:space="0"/>
              <w:bottom w:val="single" w:color="auto" w:sz="4"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238" w:type="dxa"/>
            <w:vMerge w:val="continue"/>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63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5.建库原理：转座酶切法建库，无需任何核酸打断设备；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20" w:type="dxa"/>
            <w:vMerge w:val="continue"/>
            <w:tcBorders>
              <w:top w:val="single" w:color="auto" w:sz="4" w:space="0"/>
              <w:left w:val="single" w:color="auto" w:sz="4" w:space="0"/>
              <w:bottom w:val="single" w:color="auto" w:sz="4"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238" w:type="dxa"/>
            <w:vMerge w:val="continue"/>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63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6.适用平台：高通量测序平台（二代测序平台）适用；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20" w:type="dxa"/>
            <w:vMerge w:val="continue"/>
            <w:tcBorders>
              <w:top w:val="single" w:color="auto" w:sz="4" w:space="0"/>
              <w:left w:val="single" w:color="auto" w:sz="4" w:space="0"/>
              <w:bottom w:val="single" w:color="auto" w:sz="4"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238" w:type="dxa"/>
            <w:vMerge w:val="continue"/>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63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7.DNA片段化时间：≤5分钟片段化DNA；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820" w:type="dxa"/>
            <w:vMerge w:val="continue"/>
            <w:tcBorders>
              <w:top w:val="single" w:color="auto" w:sz="4" w:space="0"/>
              <w:left w:val="single" w:color="auto" w:sz="4" w:space="0"/>
              <w:bottom w:val="single" w:color="auto" w:sz="4"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238" w:type="dxa"/>
            <w:vMerge w:val="continue"/>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63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8.文库构建类型：涵盖小基因组、PCR扩增、质粒、微生物基因组、串联扩增子、双联cDNA和单细胞RNA-Seq等测序文库构建；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20" w:type="dxa"/>
            <w:vMerge w:val="continue"/>
            <w:tcBorders>
              <w:top w:val="single" w:color="auto" w:sz="4" w:space="0"/>
              <w:left w:val="single" w:color="auto" w:sz="4" w:space="0"/>
              <w:bottom w:val="single" w:color="auto" w:sz="4"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238" w:type="dxa"/>
            <w:vMerge w:val="continue"/>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63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9.文库制备流程：包括标记基因组DNA、扩增、纯化、标准化、文库混合等流程；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20" w:type="dxa"/>
            <w:vMerge w:val="continue"/>
            <w:tcBorders>
              <w:top w:val="single" w:color="auto" w:sz="4" w:space="0"/>
              <w:left w:val="single" w:color="auto" w:sz="4" w:space="0"/>
              <w:bottom w:val="single" w:color="auto" w:sz="4"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238" w:type="dxa"/>
            <w:vMerge w:val="continue"/>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63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10.建库时间：≤2.5小时；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20" w:type="dxa"/>
            <w:vMerge w:val="continue"/>
            <w:tcBorders>
              <w:top w:val="single" w:color="auto" w:sz="4" w:space="0"/>
              <w:left w:val="single" w:color="auto" w:sz="4" w:space="0"/>
              <w:bottom w:val="single" w:color="auto" w:sz="4"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238" w:type="dxa"/>
            <w:vMerge w:val="continue"/>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63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11.自带病原微生物样本的高通量测序序列标签；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20" w:type="dxa"/>
            <w:vMerge w:val="continue"/>
            <w:tcBorders>
              <w:top w:val="single" w:color="auto" w:sz="4" w:space="0"/>
              <w:left w:val="single" w:color="auto" w:sz="4" w:space="0"/>
              <w:bottom w:val="single" w:color="auto" w:sz="4"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238" w:type="dxa"/>
            <w:vMerge w:val="continue"/>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63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12.测序序列标签数量：≥24组；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820" w:type="dxa"/>
            <w:vMerge w:val="continue"/>
            <w:tcBorders>
              <w:top w:val="single" w:color="auto" w:sz="4" w:space="0"/>
              <w:left w:val="single" w:color="auto" w:sz="4" w:space="0"/>
              <w:bottom w:val="single" w:color="auto" w:sz="4"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238" w:type="dxa"/>
            <w:vMerge w:val="continue"/>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63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13.适用机型：赛哲 Miniseq、金圻睿 Miniseq、Illumina Miniseq系列、Nextseq系列的测序机型适用；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20" w:type="dxa"/>
            <w:vMerge w:val="continue"/>
            <w:tcBorders>
              <w:top w:val="single" w:color="auto" w:sz="4" w:space="0"/>
              <w:left w:val="single" w:color="auto" w:sz="4" w:space="0"/>
              <w:bottom w:val="single" w:color="auto" w:sz="4"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238" w:type="dxa"/>
            <w:vMerge w:val="continue"/>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63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14.含样本均一化组份，无需定量即可完成建库流程。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8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2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转座酶标签试剂盒</w:t>
            </w:r>
          </w:p>
        </w:tc>
        <w:tc>
          <w:tcPr>
            <w:tcW w:w="63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1.病原微生物样本的高通量测序序列标签；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8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2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63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2.样本量：≥96人份；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8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2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63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3.测序序列标签数量：≥24组；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8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2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63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4.适用机型：赛哲 Miniseq、金圻睿 Miniseq、Illumina Miniseq系列、Nextseq系列的测序机型；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8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2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中通150循环试剂盒</w:t>
            </w:r>
          </w:p>
        </w:tc>
        <w:tc>
          <w:tcPr>
            <w:tcW w:w="63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1.适用性：病原微生物样本的高通量测序实验；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8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2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63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2.测序原理：边合成边测序；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8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2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63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3.测序模式：自动化双端；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8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2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63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4.测序读长：支持2*75bp；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8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2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63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5.Reads数：≥7500万条；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8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2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63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6.适用机型：NextSeq500/550及安诺优达等的测序平台适用；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8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12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中通300循环试剂盒</w:t>
            </w:r>
          </w:p>
        </w:tc>
        <w:tc>
          <w:tcPr>
            <w:tcW w:w="63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1.适用性：病原微生物样本的高通量测序实验；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820" w:type="dxa"/>
            <w:vMerge w:val="continue"/>
            <w:tcBorders>
              <w:top w:val="single" w:color="auto" w:sz="4" w:space="0"/>
              <w:left w:val="single" w:color="auto" w:sz="4" w:space="0"/>
              <w:bottom w:val="single" w:color="auto" w:sz="4"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238" w:type="dxa"/>
            <w:vMerge w:val="continue"/>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63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2.测序原理：边合成边测序；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820" w:type="dxa"/>
            <w:vMerge w:val="continue"/>
            <w:tcBorders>
              <w:top w:val="single" w:color="auto" w:sz="4" w:space="0"/>
              <w:left w:val="single" w:color="auto" w:sz="4" w:space="0"/>
              <w:bottom w:val="single" w:color="auto" w:sz="4"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238" w:type="dxa"/>
            <w:vMerge w:val="continue"/>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63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3.测序模式：自动化双端；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820" w:type="dxa"/>
            <w:vMerge w:val="continue"/>
            <w:tcBorders>
              <w:top w:val="single" w:color="auto" w:sz="4" w:space="0"/>
              <w:left w:val="single" w:color="auto" w:sz="4" w:space="0"/>
              <w:bottom w:val="single" w:color="auto" w:sz="4"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238" w:type="dxa"/>
            <w:vMerge w:val="continue"/>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63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4.测序读长：支持2*150bp；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820" w:type="dxa"/>
            <w:vMerge w:val="continue"/>
            <w:tcBorders>
              <w:top w:val="single" w:color="auto" w:sz="4" w:space="0"/>
              <w:left w:val="single" w:color="auto" w:sz="4" w:space="0"/>
              <w:bottom w:val="single" w:color="auto" w:sz="4"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238" w:type="dxa"/>
            <w:vMerge w:val="continue"/>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63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5.Reads数：≥7500万条；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820" w:type="dxa"/>
            <w:vMerge w:val="continue"/>
            <w:tcBorders>
              <w:top w:val="single" w:color="auto" w:sz="4" w:space="0"/>
              <w:left w:val="single" w:color="auto" w:sz="4" w:space="0"/>
              <w:bottom w:val="single" w:color="auto" w:sz="4"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238" w:type="dxa"/>
            <w:vMerge w:val="continue"/>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63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6.适用机型：NextSeq500/550及安诺优达等的测序平台适用；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8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12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高通300循环试剂盒</w:t>
            </w:r>
          </w:p>
        </w:tc>
        <w:tc>
          <w:tcPr>
            <w:tcW w:w="63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1.适用性：病原微生物样本的高通量测序实验；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8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2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63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2.测序原理：边合成边测序；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8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2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63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3.测序模式：自动化双端；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8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2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63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4.测序读长：支持2*150bp；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8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2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63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5.Reads数：≥4亿条；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8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2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63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6.适用机型：NextSeq500/550及安诺优达等的测序平台适用；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8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12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纯化磁珠</w:t>
            </w:r>
          </w:p>
        </w:tc>
        <w:tc>
          <w:tcPr>
            <w:tcW w:w="63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1.200bp以上的核酸回收率达到90%以上，回收核酸的最小长度≥100bp；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20" w:type="dxa"/>
            <w:vMerge w:val="continue"/>
            <w:tcBorders>
              <w:top w:val="single" w:color="auto" w:sz="4" w:space="0"/>
              <w:left w:val="single" w:color="auto" w:sz="4" w:space="0"/>
              <w:bottom w:val="single" w:color="auto" w:sz="4"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238" w:type="dxa"/>
            <w:vMerge w:val="continue"/>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6372" w:type="dxa"/>
            <w:tcBorders>
              <w:top w:val="single" w:color="auto" w:sz="4" w:space="0"/>
              <w:left w:val="single" w:color="auto" w:sz="4" w:space="0"/>
              <w:bottom w:val="single" w:color="auto"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2.有效去除dNTP、引物、引物二聚体、盐离子和其他杂质；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820" w:type="dxa"/>
            <w:vMerge w:val="continue"/>
            <w:tcBorders>
              <w:top w:val="single" w:color="auto" w:sz="4" w:space="0"/>
              <w:left w:val="single" w:color="auto" w:sz="4" w:space="0"/>
              <w:bottom w:val="single" w:color="auto" w:sz="4"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238" w:type="dxa"/>
            <w:vMerge w:val="continue"/>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63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3.纯化后的产物在非降解状态下保持时间≥7天（4℃温度保存）；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820" w:type="dxa"/>
            <w:vMerge w:val="continue"/>
            <w:tcBorders>
              <w:top w:val="single" w:color="auto" w:sz="4" w:space="0"/>
              <w:left w:val="single" w:color="auto" w:sz="4" w:space="0"/>
              <w:bottom w:val="single" w:color="auto" w:sz="4"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238" w:type="dxa"/>
            <w:vMerge w:val="continue"/>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63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4.双链和单链DNA都能得到纯化；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820" w:type="dxa"/>
            <w:vMerge w:val="continue"/>
            <w:tcBorders>
              <w:top w:val="single" w:color="auto" w:sz="4" w:space="0"/>
              <w:left w:val="single" w:color="auto" w:sz="4" w:space="0"/>
              <w:bottom w:val="single" w:color="auto" w:sz="4"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238" w:type="dxa"/>
            <w:vMerge w:val="continue"/>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63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5.≥18个月有效期；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820" w:type="dxa"/>
            <w:vMerge w:val="continue"/>
            <w:tcBorders>
              <w:top w:val="single" w:color="auto" w:sz="4" w:space="0"/>
              <w:left w:val="single" w:color="auto" w:sz="4" w:space="0"/>
              <w:bottom w:val="single" w:color="auto" w:sz="4"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238" w:type="dxa"/>
            <w:vMerge w:val="continue"/>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63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6.适配手工建库和自动化工作站；7.规格：≥5ml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12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浓度定量试剂盒</w:t>
            </w:r>
          </w:p>
        </w:tc>
        <w:tc>
          <w:tcPr>
            <w:tcW w:w="63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1.适用于核酸的浓度定量；2.荧光染料法进行浓度定量；3.规格：≥500个测试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2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浓度定量测试管</w:t>
            </w:r>
          </w:p>
        </w:tc>
        <w:tc>
          <w:tcPr>
            <w:tcW w:w="63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1.核酸的浓度定量配套测试管；2.透光率≥40%，准确检测出荧光强度；3.规格：≥500个测试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8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12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ATOPlex RNA 多重PCR建库试剂盒套装V3.1</w:t>
            </w:r>
          </w:p>
        </w:tc>
        <w:tc>
          <w:tcPr>
            <w:tcW w:w="6372" w:type="dxa"/>
            <w:tcBorders>
              <w:top w:val="single" w:color="auto" w:sz="4" w:space="0"/>
              <w:left w:val="single" w:color="auto" w:sz="4" w:space="0"/>
              <w:bottom w:val="nil"/>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 MGIseq2000和MGIseq200测序仪 建库试剂盒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8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2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6372" w:type="dxa"/>
            <w:tcBorders>
              <w:top w:val="nil"/>
              <w:left w:val="single" w:color="auto" w:sz="4" w:space="0"/>
              <w:bottom w:val="nil"/>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1.试剂适用范围：用于各种样本类型，包括血液、组织、口腔拭子等样本提取的总RNA；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8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2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6372" w:type="dxa"/>
            <w:tcBorders>
              <w:top w:val="nil"/>
              <w:left w:val="single" w:color="auto" w:sz="4" w:space="0"/>
              <w:bottom w:val="nil"/>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2.试剂盒组分：配备 RNA多重PCR扩增模块、内参引物池、FREE酶切文库制备模块、双端独立标签PF接头试剂、DNA纯化磁珠试剂等建库所需组分；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12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一步法DNB制备试剂盒（小包装-OS-DB）</w:t>
            </w:r>
          </w:p>
        </w:tc>
        <w:tc>
          <w:tcPr>
            <w:tcW w:w="6372" w:type="dxa"/>
            <w:tcBorders>
              <w:top w:val="nil"/>
              <w:left w:val="single" w:color="auto" w:sz="4" w:space="0"/>
              <w:bottom w:val="nil"/>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3.试剂盒规格：16 RXN；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12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CPAS条形码引物试剂盒</w:t>
            </w:r>
          </w:p>
        </w:tc>
        <w:tc>
          <w:tcPr>
            <w:tcW w:w="6372" w:type="dxa"/>
            <w:tcBorders>
              <w:top w:val="nil"/>
              <w:left w:val="single" w:color="auto" w:sz="4" w:space="0"/>
              <w:bottom w:val="nil"/>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4.建库时长不超过6小时；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8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12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V2L密封垫（灭菌）</w:t>
            </w:r>
          </w:p>
        </w:tc>
        <w:tc>
          <w:tcPr>
            <w:tcW w:w="637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5.高灵敏度，适合痕量样本检测体系；运输温度条件：试剂组分储存温度要求2 °C ~ 8 °C需用冰袋运输、储存温度要求-25 °C ~ -15 °C需用干冰运输，保证试剂盒内组分的完整活性；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12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MGISP-100通用耗材包, 20run</w:t>
            </w:r>
          </w:p>
        </w:tc>
        <w:tc>
          <w:tcPr>
            <w:tcW w:w="63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MGISP-100建库仪专用耗材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2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63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1.250μL带滤芯自动化吸头(规格：96个/盒，10盒/包）；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2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63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2.硬框薄壁全裙边96孔PCR板（规格：10个/包）；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2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63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3.1.3ml 圆形孔U型底深孔板（规格：2piece/kit）；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2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63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4.可掰开96孔板PCR管，紫色框（规格：10块/包，5包/盒）；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2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63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5.透明平盖8联排盖（规格：12条/包，25包/盒）；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2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63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6.0.5ml冻存管，PCR级（规格：100个/包）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2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63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7.2ml冻存管，PCR级（规格：100个/包）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8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12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低吸附管</w:t>
            </w:r>
          </w:p>
        </w:tc>
        <w:tc>
          <w:tcPr>
            <w:tcW w:w="63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1.5ml、无核酶、无菌、低吸附管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8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w:t>
            </w:r>
          </w:p>
        </w:tc>
        <w:tc>
          <w:tcPr>
            <w:tcW w:w="12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定量管</w:t>
            </w:r>
          </w:p>
        </w:tc>
        <w:tc>
          <w:tcPr>
            <w:tcW w:w="63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核酸定量仪专用0.6ml管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8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12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标准阔口吸头</w:t>
            </w:r>
          </w:p>
        </w:tc>
        <w:tc>
          <w:tcPr>
            <w:tcW w:w="63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200微升、阔口、无滤芯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8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w:t>
            </w:r>
          </w:p>
        </w:tc>
        <w:tc>
          <w:tcPr>
            <w:tcW w:w="12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单链DNA定量试剂盒</w:t>
            </w:r>
          </w:p>
        </w:tc>
        <w:tc>
          <w:tcPr>
            <w:tcW w:w="63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核酸定量仪专用试剂盒，100人份，定量范围：1 - 200ng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8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12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双链DNA定量试剂盒</w:t>
            </w:r>
          </w:p>
        </w:tc>
        <w:tc>
          <w:tcPr>
            <w:tcW w:w="63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核酸定量仪专用试剂盒，100人份，定量范围：0.1 - 120ng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w:t>
            </w:r>
          </w:p>
        </w:tc>
        <w:tc>
          <w:tcPr>
            <w:tcW w:w="12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MGISEQ-2000RS高通量快速测序试剂套装（FCS SE100）</w:t>
            </w:r>
          </w:p>
        </w:tc>
        <w:tc>
          <w:tcPr>
            <w:tcW w:w="63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r>
              <w:rPr>
                <w:rStyle w:val="774"/>
                <w:rFonts w:hint="eastAsia" w:ascii="仿宋" w:hAnsi="仿宋" w:eastAsia="仿宋" w:cs="仿宋"/>
                <w:sz w:val="24"/>
                <w:szCs w:val="24"/>
                <w:lang w:val="en-US" w:eastAsia="zh-CN" w:bidi="ar"/>
              </w:rPr>
              <w:t>.</w:t>
            </w:r>
            <w:r>
              <w:rPr>
                <w:rFonts w:hint="eastAsia" w:ascii="仿宋" w:hAnsi="仿宋" w:eastAsia="仿宋" w:cs="仿宋"/>
                <w:i w:val="0"/>
                <w:iCs w:val="0"/>
                <w:color w:val="000000"/>
                <w:kern w:val="0"/>
                <w:sz w:val="24"/>
                <w:szCs w:val="24"/>
                <w:u w:val="none"/>
                <w:lang w:val="en-US" w:eastAsia="zh-CN" w:bidi="ar"/>
              </w:rPr>
              <w:t xml:space="preserve">试剂用途：产品用于测定DNA或RNA文库序列的通用试剂盒，与基因测序仪(MGISEQ-2000RS)配合使用，完成高通量测序并获取样本序列信息；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8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2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63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2.测序试剂盒组分：配备测序载片、TE 缓冲液、DNB 制备缓冲液、DNB 加载缓冲液、DNA 聚合酶混合液、测序试剂槽等高通量测序所需组分；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2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63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3.试剂盒规格：测序读长SE100，测序芯片FCS，110 循环/套；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2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63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4.采用测序读长SE100，FCS芯片测序策略，其测序时长不超过13h；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2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63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5.文库插入片段范围在 200-400 bp，同时主带集中在± 100bp 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2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63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6.快速高效，可以在短时间内完成测序需求，适用于少数据量样本及紧迫样本；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2" w:hRule="atLeast"/>
        </w:trPr>
        <w:tc>
          <w:tcPr>
            <w:tcW w:w="8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2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63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7.运输温度条件：试剂组分储存温度要求2 °C ~ 8 °C需用冰袋运输、储存温度要求-25 °C ~ -15 °C需用干冰运输，保证试剂盒内组分的完整活性；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trPr>
        <w:tc>
          <w:tcPr>
            <w:tcW w:w="8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2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63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                                                       8.适用于MGIseq2000测序仪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8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w:t>
            </w:r>
          </w:p>
        </w:tc>
        <w:tc>
          <w:tcPr>
            <w:tcW w:w="12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MGISEQ-200RS高通量快速测序试剂套装（FCS SE100）</w:t>
            </w:r>
          </w:p>
        </w:tc>
        <w:tc>
          <w:tcPr>
            <w:tcW w:w="63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r>
              <w:rPr>
                <w:rStyle w:val="774"/>
                <w:rFonts w:hint="eastAsia" w:ascii="仿宋" w:hAnsi="仿宋" w:eastAsia="仿宋" w:cs="仿宋"/>
                <w:sz w:val="24"/>
                <w:szCs w:val="24"/>
                <w:lang w:val="en-US" w:eastAsia="zh-CN" w:bidi="ar"/>
              </w:rPr>
              <w:t>.</w:t>
            </w:r>
            <w:r>
              <w:rPr>
                <w:rFonts w:hint="eastAsia" w:ascii="仿宋" w:hAnsi="仿宋" w:eastAsia="仿宋" w:cs="仿宋"/>
                <w:i w:val="0"/>
                <w:iCs w:val="0"/>
                <w:color w:val="000000"/>
                <w:kern w:val="0"/>
                <w:sz w:val="24"/>
                <w:szCs w:val="24"/>
                <w:u w:val="none"/>
                <w:lang w:val="en-US" w:eastAsia="zh-CN" w:bidi="ar"/>
              </w:rPr>
              <w:t xml:space="preserve">试剂用途：产品用于测定DNA或RNA文库序列的通用试剂盒，与基因测序仪(MGISEQ-200RS)配合使用，完成高通量测序并获取样本序列信息；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820"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238"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63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2.测序原理：试剂套装使用联合探针锚定聚合技术（cPAS），通过将 DNA 分子锚和荧光探针在 DNA 纳米球 （DNB）上进行聚合，并利用高分辨率成像系统对光信号进行采集，光信号经过数字化处理后获得高质量高准确度的样本序列信息；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820"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238"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63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3.测序试剂盒组分：配备测序载片、TE 缓冲液、DNB 制备缓冲液、DNB 加载缓冲液、DNA 聚合酶混合液、测序试剂槽等高通量测序所需组分；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2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63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                                                                    4.试剂盒规格：测序读长SE100，测序芯片FCS，110 循环/套；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8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2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63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r>
              <w:rPr>
                <w:rStyle w:val="774"/>
                <w:rFonts w:hint="eastAsia" w:ascii="仿宋" w:hAnsi="仿宋" w:eastAsia="仿宋" w:cs="仿宋"/>
                <w:sz w:val="24"/>
                <w:szCs w:val="24"/>
                <w:lang w:val="en-US" w:eastAsia="zh-CN" w:bidi="ar"/>
              </w:rPr>
              <w:t>.</w:t>
            </w:r>
            <w:r>
              <w:rPr>
                <w:rFonts w:hint="eastAsia" w:ascii="仿宋" w:hAnsi="仿宋" w:eastAsia="仿宋" w:cs="仿宋"/>
                <w:i w:val="0"/>
                <w:iCs w:val="0"/>
                <w:color w:val="000000"/>
                <w:kern w:val="0"/>
                <w:sz w:val="24"/>
                <w:szCs w:val="24"/>
                <w:u w:val="none"/>
                <w:lang w:val="en-US" w:eastAsia="zh-CN" w:bidi="ar"/>
              </w:rPr>
              <w:t>采用测序读长SE100，FCS芯片测序策略，其测序时长不超过13h；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8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2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63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6.文库插入片段范围在 200-400 bp，同时主带集中在± 100bp 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8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2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63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                                                                                                                                                                                       7.快速高效，可以在短时间内完成测序需求；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8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2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63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8.运输温度条件：试剂组分储存温度要求2 °C ~ 8 °C需用冰袋运输、储存温度要求-25 °C ~ -15 °C需用干冰运输，保证试剂盒内组分的完整活性；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8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2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63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                                                                9. 配套中文版详细使用操作说明书。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8430" w:type="dxa"/>
            <w:gridSpan w:val="3"/>
            <w:tcBorders>
              <w:top w:val="single" w:color="auto" w:sz="4" w:space="0"/>
              <w:left w:val="nil"/>
              <w:bottom w:val="nil"/>
              <w:right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“*”关键技术指标，“#”代表重要指标。</w:t>
            </w:r>
          </w:p>
        </w:tc>
      </w:tr>
    </w:tbl>
    <w:p>
      <w:pPr>
        <w:rPr>
          <w:rFonts w:hint="eastAsia" w:cs="仿宋"/>
          <w:bCs/>
          <w:lang w:val="en-US" w:eastAsia="zh-CN"/>
        </w:rPr>
      </w:pPr>
    </w:p>
    <w:p>
      <w:pPr>
        <w:pStyle w:val="3"/>
        <w:jc w:val="both"/>
        <w:rPr>
          <w:rFonts w:hint="eastAsia" w:cs="仿宋"/>
          <w:bCs/>
          <w:lang w:val="en-US" w:eastAsia="zh-CN"/>
        </w:rPr>
      </w:pPr>
    </w:p>
    <w:p>
      <w:pPr>
        <w:pStyle w:val="3"/>
        <w:jc w:val="center"/>
        <w:rPr>
          <w:rFonts w:hint="eastAsia" w:cs="仿宋"/>
          <w:b/>
          <w:bCs/>
          <w:sz w:val="24"/>
          <w:szCs w:val="24"/>
          <w:lang w:val="en-US" w:eastAsia="zh-CN"/>
        </w:rPr>
      </w:pPr>
      <w:r>
        <w:rPr>
          <w:rFonts w:hint="eastAsia" w:cs="仿宋"/>
          <w:b/>
          <w:bCs/>
          <w:sz w:val="24"/>
          <w:szCs w:val="24"/>
          <w:lang w:val="en-US" w:eastAsia="zh-CN"/>
        </w:rPr>
        <w:t>售后服务要求</w:t>
      </w:r>
    </w:p>
    <w:p>
      <w:pPr>
        <w:pStyle w:val="3"/>
        <w:jc w:val="both"/>
        <w:rPr>
          <w:rFonts w:hint="eastAsia" w:cs="仿宋"/>
          <w:b w:val="0"/>
          <w:bCs w:val="0"/>
          <w:sz w:val="24"/>
          <w:szCs w:val="24"/>
          <w:lang w:val="en-US" w:eastAsia="zh-CN"/>
        </w:rPr>
      </w:pPr>
    </w:p>
    <w:p>
      <w:pPr>
        <w:spacing w:after="0"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rPr>
        <w:t>1、质量保证：保证本次</w:t>
      </w:r>
      <w:r>
        <w:rPr>
          <w:rFonts w:hint="eastAsia" w:ascii="仿宋" w:hAnsi="仿宋" w:eastAsia="仿宋" w:cs="仿宋"/>
          <w:sz w:val="24"/>
          <w:szCs w:val="24"/>
          <w:lang w:eastAsia="zh-CN"/>
        </w:rPr>
        <w:t>所</w:t>
      </w:r>
      <w:r>
        <w:rPr>
          <w:rFonts w:hint="eastAsia" w:ascii="仿宋" w:hAnsi="仿宋" w:eastAsia="仿宋" w:cs="仿宋"/>
          <w:sz w:val="24"/>
          <w:szCs w:val="24"/>
        </w:rPr>
        <w:t>投标的产品均为厂家原包装未使用过的产品，符合国家质量标准要求，提供产品技术资料（注册证、说明书、检验报告单）；若在使用过程中发现产品质量有问题，保证在两个工作日内</w:t>
      </w:r>
      <w:r>
        <w:rPr>
          <w:rFonts w:hint="eastAsia" w:ascii="仿宋" w:hAnsi="仿宋" w:eastAsia="仿宋" w:cs="仿宋"/>
          <w:sz w:val="24"/>
          <w:szCs w:val="24"/>
          <w:lang w:eastAsia="zh-CN"/>
        </w:rPr>
        <w:t>派</w:t>
      </w:r>
      <w:r>
        <w:rPr>
          <w:rFonts w:hint="eastAsia" w:ascii="仿宋" w:hAnsi="仿宋" w:eastAsia="仿宋" w:cs="仿宋"/>
          <w:sz w:val="24"/>
          <w:szCs w:val="24"/>
        </w:rPr>
        <w:t>技术人员现场指导予以妥善解决</w:t>
      </w:r>
      <w:r>
        <w:rPr>
          <w:rFonts w:hint="eastAsia" w:ascii="仿宋" w:hAnsi="仿宋" w:eastAsia="仿宋" w:cs="仿宋"/>
          <w:sz w:val="24"/>
          <w:szCs w:val="24"/>
          <w:lang w:eastAsia="zh-CN"/>
        </w:rPr>
        <w:t>。</w:t>
      </w:r>
    </w:p>
    <w:p>
      <w:pPr>
        <w:spacing w:after="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2、供货时间：在接到中标通知书后</w:t>
      </w:r>
      <w:r>
        <w:rPr>
          <w:rFonts w:hint="eastAsia" w:ascii="仿宋" w:hAnsi="仿宋" w:eastAsia="仿宋" w:cs="仿宋"/>
          <w:sz w:val="24"/>
          <w:szCs w:val="24"/>
          <w:lang w:eastAsia="zh-CN"/>
        </w:rPr>
        <w:t>与</w:t>
      </w:r>
      <w:r>
        <w:rPr>
          <w:rFonts w:hint="eastAsia" w:ascii="仿宋" w:hAnsi="仿宋" w:eastAsia="仿宋" w:cs="仿宋"/>
          <w:sz w:val="24"/>
          <w:szCs w:val="24"/>
          <w:lang w:val="en-US" w:eastAsia="zh-CN"/>
        </w:rPr>
        <w:t>甲方</w:t>
      </w:r>
      <w:r>
        <w:rPr>
          <w:rFonts w:hint="eastAsia" w:ascii="仿宋" w:hAnsi="仿宋" w:eastAsia="仿宋" w:cs="仿宋"/>
          <w:sz w:val="24"/>
          <w:szCs w:val="24"/>
        </w:rPr>
        <w:t>签订采购合同，并按照合同要求按时供货。若发生供货不及时、延误</w:t>
      </w:r>
      <w:r>
        <w:rPr>
          <w:rFonts w:hint="eastAsia" w:ascii="仿宋" w:hAnsi="仿宋" w:eastAsia="仿宋" w:cs="仿宋"/>
          <w:sz w:val="24"/>
          <w:szCs w:val="24"/>
          <w:lang w:val="en-US" w:eastAsia="zh-CN"/>
        </w:rPr>
        <w:t>甲方</w:t>
      </w:r>
      <w:r>
        <w:rPr>
          <w:rFonts w:hint="eastAsia" w:ascii="仿宋" w:hAnsi="仿宋" w:eastAsia="仿宋" w:cs="仿宋"/>
          <w:sz w:val="24"/>
          <w:szCs w:val="24"/>
        </w:rPr>
        <w:t>工作，</w:t>
      </w:r>
      <w:r>
        <w:rPr>
          <w:rFonts w:hint="eastAsia" w:ascii="仿宋" w:hAnsi="仿宋" w:eastAsia="仿宋" w:cs="仿宋"/>
          <w:sz w:val="24"/>
          <w:szCs w:val="24"/>
          <w:lang w:val="en-US" w:eastAsia="zh-CN"/>
        </w:rPr>
        <w:t>中标公司</w:t>
      </w:r>
      <w:r>
        <w:rPr>
          <w:rFonts w:hint="eastAsia" w:ascii="仿宋" w:hAnsi="仿宋" w:eastAsia="仿宋" w:cs="仿宋"/>
          <w:sz w:val="24"/>
          <w:szCs w:val="24"/>
        </w:rPr>
        <w:t>承担因此造成损失及不良影响的全部费用。</w:t>
      </w:r>
    </w:p>
    <w:p>
      <w:pPr>
        <w:pStyle w:val="28"/>
        <w:spacing w:after="0" w:line="360" w:lineRule="auto"/>
        <w:ind w:firstLine="480" w:firstLineChars="200"/>
        <w:jc w:val="both"/>
        <w:rPr>
          <w:rFonts w:hint="eastAsia" w:ascii="仿宋" w:hAnsi="仿宋" w:eastAsia="仿宋" w:cs="仿宋"/>
          <w:sz w:val="24"/>
          <w:szCs w:val="24"/>
        </w:rPr>
      </w:pPr>
      <w:r>
        <w:rPr>
          <w:rFonts w:hint="eastAsia" w:ascii="仿宋" w:hAnsi="仿宋" w:eastAsia="仿宋" w:cs="仿宋"/>
          <w:sz w:val="24"/>
          <w:szCs w:val="24"/>
        </w:rPr>
        <w:t>3、质保期：本次投标产品有效期均达到国家标准，12个月，到货后质保期≥10个月</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除纯化磁珠外</w:t>
      </w:r>
      <w:r>
        <w:rPr>
          <w:rFonts w:hint="eastAsia" w:ascii="仿宋" w:hAnsi="仿宋" w:eastAsia="仿宋" w:cs="仿宋"/>
          <w:sz w:val="24"/>
          <w:szCs w:val="24"/>
          <w:lang w:eastAsia="zh-CN"/>
        </w:rPr>
        <w:t>）</w:t>
      </w:r>
      <w:r>
        <w:rPr>
          <w:rFonts w:hint="eastAsia" w:ascii="仿宋" w:hAnsi="仿宋" w:eastAsia="仿宋" w:cs="仿宋"/>
          <w:sz w:val="24"/>
          <w:szCs w:val="24"/>
        </w:rPr>
        <w:t>。并对产品有效期内的质量负责，对用户认为不合格产品进行更换（不合格指：3个月近效期、外</w:t>
      </w:r>
      <w:r>
        <w:rPr>
          <w:rFonts w:hint="eastAsia" w:ascii="仿宋" w:hAnsi="仿宋" w:eastAsia="仿宋" w:cs="仿宋"/>
          <w:sz w:val="24"/>
          <w:szCs w:val="24"/>
          <w:lang w:eastAsia="zh-CN"/>
        </w:rPr>
        <w:t>包</w:t>
      </w:r>
      <w:r>
        <w:rPr>
          <w:rFonts w:hint="eastAsia" w:ascii="仿宋" w:hAnsi="仿宋" w:eastAsia="仿宋" w:cs="仿宋"/>
          <w:sz w:val="24"/>
          <w:szCs w:val="24"/>
        </w:rPr>
        <w:t>装破损、污染等）。</w:t>
      </w:r>
    </w:p>
    <w:p>
      <w:pPr>
        <w:pStyle w:val="28"/>
        <w:spacing w:after="0" w:line="360" w:lineRule="auto"/>
        <w:ind w:firstLine="480" w:firstLineChars="200"/>
        <w:jc w:val="both"/>
        <w:rPr>
          <w:rFonts w:hint="eastAsia" w:ascii="仿宋" w:hAnsi="仿宋" w:eastAsia="仿宋" w:cs="仿宋"/>
          <w:sz w:val="24"/>
          <w:szCs w:val="24"/>
        </w:rPr>
      </w:pPr>
      <w:r>
        <w:rPr>
          <w:rFonts w:hint="eastAsia" w:ascii="仿宋" w:hAnsi="仿宋" w:eastAsia="仿宋" w:cs="仿宋"/>
          <w:sz w:val="24"/>
          <w:szCs w:val="24"/>
        </w:rPr>
        <w:t>4、售后响应时间：乙方应在收到甲方通知后24小时内</w:t>
      </w:r>
      <w:r>
        <w:rPr>
          <w:rFonts w:hint="eastAsia" w:ascii="仿宋" w:hAnsi="仿宋" w:eastAsia="仿宋" w:cs="仿宋"/>
          <w:sz w:val="24"/>
          <w:szCs w:val="24"/>
          <w:lang w:eastAsia="zh-CN"/>
        </w:rPr>
        <w:t>派</w:t>
      </w:r>
      <w:r>
        <w:rPr>
          <w:rFonts w:hint="eastAsia" w:ascii="仿宋" w:hAnsi="仿宋" w:eastAsia="仿宋" w:cs="仿宋"/>
          <w:sz w:val="24"/>
          <w:szCs w:val="24"/>
          <w:lang w:val="en-US" w:eastAsia="zh-CN"/>
        </w:rPr>
        <w:t>技术人</w:t>
      </w:r>
      <w:r>
        <w:rPr>
          <w:rFonts w:hint="eastAsia" w:ascii="仿宋" w:hAnsi="仿宋" w:eastAsia="仿宋" w:cs="仿宋"/>
          <w:sz w:val="24"/>
          <w:szCs w:val="24"/>
        </w:rPr>
        <w:t>员到现场维修。保质保用期内</w:t>
      </w:r>
      <w:r>
        <w:rPr>
          <w:rFonts w:hint="eastAsia" w:ascii="仿宋" w:hAnsi="仿宋" w:eastAsia="仿宋" w:cs="仿宋"/>
          <w:sz w:val="24"/>
          <w:szCs w:val="24"/>
          <w:lang w:eastAsia="zh-CN"/>
        </w:rPr>
        <w:t>非</w:t>
      </w:r>
      <w:r>
        <w:rPr>
          <w:rFonts w:hint="eastAsia" w:ascii="仿宋" w:hAnsi="仿宋" w:eastAsia="仿宋" w:cs="仿宋"/>
          <w:sz w:val="24"/>
          <w:szCs w:val="24"/>
        </w:rPr>
        <w:t>甲方的人为原</w:t>
      </w:r>
      <w:r>
        <w:rPr>
          <w:rFonts w:hint="eastAsia" w:ascii="仿宋" w:hAnsi="仿宋" w:eastAsia="仿宋" w:cs="仿宋"/>
          <w:sz w:val="24"/>
          <w:szCs w:val="24"/>
          <w:lang w:eastAsia="zh-CN"/>
        </w:rPr>
        <w:t>因</w:t>
      </w:r>
      <w:r>
        <w:rPr>
          <w:rFonts w:hint="eastAsia" w:ascii="仿宋" w:hAnsi="仿宋" w:eastAsia="仿宋" w:cs="仿宋"/>
          <w:sz w:val="24"/>
          <w:szCs w:val="24"/>
        </w:rPr>
        <w:t>而出现产品质量及安装问题，由乙方负责</w:t>
      </w:r>
      <w:r>
        <w:rPr>
          <w:rFonts w:hint="eastAsia" w:ascii="仿宋" w:hAnsi="仿宋" w:eastAsia="仿宋" w:cs="仿宋"/>
          <w:sz w:val="24"/>
          <w:szCs w:val="24"/>
          <w:lang w:eastAsia="zh-CN"/>
        </w:rPr>
        <w:t>包</w:t>
      </w:r>
      <w:r>
        <w:rPr>
          <w:rFonts w:hint="eastAsia" w:ascii="仿宋" w:hAnsi="仿宋" w:eastAsia="仿宋" w:cs="仿宋"/>
          <w:sz w:val="24"/>
          <w:szCs w:val="24"/>
        </w:rPr>
        <w:t>修、</w:t>
      </w:r>
      <w:r>
        <w:rPr>
          <w:rFonts w:hint="eastAsia" w:ascii="仿宋" w:hAnsi="仿宋" w:eastAsia="仿宋" w:cs="仿宋"/>
          <w:sz w:val="24"/>
          <w:szCs w:val="24"/>
          <w:lang w:eastAsia="zh-CN"/>
        </w:rPr>
        <w:t>包</w:t>
      </w:r>
      <w:r>
        <w:rPr>
          <w:rFonts w:hint="eastAsia" w:ascii="仿宋" w:hAnsi="仿宋" w:eastAsia="仿宋" w:cs="仿宋"/>
          <w:sz w:val="24"/>
          <w:szCs w:val="24"/>
        </w:rPr>
        <w:t>换或</w:t>
      </w:r>
      <w:r>
        <w:rPr>
          <w:rFonts w:hint="eastAsia" w:ascii="仿宋" w:hAnsi="仿宋" w:eastAsia="仿宋" w:cs="仿宋"/>
          <w:sz w:val="24"/>
          <w:szCs w:val="24"/>
          <w:lang w:eastAsia="zh-CN"/>
        </w:rPr>
        <w:t>包</w:t>
      </w:r>
      <w:r>
        <w:rPr>
          <w:rFonts w:hint="eastAsia" w:ascii="仿宋" w:hAnsi="仿宋" w:eastAsia="仿宋" w:cs="仿宋"/>
          <w:sz w:val="24"/>
          <w:szCs w:val="24"/>
        </w:rPr>
        <w:t>退，并承担</w:t>
      </w:r>
      <w:r>
        <w:rPr>
          <w:rFonts w:hint="eastAsia" w:ascii="仿宋" w:hAnsi="仿宋" w:eastAsia="仿宋" w:cs="仿宋"/>
          <w:sz w:val="24"/>
          <w:szCs w:val="24"/>
          <w:lang w:eastAsia="zh-CN"/>
        </w:rPr>
        <w:t>因</w:t>
      </w:r>
      <w:r>
        <w:rPr>
          <w:rFonts w:hint="eastAsia" w:ascii="仿宋" w:hAnsi="仿宋" w:eastAsia="仿宋" w:cs="仿宋"/>
          <w:sz w:val="24"/>
          <w:szCs w:val="24"/>
        </w:rPr>
        <w:t>此而产生的一</w:t>
      </w:r>
      <w:r>
        <w:rPr>
          <w:rFonts w:hint="eastAsia" w:ascii="仿宋" w:hAnsi="仿宋" w:eastAsia="仿宋" w:cs="仿宋"/>
          <w:sz w:val="24"/>
          <w:szCs w:val="24"/>
          <w:lang w:eastAsia="zh-CN"/>
        </w:rPr>
        <w:t>切</w:t>
      </w:r>
      <w:r>
        <w:rPr>
          <w:rFonts w:hint="eastAsia" w:ascii="仿宋" w:hAnsi="仿宋" w:eastAsia="仿宋" w:cs="仿宋"/>
          <w:sz w:val="24"/>
          <w:szCs w:val="24"/>
        </w:rPr>
        <w:t>费用。</w:t>
      </w:r>
    </w:p>
    <w:p>
      <w:pPr>
        <w:pStyle w:val="28"/>
        <w:spacing w:after="0" w:line="360" w:lineRule="auto"/>
        <w:ind w:firstLine="480" w:firstLineChars="200"/>
        <w:jc w:val="both"/>
        <w:rPr>
          <w:rFonts w:hint="eastAsia" w:ascii="仿宋" w:hAnsi="仿宋" w:eastAsia="仿宋" w:cs="仿宋"/>
          <w:sz w:val="24"/>
          <w:szCs w:val="24"/>
        </w:rPr>
      </w:pPr>
      <w:r>
        <w:rPr>
          <w:rFonts w:hint="eastAsia" w:ascii="仿宋" w:hAnsi="仿宋" w:eastAsia="仿宋" w:cs="仿宋"/>
          <w:sz w:val="24"/>
          <w:szCs w:val="24"/>
        </w:rPr>
        <w:t>5、配送承诺及保证交货期措施：</w:t>
      </w:r>
      <w:r>
        <w:rPr>
          <w:rFonts w:hint="eastAsia" w:ascii="仿宋" w:hAnsi="仿宋" w:eastAsia="仿宋" w:cs="仿宋"/>
          <w:sz w:val="24"/>
          <w:szCs w:val="24"/>
          <w:lang w:val="en-US" w:eastAsia="zh-CN"/>
        </w:rPr>
        <w:t>中标公司</w:t>
      </w:r>
      <w:r>
        <w:rPr>
          <w:rFonts w:hint="eastAsia" w:ascii="仿宋" w:hAnsi="仿宋" w:eastAsia="仿宋" w:cs="仿宋"/>
          <w:sz w:val="24"/>
          <w:szCs w:val="24"/>
        </w:rPr>
        <w:t>按照采购合同的规定按时、按质量向</w:t>
      </w:r>
      <w:r>
        <w:rPr>
          <w:rFonts w:hint="eastAsia" w:ascii="仿宋" w:hAnsi="仿宋" w:eastAsia="仿宋" w:cs="仿宋"/>
          <w:sz w:val="24"/>
          <w:szCs w:val="24"/>
          <w:lang w:val="en-US" w:eastAsia="zh-CN"/>
        </w:rPr>
        <w:t>甲方</w:t>
      </w:r>
      <w:r>
        <w:rPr>
          <w:rFonts w:hint="eastAsia" w:ascii="仿宋" w:hAnsi="仿宋" w:eastAsia="仿宋" w:cs="仿宋"/>
          <w:sz w:val="24"/>
          <w:szCs w:val="24"/>
        </w:rPr>
        <w:t>配送产品，并提供全面、完善的服务，运输费用（含保险金等）由</w:t>
      </w:r>
      <w:r>
        <w:rPr>
          <w:rFonts w:hint="eastAsia" w:ascii="仿宋" w:hAnsi="仿宋" w:eastAsia="仿宋" w:cs="仿宋"/>
          <w:sz w:val="24"/>
          <w:szCs w:val="24"/>
          <w:lang w:val="en-US" w:eastAsia="zh-CN"/>
        </w:rPr>
        <w:t>中标公司</w:t>
      </w:r>
      <w:r>
        <w:rPr>
          <w:rFonts w:hint="eastAsia" w:ascii="仿宋" w:hAnsi="仿宋" w:eastAsia="仿宋" w:cs="仿宋"/>
          <w:sz w:val="24"/>
          <w:szCs w:val="24"/>
        </w:rPr>
        <w:t>承担，寄达日期不得在周末，以防因无恰当保存条件而导致试剂质量问题。</w:t>
      </w:r>
    </w:p>
    <w:p>
      <w:pPr>
        <w:pStyle w:val="28"/>
        <w:spacing w:after="0" w:line="360" w:lineRule="auto"/>
        <w:ind w:firstLine="480" w:firstLineChars="200"/>
        <w:jc w:val="both"/>
        <w:rPr>
          <w:rFonts w:hint="eastAsia" w:ascii="仿宋" w:hAnsi="仿宋" w:eastAsia="仿宋" w:cs="仿宋"/>
          <w:sz w:val="24"/>
          <w:szCs w:val="24"/>
        </w:rPr>
      </w:pPr>
      <w:r>
        <w:rPr>
          <w:rFonts w:hint="eastAsia" w:ascii="仿宋" w:hAnsi="仿宋" w:eastAsia="仿宋" w:cs="仿宋"/>
          <w:sz w:val="24"/>
          <w:szCs w:val="24"/>
        </w:rPr>
        <w:t>6、培训承诺：应保证每年不少于3次进行试剂培训或配合进行流程优化实验，不少于2次理论培训</w:t>
      </w:r>
      <w:r>
        <w:rPr>
          <w:rFonts w:hint="eastAsia" w:ascii="仿宋" w:hAnsi="仿宋" w:eastAsia="仿宋" w:cs="仿宋"/>
          <w:sz w:val="24"/>
          <w:szCs w:val="24"/>
          <w:lang w:eastAsia="zh-CN"/>
        </w:rPr>
        <w:t>。</w:t>
      </w:r>
    </w:p>
    <w:p>
      <w:pPr>
        <w:pStyle w:val="28"/>
        <w:spacing w:after="0" w:line="360" w:lineRule="auto"/>
        <w:ind w:firstLine="480" w:firstLineChars="200"/>
        <w:jc w:val="both"/>
        <w:rPr>
          <w:rFonts w:hint="eastAsia" w:ascii="仿宋" w:hAnsi="仿宋" w:eastAsia="仿宋" w:cs="仿宋"/>
          <w:sz w:val="24"/>
          <w:szCs w:val="24"/>
          <w:lang w:eastAsia="zh-CN"/>
        </w:rPr>
      </w:pPr>
      <w:r>
        <w:rPr>
          <w:rFonts w:hint="eastAsia" w:ascii="仿宋" w:hAnsi="仿宋" w:eastAsia="仿宋" w:cs="仿宋"/>
          <w:sz w:val="24"/>
          <w:szCs w:val="24"/>
          <w:lang w:val="en-US" w:eastAsia="zh-CN"/>
        </w:rPr>
        <w:t>7、</w:t>
      </w:r>
      <w:r>
        <w:rPr>
          <w:rFonts w:hint="eastAsia" w:ascii="仿宋" w:hAnsi="仿宋" w:eastAsia="仿宋" w:cs="仿宋"/>
          <w:sz w:val="24"/>
          <w:szCs w:val="24"/>
        </w:rPr>
        <w:t>技术更新：由于新冠引物的变异频率较高，</w:t>
      </w:r>
      <w:r>
        <w:rPr>
          <w:rFonts w:hint="eastAsia" w:ascii="仿宋" w:hAnsi="仿宋" w:eastAsia="仿宋" w:cs="仿宋"/>
          <w:sz w:val="24"/>
          <w:szCs w:val="24"/>
          <w:lang w:val="en-US" w:eastAsia="zh-CN"/>
        </w:rPr>
        <w:t>供应商</w:t>
      </w:r>
      <w:r>
        <w:rPr>
          <w:rFonts w:hint="eastAsia" w:ascii="仿宋" w:hAnsi="仿宋" w:eastAsia="仿宋" w:cs="仿宋"/>
          <w:sz w:val="24"/>
          <w:szCs w:val="24"/>
        </w:rPr>
        <w:t>应保证在出现新的无法全基因组捕获的变种时，免费更换最新的引物序列</w:t>
      </w:r>
      <w:r>
        <w:rPr>
          <w:rFonts w:hint="eastAsia" w:ascii="仿宋" w:hAnsi="仿宋" w:eastAsia="仿宋" w:cs="仿宋"/>
          <w:sz w:val="24"/>
          <w:szCs w:val="24"/>
          <w:lang w:eastAsia="zh-CN"/>
        </w:rPr>
        <w:t>。</w:t>
      </w:r>
    </w:p>
    <w:p>
      <w:pPr>
        <w:pStyle w:val="28"/>
        <w:spacing w:after="0" w:line="360" w:lineRule="auto"/>
        <w:ind w:firstLine="480" w:firstLineChars="200"/>
        <w:jc w:val="both"/>
        <w:rPr>
          <w:rFonts w:hint="eastAsia" w:ascii="仿宋" w:hAnsi="仿宋" w:eastAsia="仿宋" w:cs="仿宋"/>
          <w:sz w:val="24"/>
          <w:szCs w:val="24"/>
        </w:rPr>
      </w:pPr>
      <w:r>
        <w:rPr>
          <w:rFonts w:hint="eastAsia" w:ascii="仿宋" w:hAnsi="仿宋" w:eastAsia="仿宋" w:cs="仿宋"/>
          <w:sz w:val="24"/>
          <w:szCs w:val="24"/>
          <w:lang w:val="en-US" w:eastAsia="zh-CN"/>
        </w:rPr>
        <w:t>8、免费提供序列拼接和分析的服务。</w:t>
      </w:r>
    </w:p>
    <w:p>
      <w:pPr>
        <w:pStyle w:val="28"/>
        <w:spacing w:after="0" w:line="240" w:lineRule="atLeast"/>
        <w:ind w:firstLine="480" w:firstLineChars="200"/>
        <w:jc w:val="both"/>
        <w:rPr>
          <w:rFonts w:asciiTheme="minorEastAsia" w:hAnsiTheme="minorEastAsia" w:eastAsiaTheme="minorEastAsia" w:cstheme="minorEastAsia"/>
          <w:sz w:val="24"/>
          <w:szCs w:val="24"/>
        </w:rPr>
      </w:pPr>
    </w:p>
    <w:p>
      <w:pPr>
        <w:pStyle w:val="3"/>
        <w:jc w:val="both"/>
        <w:rPr>
          <w:rFonts w:hint="eastAsia" w:cs="仿宋"/>
          <w:bCs/>
          <w:lang w:val="en-US" w:eastAsia="zh-CN"/>
        </w:rPr>
      </w:pPr>
    </w:p>
    <w:p>
      <w:pPr>
        <w:pStyle w:val="3"/>
        <w:jc w:val="both"/>
        <w:rPr>
          <w:rFonts w:hint="eastAsia" w:cs="仿宋"/>
          <w:bCs/>
          <w:lang w:val="en-US" w:eastAsia="zh-CN"/>
        </w:rPr>
      </w:pPr>
    </w:p>
    <w:p>
      <w:pPr>
        <w:bidi w:val="0"/>
        <w:jc w:val="both"/>
        <w:rPr>
          <w:rFonts w:hint="eastAsia" w:ascii="仿宋" w:hAnsi="仿宋" w:eastAsia="仿宋" w:cs="仿宋"/>
          <w:b/>
          <w:bCs/>
          <w:color w:val="000000"/>
          <w:sz w:val="32"/>
          <w:szCs w:val="32"/>
        </w:rPr>
      </w:pPr>
    </w:p>
    <w:p>
      <w:pPr>
        <w:bidi w:val="0"/>
        <w:jc w:val="center"/>
        <w:rPr>
          <w:rFonts w:hint="eastAsia" w:cs="仿宋"/>
          <w:b w:val="0"/>
          <w:bCs/>
          <w:szCs w:val="32"/>
        </w:rPr>
      </w:pPr>
      <w:r>
        <w:rPr>
          <w:rFonts w:hint="eastAsia" w:ascii="仿宋" w:hAnsi="仿宋" w:eastAsia="仿宋" w:cs="仿宋"/>
          <w:b/>
          <w:bCs/>
          <w:color w:val="000000"/>
          <w:sz w:val="32"/>
          <w:szCs w:val="32"/>
        </w:rPr>
        <w:fldChar w:fldCharType="begin"/>
      </w:r>
      <w:r>
        <w:rPr>
          <w:rFonts w:hint="eastAsia" w:ascii="仿宋" w:hAnsi="仿宋" w:eastAsia="仿宋" w:cs="仿宋"/>
          <w:b/>
          <w:bCs/>
          <w:color w:val="000000"/>
          <w:sz w:val="32"/>
          <w:szCs w:val="32"/>
        </w:rPr>
        <w:instrText xml:space="preserve"> HYPERLINK \l "_Toc15797" </w:instrText>
      </w:r>
      <w:r>
        <w:rPr>
          <w:rFonts w:hint="eastAsia" w:ascii="仿宋" w:hAnsi="仿宋" w:eastAsia="仿宋" w:cs="仿宋"/>
          <w:b/>
          <w:bCs/>
          <w:color w:val="000000"/>
          <w:sz w:val="32"/>
          <w:szCs w:val="32"/>
        </w:rPr>
        <w:fldChar w:fldCharType="separate"/>
      </w:r>
      <w:r>
        <w:rPr>
          <w:rFonts w:hint="eastAsia" w:ascii="仿宋" w:hAnsi="仿宋" w:eastAsia="仿宋" w:cs="仿宋"/>
          <w:b/>
          <w:bCs/>
          <w:color w:val="000000"/>
          <w:sz w:val="32"/>
          <w:szCs w:val="32"/>
        </w:rPr>
        <w:t xml:space="preserve">第五章 </w:t>
      </w:r>
      <w:r>
        <w:rPr>
          <w:rFonts w:hint="eastAsia" w:ascii="仿宋" w:hAnsi="仿宋" w:eastAsia="仿宋" w:cs="仿宋"/>
          <w:b/>
          <w:bCs/>
          <w:color w:val="000000"/>
          <w:sz w:val="32"/>
          <w:szCs w:val="32"/>
        </w:rPr>
        <w:fldChar w:fldCharType="end"/>
      </w:r>
      <w:r>
        <w:rPr>
          <w:rFonts w:hint="eastAsia" w:ascii="仿宋" w:hAnsi="仿宋" w:eastAsia="仿宋" w:cs="仿宋"/>
          <w:b/>
          <w:bCs/>
          <w:color w:val="000000"/>
          <w:sz w:val="32"/>
          <w:szCs w:val="32"/>
        </w:rPr>
        <w:t>合同格式</w:t>
      </w:r>
      <w:bookmarkEnd w:id="15"/>
    </w:p>
    <w:p>
      <w:pPr>
        <w:spacing w:line="360" w:lineRule="auto"/>
        <w:jc w:val="center"/>
        <w:rPr>
          <w:rFonts w:hint="eastAsia" w:ascii="仿宋" w:hAnsi="仿宋" w:eastAsia="仿宋" w:cs="仿宋"/>
          <w:b/>
          <w:bCs/>
          <w:sz w:val="28"/>
          <w:szCs w:val="21"/>
        </w:rPr>
      </w:pPr>
      <w:r>
        <w:rPr>
          <w:rFonts w:hint="eastAsia" w:ascii="仿宋" w:hAnsi="仿宋" w:eastAsia="仿宋" w:cs="仿宋"/>
          <w:b/>
          <w:bCs/>
          <w:color w:val="000000"/>
          <w:szCs w:val="21"/>
        </w:rPr>
        <w:t>（注：此合同仅供参考，具体的合同签订双方可根据项目的具体要求进行修订）</w:t>
      </w:r>
    </w:p>
    <w:p>
      <w:pPr>
        <w:spacing w:line="300" w:lineRule="exact"/>
        <w:rPr>
          <w:rFonts w:hint="eastAsia" w:ascii="仿宋" w:hAnsi="仿宋" w:eastAsia="仿宋"/>
          <w:color w:val="000000"/>
          <w:sz w:val="28"/>
          <w:szCs w:val="28"/>
        </w:rPr>
      </w:pPr>
    </w:p>
    <w:p>
      <w:pPr>
        <w:spacing w:line="300" w:lineRule="exact"/>
        <w:rPr>
          <w:rFonts w:ascii="仿宋" w:hAnsi="仿宋" w:eastAsia="仿宋"/>
          <w:color w:val="000000"/>
          <w:sz w:val="28"/>
          <w:szCs w:val="28"/>
        </w:rPr>
      </w:pPr>
    </w:p>
    <w:p>
      <w:pPr>
        <w:spacing w:line="300" w:lineRule="exact"/>
        <w:rPr>
          <w:rFonts w:hint="eastAsia" w:ascii="仿宋" w:hAnsi="仿宋" w:eastAsia="仿宋"/>
          <w:color w:val="000000"/>
          <w:sz w:val="28"/>
          <w:szCs w:val="28"/>
        </w:rPr>
      </w:pPr>
    </w:p>
    <w:p>
      <w:pPr>
        <w:spacing w:line="300" w:lineRule="exact"/>
        <w:rPr>
          <w:rFonts w:hint="eastAsia" w:ascii="仿宋" w:hAnsi="仿宋" w:eastAsia="仿宋"/>
          <w:color w:val="000000"/>
          <w:sz w:val="28"/>
          <w:szCs w:val="28"/>
        </w:rPr>
      </w:pPr>
    </w:p>
    <w:p>
      <w:pPr>
        <w:spacing w:line="300" w:lineRule="exact"/>
        <w:rPr>
          <w:rFonts w:hint="eastAsia" w:ascii="仿宋" w:hAnsi="仿宋" w:eastAsia="仿宋"/>
          <w:color w:val="000000"/>
          <w:sz w:val="28"/>
          <w:szCs w:val="28"/>
        </w:rPr>
      </w:pPr>
    </w:p>
    <w:p>
      <w:pPr>
        <w:spacing w:line="300" w:lineRule="exact"/>
        <w:rPr>
          <w:rFonts w:hint="eastAsia" w:ascii="仿宋" w:hAnsi="仿宋" w:eastAsia="仿宋"/>
          <w:color w:val="000000"/>
          <w:sz w:val="28"/>
          <w:szCs w:val="28"/>
        </w:rPr>
      </w:pPr>
    </w:p>
    <w:p>
      <w:pPr>
        <w:spacing w:line="560" w:lineRule="exact"/>
        <w:ind w:firstLine="1350" w:firstLineChars="450"/>
        <w:jc w:val="left"/>
        <w:rPr>
          <w:rFonts w:ascii="仿宋" w:hAnsi="仿宋" w:eastAsia="仿宋"/>
          <w:sz w:val="30"/>
          <w:szCs w:val="30"/>
        </w:rPr>
      </w:pPr>
      <w:r>
        <w:rPr>
          <w:rFonts w:hint="eastAsia" w:ascii="仿宋" w:hAnsi="仿宋" w:eastAsia="仿宋"/>
          <w:sz w:val="30"/>
          <w:szCs w:val="30"/>
        </w:rPr>
        <w:t xml:space="preserve">买 </w:t>
      </w:r>
      <w:r>
        <w:rPr>
          <w:rFonts w:ascii="仿宋" w:hAnsi="仿宋" w:eastAsia="仿宋"/>
          <w:sz w:val="30"/>
          <w:szCs w:val="30"/>
        </w:rPr>
        <w:t xml:space="preserve">   </w:t>
      </w:r>
      <w:r>
        <w:rPr>
          <w:rFonts w:hint="eastAsia" w:ascii="仿宋" w:hAnsi="仿宋" w:eastAsia="仿宋"/>
          <w:sz w:val="30"/>
          <w:szCs w:val="30"/>
        </w:rPr>
        <w:t>方：</w:t>
      </w:r>
    </w:p>
    <w:p>
      <w:pPr>
        <w:spacing w:line="560" w:lineRule="exact"/>
        <w:ind w:firstLine="1350" w:firstLineChars="450"/>
        <w:jc w:val="left"/>
        <w:rPr>
          <w:rFonts w:ascii="仿宋" w:hAnsi="仿宋" w:eastAsia="仿宋"/>
          <w:sz w:val="30"/>
          <w:szCs w:val="30"/>
        </w:rPr>
      </w:pPr>
    </w:p>
    <w:p>
      <w:pPr>
        <w:spacing w:line="560" w:lineRule="exact"/>
        <w:ind w:firstLine="1350" w:firstLineChars="450"/>
        <w:jc w:val="left"/>
        <w:rPr>
          <w:rFonts w:ascii="仿宋" w:hAnsi="仿宋" w:eastAsia="仿宋"/>
          <w:sz w:val="30"/>
          <w:szCs w:val="30"/>
        </w:rPr>
      </w:pPr>
      <w:r>
        <w:rPr>
          <w:rFonts w:hint="eastAsia" w:ascii="仿宋" w:hAnsi="仿宋" w:eastAsia="仿宋"/>
          <w:sz w:val="30"/>
          <w:szCs w:val="30"/>
        </w:rPr>
        <w:t xml:space="preserve">卖  </w:t>
      </w:r>
      <w:r>
        <w:rPr>
          <w:rFonts w:ascii="仿宋" w:hAnsi="仿宋" w:eastAsia="仿宋"/>
          <w:sz w:val="30"/>
          <w:szCs w:val="30"/>
        </w:rPr>
        <w:t xml:space="preserve">  </w:t>
      </w:r>
      <w:r>
        <w:rPr>
          <w:rFonts w:hint="eastAsia" w:ascii="仿宋" w:hAnsi="仿宋" w:eastAsia="仿宋"/>
          <w:sz w:val="30"/>
          <w:szCs w:val="30"/>
        </w:rPr>
        <w:t>方：</w:t>
      </w:r>
    </w:p>
    <w:p>
      <w:pPr>
        <w:spacing w:line="560" w:lineRule="exact"/>
        <w:ind w:firstLine="1350" w:firstLineChars="450"/>
        <w:jc w:val="left"/>
        <w:rPr>
          <w:rFonts w:ascii="仿宋" w:hAnsi="仿宋" w:eastAsia="仿宋"/>
          <w:sz w:val="30"/>
          <w:szCs w:val="30"/>
        </w:rPr>
      </w:pPr>
    </w:p>
    <w:p>
      <w:pPr>
        <w:spacing w:line="560" w:lineRule="exact"/>
        <w:ind w:firstLine="1350" w:firstLineChars="450"/>
        <w:jc w:val="left"/>
        <w:rPr>
          <w:rFonts w:ascii="仿宋" w:hAnsi="仿宋" w:eastAsia="仿宋"/>
          <w:sz w:val="30"/>
          <w:szCs w:val="30"/>
        </w:rPr>
      </w:pPr>
      <w:r>
        <w:rPr>
          <w:rFonts w:hint="eastAsia" w:ascii="仿宋" w:hAnsi="仿宋" w:eastAsia="仿宋"/>
          <w:sz w:val="30"/>
          <w:szCs w:val="30"/>
        </w:rPr>
        <w:t>签约地点：</w:t>
      </w:r>
    </w:p>
    <w:p>
      <w:pPr>
        <w:spacing w:line="560" w:lineRule="exact"/>
        <w:ind w:firstLine="1350" w:firstLineChars="450"/>
        <w:jc w:val="left"/>
        <w:rPr>
          <w:rFonts w:ascii="仿宋" w:hAnsi="仿宋" w:eastAsia="仿宋"/>
          <w:sz w:val="30"/>
          <w:szCs w:val="30"/>
        </w:rPr>
      </w:pPr>
    </w:p>
    <w:p>
      <w:pPr>
        <w:spacing w:line="560" w:lineRule="exact"/>
        <w:ind w:firstLine="1350" w:firstLineChars="450"/>
        <w:jc w:val="left"/>
        <w:rPr>
          <w:rFonts w:ascii="仿宋" w:hAnsi="仿宋" w:eastAsia="仿宋"/>
          <w:sz w:val="30"/>
          <w:szCs w:val="30"/>
        </w:rPr>
      </w:pPr>
      <w:r>
        <w:rPr>
          <w:rFonts w:hint="eastAsia" w:ascii="仿宋" w:hAnsi="仿宋" w:eastAsia="仿宋"/>
          <w:sz w:val="30"/>
          <w:szCs w:val="30"/>
        </w:rPr>
        <w:t>签约日期：  年   月   日</w:t>
      </w:r>
    </w:p>
    <w:p>
      <w:pPr>
        <w:spacing w:line="560" w:lineRule="exact"/>
        <w:ind w:firstLine="1350" w:firstLineChars="450"/>
        <w:jc w:val="left"/>
        <w:rPr>
          <w:rFonts w:ascii="仿宋" w:hAnsi="仿宋" w:eastAsia="仿宋"/>
          <w:sz w:val="30"/>
          <w:szCs w:val="30"/>
        </w:rPr>
      </w:pPr>
    </w:p>
    <w:p>
      <w:pPr>
        <w:spacing w:line="560" w:lineRule="exact"/>
        <w:ind w:firstLine="1350" w:firstLineChars="450"/>
        <w:jc w:val="left"/>
        <w:rPr>
          <w:rFonts w:hint="eastAsia" w:ascii="仿宋" w:hAnsi="仿宋" w:eastAsia="仿宋"/>
          <w:sz w:val="30"/>
          <w:szCs w:val="30"/>
        </w:rPr>
      </w:pPr>
      <w:r>
        <w:rPr>
          <w:rFonts w:hint="eastAsia" w:ascii="仿宋" w:hAnsi="仿宋" w:eastAsia="仿宋"/>
          <w:sz w:val="30"/>
          <w:szCs w:val="30"/>
        </w:rPr>
        <w:t>合同编号：</w:t>
      </w:r>
    </w:p>
    <w:p>
      <w:pPr>
        <w:spacing w:line="560" w:lineRule="exact"/>
        <w:rPr>
          <w:rFonts w:ascii="仿宋" w:hAnsi="仿宋" w:eastAsia="仿宋"/>
          <w:sz w:val="30"/>
          <w:szCs w:val="30"/>
        </w:rPr>
      </w:pPr>
    </w:p>
    <w:p>
      <w:pPr>
        <w:spacing w:line="560" w:lineRule="exact"/>
        <w:rPr>
          <w:rFonts w:ascii="仿宋" w:hAnsi="仿宋" w:eastAsia="仿宋"/>
          <w:sz w:val="24"/>
        </w:rPr>
      </w:pPr>
    </w:p>
    <w:p>
      <w:pPr>
        <w:spacing w:line="560" w:lineRule="exact"/>
        <w:rPr>
          <w:rFonts w:ascii="仿宋" w:hAnsi="仿宋" w:eastAsia="仿宋"/>
          <w:sz w:val="24"/>
        </w:rPr>
      </w:pPr>
    </w:p>
    <w:p>
      <w:pPr>
        <w:spacing w:line="360" w:lineRule="auto"/>
        <w:jc w:val="center"/>
        <w:rPr>
          <w:rFonts w:hint="eastAsia" w:ascii="仿宋" w:hAnsi="仿宋" w:eastAsia="仿宋" w:cs="宋体"/>
          <w:sz w:val="36"/>
          <w:szCs w:val="36"/>
        </w:rPr>
      </w:pPr>
      <w:r>
        <w:rPr>
          <w:rFonts w:hint="eastAsia" w:ascii="仿宋" w:hAnsi="仿宋" w:eastAsia="仿宋" w:cs="宋体"/>
          <w:sz w:val="36"/>
          <w:szCs w:val="36"/>
        </w:rPr>
        <w:t>二零二</w:t>
      </w:r>
      <w:r>
        <w:rPr>
          <w:rFonts w:hint="eastAsia" w:ascii="仿宋" w:hAnsi="仿宋" w:eastAsia="仿宋" w:cs="宋体"/>
          <w:sz w:val="36"/>
          <w:szCs w:val="36"/>
          <w:lang w:val="en-US" w:eastAsia="zh-CN"/>
        </w:rPr>
        <w:t>三</w:t>
      </w:r>
      <w:r>
        <w:rPr>
          <w:rFonts w:hint="eastAsia" w:ascii="仿宋" w:hAnsi="仿宋" w:eastAsia="仿宋" w:cs="宋体"/>
          <w:sz w:val="36"/>
          <w:szCs w:val="36"/>
        </w:rPr>
        <w:t>年  月</w:t>
      </w:r>
    </w:p>
    <w:p>
      <w:pPr>
        <w:spacing w:line="360" w:lineRule="auto"/>
        <w:jc w:val="center"/>
        <w:rPr>
          <w:rFonts w:hint="eastAsia" w:ascii="仿宋" w:hAnsi="仿宋" w:eastAsia="仿宋" w:cs="宋体"/>
          <w:sz w:val="36"/>
          <w:szCs w:val="36"/>
        </w:rPr>
      </w:pPr>
    </w:p>
    <w:p>
      <w:pPr>
        <w:spacing w:line="360" w:lineRule="auto"/>
        <w:jc w:val="center"/>
        <w:rPr>
          <w:rFonts w:hint="eastAsia" w:ascii="仿宋" w:hAnsi="仿宋" w:eastAsia="仿宋" w:cs="宋体"/>
          <w:sz w:val="36"/>
          <w:szCs w:val="36"/>
        </w:rPr>
      </w:pPr>
    </w:p>
    <w:p>
      <w:pPr>
        <w:spacing w:line="360" w:lineRule="auto"/>
        <w:jc w:val="center"/>
        <w:rPr>
          <w:rFonts w:hint="eastAsia" w:ascii="仿宋" w:hAnsi="仿宋" w:eastAsia="仿宋" w:cs="宋体"/>
          <w:sz w:val="36"/>
          <w:szCs w:val="36"/>
        </w:rPr>
      </w:pPr>
      <w:r>
        <w:rPr>
          <w:rFonts w:hint="eastAsia" w:ascii="仿宋" w:hAnsi="仿宋" w:eastAsia="仿宋" w:cs="宋体"/>
          <w:sz w:val="36"/>
          <w:szCs w:val="36"/>
        </w:rPr>
        <w:br w:type="page"/>
      </w:r>
    </w:p>
    <w:p>
      <w:pPr>
        <w:spacing w:line="520" w:lineRule="exact"/>
        <w:rPr>
          <w:rFonts w:ascii="仿宋" w:hAnsi="仿宋" w:eastAsia="仿宋"/>
          <w:sz w:val="24"/>
        </w:rPr>
      </w:pPr>
      <w:r>
        <w:rPr>
          <w:rFonts w:hint="eastAsia" w:ascii="仿宋" w:hAnsi="仿宋" w:eastAsia="仿宋"/>
          <w:sz w:val="24"/>
        </w:rPr>
        <w:t>甲方（买方）：</w:t>
      </w:r>
    </w:p>
    <w:p>
      <w:pPr>
        <w:spacing w:line="520" w:lineRule="exact"/>
        <w:rPr>
          <w:rFonts w:ascii="仿宋" w:hAnsi="仿宋" w:eastAsia="仿宋"/>
          <w:sz w:val="24"/>
        </w:rPr>
      </w:pPr>
      <w:r>
        <w:rPr>
          <w:rFonts w:hint="eastAsia" w:ascii="仿宋" w:hAnsi="仿宋" w:eastAsia="仿宋"/>
          <w:sz w:val="24"/>
        </w:rPr>
        <w:t>地址：</w:t>
      </w:r>
    </w:p>
    <w:p>
      <w:pPr>
        <w:spacing w:line="520" w:lineRule="exact"/>
        <w:rPr>
          <w:rFonts w:hint="eastAsia" w:ascii="仿宋" w:hAnsi="仿宋" w:eastAsia="仿宋"/>
          <w:sz w:val="24"/>
        </w:rPr>
      </w:pPr>
      <w:r>
        <w:rPr>
          <w:rFonts w:hint="eastAsia" w:ascii="仿宋" w:hAnsi="仿宋" w:eastAsia="仿宋"/>
          <w:sz w:val="24"/>
        </w:rPr>
        <w:t>电话：</w:t>
      </w:r>
    </w:p>
    <w:p>
      <w:pPr>
        <w:spacing w:line="520" w:lineRule="exact"/>
        <w:rPr>
          <w:rFonts w:ascii="仿宋" w:hAnsi="仿宋" w:eastAsia="仿宋"/>
          <w:sz w:val="24"/>
        </w:rPr>
      </w:pPr>
    </w:p>
    <w:p>
      <w:pPr>
        <w:spacing w:line="520" w:lineRule="exact"/>
        <w:rPr>
          <w:rFonts w:ascii="仿宋" w:hAnsi="仿宋" w:eastAsia="仿宋"/>
          <w:sz w:val="24"/>
        </w:rPr>
      </w:pPr>
      <w:r>
        <w:rPr>
          <w:rFonts w:hint="eastAsia" w:ascii="仿宋" w:hAnsi="仿宋" w:eastAsia="仿宋"/>
          <w:sz w:val="24"/>
        </w:rPr>
        <w:t>乙方（卖</w:t>
      </w:r>
      <w:r>
        <w:rPr>
          <w:rFonts w:ascii="仿宋" w:hAnsi="仿宋" w:eastAsia="仿宋"/>
          <w:sz w:val="24"/>
        </w:rPr>
        <w:t>方</w:t>
      </w:r>
      <w:r>
        <w:rPr>
          <w:rFonts w:hint="eastAsia" w:ascii="仿宋" w:hAnsi="仿宋" w:eastAsia="仿宋"/>
          <w:sz w:val="24"/>
        </w:rPr>
        <w:t>）</w:t>
      </w:r>
      <w:r>
        <w:rPr>
          <w:rFonts w:ascii="仿宋" w:hAnsi="仿宋" w:eastAsia="仿宋"/>
          <w:sz w:val="24"/>
        </w:rPr>
        <w:t>：</w:t>
      </w:r>
    </w:p>
    <w:p>
      <w:pPr>
        <w:spacing w:line="520" w:lineRule="exact"/>
        <w:rPr>
          <w:rFonts w:ascii="仿宋" w:hAnsi="仿宋" w:eastAsia="仿宋"/>
          <w:sz w:val="24"/>
        </w:rPr>
      </w:pPr>
      <w:r>
        <w:rPr>
          <w:rFonts w:hint="eastAsia" w:ascii="仿宋" w:hAnsi="仿宋" w:eastAsia="仿宋"/>
          <w:sz w:val="24"/>
        </w:rPr>
        <w:t>地址：</w:t>
      </w:r>
    </w:p>
    <w:p>
      <w:pPr>
        <w:spacing w:line="520" w:lineRule="exact"/>
        <w:rPr>
          <w:rFonts w:hint="eastAsia" w:ascii="仿宋" w:hAnsi="仿宋" w:eastAsia="仿宋"/>
          <w:sz w:val="24"/>
        </w:rPr>
      </w:pPr>
      <w:r>
        <w:rPr>
          <w:rFonts w:hint="eastAsia" w:ascii="仿宋" w:hAnsi="仿宋" w:eastAsia="仿宋"/>
          <w:sz w:val="24"/>
        </w:rPr>
        <w:t>电话：</w:t>
      </w:r>
    </w:p>
    <w:p>
      <w:pPr>
        <w:spacing w:line="520" w:lineRule="exact"/>
        <w:rPr>
          <w:rFonts w:hint="eastAsia" w:ascii="仿宋" w:hAnsi="仿宋" w:eastAsia="仿宋"/>
          <w:sz w:val="24"/>
        </w:rPr>
      </w:pPr>
      <w:r>
        <w:rPr>
          <w:rFonts w:hint="eastAsia" w:ascii="仿宋" w:hAnsi="仿宋" w:eastAsia="仿宋"/>
          <w:sz w:val="24"/>
        </w:rPr>
        <w:t xml:space="preserve">                  </w:t>
      </w:r>
    </w:p>
    <w:p>
      <w:pPr>
        <w:spacing w:line="520" w:lineRule="exact"/>
        <w:ind w:firstLine="600" w:firstLineChars="250"/>
        <w:rPr>
          <w:rFonts w:hint="eastAsia" w:ascii="仿宋" w:hAnsi="仿宋" w:eastAsia="仿宋"/>
          <w:sz w:val="24"/>
        </w:rPr>
      </w:pPr>
      <w:r>
        <w:rPr>
          <w:rFonts w:hint="eastAsia" w:ascii="仿宋" w:hAnsi="仿宋" w:eastAsia="仿宋"/>
          <w:sz w:val="24"/>
          <w:u w:val="single"/>
        </w:rPr>
        <w:t>新疆维吾尔自治区疾病预防控制中心（以下简称甲方）经             组织</w:t>
      </w:r>
      <w:r>
        <w:rPr>
          <w:rFonts w:hint="eastAsia" w:ascii="仿宋" w:hAnsi="仿宋" w:eastAsia="仿宋"/>
          <w:sz w:val="24"/>
          <w:u w:val="none"/>
        </w:rPr>
        <w:t>的</w:t>
      </w:r>
      <w:r>
        <w:rPr>
          <w:rFonts w:hint="eastAsia" w:ascii="仿宋" w:hAnsi="仿宋" w:eastAsia="仿宋"/>
          <w:sz w:val="24"/>
          <w:lang w:val="en-US" w:eastAsia="zh-CN"/>
        </w:rPr>
        <w:t>公开招标</w:t>
      </w:r>
      <w:r>
        <w:rPr>
          <w:rFonts w:hint="eastAsia" w:ascii="仿宋" w:hAnsi="仿宋" w:eastAsia="仿宋"/>
          <w:sz w:val="24"/>
          <w:u w:val="none"/>
        </w:rPr>
        <w:t>采购，</w:t>
      </w:r>
      <w:r>
        <w:rPr>
          <w:rFonts w:hint="eastAsia" w:ascii="仿宋" w:hAnsi="仿宋" w:eastAsia="仿宋"/>
          <w:sz w:val="24"/>
        </w:rPr>
        <w:t xml:space="preserve">选定 </w:t>
      </w:r>
      <w:r>
        <w:rPr>
          <w:rFonts w:hint="eastAsia" w:ascii="仿宋" w:hAnsi="仿宋" w:eastAsia="仿宋"/>
          <w:sz w:val="24"/>
          <w:u w:val="single"/>
        </w:rPr>
        <w:t xml:space="preserve">                （以下简称乙方）</w:t>
      </w:r>
      <w:r>
        <w:rPr>
          <w:rFonts w:hint="eastAsia" w:ascii="仿宋" w:hAnsi="仿宋" w:eastAsia="仿宋"/>
          <w:sz w:val="24"/>
        </w:rPr>
        <w:t>：为提供</w:t>
      </w:r>
      <w:r>
        <w:rPr>
          <w:rFonts w:hint="eastAsia" w:ascii="仿宋" w:hAnsi="仿宋" w:eastAsia="仿宋"/>
          <w:sz w:val="24"/>
          <w:u w:val="single"/>
          <w:lang w:val="en-US" w:eastAsia="zh-CN"/>
        </w:rPr>
        <w:t xml:space="preserve">               </w:t>
      </w:r>
      <w:r>
        <w:rPr>
          <w:rFonts w:hint="eastAsia" w:ascii="仿宋" w:hAnsi="仿宋" w:eastAsia="仿宋"/>
          <w:sz w:val="24"/>
          <w:u w:val="single"/>
        </w:rPr>
        <w:t>产品</w:t>
      </w:r>
      <w:r>
        <w:rPr>
          <w:rFonts w:hint="eastAsia" w:ascii="仿宋" w:hAnsi="仿宋" w:eastAsia="仿宋"/>
          <w:sz w:val="24"/>
        </w:rPr>
        <w:t>的中标单位。依据《中华人民共和国民法典》、《中华人民共和国政府采购法》及相关法律、法规，经甲、乙双方共同协商，按下述条款签署本合同。</w:t>
      </w:r>
    </w:p>
    <w:p>
      <w:pPr>
        <w:spacing w:line="520" w:lineRule="exact"/>
        <w:ind w:firstLine="360" w:firstLineChars="150"/>
        <w:rPr>
          <w:rFonts w:hint="eastAsia" w:ascii="仿宋" w:hAnsi="仿宋" w:eastAsia="仿宋"/>
          <w:sz w:val="24"/>
        </w:rPr>
      </w:pPr>
      <w:r>
        <w:rPr>
          <w:rFonts w:hint="eastAsia" w:ascii="仿宋" w:hAnsi="仿宋" w:eastAsia="仿宋"/>
          <w:sz w:val="24"/>
        </w:rPr>
        <w:t>对货物（产品）的验收由目的地收货人行使甲方的权利，按本合同第二条、第三条、第四条、第五条执行，保修与售后服务按本合同第九条执行。</w:t>
      </w:r>
    </w:p>
    <w:p>
      <w:pPr>
        <w:spacing w:line="520" w:lineRule="exact"/>
        <w:ind w:firstLine="360" w:firstLineChars="150"/>
        <w:rPr>
          <w:rFonts w:hint="eastAsia" w:ascii="仿宋" w:hAnsi="仿宋" w:eastAsia="仿宋"/>
          <w:sz w:val="24"/>
        </w:rPr>
      </w:pPr>
    </w:p>
    <w:p>
      <w:pPr>
        <w:widowControl/>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 xml:space="preserve">一、合同标的、规格、数量、单价 </w:t>
      </w:r>
    </w:p>
    <w:tbl>
      <w:tblPr>
        <w:tblStyle w:val="60"/>
        <w:tblW w:w="10419" w:type="dxa"/>
        <w:jc w:val="center"/>
        <w:tblLayout w:type="fixed"/>
        <w:tblCellMar>
          <w:top w:w="0" w:type="dxa"/>
          <w:left w:w="108" w:type="dxa"/>
          <w:bottom w:w="0" w:type="dxa"/>
          <w:right w:w="108" w:type="dxa"/>
        </w:tblCellMar>
      </w:tblPr>
      <w:tblGrid>
        <w:gridCol w:w="855"/>
        <w:gridCol w:w="1266"/>
        <w:gridCol w:w="851"/>
        <w:gridCol w:w="728"/>
        <w:gridCol w:w="242"/>
        <w:gridCol w:w="732"/>
        <w:gridCol w:w="850"/>
        <w:gridCol w:w="1559"/>
        <w:gridCol w:w="1276"/>
        <w:gridCol w:w="996"/>
        <w:gridCol w:w="262"/>
        <w:gridCol w:w="802"/>
      </w:tblGrid>
      <w:tr>
        <w:tblPrEx>
          <w:tblCellMar>
            <w:top w:w="0" w:type="dxa"/>
            <w:left w:w="108" w:type="dxa"/>
            <w:bottom w:w="0" w:type="dxa"/>
            <w:right w:w="108" w:type="dxa"/>
          </w:tblCellMar>
        </w:tblPrEx>
        <w:trPr>
          <w:cantSplit/>
          <w:trHeight w:val="453" w:hRule="exact"/>
          <w:jc w:val="center"/>
        </w:trPr>
        <w:tc>
          <w:tcPr>
            <w:tcW w:w="855" w:type="dxa"/>
            <w:vMerge w:val="restart"/>
            <w:tcBorders>
              <w:top w:val="single" w:color="auto" w:sz="4" w:space="0"/>
              <w:left w:val="single" w:color="auto" w:sz="4" w:space="0"/>
              <w:right w:val="single" w:color="auto" w:sz="4" w:space="0"/>
            </w:tcBorders>
            <w:vAlign w:val="center"/>
          </w:tcPr>
          <w:p>
            <w:pPr>
              <w:adjustRightInd w:val="0"/>
              <w:snapToGrid w:val="0"/>
              <w:spacing w:line="360" w:lineRule="auto"/>
              <w:jc w:val="center"/>
              <w:rPr>
                <w:rFonts w:ascii="仿宋" w:hAnsi="仿宋" w:eastAsia="仿宋" w:cs="仿宋"/>
                <w:szCs w:val="21"/>
              </w:rPr>
            </w:pPr>
            <w:r>
              <w:rPr>
                <w:rFonts w:hint="eastAsia" w:ascii="仿宋" w:hAnsi="仿宋" w:eastAsia="仿宋" w:cs="仿宋"/>
                <w:szCs w:val="21"/>
              </w:rPr>
              <w:t>项目序号</w:t>
            </w:r>
          </w:p>
        </w:tc>
        <w:tc>
          <w:tcPr>
            <w:tcW w:w="1266" w:type="dxa"/>
            <w:vMerge w:val="restart"/>
            <w:tcBorders>
              <w:top w:val="single" w:color="auto" w:sz="4" w:space="0"/>
              <w:left w:val="single" w:color="auto" w:sz="4" w:space="0"/>
              <w:right w:val="single" w:color="auto" w:sz="4" w:space="0"/>
            </w:tcBorders>
            <w:vAlign w:val="center"/>
          </w:tcPr>
          <w:p>
            <w:pPr>
              <w:adjustRightInd w:val="0"/>
              <w:snapToGrid w:val="0"/>
              <w:spacing w:line="360" w:lineRule="auto"/>
              <w:jc w:val="center"/>
              <w:rPr>
                <w:rFonts w:ascii="仿宋" w:hAnsi="仿宋" w:eastAsia="仿宋" w:cs="仿宋"/>
                <w:szCs w:val="21"/>
              </w:rPr>
            </w:pPr>
            <w:r>
              <w:rPr>
                <w:rFonts w:hint="eastAsia" w:ascii="仿宋" w:hAnsi="仿宋" w:eastAsia="仿宋" w:cs="仿宋"/>
                <w:szCs w:val="21"/>
              </w:rPr>
              <w:t>名   称</w:t>
            </w:r>
          </w:p>
          <w:p>
            <w:pPr>
              <w:adjustRightInd w:val="0"/>
              <w:snapToGrid w:val="0"/>
              <w:spacing w:line="360" w:lineRule="auto"/>
              <w:jc w:val="center"/>
              <w:rPr>
                <w:rFonts w:ascii="仿宋" w:hAnsi="仿宋" w:eastAsia="仿宋" w:cs="仿宋"/>
                <w:szCs w:val="21"/>
              </w:rPr>
            </w:pPr>
            <w:r>
              <w:rPr>
                <w:rFonts w:hint="eastAsia" w:ascii="仿宋" w:hAnsi="仿宋" w:eastAsia="仿宋" w:cs="仿宋"/>
                <w:szCs w:val="21"/>
              </w:rPr>
              <w:t>（通用名）</w:t>
            </w:r>
          </w:p>
        </w:tc>
        <w:tc>
          <w:tcPr>
            <w:tcW w:w="851" w:type="dxa"/>
            <w:vMerge w:val="restart"/>
            <w:tcBorders>
              <w:top w:val="single" w:color="auto" w:sz="4" w:space="0"/>
              <w:left w:val="single" w:color="auto" w:sz="4" w:space="0"/>
              <w:right w:val="single" w:color="auto" w:sz="4" w:space="0"/>
            </w:tcBorders>
            <w:vAlign w:val="center"/>
          </w:tcPr>
          <w:p>
            <w:pPr>
              <w:adjustRightInd w:val="0"/>
              <w:snapToGrid w:val="0"/>
              <w:spacing w:line="360" w:lineRule="auto"/>
              <w:jc w:val="center"/>
              <w:rPr>
                <w:rFonts w:ascii="仿宋" w:hAnsi="仿宋" w:eastAsia="仿宋" w:cs="仿宋"/>
                <w:szCs w:val="21"/>
              </w:rPr>
            </w:pPr>
            <w:r>
              <w:rPr>
                <w:rFonts w:hint="eastAsia" w:ascii="仿宋" w:hAnsi="仿宋" w:eastAsia="仿宋" w:cs="仿宋"/>
                <w:szCs w:val="21"/>
              </w:rPr>
              <w:t>国产/进口</w:t>
            </w:r>
          </w:p>
        </w:tc>
        <w:tc>
          <w:tcPr>
            <w:tcW w:w="728" w:type="dxa"/>
            <w:tcBorders>
              <w:top w:val="single" w:color="auto" w:sz="4" w:space="0"/>
              <w:left w:val="single" w:color="auto" w:sz="4" w:space="0"/>
              <w:right w:val="single" w:color="auto" w:sz="4" w:space="0"/>
            </w:tcBorders>
          </w:tcPr>
          <w:p>
            <w:pPr>
              <w:adjustRightInd w:val="0"/>
              <w:snapToGrid w:val="0"/>
              <w:spacing w:line="360" w:lineRule="auto"/>
              <w:rPr>
                <w:rFonts w:ascii="仿宋" w:hAnsi="仿宋" w:eastAsia="仿宋" w:cs="仿宋"/>
                <w:szCs w:val="21"/>
              </w:rPr>
            </w:pPr>
          </w:p>
        </w:tc>
        <w:tc>
          <w:tcPr>
            <w:tcW w:w="974" w:type="dxa"/>
            <w:gridSpan w:val="2"/>
            <w:vMerge w:val="restart"/>
            <w:tcBorders>
              <w:top w:val="single" w:color="auto" w:sz="4" w:space="0"/>
              <w:left w:val="single" w:color="auto" w:sz="4" w:space="0"/>
              <w:right w:val="single" w:color="auto" w:sz="4" w:space="0"/>
            </w:tcBorders>
            <w:vAlign w:val="center"/>
          </w:tcPr>
          <w:p>
            <w:pPr>
              <w:adjustRightInd w:val="0"/>
              <w:snapToGrid w:val="0"/>
              <w:spacing w:line="360" w:lineRule="auto"/>
              <w:rPr>
                <w:rFonts w:ascii="仿宋" w:hAnsi="仿宋" w:eastAsia="仿宋" w:cs="仿宋"/>
                <w:szCs w:val="21"/>
              </w:rPr>
            </w:pPr>
            <w:r>
              <w:rPr>
                <w:rFonts w:hint="eastAsia" w:ascii="仿宋" w:hAnsi="仿宋" w:eastAsia="仿宋" w:cs="仿宋"/>
                <w:szCs w:val="21"/>
              </w:rPr>
              <w:t>技术参 数</w:t>
            </w:r>
          </w:p>
        </w:tc>
        <w:tc>
          <w:tcPr>
            <w:tcW w:w="850" w:type="dxa"/>
            <w:tcBorders>
              <w:top w:val="single" w:color="auto" w:sz="4" w:space="0"/>
              <w:left w:val="single" w:color="auto" w:sz="4" w:space="0"/>
              <w:right w:val="single" w:color="auto" w:sz="4" w:space="0"/>
            </w:tcBorders>
          </w:tcPr>
          <w:p>
            <w:pPr>
              <w:adjustRightInd w:val="0"/>
              <w:snapToGrid w:val="0"/>
              <w:spacing w:line="360" w:lineRule="auto"/>
              <w:jc w:val="center"/>
              <w:rPr>
                <w:rFonts w:ascii="仿宋" w:hAnsi="仿宋" w:eastAsia="仿宋" w:cs="仿宋"/>
                <w:szCs w:val="21"/>
              </w:rPr>
            </w:pPr>
          </w:p>
        </w:tc>
        <w:tc>
          <w:tcPr>
            <w:tcW w:w="1559" w:type="dxa"/>
            <w:vMerge w:val="restart"/>
            <w:tcBorders>
              <w:top w:val="single" w:color="auto" w:sz="4" w:space="0"/>
              <w:left w:val="single" w:color="auto" w:sz="4" w:space="0"/>
              <w:right w:val="single" w:color="auto" w:sz="4" w:space="0"/>
            </w:tcBorders>
            <w:vAlign w:val="center"/>
          </w:tcPr>
          <w:p>
            <w:pPr>
              <w:adjustRightInd w:val="0"/>
              <w:snapToGrid w:val="0"/>
              <w:spacing w:line="360" w:lineRule="auto"/>
              <w:jc w:val="center"/>
              <w:rPr>
                <w:rFonts w:ascii="仿宋" w:hAnsi="仿宋" w:eastAsia="仿宋" w:cs="仿宋"/>
                <w:szCs w:val="21"/>
              </w:rPr>
            </w:pPr>
            <w:r>
              <w:rPr>
                <w:rFonts w:hint="eastAsia" w:ascii="仿宋" w:hAnsi="仿宋" w:eastAsia="仿宋" w:cs="仿宋"/>
                <w:szCs w:val="21"/>
              </w:rPr>
              <w:t>投标方报价</w:t>
            </w:r>
          </w:p>
          <w:p>
            <w:pPr>
              <w:adjustRightInd w:val="0"/>
              <w:snapToGrid w:val="0"/>
              <w:spacing w:line="360" w:lineRule="auto"/>
              <w:ind w:left="165"/>
              <w:jc w:val="center"/>
              <w:rPr>
                <w:rFonts w:ascii="仿宋" w:hAnsi="仿宋" w:eastAsia="仿宋" w:cs="仿宋"/>
                <w:szCs w:val="21"/>
              </w:rPr>
            </w:pPr>
            <w:r>
              <w:rPr>
                <w:rFonts w:hint="eastAsia" w:ascii="仿宋" w:hAnsi="仿宋" w:eastAsia="仿宋" w:cs="仿宋"/>
                <w:szCs w:val="21"/>
              </w:rPr>
              <w:t>单价（元/</w:t>
            </w:r>
          </w:p>
          <w:p>
            <w:pPr>
              <w:adjustRightInd w:val="0"/>
              <w:snapToGrid w:val="0"/>
              <w:spacing w:line="360" w:lineRule="auto"/>
              <w:jc w:val="center"/>
              <w:rPr>
                <w:rFonts w:ascii="仿宋" w:hAnsi="仿宋" w:eastAsia="仿宋" w:cs="仿宋"/>
                <w:szCs w:val="21"/>
              </w:rPr>
            </w:pPr>
            <w:r>
              <w:rPr>
                <w:rFonts w:hint="eastAsia" w:ascii="仿宋" w:hAnsi="仿宋" w:eastAsia="仿宋" w:cs="仿宋"/>
                <w:szCs w:val="21"/>
              </w:rPr>
              <w:t>支）</w:t>
            </w:r>
          </w:p>
        </w:tc>
        <w:tc>
          <w:tcPr>
            <w:tcW w:w="1276" w:type="dxa"/>
            <w:vMerge w:val="restart"/>
            <w:tcBorders>
              <w:top w:val="single" w:color="auto" w:sz="4" w:space="0"/>
              <w:left w:val="single" w:color="auto" w:sz="4" w:space="0"/>
              <w:right w:val="single" w:color="auto" w:sz="4" w:space="0"/>
            </w:tcBorders>
            <w:vAlign w:val="center"/>
          </w:tcPr>
          <w:p>
            <w:pPr>
              <w:adjustRightInd w:val="0"/>
              <w:snapToGrid w:val="0"/>
              <w:spacing w:line="360" w:lineRule="auto"/>
              <w:jc w:val="center"/>
              <w:rPr>
                <w:rFonts w:ascii="仿宋" w:hAnsi="仿宋" w:eastAsia="仿宋" w:cs="仿宋"/>
                <w:szCs w:val="21"/>
              </w:rPr>
            </w:pPr>
            <w:r>
              <w:rPr>
                <w:rFonts w:hint="eastAsia" w:ascii="仿宋" w:hAnsi="仿宋" w:eastAsia="仿宋" w:cs="仿宋"/>
                <w:szCs w:val="21"/>
              </w:rPr>
              <w:t>合同总价</w:t>
            </w:r>
          </w:p>
        </w:tc>
        <w:tc>
          <w:tcPr>
            <w:tcW w:w="996" w:type="dxa"/>
            <w:vMerge w:val="restart"/>
            <w:tcBorders>
              <w:top w:val="single" w:color="auto" w:sz="4" w:space="0"/>
              <w:left w:val="single" w:color="auto" w:sz="4" w:space="0"/>
              <w:right w:val="single" w:color="auto" w:sz="4" w:space="0"/>
            </w:tcBorders>
            <w:vAlign w:val="center"/>
          </w:tcPr>
          <w:p>
            <w:pPr>
              <w:adjustRightInd w:val="0"/>
              <w:snapToGrid w:val="0"/>
              <w:spacing w:line="360" w:lineRule="auto"/>
              <w:jc w:val="center"/>
              <w:rPr>
                <w:rFonts w:ascii="仿宋" w:hAnsi="仿宋" w:eastAsia="仿宋" w:cs="仿宋"/>
                <w:szCs w:val="21"/>
              </w:rPr>
            </w:pPr>
            <w:r>
              <w:rPr>
                <w:rFonts w:hint="eastAsia" w:ascii="仿宋" w:hAnsi="仿宋" w:eastAsia="仿宋" w:cs="仿宋"/>
                <w:szCs w:val="21"/>
              </w:rPr>
              <w:t>金额大写</w:t>
            </w:r>
          </w:p>
        </w:tc>
        <w:tc>
          <w:tcPr>
            <w:tcW w:w="262" w:type="dxa"/>
            <w:tcBorders>
              <w:top w:val="single" w:color="auto" w:sz="4" w:space="0"/>
            </w:tcBorders>
          </w:tcPr>
          <w:p>
            <w:pPr>
              <w:widowControl/>
              <w:adjustRightInd w:val="0"/>
              <w:snapToGrid w:val="0"/>
              <w:jc w:val="left"/>
              <w:rPr>
                <w:rFonts w:ascii="仿宋" w:hAnsi="仿宋" w:eastAsia="仿宋" w:cs="仿宋"/>
                <w:szCs w:val="21"/>
              </w:rPr>
            </w:pPr>
          </w:p>
          <w:p>
            <w:pPr>
              <w:widowControl/>
              <w:adjustRightInd w:val="0"/>
              <w:snapToGrid w:val="0"/>
              <w:jc w:val="left"/>
              <w:rPr>
                <w:rFonts w:ascii="仿宋" w:hAnsi="仿宋" w:eastAsia="仿宋" w:cs="仿宋"/>
                <w:szCs w:val="21"/>
              </w:rPr>
            </w:pPr>
          </w:p>
        </w:tc>
        <w:tc>
          <w:tcPr>
            <w:tcW w:w="802" w:type="dxa"/>
            <w:vMerge w:val="restart"/>
            <w:tcBorders>
              <w:top w:val="single" w:color="auto" w:sz="4" w:space="0"/>
              <w:right w:val="single" w:color="auto" w:sz="4" w:space="0"/>
            </w:tcBorders>
            <w:vAlign w:val="center"/>
          </w:tcPr>
          <w:p>
            <w:pPr>
              <w:widowControl/>
              <w:adjustRightInd w:val="0"/>
              <w:snapToGrid w:val="0"/>
              <w:jc w:val="center"/>
              <w:rPr>
                <w:rFonts w:ascii="仿宋" w:hAnsi="仿宋" w:eastAsia="仿宋" w:cs="仿宋"/>
                <w:szCs w:val="21"/>
              </w:rPr>
            </w:pPr>
          </w:p>
          <w:p>
            <w:pPr>
              <w:widowControl/>
              <w:adjustRightInd w:val="0"/>
              <w:snapToGrid w:val="0"/>
              <w:jc w:val="center"/>
              <w:rPr>
                <w:rFonts w:ascii="仿宋" w:hAnsi="仿宋" w:eastAsia="仿宋" w:cs="仿宋"/>
                <w:szCs w:val="21"/>
              </w:rPr>
            </w:pPr>
            <w:r>
              <w:rPr>
                <w:rFonts w:hint="eastAsia" w:ascii="仿宋" w:hAnsi="仿宋" w:eastAsia="仿宋" w:cs="仿宋"/>
                <w:szCs w:val="21"/>
              </w:rPr>
              <w:t>收货人及电话</w:t>
            </w:r>
          </w:p>
        </w:tc>
      </w:tr>
      <w:tr>
        <w:tblPrEx>
          <w:tblCellMar>
            <w:top w:w="0" w:type="dxa"/>
            <w:left w:w="108" w:type="dxa"/>
            <w:bottom w:w="0" w:type="dxa"/>
            <w:right w:w="108" w:type="dxa"/>
          </w:tblCellMar>
        </w:tblPrEx>
        <w:trPr>
          <w:cantSplit/>
          <w:trHeight w:val="411" w:hRule="atLeast"/>
          <w:jc w:val="center"/>
        </w:trPr>
        <w:tc>
          <w:tcPr>
            <w:tcW w:w="855" w:type="dxa"/>
            <w:vMerge w:val="continue"/>
            <w:tcBorders>
              <w:left w:val="single" w:color="auto" w:sz="4" w:space="0"/>
              <w:bottom w:val="single" w:color="auto" w:sz="4" w:space="0"/>
              <w:right w:val="single" w:color="auto" w:sz="4" w:space="0"/>
            </w:tcBorders>
            <w:vAlign w:val="center"/>
          </w:tcPr>
          <w:p>
            <w:pPr>
              <w:adjustRightInd w:val="0"/>
              <w:snapToGrid w:val="0"/>
              <w:spacing w:line="360" w:lineRule="auto"/>
              <w:jc w:val="center"/>
              <w:rPr>
                <w:rFonts w:ascii="仿宋" w:hAnsi="仿宋" w:eastAsia="仿宋" w:cs="仿宋"/>
                <w:szCs w:val="21"/>
              </w:rPr>
            </w:pPr>
          </w:p>
        </w:tc>
        <w:tc>
          <w:tcPr>
            <w:tcW w:w="1266" w:type="dxa"/>
            <w:vMerge w:val="continue"/>
            <w:tcBorders>
              <w:left w:val="single" w:color="auto" w:sz="4" w:space="0"/>
              <w:right w:val="single" w:color="auto" w:sz="4" w:space="0"/>
            </w:tcBorders>
            <w:vAlign w:val="center"/>
          </w:tcPr>
          <w:p>
            <w:pPr>
              <w:adjustRightInd w:val="0"/>
              <w:snapToGrid w:val="0"/>
              <w:spacing w:line="360" w:lineRule="auto"/>
              <w:jc w:val="center"/>
              <w:rPr>
                <w:rFonts w:ascii="仿宋" w:hAnsi="仿宋" w:eastAsia="仿宋" w:cs="仿宋"/>
                <w:szCs w:val="21"/>
              </w:rPr>
            </w:pPr>
          </w:p>
        </w:tc>
        <w:tc>
          <w:tcPr>
            <w:tcW w:w="851" w:type="dxa"/>
            <w:vMerge w:val="continue"/>
            <w:tcBorders>
              <w:left w:val="single" w:color="auto" w:sz="4" w:space="0"/>
              <w:right w:val="single" w:color="auto" w:sz="4" w:space="0"/>
            </w:tcBorders>
            <w:vAlign w:val="center"/>
          </w:tcPr>
          <w:p>
            <w:pPr>
              <w:adjustRightInd w:val="0"/>
              <w:snapToGrid w:val="0"/>
              <w:spacing w:line="360" w:lineRule="auto"/>
              <w:jc w:val="center"/>
              <w:rPr>
                <w:rFonts w:ascii="仿宋" w:hAnsi="仿宋" w:eastAsia="仿宋" w:cs="仿宋"/>
                <w:szCs w:val="21"/>
              </w:rPr>
            </w:pPr>
          </w:p>
        </w:tc>
        <w:tc>
          <w:tcPr>
            <w:tcW w:w="728" w:type="dxa"/>
            <w:tcBorders>
              <w:left w:val="single" w:color="auto" w:sz="4" w:space="0"/>
              <w:right w:val="single" w:color="auto" w:sz="4" w:space="0"/>
            </w:tcBorders>
          </w:tcPr>
          <w:p>
            <w:pPr>
              <w:adjustRightInd w:val="0"/>
              <w:snapToGrid w:val="0"/>
              <w:spacing w:line="360" w:lineRule="auto"/>
              <w:rPr>
                <w:rFonts w:ascii="仿宋" w:hAnsi="仿宋" w:eastAsia="仿宋" w:cs="仿宋"/>
                <w:szCs w:val="21"/>
              </w:rPr>
            </w:pPr>
            <w:r>
              <w:rPr>
                <w:rFonts w:hint="eastAsia" w:ascii="仿宋" w:hAnsi="仿宋" w:eastAsia="仿宋" w:cs="仿宋"/>
                <w:szCs w:val="21"/>
              </w:rPr>
              <w:t>品名型号</w:t>
            </w:r>
          </w:p>
        </w:tc>
        <w:tc>
          <w:tcPr>
            <w:tcW w:w="974" w:type="dxa"/>
            <w:gridSpan w:val="2"/>
            <w:vMerge w:val="continue"/>
            <w:tcBorders>
              <w:left w:val="single" w:color="auto" w:sz="4" w:space="0"/>
              <w:right w:val="single" w:color="auto" w:sz="4" w:space="0"/>
            </w:tcBorders>
            <w:vAlign w:val="center"/>
          </w:tcPr>
          <w:p>
            <w:pPr>
              <w:adjustRightInd w:val="0"/>
              <w:snapToGrid w:val="0"/>
              <w:spacing w:line="360" w:lineRule="auto"/>
              <w:jc w:val="center"/>
              <w:rPr>
                <w:rFonts w:ascii="仿宋" w:hAnsi="仿宋" w:eastAsia="仿宋" w:cs="仿宋"/>
                <w:szCs w:val="21"/>
              </w:rPr>
            </w:pPr>
          </w:p>
        </w:tc>
        <w:tc>
          <w:tcPr>
            <w:tcW w:w="850" w:type="dxa"/>
            <w:tcBorders>
              <w:left w:val="single" w:color="auto" w:sz="4" w:space="0"/>
              <w:right w:val="single" w:color="auto" w:sz="4" w:space="0"/>
            </w:tcBorders>
          </w:tcPr>
          <w:p>
            <w:pPr>
              <w:adjustRightInd w:val="0"/>
              <w:snapToGrid w:val="0"/>
              <w:spacing w:line="360" w:lineRule="auto"/>
              <w:jc w:val="center"/>
              <w:rPr>
                <w:rFonts w:ascii="仿宋" w:hAnsi="仿宋" w:eastAsia="仿宋" w:cs="仿宋"/>
                <w:szCs w:val="21"/>
              </w:rPr>
            </w:pPr>
            <w:r>
              <w:rPr>
                <w:rFonts w:hint="eastAsia" w:ascii="仿宋" w:hAnsi="仿宋" w:eastAsia="仿宋" w:cs="仿宋"/>
                <w:szCs w:val="21"/>
              </w:rPr>
              <w:t>数量</w:t>
            </w:r>
          </w:p>
        </w:tc>
        <w:tc>
          <w:tcPr>
            <w:tcW w:w="1559" w:type="dxa"/>
            <w:vMerge w:val="continue"/>
            <w:tcBorders>
              <w:left w:val="single" w:color="auto" w:sz="4" w:space="0"/>
              <w:right w:val="single" w:color="auto" w:sz="4" w:space="0"/>
            </w:tcBorders>
            <w:vAlign w:val="center"/>
          </w:tcPr>
          <w:p>
            <w:pPr>
              <w:adjustRightInd w:val="0"/>
              <w:snapToGrid w:val="0"/>
              <w:spacing w:line="360" w:lineRule="auto"/>
              <w:jc w:val="center"/>
              <w:rPr>
                <w:rFonts w:ascii="仿宋" w:hAnsi="仿宋" w:eastAsia="仿宋" w:cs="仿宋"/>
                <w:szCs w:val="21"/>
              </w:rPr>
            </w:pPr>
          </w:p>
        </w:tc>
        <w:tc>
          <w:tcPr>
            <w:tcW w:w="1276" w:type="dxa"/>
            <w:vMerge w:val="continue"/>
            <w:tcBorders>
              <w:left w:val="single" w:color="auto" w:sz="4" w:space="0"/>
              <w:right w:val="single" w:color="auto" w:sz="4" w:space="0"/>
            </w:tcBorders>
            <w:vAlign w:val="center"/>
          </w:tcPr>
          <w:p>
            <w:pPr>
              <w:adjustRightInd w:val="0"/>
              <w:snapToGrid w:val="0"/>
              <w:spacing w:line="360" w:lineRule="auto"/>
              <w:jc w:val="center"/>
              <w:rPr>
                <w:rFonts w:ascii="仿宋" w:hAnsi="仿宋" w:eastAsia="仿宋" w:cs="仿宋"/>
                <w:szCs w:val="21"/>
              </w:rPr>
            </w:pPr>
          </w:p>
        </w:tc>
        <w:tc>
          <w:tcPr>
            <w:tcW w:w="996" w:type="dxa"/>
            <w:vMerge w:val="continue"/>
            <w:tcBorders>
              <w:left w:val="single" w:color="auto" w:sz="4" w:space="0"/>
              <w:bottom w:val="single" w:color="auto" w:sz="4" w:space="0"/>
              <w:right w:val="single" w:color="auto" w:sz="4" w:space="0"/>
            </w:tcBorders>
            <w:vAlign w:val="center"/>
          </w:tcPr>
          <w:p>
            <w:pPr>
              <w:adjustRightInd w:val="0"/>
              <w:snapToGrid w:val="0"/>
              <w:spacing w:line="360" w:lineRule="auto"/>
              <w:jc w:val="center"/>
              <w:rPr>
                <w:rFonts w:ascii="仿宋" w:hAnsi="仿宋" w:eastAsia="仿宋" w:cs="仿宋"/>
                <w:szCs w:val="21"/>
              </w:rPr>
            </w:pPr>
          </w:p>
        </w:tc>
        <w:tc>
          <w:tcPr>
            <w:tcW w:w="262" w:type="dxa"/>
            <w:tcBorders>
              <w:bottom w:val="single" w:color="auto" w:sz="4" w:space="0"/>
            </w:tcBorders>
          </w:tcPr>
          <w:p>
            <w:pPr>
              <w:widowControl/>
              <w:adjustRightInd w:val="0"/>
              <w:snapToGrid w:val="0"/>
              <w:jc w:val="left"/>
              <w:rPr>
                <w:rFonts w:ascii="仿宋" w:hAnsi="仿宋" w:eastAsia="仿宋" w:cs="仿宋"/>
                <w:szCs w:val="21"/>
              </w:rPr>
            </w:pPr>
          </w:p>
        </w:tc>
        <w:tc>
          <w:tcPr>
            <w:tcW w:w="802" w:type="dxa"/>
            <w:vMerge w:val="continue"/>
            <w:tcBorders>
              <w:bottom w:val="single" w:color="auto" w:sz="4" w:space="0"/>
              <w:right w:val="single" w:color="auto" w:sz="4" w:space="0"/>
            </w:tcBorders>
          </w:tcPr>
          <w:p>
            <w:pPr>
              <w:widowControl/>
              <w:adjustRightInd w:val="0"/>
              <w:snapToGrid w:val="0"/>
              <w:jc w:val="left"/>
              <w:rPr>
                <w:rFonts w:ascii="仿宋" w:hAnsi="仿宋" w:eastAsia="仿宋" w:cs="仿宋"/>
                <w:szCs w:val="21"/>
              </w:rPr>
            </w:pPr>
          </w:p>
        </w:tc>
      </w:tr>
      <w:tr>
        <w:tblPrEx>
          <w:tblCellMar>
            <w:top w:w="0" w:type="dxa"/>
            <w:left w:w="108" w:type="dxa"/>
            <w:bottom w:w="0" w:type="dxa"/>
            <w:right w:w="108" w:type="dxa"/>
          </w:tblCellMar>
        </w:tblPrEx>
        <w:trPr>
          <w:cantSplit/>
          <w:trHeight w:val="803" w:hRule="atLeast"/>
          <w:jc w:val="center"/>
        </w:trPr>
        <w:tc>
          <w:tcPr>
            <w:tcW w:w="855" w:type="dxa"/>
            <w:tcBorders>
              <w:top w:val="single" w:color="auto" w:sz="4" w:space="0"/>
              <w:left w:val="single" w:color="auto" w:sz="6" w:space="0"/>
              <w:bottom w:val="single" w:color="auto" w:sz="4" w:space="0"/>
              <w:right w:val="single" w:color="auto" w:sz="4" w:space="0"/>
            </w:tcBorders>
            <w:vAlign w:val="center"/>
          </w:tcPr>
          <w:p>
            <w:pPr>
              <w:adjustRightInd w:val="0"/>
              <w:snapToGrid w:val="0"/>
              <w:spacing w:line="360" w:lineRule="auto"/>
              <w:jc w:val="center"/>
              <w:rPr>
                <w:rFonts w:ascii="仿宋" w:hAnsi="仿宋" w:eastAsia="仿宋" w:cs="仿宋"/>
                <w:szCs w:val="21"/>
              </w:rPr>
            </w:pPr>
          </w:p>
        </w:tc>
        <w:tc>
          <w:tcPr>
            <w:tcW w:w="1266"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仿宋" w:hAnsi="仿宋" w:eastAsia="仿宋" w:cs="仿宋"/>
                <w:szCs w:val="21"/>
              </w:rPr>
            </w:pPr>
          </w:p>
        </w:tc>
        <w:tc>
          <w:tcPr>
            <w:tcW w:w="851" w:type="dxa"/>
            <w:tcBorders>
              <w:top w:val="single" w:color="auto" w:sz="4" w:space="0"/>
              <w:left w:val="single" w:color="auto" w:sz="6" w:space="0"/>
              <w:bottom w:val="single" w:color="auto" w:sz="4" w:space="0"/>
              <w:right w:val="single" w:color="auto" w:sz="6" w:space="0"/>
            </w:tcBorders>
            <w:vAlign w:val="center"/>
          </w:tcPr>
          <w:p>
            <w:pPr>
              <w:adjustRightInd w:val="0"/>
              <w:snapToGrid w:val="0"/>
              <w:spacing w:line="360" w:lineRule="auto"/>
              <w:jc w:val="center"/>
              <w:rPr>
                <w:rFonts w:ascii="仿宋" w:hAnsi="仿宋" w:eastAsia="仿宋" w:cs="仿宋"/>
                <w:szCs w:val="21"/>
              </w:rPr>
            </w:pPr>
          </w:p>
        </w:tc>
        <w:tc>
          <w:tcPr>
            <w:tcW w:w="728" w:type="dxa"/>
            <w:tcBorders>
              <w:top w:val="single" w:color="auto" w:sz="4" w:space="0"/>
              <w:left w:val="single" w:color="auto" w:sz="6" w:space="0"/>
              <w:bottom w:val="single" w:color="auto" w:sz="4" w:space="0"/>
              <w:right w:val="single" w:color="auto" w:sz="6" w:space="0"/>
            </w:tcBorders>
          </w:tcPr>
          <w:p>
            <w:pPr>
              <w:adjustRightInd w:val="0"/>
              <w:snapToGrid w:val="0"/>
              <w:spacing w:line="360" w:lineRule="auto"/>
              <w:jc w:val="center"/>
              <w:rPr>
                <w:rFonts w:ascii="仿宋" w:hAnsi="仿宋" w:eastAsia="仿宋" w:cs="仿宋"/>
                <w:szCs w:val="21"/>
              </w:rPr>
            </w:pPr>
          </w:p>
        </w:tc>
        <w:tc>
          <w:tcPr>
            <w:tcW w:w="974" w:type="dxa"/>
            <w:gridSpan w:val="2"/>
            <w:tcBorders>
              <w:top w:val="single" w:color="auto" w:sz="4" w:space="0"/>
              <w:left w:val="single" w:color="auto" w:sz="6" w:space="0"/>
              <w:bottom w:val="single" w:color="auto" w:sz="4" w:space="0"/>
              <w:right w:val="single" w:color="auto" w:sz="4" w:space="0"/>
            </w:tcBorders>
            <w:vAlign w:val="center"/>
          </w:tcPr>
          <w:p>
            <w:pPr>
              <w:adjustRightInd w:val="0"/>
              <w:snapToGrid w:val="0"/>
              <w:spacing w:line="360" w:lineRule="auto"/>
              <w:jc w:val="center"/>
              <w:rPr>
                <w:rFonts w:ascii="仿宋" w:hAnsi="仿宋" w:eastAsia="仿宋" w:cs="仿宋"/>
                <w:szCs w:val="21"/>
              </w:rPr>
            </w:pPr>
          </w:p>
        </w:tc>
        <w:tc>
          <w:tcPr>
            <w:tcW w:w="85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jc w:val="center"/>
              <w:rPr>
                <w:rFonts w:ascii="仿宋" w:hAnsi="仿宋" w:eastAsia="仿宋" w:cs="仿宋"/>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仿宋" w:hAnsi="仿宋" w:eastAsia="仿宋" w:cs="仿宋"/>
                <w:szCs w:val="21"/>
              </w:rPr>
            </w:pPr>
          </w:p>
        </w:tc>
        <w:tc>
          <w:tcPr>
            <w:tcW w:w="1276" w:type="dxa"/>
            <w:tcBorders>
              <w:top w:val="single" w:color="auto" w:sz="4" w:space="0"/>
              <w:left w:val="single" w:color="auto" w:sz="4" w:space="0"/>
              <w:bottom w:val="single" w:color="auto" w:sz="4" w:space="0"/>
              <w:right w:val="single" w:color="auto" w:sz="6" w:space="0"/>
            </w:tcBorders>
            <w:vAlign w:val="center"/>
          </w:tcPr>
          <w:p>
            <w:pPr>
              <w:adjustRightInd w:val="0"/>
              <w:snapToGrid w:val="0"/>
              <w:spacing w:line="360" w:lineRule="auto"/>
              <w:jc w:val="center"/>
              <w:rPr>
                <w:rFonts w:ascii="仿宋" w:hAnsi="仿宋" w:eastAsia="仿宋" w:cs="仿宋"/>
                <w:szCs w:val="21"/>
              </w:rPr>
            </w:pPr>
          </w:p>
        </w:tc>
        <w:tc>
          <w:tcPr>
            <w:tcW w:w="996" w:type="dxa"/>
            <w:tcBorders>
              <w:top w:val="single" w:color="auto" w:sz="4" w:space="0"/>
              <w:left w:val="single" w:color="auto" w:sz="6" w:space="0"/>
              <w:right w:val="single" w:color="auto" w:sz="4" w:space="0"/>
            </w:tcBorders>
            <w:vAlign w:val="center"/>
          </w:tcPr>
          <w:p>
            <w:pPr>
              <w:adjustRightInd w:val="0"/>
              <w:snapToGrid w:val="0"/>
              <w:spacing w:line="360" w:lineRule="auto"/>
              <w:jc w:val="center"/>
              <w:rPr>
                <w:rFonts w:ascii="仿宋" w:hAnsi="仿宋" w:eastAsia="仿宋" w:cs="仿宋"/>
                <w:szCs w:val="21"/>
              </w:rPr>
            </w:pPr>
          </w:p>
        </w:tc>
        <w:tc>
          <w:tcPr>
            <w:tcW w:w="262" w:type="dxa"/>
            <w:tcBorders>
              <w:top w:val="single" w:color="auto" w:sz="4" w:space="0"/>
              <w:left w:val="single" w:color="auto" w:sz="4" w:space="0"/>
            </w:tcBorders>
          </w:tcPr>
          <w:p>
            <w:pPr>
              <w:widowControl/>
              <w:adjustRightInd w:val="0"/>
              <w:snapToGrid w:val="0"/>
              <w:jc w:val="left"/>
              <w:rPr>
                <w:rFonts w:ascii="仿宋" w:hAnsi="仿宋" w:eastAsia="仿宋" w:cs="仿宋"/>
                <w:szCs w:val="21"/>
              </w:rPr>
            </w:pPr>
          </w:p>
        </w:tc>
        <w:tc>
          <w:tcPr>
            <w:tcW w:w="802" w:type="dxa"/>
            <w:tcBorders>
              <w:top w:val="single" w:color="auto" w:sz="4" w:space="0"/>
              <w:bottom w:val="single" w:color="auto" w:sz="4" w:space="0"/>
              <w:right w:val="single" w:color="auto" w:sz="4" w:space="0"/>
            </w:tcBorders>
          </w:tcPr>
          <w:p>
            <w:pPr>
              <w:widowControl/>
              <w:adjustRightInd w:val="0"/>
              <w:snapToGrid w:val="0"/>
              <w:jc w:val="left"/>
              <w:rPr>
                <w:rFonts w:ascii="仿宋" w:hAnsi="仿宋" w:eastAsia="仿宋" w:cs="仿宋"/>
                <w:szCs w:val="21"/>
              </w:rPr>
            </w:pPr>
          </w:p>
        </w:tc>
      </w:tr>
      <w:tr>
        <w:tblPrEx>
          <w:tblCellMar>
            <w:top w:w="0" w:type="dxa"/>
            <w:left w:w="108" w:type="dxa"/>
            <w:bottom w:w="0" w:type="dxa"/>
            <w:right w:w="108" w:type="dxa"/>
          </w:tblCellMar>
        </w:tblPrEx>
        <w:trPr>
          <w:cantSplit/>
          <w:trHeight w:val="551" w:hRule="atLeast"/>
          <w:jc w:val="center"/>
        </w:trPr>
        <w:tc>
          <w:tcPr>
            <w:tcW w:w="855" w:type="dxa"/>
            <w:tcBorders>
              <w:top w:val="single" w:color="auto" w:sz="4" w:space="0"/>
              <w:left w:val="single" w:color="auto" w:sz="6" w:space="0"/>
              <w:bottom w:val="single" w:color="auto" w:sz="4" w:space="0"/>
              <w:right w:val="single" w:color="auto" w:sz="4" w:space="0"/>
            </w:tcBorders>
            <w:vAlign w:val="center"/>
          </w:tcPr>
          <w:p>
            <w:pPr>
              <w:adjustRightInd w:val="0"/>
              <w:snapToGrid w:val="0"/>
              <w:spacing w:line="360" w:lineRule="auto"/>
              <w:jc w:val="center"/>
              <w:rPr>
                <w:rFonts w:ascii="仿宋" w:hAnsi="仿宋" w:eastAsia="仿宋" w:cs="仿宋"/>
                <w:szCs w:val="21"/>
              </w:rPr>
            </w:pPr>
          </w:p>
        </w:tc>
        <w:tc>
          <w:tcPr>
            <w:tcW w:w="1266" w:type="dxa"/>
            <w:tcBorders>
              <w:top w:val="single" w:color="auto" w:sz="6" w:space="0"/>
              <w:left w:val="single" w:color="auto" w:sz="4" w:space="0"/>
              <w:bottom w:val="single" w:color="auto" w:sz="4" w:space="0"/>
              <w:right w:val="single" w:color="auto" w:sz="6" w:space="0"/>
            </w:tcBorders>
            <w:vAlign w:val="center"/>
          </w:tcPr>
          <w:p>
            <w:pPr>
              <w:adjustRightInd w:val="0"/>
              <w:snapToGrid w:val="0"/>
              <w:spacing w:line="360" w:lineRule="auto"/>
              <w:jc w:val="center"/>
              <w:rPr>
                <w:rFonts w:ascii="仿宋" w:hAnsi="仿宋" w:eastAsia="仿宋" w:cs="仿宋"/>
                <w:szCs w:val="21"/>
              </w:rPr>
            </w:pPr>
          </w:p>
        </w:tc>
        <w:tc>
          <w:tcPr>
            <w:tcW w:w="851" w:type="dxa"/>
            <w:tcBorders>
              <w:top w:val="single" w:color="auto" w:sz="4" w:space="0"/>
              <w:left w:val="single" w:color="auto" w:sz="6" w:space="0"/>
              <w:bottom w:val="single" w:color="auto" w:sz="4" w:space="0"/>
              <w:right w:val="single" w:color="auto" w:sz="6" w:space="0"/>
            </w:tcBorders>
            <w:vAlign w:val="center"/>
          </w:tcPr>
          <w:p>
            <w:pPr>
              <w:adjustRightInd w:val="0"/>
              <w:snapToGrid w:val="0"/>
              <w:spacing w:line="360" w:lineRule="auto"/>
              <w:jc w:val="center"/>
              <w:rPr>
                <w:rFonts w:ascii="仿宋" w:hAnsi="仿宋" w:eastAsia="仿宋" w:cs="仿宋"/>
                <w:szCs w:val="21"/>
              </w:rPr>
            </w:pPr>
          </w:p>
        </w:tc>
        <w:tc>
          <w:tcPr>
            <w:tcW w:w="728" w:type="dxa"/>
            <w:tcBorders>
              <w:top w:val="single" w:color="auto" w:sz="4" w:space="0"/>
              <w:left w:val="single" w:color="auto" w:sz="6" w:space="0"/>
              <w:bottom w:val="single" w:color="auto" w:sz="4" w:space="0"/>
              <w:right w:val="single" w:color="auto" w:sz="6" w:space="0"/>
            </w:tcBorders>
          </w:tcPr>
          <w:p>
            <w:pPr>
              <w:adjustRightInd w:val="0"/>
              <w:snapToGrid w:val="0"/>
              <w:spacing w:line="360" w:lineRule="auto"/>
              <w:jc w:val="center"/>
              <w:rPr>
                <w:rFonts w:ascii="仿宋" w:hAnsi="仿宋" w:eastAsia="仿宋" w:cs="仿宋"/>
                <w:szCs w:val="21"/>
              </w:rPr>
            </w:pPr>
          </w:p>
        </w:tc>
        <w:tc>
          <w:tcPr>
            <w:tcW w:w="974" w:type="dxa"/>
            <w:gridSpan w:val="2"/>
            <w:tcBorders>
              <w:top w:val="single" w:color="auto" w:sz="4" w:space="0"/>
              <w:left w:val="single" w:color="auto" w:sz="6" w:space="0"/>
              <w:bottom w:val="single" w:color="auto" w:sz="4" w:space="0"/>
              <w:right w:val="single" w:color="auto" w:sz="4" w:space="0"/>
            </w:tcBorders>
            <w:vAlign w:val="center"/>
          </w:tcPr>
          <w:p>
            <w:pPr>
              <w:adjustRightInd w:val="0"/>
              <w:snapToGrid w:val="0"/>
              <w:spacing w:line="360" w:lineRule="auto"/>
              <w:jc w:val="center"/>
              <w:rPr>
                <w:rFonts w:ascii="仿宋" w:hAnsi="仿宋" w:eastAsia="仿宋" w:cs="仿宋"/>
                <w:szCs w:val="21"/>
              </w:rPr>
            </w:pPr>
          </w:p>
        </w:tc>
        <w:tc>
          <w:tcPr>
            <w:tcW w:w="85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jc w:val="center"/>
              <w:rPr>
                <w:rFonts w:ascii="仿宋" w:hAnsi="仿宋" w:eastAsia="仿宋" w:cs="仿宋"/>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仿宋" w:hAnsi="仿宋" w:eastAsia="仿宋" w:cs="仿宋"/>
                <w:szCs w:val="21"/>
              </w:rPr>
            </w:pPr>
          </w:p>
        </w:tc>
        <w:tc>
          <w:tcPr>
            <w:tcW w:w="1276" w:type="dxa"/>
            <w:tcBorders>
              <w:top w:val="single" w:color="auto" w:sz="4" w:space="0"/>
              <w:left w:val="single" w:color="auto" w:sz="4" w:space="0"/>
              <w:bottom w:val="single" w:color="auto" w:sz="4" w:space="0"/>
              <w:right w:val="single" w:color="auto" w:sz="6" w:space="0"/>
            </w:tcBorders>
            <w:vAlign w:val="center"/>
          </w:tcPr>
          <w:p>
            <w:pPr>
              <w:adjustRightInd w:val="0"/>
              <w:snapToGrid w:val="0"/>
              <w:spacing w:line="360" w:lineRule="auto"/>
              <w:jc w:val="center"/>
              <w:rPr>
                <w:rFonts w:ascii="仿宋" w:hAnsi="仿宋" w:eastAsia="仿宋" w:cs="仿宋"/>
                <w:szCs w:val="21"/>
              </w:rPr>
            </w:pPr>
          </w:p>
        </w:tc>
        <w:tc>
          <w:tcPr>
            <w:tcW w:w="996" w:type="dxa"/>
            <w:tcBorders>
              <w:top w:val="single" w:color="auto" w:sz="4" w:space="0"/>
              <w:left w:val="single" w:color="auto" w:sz="6" w:space="0"/>
              <w:bottom w:val="single" w:color="auto" w:sz="4" w:space="0"/>
              <w:right w:val="single" w:color="auto" w:sz="4" w:space="0"/>
            </w:tcBorders>
            <w:vAlign w:val="center"/>
          </w:tcPr>
          <w:p>
            <w:pPr>
              <w:widowControl/>
              <w:adjustRightInd w:val="0"/>
              <w:snapToGrid w:val="0"/>
              <w:jc w:val="left"/>
              <w:rPr>
                <w:rFonts w:ascii="仿宋" w:hAnsi="仿宋" w:eastAsia="仿宋" w:cs="仿宋"/>
                <w:szCs w:val="21"/>
              </w:rPr>
            </w:pPr>
          </w:p>
        </w:tc>
        <w:tc>
          <w:tcPr>
            <w:tcW w:w="262" w:type="dxa"/>
            <w:tcBorders>
              <w:top w:val="single" w:color="auto" w:sz="4" w:space="0"/>
              <w:left w:val="single" w:color="auto" w:sz="4" w:space="0"/>
              <w:bottom w:val="single" w:color="auto" w:sz="4" w:space="0"/>
            </w:tcBorders>
            <w:vAlign w:val="center"/>
          </w:tcPr>
          <w:p>
            <w:pPr>
              <w:widowControl/>
              <w:adjustRightInd w:val="0"/>
              <w:snapToGrid w:val="0"/>
              <w:jc w:val="left"/>
              <w:rPr>
                <w:rFonts w:ascii="仿宋" w:hAnsi="仿宋" w:eastAsia="仿宋" w:cs="仿宋"/>
                <w:szCs w:val="21"/>
              </w:rPr>
            </w:pPr>
          </w:p>
        </w:tc>
        <w:tc>
          <w:tcPr>
            <w:tcW w:w="802" w:type="dxa"/>
            <w:tcBorders>
              <w:top w:val="single" w:color="auto" w:sz="4" w:space="0"/>
              <w:bottom w:val="single" w:color="auto" w:sz="4" w:space="0"/>
              <w:right w:val="single" w:color="auto" w:sz="4" w:space="0"/>
            </w:tcBorders>
          </w:tcPr>
          <w:p>
            <w:pPr>
              <w:widowControl/>
              <w:adjustRightInd w:val="0"/>
              <w:snapToGrid w:val="0"/>
              <w:jc w:val="left"/>
              <w:rPr>
                <w:rFonts w:ascii="仿宋" w:hAnsi="仿宋" w:eastAsia="仿宋" w:cs="仿宋"/>
                <w:szCs w:val="21"/>
              </w:rPr>
            </w:pPr>
          </w:p>
        </w:tc>
      </w:tr>
      <w:tr>
        <w:tblPrEx>
          <w:tblCellMar>
            <w:top w:w="0" w:type="dxa"/>
            <w:left w:w="108" w:type="dxa"/>
            <w:bottom w:w="0" w:type="dxa"/>
            <w:right w:w="108" w:type="dxa"/>
          </w:tblCellMar>
        </w:tblPrEx>
        <w:trPr>
          <w:cantSplit/>
          <w:trHeight w:val="755" w:hRule="atLeast"/>
          <w:jc w:val="center"/>
        </w:trPr>
        <w:tc>
          <w:tcPr>
            <w:tcW w:w="2121" w:type="dxa"/>
            <w:gridSpan w:val="2"/>
            <w:tcBorders>
              <w:top w:val="single" w:color="auto" w:sz="4" w:space="0"/>
              <w:left w:val="single" w:color="auto" w:sz="4" w:space="0"/>
              <w:bottom w:val="single" w:color="auto" w:sz="4" w:space="0"/>
              <w:right w:val="single" w:color="auto" w:sz="6" w:space="0"/>
            </w:tcBorders>
            <w:vAlign w:val="center"/>
          </w:tcPr>
          <w:p>
            <w:pPr>
              <w:adjustRightInd w:val="0"/>
              <w:snapToGrid w:val="0"/>
              <w:spacing w:line="360" w:lineRule="auto"/>
              <w:jc w:val="center"/>
              <w:rPr>
                <w:rFonts w:ascii="仿宋" w:hAnsi="仿宋" w:eastAsia="仿宋" w:cs="仿宋"/>
                <w:szCs w:val="21"/>
              </w:rPr>
            </w:pPr>
            <w:r>
              <w:rPr>
                <w:rFonts w:hint="eastAsia" w:ascii="仿宋" w:hAnsi="仿宋" w:eastAsia="仿宋" w:cs="仿宋"/>
                <w:szCs w:val="21"/>
              </w:rPr>
              <w:t>合同总价</w:t>
            </w:r>
          </w:p>
        </w:tc>
        <w:tc>
          <w:tcPr>
            <w:tcW w:w="851" w:type="dxa"/>
            <w:tcBorders>
              <w:top w:val="single" w:color="auto" w:sz="4" w:space="0"/>
              <w:left w:val="single" w:color="auto" w:sz="6" w:space="0"/>
              <w:bottom w:val="single" w:color="auto" w:sz="4" w:space="0"/>
              <w:right w:val="single" w:color="auto" w:sz="6" w:space="0"/>
            </w:tcBorders>
          </w:tcPr>
          <w:p>
            <w:pPr>
              <w:adjustRightInd w:val="0"/>
              <w:snapToGrid w:val="0"/>
              <w:spacing w:line="360" w:lineRule="auto"/>
              <w:rPr>
                <w:rFonts w:ascii="仿宋" w:hAnsi="仿宋" w:eastAsia="仿宋" w:cs="仿宋"/>
                <w:szCs w:val="21"/>
              </w:rPr>
            </w:pPr>
          </w:p>
        </w:tc>
        <w:tc>
          <w:tcPr>
            <w:tcW w:w="970" w:type="dxa"/>
            <w:gridSpan w:val="2"/>
            <w:tcBorders>
              <w:top w:val="single" w:color="auto" w:sz="4" w:space="0"/>
              <w:left w:val="single" w:color="auto" w:sz="6" w:space="0"/>
              <w:bottom w:val="single" w:color="auto" w:sz="4" w:space="0"/>
            </w:tcBorders>
          </w:tcPr>
          <w:p>
            <w:pPr>
              <w:adjustRightInd w:val="0"/>
              <w:snapToGrid w:val="0"/>
              <w:spacing w:line="360" w:lineRule="auto"/>
              <w:rPr>
                <w:rFonts w:ascii="仿宋" w:hAnsi="仿宋" w:eastAsia="仿宋" w:cs="仿宋"/>
                <w:szCs w:val="21"/>
              </w:rPr>
            </w:pPr>
          </w:p>
        </w:tc>
        <w:tc>
          <w:tcPr>
            <w:tcW w:w="6477" w:type="dxa"/>
            <w:gridSpan w:val="7"/>
            <w:tcBorders>
              <w:top w:val="single" w:color="auto" w:sz="4" w:space="0"/>
              <w:bottom w:val="single" w:color="auto" w:sz="4" w:space="0"/>
              <w:right w:val="single" w:color="auto" w:sz="4" w:space="0"/>
            </w:tcBorders>
          </w:tcPr>
          <w:p>
            <w:pPr>
              <w:adjustRightInd w:val="0"/>
              <w:snapToGrid w:val="0"/>
              <w:spacing w:line="360" w:lineRule="auto"/>
              <w:rPr>
                <w:rFonts w:ascii="仿宋" w:hAnsi="仿宋" w:eastAsia="仿宋" w:cs="仿宋"/>
                <w:kern w:val="0"/>
                <w:szCs w:val="21"/>
              </w:rPr>
            </w:pPr>
          </w:p>
          <w:p>
            <w:pPr>
              <w:adjustRightInd w:val="0"/>
              <w:snapToGrid w:val="0"/>
              <w:spacing w:line="360" w:lineRule="auto"/>
              <w:rPr>
                <w:rFonts w:ascii="仿宋" w:hAnsi="仿宋" w:eastAsia="仿宋" w:cs="仿宋"/>
                <w:kern w:val="0"/>
                <w:szCs w:val="21"/>
              </w:rPr>
            </w:pPr>
            <w:r>
              <w:rPr>
                <w:rFonts w:hint="eastAsia" w:ascii="仿宋" w:hAnsi="仿宋" w:eastAsia="仿宋" w:cs="仿宋"/>
                <w:kern w:val="0"/>
                <w:szCs w:val="21"/>
              </w:rPr>
              <w:t>人民币大写</w:t>
            </w:r>
            <w:r>
              <w:rPr>
                <w:rFonts w:hint="eastAsia" w:ascii="仿宋" w:hAnsi="仿宋" w:eastAsia="仿宋" w:cs="仿宋"/>
                <w:kern w:val="0"/>
                <w:szCs w:val="21"/>
                <w:u w:val="single"/>
              </w:rPr>
              <w:t xml:space="preserve">：                       </w:t>
            </w:r>
            <w:r>
              <w:rPr>
                <w:rFonts w:hint="eastAsia" w:ascii="仿宋" w:hAnsi="仿宋" w:eastAsia="仿宋" w:cs="仿宋"/>
                <w:szCs w:val="21"/>
              </w:rPr>
              <w:t xml:space="preserve"> </w:t>
            </w:r>
            <w:r>
              <w:rPr>
                <w:rFonts w:hint="eastAsia" w:ascii="仿宋" w:hAnsi="仿宋" w:eastAsia="仿宋" w:cs="仿宋"/>
                <w:kern w:val="0"/>
                <w:szCs w:val="21"/>
              </w:rPr>
              <w:t>（小写￥</w:t>
            </w:r>
            <w:r>
              <w:rPr>
                <w:rFonts w:hint="eastAsia" w:ascii="仿宋" w:hAnsi="仿宋" w:eastAsia="仿宋" w:cs="仿宋"/>
                <w:szCs w:val="21"/>
              </w:rPr>
              <w:t xml:space="preserve">      </w:t>
            </w:r>
            <w:r>
              <w:rPr>
                <w:rFonts w:hint="eastAsia" w:ascii="仿宋" w:hAnsi="仿宋" w:eastAsia="仿宋" w:cs="仿宋"/>
                <w:kern w:val="0"/>
                <w:szCs w:val="21"/>
              </w:rPr>
              <w:t>元）</w:t>
            </w:r>
          </w:p>
          <w:p>
            <w:pPr>
              <w:widowControl/>
              <w:adjustRightInd w:val="0"/>
              <w:snapToGrid w:val="0"/>
              <w:jc w:val="left"/>
              <w:rPr>
                <w:rFonts w:ascii="仿宋" w:hAnsi="仿宋" w:eastAsia="仿宋" w:cs="仿宋"/>
                <w:szCs w:val="21"/>
              </w:rPr>
            </w:pPr>
          </w:p>
        </w:tc>
      </w:tr>
    </w:tbl>
    <w:p>
      <w:pPr>
        <w:spacing w:line="520" w:lineRule="exact"/>
        <w:ind w:firstLine="360" w:firstLineChars="150"/>
        <w:rPr>
          <w:rFonts w:hint="eastAsia" w:ascii="仿宋" w:hAnsi="仿宋" w:eastAsia="仿宋"/>
          <w:sz w:val="24"/>
        </w:rPr>
      </w:pPr>
      <w:r>
        <w:rPr>
          <w:rFonts w:hint="eastAsia" w:ascii="仿宋" w:hAnsi="仿宋" w:eastAsia="仿宋"/>
          <w:sz w:val="24"/>
        </w:rPr>
        <w:t>说      明：</w:t>
      </w:r>
    </w:p>
    <w:p>
      <w:pPr>
        <w:spacing w:line="520" w:lineRule="exact"/>
        <w:ind w:firstLine="360" w:firstLineChars="150"/>
        <w:rPr>
          <w:rFonts w:hint="eastAsia" w:ascii="仿宋" w:hAnsi="仿宋" w:eastAsia="仿宋"/>
          <w:sz w:val="24"/>
        </w:rPr>
      </w:pPr>
      <w:r>
        <w:rPr>
          <w:rFonts w:hint="eastAsia" w:ascii="仿宋" w:hAnsi="仿宋" w:eastAsia="仿宋"/>
          <w:sz w:val="24"/>
        </w:rPr>
        <w:t>（一） 合同总价包含到达交货地点的运杂费、技术服务（相关技术指导）、运输费、保险费、培训及其他各项费用。</w:t>
      </w:r>
    </w:p>
    <w:p>
      <w:pPr>
        <w:spacing w:line="520" w:lineRule="exact"/>
        <w:ind w:firstLine="360" w:firstLineChars="150"/>
        <w:rPr>
          <w:rFonts w:hint="eastAsia" w:ascii="仿宋" w:hAnsi="仿宋" w:eastAsia="仿宋"/>
          <w:sz w:val="24"/>
        </w:rPr>
      </w:pPr>
      <w:r>
        <w:rPr>
          <w:rFonts w:hint="eastAsia" w:ascii="仿宋" w:hAnsi="仿宋" w:eastAsia="仿宋"/>
          <w:sz w:val="24"/>
        </w:rPr>
        <w:t>（二）合同总价包括乙方销售本合同产品，国家根据现行税法向乙方征收的与履行合同有关的一切税费。</w:t>
      </w:r>
    </w:p>
    <w:p>
      <w:pPr>
        <w:spacing w:line="520" w:lineRule="exact"/>
        <w:ind w:firstLine="360" w:firstLineChars="150"/>
        <w:rPr>
          <w:rFonts w:hint="eastAsia" w:ascii="仿宋" w:hAnsi="仿宋" w:eastAsia="仿宋"/>
          <w:sz w:val="24"/>
        </w:rPr>
      </w:pPr>
      <w:r>
        <w:rPr>
          <w:rFonts w:hint="eastAsia" w:ascii="仿宋" w:hAnsi="仿宋" w:eastAsia="仿宋"/>
          <w:sz w:val="24"/>
        </w:rPr>
        <w:t>（三） 合同总价一次包死，不受市场价格变化的影响，并作为结算的唯一依据。</w:t>
      </w:r>
    </w:p>
    <w:p>
      <w:pPr>
        <w:spacing w:line="520" w:lineRule="exact"/>
        <w:ind w:firstLine="360" w:firstLineChars="150"/>
        <w:rPr>
          <w:rFonts w:hint="eastAsia" w:ascii="仿宋" w:hAnsi="仿宋" w:eastAsia="仿宋"/>
          <w:sz w:val="24"/>
        </w:rPr>
      </w:pPr>
      <w:r>
        <w:rPr>
          <w:rFonts w:hint="eastAsia" w:ascii="仿宋" w:hAnsi="仿宋" w:eastAsia="仿宋"/>
          <w:sz w:val="24"/>
        </w:rPr>
        <w:t>二、产品质量要求</w:t>
      </w:r>
    </w:p>
    <w:p>
      <w:pPr>
        <w:spacing w:line="520" w:lineRule="exact"/>
        <w:ind w:firstLine="360" w:firstLineChars="150"/>
        <w:rPr>
          <w:rFonts w:hint="eastAsia" w:ascii="仿宋" w:hAnsi="仿宋" w:eastAsia="仿宋"/>
          <w:sz w:val="24"/>
        </w:rPr>
      </w:pPr>
      <w:r>
        <w:rPr>
          <w:rFonts w:hint="eastAsia" w:ascii="仿宋" w:hAnsi="仿宋" w:eastAsia="仿宋"/>
          <w:sz w:val="24"/>
        </w:rPr>
        <w:t>（一） 国家标准：</w:t>
      </w:r>
      <w:r>
        <w:rPr>
          <w:rFonts w:hint="eastAsia" w:ascii="仿宋" w:hAnsi="仿宋" w:eastAsia="仿宋"/>
          <w:sz w:val="24"/>
          <w:u w:val="single"/>
        </w:rPr>
        <w:t xml:space="preserve">  符合国家标准    </w:t>
      </w:r>
      <w:r>
        <w:rPr>
          <w:rFonts w:hint="eastAsia" w:ascii="仿宋" w:hAnsi="仿宋" w:eastAsia="仿宋"/>
          <w:sz w:val="24"/>
        </w:rPr>
        <w:t xml:space="preserve">      </w:t>
      </w:r>
    </w:p>
    <w:p>
      <w:pPr>
        <w:spacing w:line="520" w:lineRule="exact"/>
        <w:ind w:firstLine="360" w:firstLineChars="150"/>
        <w:rPr>
          <w:rFonts w:hint="eastAsia" w:ascii="仿宋" w:hAnsi="仿宋" w:eastAsia="仿宋"/>
          <w:sz w:val="24"/>
        </w:rPr>
      </w:pPr>
      <w:r>
        <w:rPr>
          <w:rFonts w:hint="eastAsia" w:ascii="仿宋" w:hAnsi="仿宋" w:eastAsia="仿宋"/>
          <w:sz w:val="24"/>
        </w:rPr>
        <w:t xml:space="preserve">（二）行业标准： </w:t>
      </w:r>
      <w:r>
        <w:rPr>
          <w:rFonts w:hint="eastAsia" w:ascii="仿宋" w:hAnsi="仿宋" w:eastAsia="仿宋"/>
          <w:sz w:val="24"/>
          <w:u w:val="single"/>
        </w:rPr>
        <w:t xml:space="preserve">   符合行业标准   </w:t>
      </w:r>
      <w:r>
        <w:rPr>
          <w:rFonts w:hint="eastAsia" w:ascii="仿宋" w:hAnsi="仿宋" w:eastAsia="仿宋"/>
          <w:sz w:val="24"/>
        </w:rPr>
        <w:t xml:space="preserve">                                   </w:t>
      </w:r>
    </w:p>
    <w:p>
      <w:pPr>
        <w:spacing w:line="520" w:lineRule="exact"/>
        <w:ind w:firstLine="360" w:firstLineChars="150"/>
        <w:rPr>
          <w:rFonts w:hint="eastAsia" w:ascii="仿宋" w:hAnsi="仿宋" w:eastAsia="仿宋"/>
          <w:sz w:val="24"/>
          <w:u w:val="single"/>
        </w:rPr>
      </w:pPr>
      <w:r>
        <w:rPr>
          <w:rFonts w:hint="eastAsia" w:ascii="仿宋" w:hAnsi="仿宋" w:eastAsia="仿宋"/>
          <w:sz w:val="24"/>
        </w:rPr>
        <w:t>（三） 样品标准：</w:t>
      </w:r>
      <w:r>
        <w:rPr>
          <w:rFonts w:hint="eastAsia" w:ascii="仿宋" w:hAnsi="仿宋" w:eastAsia="仿宋"/>
          <w:sz w:val="24"/>
          <w:u w:val="single"/>
        </w:rPr>
        <w:t xml:space="preserve">  </w:t>
      </w:r>
      <w:r>
        <w:rPr>
          <w:rFonts w:hint="eastAsia" w:ascii="仿宋" w:hAnsi="仿宋" w:eastAsia="仿宋"/>
          <w:sz w:val="24"/>
          <w:u w:val="single"/>
          <w:lang w:val="en-US" w:eastAsia="zh-CN"/>
        </w:rPr>
        <w:t>如果需要，</w:t>
      </w:r>
      <w:r>
        <w:rPr>
          <w:rFonts w:hint="eastAsia" w:ascii="仿宋" w:hAnsi="仿宋" w:eastAsia="仿宋"/>
          <w:sz w:val="24"/>
          <w:u w:val="single"/>
        </w:rPr>
        <w:t xml:space="preserve">乙方按甲方要求制作样品，该样品由甲乙双方封样，由甲方保存 </w:t>
      </w:r>
    </w:p>
    <w:p>
      <w:pPr>
        <w:spacing w:line="520" w:lineRule="exact"/>
        <w:ind w:firstLine="360" w:firstLineChars="150"/>
        <w:rPr>
          <w:rFonts w:hint="eastAsia" w:ascii="仿宋" w:hAnsi="仿宋" w:eastAsia="仿宋"/>
          <w:sz w:val="24"/>
        </w:rPr>
      </w:pPr>
      <w:r>
        <w:rPr>
          <w:rFonts w:hint="eastAsia" w:ascii="仿宋" w:hAnsi="仿宋" w:eastAsia="仿宋"/>
          <w:sz w:val="24"/>
        </w:rPr>
        <w:t>（四）乙方应保证其提供的产品是全新的、未使用过的，采用的是最佳材料和一流工艺，并在各个方面符合合同规定的质量、规格和性能要求。提供的产品和投标文件一致。在规定的质量保证期内，乙方应对任何缺陷负责。除合同中另有规定外，出现上述情况乙方应在收到甲方通知后7天内，免费负责更换新的产品。对造成的损失甲方保留索赔的权利。</w:t>
      </w:r>
    </w:p>
    <w:p>
      <w:pPr>
        <w:spacing w:line="520" w:lineRule="exact"/>
        <w:ind w:firstLine="360" w:firstLineChars="150"/>
        <w:rPr>
          <w:rFonts w:hint="eastAsia" w:ascii="仿宋" w:hAnsi="仿宋" w:eastAsia="仿宋"/>
          <w:sz w:val="24"/>
        </w:rPr>
      </w:pPr>
      <w:r>
        <w:rPr>
          <w:rFonts w:hint="eastAsia" w:ascii="仿宋" w:hAnsi="仿宋" w:eastAsia="仿宋"/>
          <w:sz w:val="24"/>
        </w:rPr>
        <w:t>（五）因乙方产品发生知识产权纠纷、质量问题导致的产品被监管部门没收、罚款或召回及因第三方主张民事权利等造成的甲方经济损失和相关费用均由乙方承担。</w:t>
      </w:r>
    </w:p>
    <w:p>
      <w:pPr>
        <w:spacing w:line="520" w:lineRule="exact"/>
        <w:ind w:firstLine="360" w:firstLineChars="150"/>
        <w:rPr>
          <w:rFonts w:hint="eastAsia" w:ascii="仿宋" w:hAnsi="仿宋" w:eastAsia="仿宋"/>
          <w:sz w:val="24"/>
        </w:rPr>
      </w:pPr>
      <w:r>
        <w:rPr>
          <w:rFonts w:hint="eastAsia" w:ascii="仿宋" w:hAnsi="仿宋" w:eastAsia="仿宋"/>
          <w:sz w:val="24"/>
        </w:rPr>
        <w:t>三、包装方式及包装品处理</w:t>
      </w:r>
    </w:p>
    <w:p>
      <w:pPr>
        <w:spacing w:line="520" w:lineRule="exact"/>
        <w:ind w:firstLine="360" w:firstLineChars="150"/>
        <w:rPr>
          <w:rFonts w:hint="eastAsia" w:ascii="仿宋" w:hAnsi="仿宋" w:eastAsia="仿宋"/>
          <w:sz w:val="24"/>
          <w:lang w:eastAsia="zh-CN"/>
        </w:rPr>
      </w:pPr>
      <w:r>
        <w:rPr>
          <w:rFonts w:hint="eastAsia" w:ascii="仿宋" w:hAnsi="仿宋" w:eastAsia="仿宋"/>
          <w:sz w:val="24"/>
        </w:rPr>
        <w:t>（一）包装方式：</w:t>
      </w:r>
      <w:r>
        <w:rPr>
          <w:rFonts w:hint="eastAsia" w:ascii="仿宋" w:hAnsi="仿宋" w:eastAsia="仿宋"/>
          <w:sz w:val="24"/>
          <w:u w:val="single"/>
        </w:rPr>
        <w:t xml:space="preserve">     纸箱/木箱/泡沫   </w:t>
      </w:r>
      <w:r>
        <w:rPr>
          <w:rFonts w:hint="eastAsia" w:ascii="仿宋" w:hAnsi="仿宋" w:eastAsia="仿宋"/>
          <w:sz w:val="24"/>
        </w:rPr>
        <w:t>按合适的包装方式包装，保证运输期间产品质量安全</w:t>
      </w:r>
      <w:r>
        <w:rPr>
          <w:rFonts w:hint="eastAsia" w:ascii="仿宋" w:hAnsi="仿宋" w:eastAsia="仿宋"/>
          <w:sz w:val="24"/>
          <w:lang w:eastAsia="zh-CN"/>
        </w:rPr>
        <w:t>；</w:t>
      </w:r>
    </w:p>
    <w:p>
      <w:pPr>
        <w:spacing w:line="520" w:lineRule="exact"/>
        <w:ind w:firstLine="360" w:firstLineChars="150"/>
        <w:rPr>
          <w:rFonts w:hint="eastAsia" w:ascii="仿宋" w:hAnsi="仿宋" w:eastAsia="仿宋"/>
          <w:sz w:val="24"/>
          <w:u w:val="single"/>
        </w:rPr>
      </w:pPr>
      <w:r>
        <w:rPr>
          <w:rFonts w:hint="eastAsia" w:ascii="仿宋" w:hAnsi="仿宋" w:eastAsia="仿宋"/>
          <w:sz w:val="24"/>
        </w:rPr>
        <w:t>（二）包装品处理：</w:t>
      </w:r>
      <w:r>
        <w:rPr>
          <w:rFonts w:hint="eastAsia" w:ascii="仿宋" w:hAnsi="仿宋" w:eastAsia="仿宋"/>
          <w:sz w:val="24"/>
          <w:u w:val="single"/>
        </w:rPr>
        <w:t xml:space="preserve">   由甲方指定处理           </w:t>
      </w:r>
    </w:p>
    <w:p>
      <w:pPr>
        <w:spacing w:line="520" w:lineRule="exact"/>
        <w:ind w:firstLine="480" w:firstLineChars="200"/>
        <w:rPr>
          <w:rFonts w:hint="eastAsia" w:ascii="仿宋" w:hAnsi="仿宋" w:eastAsia="仿宋"/>
          <w:sz w:val="24"/>
        </w:rPr>
      </w:pPr>
      <w:r>
        <w:rPr>
          <w:rFonts w:hint="eastAsia" w:ascii="仿宋" w:hAnsi="仿宋" w:eastAsia="仿宋"/>
          <w:sz w:val="24"/>
          <w:lang w:val="en-US" w:eastAsia="zh-CN"/>
        </w:rPr>
        <w:t>四、</w:t>
      </w:r>
      <w:r>
        <w:rPr>
          <w:rFonts w:hint="eastAsia" w:ascii="仿宋" w:hAnsi="仿宋" w:eastAsia="仿宋"/>
          <w:sz w:val="24"/>
        </w:rPr>
        <w:t>交货方式</w:t>
      </w:r>
    </w:p>
    <w:p>
      <w:pPr>
        <w:spacing w:line="520" w:lineRule="exact"/>
        <w:ind w:firstLine="360" w:firstLineChars="150"/>
        <w:rPr>
          <w:rFonts w:hint="eastAsia" w:ascii="仿宋" w:hAnsi="仿宋" w:eastAsia="仿宋"/>
          <w:sz w:val="24"/>
          <w:u w:val="single"/>
        </w:rPr>
      </w:pPr>
      <w:r>
        <w:rPr>
          <w:rFonts w:hint="eastAsia" w:ascii="仿宋" w:hAnsi="仿宋" w:eastAsia="仿宋"/>
          <w:sz w:val="24"/>
          <w:lang w:eastAsia="zh-CN"/>
        </w:rPr>
        <w:t>（</w:t>
      </w:r>
      <w:r>
        <w:rPr>
          <w:rFonts w:hint="eastAsia" w:ascii="仿宋" w:hAnsi="仿宋" w:eastAsia="仿宋"/>
          <w:sz w:val="24"/>
          <w:lang w:val="en-US" w:eastAsia="zh-CN"/>
        </w:rPr>
        <w:t>一</w:t>
      </w:r>
      <w:r>
        <w:rPr>
          <w:rFonts w:hint="eastAsia" w:ascii="仿宋" w:hAnsi="仿宋" w:eastAsia="仿宋"/>
          <w:sz w:val="24"/>
          <w:lang w:eastAsia="zh-CN"/>
        </w:rPr>
        <w:t>）</w:t>
      </w:r>
      <w:r>
        <w:rPr>
          <w:rFonts w:hint="eastAsia" w:ascii="仿宋" w:hAnsi="仿宋" w:eastAsia="仿宋"/>
          <w:sz w:val="24"/>
        </w:rPr>
        <w:t>交货期限：</w:t>
      </w:r>
      <w:r>
        <w:rPr>
          <w:rFonts w:hint="eastAsia" w:ascii="仿宋" w:hAnsi="仿宋" w:eastAsia="仿宋"/>
          <w:sz w:val="24"/>
          <w:u w:val="single"/>
        </w:rPr>
        <w:t xml:space="preserve">  国产物资自合同签订之日起   日完成交货，进口物资自合同签订之日起   日交货。  </w:t>
      </w:r>
    </w:p>
    <w:p>
      <w:pPr>
        <w:spacing w:line="520" w:lineRule="exact"/>
        <w:ind w:firstLine="360" w:firstLineChars="150"/>
        <w:rPr>
          <w:rFonts w:hint="eastAsia" w:ascii="仿宋" w:hAnsi="仿宋" w:eastAsia="仿宋"/>
          <w:sz w:val="24"/>
          <w:u w:val="single"/>
        </w:rPr>
      </w:pPr>
      <w:r>
        <w:rPr>
          <w:rFonts w:hint="eastAsia" w:ascii="仿宋" w:hAnsi="仿宋" w:eastAsia="仿宋"/>
          <w:sz w:val="24"/>
        </w:rPr>
        <w:t>（</w:t>
      </w:r>
      <w:r>
        <w:rPr>
          <w:rFonts w:hint="eastAsia" w:ascii="仿宋" w:hAnsi="仿宋" w:eastAsia="仿宋"/>
          <w:sz w:val="24"/>
          <w:lang w:val="en-US" w:eastAsia="zh-CN"/>
        </w:rPr>
        <w:t>二</w:t>
      </w:r>
      <w:r>
        <w:rPr>
          <w:rFonts w:hint="eastAsia" w:ascii="仿宋" w:hAnsi="仿宋" w:eastAsia="仿宋"/>
          <w:sz w:val="24"/>
        </w:rPr>
        <w:t>）交货地点：</w:t>
      </w:r>
      <w:r>
        <w:rPr>
          <w:rFonts w:hint="eastAsia" w:ascii="仿宋" w:hAnsi="仿宋" w:eastAsia="仿宋"/>
          <w:sz w:val="24"/>
          <w:u w:val="single"/>
        </w:rPr>
        <w:t xml:space="preserve">   甲方指定地点  </w:t>
      </w:r>
    </w:p>
    <w:p>
      <w:pPr>
        <w:spacing w:line="520" w:lineRule="exact"/>
        <w:ind w:firstLine="360" w:firstLineChars="150"/>
        <w:rPr>
          <w:rFonts w:hint="eastAsia" w:ascii="仿宋" w:hAnsi="仿宋" w:eastAsia="仿宋"/>
          <w:sz w:val="24"/>
        </w:rPr>
      </w:pPr>
      <w:r>
        <w:rPr>
          <w:rFonts w:hint="eastAsia" w:ascii="仿宋" w:hAnsi="仿宋" w:eastAsia="仿宋"/>
          <w:sz w:val="24"/>
        </w:rPr>
        <w:t>（</w:t>
      </w:r>
      <w:r>
        <w:rPr>
          <w:rFonts w:hint="eastAsia" w:ascii="仿宋" w:hAnsi="仿宋" w:eastAsia="仿宋"/>
          <w:sz w:val="24"/>
          <w:lang w:val="en-US" w:eastAsia="zh-CN"/>
        </w:rPr>
        <w:t>三</w:t>
      </w:r>
      <w:r>
        <w:rPr>
          <w:rFonts w:hint="eastAsia" w:ascii="仿宋" w:hAnsi="仿宋" w:eastAsia="仿宋"/>
          <w:sz w:val="24"/>
        </w:rPr>
        <w:t>）运输方式：</w:t>
      </w:r>
      <w:r>
        <w:rPr>
          <w:rFonts w:hint="eastAsia" w:ascii="仿宋" w:hAnsi="仿宋" w:eastAsia="仿宋"/>
          <w:sz w:val="24"/>
          <w:u w:val="single"/>
        </w:rPr>
        <w:t xml:space="preserve">  乙方负责运输到甲方指定地点 </w:t>
      </w:r>
      <w:r>
        <w:rPr>
          <w:rFonts w:hint="eastAsia" w:ascii="仿宋" w:hAnsi="仿宋" w:eastAsia="仿宋"/>
          <w:sz w:val="24"/>
        </w:rPr>
        <w:t xml:space="preserve">    </w:t>
      </w:r>
    </w:p>
    <w:p>
      <w:pPr>
        <w:spacing w:line="520" w:lineRule="exact"/>
        <w:ind w:firstLine="360" w:firstLineChars="150"/>
        <w:rPr>
          <w:rFonts w:hint="eastAsia" w:ascii="仿宋" w:hAnsi="仿宋" w:eastAsia="仿宋"/>
          <w:sz w:val="24"/>
        </w:rPr>
      </w:pPr>
      <w:r>
        <w:rPr>
          <w:rFonts w:hint="eastAsia" w:ascii="仿宋" w:hAnsi="仿宋" w:eastAsia="仿宋"/>
          <w:sz w:val="24"/>
        </w:rPr>
        <w:t>根据国家相关部门规定，产品需特殊方式运输的，如冷链运输的，配送由具备冷链储存、运输条件乙方或乙方委托具备冷链储存、运输条件的企业负责配送。配送要符合新修改条例及各级卫生主管部门和食品药品监督管理部门的相关规定，遵守储存、运输管理规范，保证产品质量。产品储存、运输的全过程应当始终处于规定的温度环境，不得脱离冷链，每批货物需配备自动温度记录器，按要求做好全程温度记录，并能够现场读取。</w:t>
      </w:r>
    </w:p>
    <w:p>
      <w:pPr>
        <w:spacing w:line="520" w:lineRule="exact"/>
        <w:ind w:firstLine="360" w:firstLineChars="150"/>
        <w:rPr>
          <w:rFonts w:hint="eastAsia" w:ascii="仿宋" w:hAnsi="仿宋" w:eastAsia="仿宋"/>
          <w:sz w:val="24"/>
        </w:rPr>
      </w:pPr>
      <w:r>
        <w:rPr>
          <w:rFonts w:hint="eastAsia" w:ascii="仿宋" w:hAnsi="仿宋" w:eastAsia="仿宋"/>
          <w:sz w:val="24"/>
        </w:rPr>
        <w:t>（</w:t>
      </w:r>
      <w:r>
        <w:rPr>
          <w:rFonts w:hint="eastAsia" w:ascii="仿宋" w:hAnsi="仿宋" w:eastAsia="仿宋"/>
          <w:sz w:val="24"/>
          <w:lang w:val="en-US" w:eastAsia="zh-CN"/>
        </w:rPr>
        <w:t>四</w:t>
      </w:r>
      <w:r>
        <w:rPr>
          <w:rFonts w:hint="eastAsia" w:ascii="仿宋" w:hAnsi="仿宋" w:eastAsia="仿宋"/>
          <w:sz w:val="24"/>
        </w:rPr>
        <w:t>）风险承担：在乙方将产品交付甲方前标的物的毁损、灭失风险由乙方承担。甲方已付乙方的费用中已包含货物的保险费用，乙方应当按规定购买保险。除货物在交付甲方前的损失由乙方承担外，乙方仍应承担货物损失总额30%的违约金。</w:t>
      </w:r>
    </w:p>
    <w:p>
      <w:pPr>
        <w:spacing w:line="520" w:lineRule="exact"/>
        <w:ind w:firstLine="360" w:firstLineChars="150"/>
        <w:rPr>
          <w:rFonts w:hint="eastAsia" w:ascii="仿宋" w:hAnsi="仿宋" w:eastAsia="仿宋"/>
          <w:sz w:val="24"/>
        </w:rPr>
      </w:pPr>
      <w:r>
        <w:rPr>
          <w:rFonts w:hint="eastAsia" w:ascii="仿宋" w:hAnsi="仿宋" w:eastAsia="仿宋"/>
          <w:sz w:val="24"/>
          <w:lang w:val="en-US" w:eastAsia="zh-CN"/>
        </w:rPr>
        <w:t>五、</w:t>
      </w:r>
      <w:r>
        <w:rPr>
          <w:rFonts w:hint="eastAsia" w:ascii="仿宋" w:hAnsi="仿宋" w:eastAsia="仿宋"/>
          <w:sz w:val="24"/>
        </w:rPr>
        <w:t>验收</w:t>
      </w:r>
    </w:p>
    <w:p>
      <w:pPr>
        <w:spacing w:line="520" w:lineRule="exact"/>
        <w:ind w:firstLine="360" w:firstLineChars="150"/>
        <w:rPr>
          <w:rFonts w:hint="eastAsia" w:ascii="仿宋" w:hAnsi="仿宋" w:eastAsia="仿宋"/>
          <w:sz w:val="24"/>
        </w:rPr>
      </w:pPr>
      <w:r>
        <w:rPr>
          <w:rFonts w:hint="eastAsia" w:ascii="仿宋" w:hAnsi="仿宋" w:eastAsia="仿宋"/>
          <w:sz w:val="24"/>
        </w:rPr>
        <w:t>（一）验收时间：</w:t>
      </w:r>
      <w:r>
        <w:rPr>
          <w:rFonts w:hint="eastAsia" w:ascii="仿宋" w:hAnsi="仿宋" w:eastAsia="仿宋"/>
          <w:sz w:val="24"/>
          <w:u w:val="single"/>
        </w:rPr>
        <w:t xml:space="preserve"> 货到现场验收 。</w:t>
      </w:r>
      <w:r>
        <w:rPr>
          <w:rFonts w:hint="eastAsia" w:ascii="仿宋" w:hAnsi="仿宋" w:eastAsia="仿宋"/>
          <w:sz w:val="24"/>
        </w:rPr>
        <w:t xml:space="preserve">   </w:t>
      </w:r>
    </w:p>
    <w:p>
      <w:pPr>
        <w:spacing w:line="520" w:lineRule="exact"/>
        <w:ind w:firstLine="360" w:firstLineChars="150"/>
        <w:rPr>
          <w:rFonts w:hint="eastAsia" w:ascii="仿宋" w:hAnsi="仿宋" w:eastAsia="仿宋"/>
          <w:sz w:val="24"/>
        </w:rPr>
      </w:pPr>
      <w:r>
        <w:rPr>
          <w:rFonts w:hint="eastAsia" w:ascii="仿宋" w:hAnsi="仿宋" w:eastAsia="仿宋"/>
          <w:sz w:val="24"/>
        </w:rPr>
        <w:t>（二）验收方式：</w:t>
      </w:r>
    </w:p>
    <w:p>
      <w:pPr>
        <w:spacing w:line="520" w:lineRule="exact"/>
        <w:ind w:firstLine="360" w:firstLineChars="150"/>
        <w:rPr>
          <w:rFonts w:hint="eastAsia" w:ascii="仿宋" w:hAnsi="仿宋" w:eastAsia="仿宋"/>
          <w:sz w:val="24"/>
        </w:rPr>
      </w:pPr>
      <w:r>
        <w:rPr>
          <w:rFonts w:hint="eastAsia" w:ascii="仿宋" w:hAnsi="仿宋" w:eastAsia="仿宋"/>
          <w:sz w:val="24"/>
        </w:rPr>
        <w:t>验收按照下列要求验收，如一项不合格，视同产品不合格：</w:t>
      </w:r>
    </w:p>
    <w:p>
      <w:pPr>
        <w:spacing w:line="520" w:lineRule="exact"/>
        <w:ind w:firstLine="240" w:firstLineChars="100"/>
        <w:rPr>
          <w:rFonts w:hint="eastAsia" w:ascii="仿宋" w:hAnsi="仿宋" w:eastAsia="仿宋"/>
          <w:sz w:val="24"/>
        </w:rPr>
      </w:pPr>
      <w:r>
        <w:rPr>
          <w:rFonts w:hint="eastAsia" w:ascii="仿宋" w:hAnsi="仿宋" w:eastAsia="仿宋"/>
          <w:sz w:val="24"/>
          <w:lang w:val="en-US" w:eastAsia="zh-CN"/>
        </w:rPr>
        <w:t>(1)</w:t>
      </w:r>
      <w:r>
        <w:rPr>
          <w:rFonts w:hint="eastAsia" w:ascii="仿宋" w:hAnsi="仿宋" w:eastAsia="仿宋"/>
          <w:sz w:val="24"/>
        </w:rPr>
        <w:t>资料验收：供方交货时应按合同规定的要求，提供相关的技术资料。</w:t>
      </w:r>
    </w:p>
    <w:p>
      <w:pPr>
        <w:spacing w:line="520" w:lineRule="exact"/>
        <w:ind w:firstLine="360" w:firstLineChars="150"/>
        <w:rPr>
          <w:rFonts w:hint="eastAsia" w:ascii="仿宋" w:hAnsi="仿宋" w:eastAsia="仿宋"/>
          <w:sz w:val="24"/>
        </w:rPr>
      </w:pPr>
      <w:r>
        <w:rPr>
          <w:rFonts w:hint="eastAsia" w:ascii="仿宋" w:hAnsi="仿宋" w:eastAsia="仿宋"/>
          <w:sz w:val="24"/>
          <w:lang w:val="en-US" w:eastAsia="zh-CN"/>
        </w:rPr>
        <w:t>(2)</w:t>
      </w:r>
      <w:r>
        <w:rPr>
          <w:rFonts w:hint="eastAsia" w:ascii="仿宋" w:hAnsi="仿宋" w:eastAsia="仿宋"/>
          <w:sz w:val="24"/>
        </w:rPr>
        <w:t>实物验收：包括产品名称、数量、规格和包装等外观形态。质保期剩余期限不得低于该产品限定质保期的 （按招标文件及中标文件约定执行） 。</w:t>
      </w:r>
    </w:p>
    <w:p>
      <w:pPr>
        <w:spacing w:line="520" w:lineRule="exact"/>
        <w:ind w:firstLine="360" w:firstLineChars="150"/>
        <w:rPr>
          <w:rFonts w:hint="eastAsia" w:ascii="仿宋" w:hAnsi="仿宋" w:eastAsia="仿宋"/>
          <w:sz w:val="24"/>
        </w:rPr>
      </w:pPr>
      <w:r>
        <w:rPr>
          <w:rFonts w:hint="eastAsia" w:ascii="仿宋" w:hAnsi="仿宋" w:eastAsia="仿宋"/>
          <w:sz w:val="24"/>
          <w:lang w:val="en-US" w:eastAsia="zh-CN"/>
        </w:rPr>
        <w:t>(3)</w:t>
      </w:r>
      <w:r>
        <w:rPr>
          <w:rFonts w:hint="eastAsia" w:ascii="仿宋" w:hAnsi="仿宋" w:eastAsia="仿宋"/>
          <w:sz w:val="24"/>
        </w:rPr>
        <w:t>产品质量抽检复核。</w:t>
      </w:r>
    </w:p>
    <w:p>
      <w:pPr>
        <w:spacing w:line="520" w:lineRule="exact"/>
        <w:ind w:firstLine="360" w:firstLineChars="150"/>
        <w:rPr>
          <w:rFonts w:hint="eastAsia" w:ascii="仿宋" w:hAnsi="仿宋" w:eastAsia="仿宋"/>
          <w:sz w:val="24"/>
        </w:rPr>
      </w:pPr>
      <w:r>
        <w:rPr>
          <w:rFonts w:hint="eastAsia" w:ascii="仿宋" w:hAnsi="仿宋" w:eastAsia="仿宋"/>
          <w:sz w:val="24"/>
          <w:lang w:val="en-US" w:eastAsia="zh-CN"/>
        </w:rPr>
        <w:t>(4)</w:t>
      </w:r>
      <w:r>
        <w:rPr>
          <w:rFonts w:hint="eastAsia" w:ascii="仿宋" w:hAnsi="仿宋" w:eastAsia="仿宋"/>
          <w:sz w:val="24"/>
        </w:rPr>
        <w:t>验收人员可以包括使用部门人员、财务部门人员、乙方人员、代理机构。</w:t>
      </w:r>
    </w:p>
    <w:p>
      <w:pPr>
        <w:spacing w:line="520" w:lineRule="exact"/>
        <w:ind w:firstLine="360" w:firstLineChars="150"/>
        <w:rPr>
          <w:rFonts w:hint="eastAsia" w:ascii="仿宋" w:hAnsi="仿宋" w:eastAsia="仿宋"/>
          <w:sz w:val="24"/>
        </w:rPr>
      </w:pPr>
      <w:r>
        <w:rPr>
          <w:rFonts w:hint="eastAsia" w:ascii="仿宋" w:hAnsi="仿宋" w:eastAsia="仿宋"/>
          <w:sz w:val="24"/>
        </w:rPr>
        <w:t>（三）安装验收：</w:t>
      </w:r>
    </w:p>
    <w:p>
      <w:pPr>
        <w:spacing w:line="520" w:lineRule="exact"/>
        <w:ind w:firstLine="360" w:firstLineChars="150"/>
        <w:rPr>
          <w:rFonts w:hint="eastAsia" w:ascii="仿宋" w:hAnsi="仿宋" w:eastAsia="仿宋"/>
          <w:sz w:val="24"/>
        </w:rPr>
      </w:pPr>
      <w:r>
        <w:rPr>
          <w:rFonts w:hint="eastAsia" w:ascii="仿宋" w:hAnsi="仿宋" w:eastAsia="仿宋"/>
          <w:sz w:val="24"/>
        </w:rPr>
        <w:t>产品如需安装验收，自设备正常运转</w:t>
      </w:r>
      <w:r>
        <w:rPr>
          <w:rFonts w:hint="eastAsia" w:ascii="仿宋" w:hAnsi="仿宋" w:eastAsia="仿宋"/>
          <w:sz w:val="24"/>
          <w:u w:val="single"/>
        </w:rPr>
        <w:t xml:space="preserve"> </w:t>
      </w:r>
      <w:r>
        <w:rPr>
          <w:rFonts w:hint="eastAsia" w:ascii="仿宋" w:hAnsi="仿宋" w:eastAsia="仿宋"/>
          <w:sz w:val="24"/>
          <w:u w:val="single"/>
          <w:lang w:val="en-US" w:eastAsia="zh-CN"/>
        </w:rPr>
        <w:t>7</w:t>
      </w:r>
      <w:r>
        <w:rPr>
          <w:rFonts w:hint="eastAsia" w:ascii="仿宋" w:hAnsi="仿宋" w:eastAsia="仿宋"/>
          <w:sz w:val="24"/>
          <w:u w:val="single"/>
        </w:rPr>
        <w:t xml:space="preserve"> </w:t>
      </w:r>
      <w:r>
        <w:rPr>
          <w:rFonts w:hint="eastAsia" w:ascii="仿宋" w:hAnsi="仿宋" w:eastAsia="仿宋"/>
          <w:sz w:val="24"/>
        </w:rPr>
        <w:t>天后，视为验收合格。</w:t>
      </w:r>
    </w:p>
    <w:p>
      <w:pPr>
        <w:spacing w:line="520" w:lineRule="exact"/>
        <w:ind w:firstLine="360" w:firstLineChars="150"/>
        <w:rPr>
          <w:rFonts w:hint="eastAsia" w:ascii="仿宋" w:hAnsi="仿宋" w:eastAsia="仿宋"/>
          <w:sz w:val="24"/>
        </w:rPr>
      </w:pPr>
      <w:r>
        <w:rPr>
          <w:rFonts w:hint="eastAsia" w:ascii="仿宋" w:hAnsi="仿宋" w:eastAsia="仿宋"/>
          <w:sz w:val="24"/>
        </w:rPr>
        <w:t>（四）特殊产品（指疫苗等生物产品）乙方交货时，同时应当提供该批产品由药品检验机构依法签发的生物制品每批检验合格或者审核批准证明复印件，并加盖企业印章。销售进口产品的，还应当提供进口药品通关单复印件，并加盖企业印章。甲方在产品质量保证期内有权进行抽检复核，如发现产品质量问题，乙方应按照甲方要求及时予以退换。</w:t>
      </w:r>
    </w:p>
    <w:p>
      <w:pPr>
        <w:spacing w:line="520" w:lineRule="exact"/>
        <w:ind w:firstLine="360" w:firstLineChars="150"/>
        <w:rPr>
          <w:rFonts w:hint="eastAsia" w:ascii="仿宋" w:hAnsi="仿宋" w:eastAsia="仿宋"/>
          <w:sz w:val="24"/>
        </w:rPr>
      </w:pPr>
      <w:r>
        <w:rPr>
          <w:rFonts w:hint="eastAsia" w:ascii="仿宋" w:hAnsi="仿宋" w:eastAsia="仿宋"/>
          <w:sz w:val="24"/>
        </w:rPr>
        <w:t>（五）质量争议：对产品质量发生争议由</w:t>
      </w:r>
      <w:r>
        <w:rPr>
          <w:rFonts w:hint="eastAsia" w:ascii="仿宋" w:hAnsi="仿宋" w:eastAsia="仿宋"/>
          <w:sz w:val="24"/>
          <w:u w:val="single"/>
        </w:rPr>
        <w:t xml:space="preserve"> 具有检验资质的第三方 </w:t>
      </w:r>
      <w:r>
        <w:rPr>
          <w:rFonts w:hint="eastAsia" w:ascii="仿宋" w:hAnsi="仿宋" w:eastAsia="仿宋"/>
          <w:sz w:val="24"/>
        </w:rPr>
        <w:t>检验机构进行检验，检验费由</w:t>
      </w:r>
      <w:r>
        <w:rPr>
          <w:rFonts w:hint="eastAsia" w:ascii="仿宋" w:hAnsi="仿宋" w:eastAsia="仿宋"/>
          <w:sz w:val="24"/>
          <w:u w:val="single"/>
        </w:rPr>
        <w:t>乙方</w:t>
      </w:r>
      <w:r>
        <w:rPr>
          <w:rFonts w:hint="eastAsia" w:ascii="仿宋" w:hAnsi="仿宋" w:eastAsia="仿宋"/>
          <w:sz w:val="24"/>
        </w:rPr>
        <w:t xml:space="preserve">承担。  </w:t>
      </w:r>
    </w:p>
    <w:p>
      <w:pPr>
        <w:spacing w:line="520" w:lineRule="exact"/>
        <w:ind w:firstLine="360" w:firstLineChars="150"/>
        <w:rPr>
          <w:rFonts w:hint="eastAsia" w:ascii="仿宋" w:hAnsi="仿宋" w:eastAsia="仿宋"/>
          <w:sz w:val="24"/>
        </w:rPr>
      </w:pPr>
      <w:r>
        <w:rPr>
          <w:rFonts w:hint="eastAsia" w:ascii="仿宋" w:hAnsi="仿宋" w:eastAsia="仿宋"/>
          <w:sz w:val="24"/>
        </w:rPr>
        <w:t>（六）乙方接到甲方对产品质量提出异议的通知后，3天内负责处理并通知甲方处理情况，否则即视为默认甲方提出的异议和处理意见。</w:t>
      </w:r>
    </w:p>
    <w:p>
      <w:pPr>
        <w:spacing w:line="520" w:lineRule="exact"/>
        <w:ind w:firstLine="360" w:firstLineChars="150"/>
        <w:rPr>
          <w:rFonts w:hint="eastAsia" w:ascii="仿宋" w:hAnsi="仿宋" w:eastAsia="仿宋"/>
          <w:sz w:val="24"/>
        </w:rPr>
      </w:pPr>
      <w:r>
        <w:rPr>
          <w:rFonts w:hint="eastAsia" w:ascii="仿宋" w:hAnsi="仿宋" w:eastAsia="仿宋"/>
          <w:sz w:val="24"/>
        </w:rPr>
        <w:t xml:space="preserve">（七）甲方因使用、保管、保养不善等造成产品质量下降的，不得提出异议。 </w:t>
      </w:r>
    </w:p>
    <w:p>
      <w:pPr>
        <w:spacing w:line="520" w:lineRule="exact"/>
        <w:ind w:firstLine="360" w:firstLineChars="150"/>
        <w:rPr>
          <w:rFonts w:hint="eastAsia" w:ascii="仿宋" w:hAnsi="仿宋" w:eastAsia="仿宋"/>
          <w:sz w:val="24"/>
        </w:rPr>
      </w:pPr>
      <w:r>
        <w:rPr>
          <w:rFonts w:hint="eastAsia" w:ascii="仿宋" w:hAnsi="仿宋" w:eastAsia="仿宋"/>
          <w:sz w:val="24"/>
        </w:rPr>
        <w:t xml:space="preserve">（八）货物符合合同约定的技术规范要求和验收标准的，甲方签署验收合格证明 。                    </w:t>
      </w:r>
    </w:p>
    <w:p>
      <w:pPr>
        <w:spacing w:line="520" w:lineRule="exact"/>
        <w:ind w:firstLine="360" w:firstLineChars="150"/>
        <w:rPr>
          <w:rFonts w:hint="eastAsia" w:ascii="仿宋" w:hAnsi="仿宋" w:eastAsia="仿宋"/>
          <w:sz w:val="24"/>
        </w:rPr>
      </w:pPr>
      <w:r>
        <w:rPr>
          <w:rFonts w:hint="eastAsia" w:ascii="仿宋" w:hAnsi="仿宋" w:eastAsia="仿宋"/>
          <w:sz w:val="24"/>
        </w:rPr>
        <w:t>六、款项支付</w:t>
      </w:r>
    </w:p>
    <w:p>
      <w:pPr>
        <w:spacing w:line="520" w:lineRule="exact"/>
        <w:ind w:firstLine="360" w:firstLineChars="150"/>
        <w:rPr>
          <w:rFonts w:hint="eastAsia" w:ascii="仿宋" w:hAnsi="仿宋" w:eastAsia="仿宋"/>
          <w:sz w:val="24"/>
        </w:rPr>
      </w:pPr>
      <w:r>
        <w:rPr>
          <w:rFonts w:hint="eastAsia" w:ascii="仿宋" w:hAnsi="仿宋" w:eastAsia="仿宋"/>
          <w:sz w:val="24"/>
        </w:rPr>
        <w:t>（一）履约保证金</w:t>
      </w:r>
    </w:p>
    <w:p>
      <w:pPr>
        <w:spacing w:line="520" w:lineRule="exact"/>
        <w:ind w:firstLine="360" w:firstLineChars="150"/>
        <w:rPr>
          <w:rFonts w:hint="eastAsia" w:ascii="仿宋" w:hAnsi="仿宋" w:eastAsia="仿宋"/>
          <w:sz w:val="24"/>
        </w:rPr>
      </w:pPr>
      <w:r>
        <w:rPr>
          <w:rFonts w:hint="eastAsia" w:ascii="仿宋" w:hAnsi="仿宋" w:eastAsia="仿宋"/>
          <w:sz w:val="24"/>
        </w:rPr>
        <w:t xml:space="preserve">   为保证乙方能够按合同履约，乙方应交付10%履约保证金</w:t>
      </w:r>
      <w:r>
        <w:rPr>
          <w:rFonts w:hint="eastAsia" w:ascii="仿宋" w:hAnsi="仿宋" w:eastAsia="仿宋"/>
          <w:sz w:val="24"/>
          <w:u w:val="single"/>
          <w:lang w:val="en-US" w:eastAsia="zh-CN"/>
        </w:rPr>
        <w:t xml:space="preserve">   </w:t>
      </w:r>
      <w:r>
        <w:rPr>
          <w:rFonts w:hint="eastAsia" w:ascii="仿宋" w:hAnsi="仿宋" w:eastAsia="仿宋"/>
          <w:sz w:val="24"/>
          <w:u w:val="single"/>
        </w:rPr>
        <w:t>元（￥：元）</w:t>
      </w:r>
      <w:r>
        <w:rPr>
          <w:rFonts w:hint="eastAsia" w:ascii="仿宋" w:hAnsi="仿宋" w:eastAsia="仿宋"/>
          <w:sz w:val="24"/>
          <w:u w:val="single"/>
          <w:lang w:val="en-US" w:eastAsia="zh-CN"/>
        </w:rPr>
        <w:t xml:space="preserve">     </w:t>
      </w:r>
      <w:r>
        <w:rPr>
          <w:rFonts w:hint="eastAsia" w:ascii="仿宋" w:hAnsi="仿宋" w:eastAsia="仿宋"/>
          <w:sz w:val="24"/>
        </w:rPr>
        <w:t>人民币。如物资为设备类，则该履约金自动转为质保金，保证金在质保期开始计算时，转为质保金，待质保期届满（无违约责任）后返还（无息）。如乙方有违约行为，甲方可用该保证金冲抵甲方的损失及乙方的违约金。</w:t>
      </w:r>
    </w:p>
    <w:p>
      <w:pPr>
        <w:spacing w:line="520" w:lineRule="exact"/>
        <w:ind w:firstLine="360" w:firstLineChars="150"/>
        <w:rPr>
          <w:rFonts w:hint="eastAsia" w:ascii="仿宋" w:hAnsi="仿宋" w:eastAsia="仿宋"/>
          <w:sz w:val="24"/>
        </w:rPr>
      </w:pPr>
      <w:r>
        <w:rPr>
          <w:rFonts w:hint="eastAsia" w:ascii="仿宋" w:hAnsi="仿宋" w:eastAsia="仿宋"/>
          <w:sz w:val="24"/>
        </w:rPr>
        <w:t>（二）货款支付：</w:t>
      </w:r>
    </w:p>
    <w:p>
      <w:pPr>
        <w:spacing w:line="520" w:lineRule="exact"/>
        <w:ind w:firstLine="360" w:firstLineChars="150"/>
        <w:rPr>
          <w:rFonts w:hint="eastAsia" w:ascii="仿宋" w:hAnsi="仿宋" w:eastAsia="仿宋"/>
          <w:sz w:val="24"/>
        </w:rPr>
      </w:pPr>
      <w:r>
        <w:rPr>
          <w:rFonts w:hint="eastAsia" w:ascii="仿宋" w:hAnsi="仿宋" w:eastAsia="仿宋"/>
          <w:sz w:val="24"/>
        </w:rPr>
        <w:t>合同总价包含到达交货地点的运杂费、技术服务（相关技术指导）、运输费、保险费、培训、税费及其他各项费用</w:t>
      </w:r>
      <w:r>
        <w:rPr>
          <w:rFonts w:hint="eastAsia" w:ascii="仿宋" w:hAnsi="仿宋" w:eastAsia="仿宋"/>
          <w:sz w:val="24"/>
          <w:u w:val="single"/>
        </w:rPr>
        <w:t>(本合同按 （2）  （5）       执行)</w:t>
      </w:r>
      <w:r>
        <w:rPr>
          <w:rFonts w:hint="eastAsia" w:ascii="仿宋" w:hAnsi="仿宋" w:eastAsia="仿宋"/>
          <w:sz w:val="24"/>
        </w:rPr>
        <w:t>。</w:t>
      </w:r>
    </w:p>
    <w:p>
      <w:pPr>
        <w:spacing w:line="520" w:lineRule="exact"/>
        <w:ind w:firstLine="360" w:firstLineChars="150"/>
        <w:rPr>
          <w:rFonts w:hint="eastAsia" w:ascii="仿宋" w:hAnsi="仿宋" w:eastAsia="仿宋"/>
          <w:sz w:val="24"/>
        </w:rPr>
      </w:pPr>
      <w:r>
        <w:rPr>
          <w:rFonts w:hint="eastAsia" w:ascii="仿宋" w:hAnsi="仿宋" w:eastAsia="仿宋"/>
          <w:sz w:val="24"/>
        </w:rPr>
        <w:t>双方约定，合同签订后，乙方向甲方交纳履约金</w:t>
      </w:r>
      <w:r>
        <w:rPr>
          <w:rFonts w:hint="eastAsia" w:ascii="仿宋" w:hAnsi="仿宋" w:eastAsia="仿宋"/>
          <w:sz w:val="24"/>
          <w:u w:val="single"/>
        </w:rPr>
        <w:t xml:space="preserve">     </w:t>
      </w:r>
      <w:r>
        <w:rPr>
          <w:rFonts w:hint="eastAsia" w:ascii="仿宋" w:hAnsi="仿宋" w:eastAsia="仿宋"/>
          <w:sz w:val="24"/>
        </w:rPr>
        <w:t>元，并向甲方开具合同全额发票，甲方收到履约金和全额发票后向乙方支付全额货款。</w:t>
      </w:r>
    </w:p>
    <w:p>
      <w:pPr>
        <w:spacing w:line="520" w:lineRule="exact"/>
        <w:ind w:firstLine="360" w:firstLineChars="150"/>
        <w:rPr>
          <w:rFonts w:hint="eastAsia" w:ascii="仿宋" w:hAnsi="仿宋" w:eastAsia="仿宋"/>
          <w:sz w:val="24"/>
          <w:u w:val="single"/>
        </w:rPr>
      </w:pPr>
      <w:r>
        <w:rPr>
          <w:rFonts w:hint="eastAsia" w:ascii="仿宋" w:hAnsi="仿宋" w:eastAsia="仿宋"/>
          <w:sz w:val="24"/>
        </w:rPr>
        <w:t>乙方按照甲方需求分批次供货，待所有货物验收合格后，甲方向乙方无息退款10%履约保证金</w:t>
      </w:r>
      <w:r>
        <w:rPr>
          <w:rFonts w:hint="eastAsia" w:ascii="仿宋" w:hAnsi="仿宋" w:eastAsia="仿宋"/>
          <w:sz w:val="24"/>
          <w:u w:val="single"/>
        </w:rPr>
        <w:t xml:space="preserve">       </w:t>
      </w:r>
      <w:r>
        <w:rPr>
          <w:rFonts w:hint="eastAsia" w:ascii="仿宋" w:hAnsi="仿宋" w:eastAsia="仿宋"/>
          <w:sz w:val="24"/>
        </w:rPr>
        <w:t>人民币：</w:t>
      </w:r>
      <w:r>
        <w:rPr>
          <w:rFonts w:hint="eastAsia" w:ascii="仿宋" w:hAnsi="仿宋" w:eastAsia="仿宋"/>
          <w:sz w:val="24"/>
          <w:u w:val="single"/>
        </w:rPr>
        <w:t>（￥：）元</w:t>
      </w:r>
    </w:p>
    <w:p>
      <w:pPr>
        <w:spacing w:line="520" w:lineRule="exact"/>
        <w:ind w:firstLine="360" w:firstLineChars="150"/>
        <w:rPr>
          <w:rFonts w:hint="eastAsia" w:ascii="仿宋" w:hAnsi="仿宋" w:eastAsia="仿宋"/>
          <w:sz w:val="24"/>
        </w:rPr>
      </w:pPr>
      <w:r>
        <w:rPr>
          <w:rFonts w:hint="eastAsia" w:ascii="仿宋" w:hAnsi="仿宋" w:eastAsia="仿宋"/>
          <w:sz w:val="24"/>
        </w:rPr>
        <w:t>（3）双方约定，合同签订后，乙方按照甲方需求一次性供货，所有货物验收合格后，乙方向甲方开具合同全额发票，甲方收到发票后向乙方支付货款</w:t>
      </w:r>
      <w:r>
        <w:rPr>
          <w:rFonts w:hint="eastAsia" w:ascii="仿宋" w:hAnsi="仿宋" w:eastAsia="仿宋"/>
          <w:sz w:val="24"/>
          <w:u w:val="single"/>
        </w:rPr>
        <w:t xml:space="preserve">  </w:t>
      </w:r>
      <w:r>
        <w:rPr>
          <w:rFonts w:hint="eastAsia" w:ascii="仿宋" w:hAnsi="仿宋" w:eastAsia="仿宋"/>
          <w:sz w:val="24"/>
          <w:u w:val="single"/>
          <w:lang w:val="en-US" w:eastAsia="zh-CN"/>
        </w:rPr>
        <w:t xml:space="preserve">   </w:t>
      </w:r>
      <w:r>
        <w:rPr>
          <w:rFonts w:hint="eastAsia" w:ascii="仿宋" w:hAnsi="仿宋" w:eastAsia="仿宋"/>
          <w:sz w:val="24"/>
          <w:u w:val="single"/>
        </w:rPr>
        <w:t xml:space="preserve">  元</w:t>
      </w:r>
      <w:r>
        <w:rPr>
          <w:rFonts w:hint="eastAsia" w:ascii="仿宋" w:hAnsi="仿宋" w:eastAsia="仿宋"/>
          <w:sz w:val="24"/>
        </w:rPr>
        <w:t>。</w:t>
      </w:r>
    </w:p>
    <w:p>
      <w:pPr>
        <w:spacing w:line="520" w:lineRule="exact"/>
        <w:ind w:firstLine="360" w:firstLineChars="150"/>
        <w:rPr>
          <w:rFonts w:hint="eastAsia" w:ascii="仿宋" w:hAnsi="仿宋" w:eastAsia="仿宋"/>
          <w:sz w:val="24"/>
        </w:rPr>
      </w:pPr>
      <w:r>
        <w:rPr>
          <w:rFonts w:hint="eastAsia" w:ascii="仿宋" w:hAnsi="仿宋" w:eastAsia="仿宋"/>
          <w:sz w:val="24"/>
        </w:rPr>
        <w:t xml:space="preserve">（4）乙方按照甲方需求完成设备类供货，所有设备经甲方验收合格后，退还15%履约保证金 </w:t>
      </w:r>
      <w:r>
        <w:rPr>
          <w:rFonts w:hint="eastAsia" w:ascii="仿宋" w:hAnsi="仿宋" w:eastAsia="仿宋"/>
          <w:sz w:val="24"/>
          <w:u w:val="single"/>
        </w:rPr>
        <w:t xml:space="preserve">             元</w:t>
      </w:r>
      <w:r>
        <w:rPr>
          <w:rFonts w:hint="eastAsia" w:ascii="仿宋" w:hAnsi="仿宋" w:eastAsia="仿宋"/>
          <w:sz w:val="24"/>
        </w:rPr>
        <w:t xml:space="preserve">   ，剩余5%履约保证金</w:t>
      </w:r>
      <w:r>
        <w:rPr>
          <w:rFonts w:hint="eastAsia" w:ascii="仿宋" w:hAnsi="仿宋" w:eastAsia="仿宋"/>
          <w:sz w:val="24"/>
          <w:u w:val="single"/>
        </w:rPr>
        <w:t xml:space="preserve">      元</w:t>
      </w:r>
      <w:r>
        <w:rPr>
          <w:rFonts w:hint="eastAsia" w:ascii="仿宋" w:hAnsi="仿宋" w:eastAsia="仿宋"/>
          <w:sz w:val="24"/>
        </w:rPr>
        <w:t xml:space="preserve">，到质保期届满甲方无异议于  </w:t>
      </w:r>
      <w:r>
        <w:rPr>
          <w:rFonts w:hint="eastAsia" w:ascii="仿宋" w:hAnsi="仿宋" w:eastAsia="仿宋"/>
          <w:sz w:val="24"/>
          <w:u w:val="single"/>
        </w:rPr>
        <w:t xml:space="preserve"> </w:t>
      </w:r>
      <w:r>
        <w:rPr>
          <w:rFonts w:hint="eastAsia" w:ascii="仿宋" w:hAnsi="仿宋" w:eastAsia="仿宋"/>
          <w:sz w:val="24"/>
          <w:u w:val="single"/>
          <w:lang w:val="en-US" w:eastAsia="zh-CN"/>
        </w:rPr>
        <w:t xml:space="preserve">    个    </w:t>
      </w:r>
      <w:r>
        <w:rPr>
          <w:rFonts w:hint="eastAsia" w:ascii="仿宋" w:hAnsi="仿宋" w:eastAsia="仿宋"/>
          <w:sz w:val="24"/>
        </w:rPr>
        <w:t>工作日返回。</w:t>
      </w:r>
    </w:p>
    <w:p>
      <w:pPr>
        <w:spacing w:line="520" w:lineRule="exact"/>
        <w:ind w:firstLine="360" w:firstLineChars="150"/>
        <w:rPr>
          <w:rFonts w:hint="eastAsia" w:ascii="仿宋" w:hAnsi="仿宋" w:eastAsia="仿宋"/>
          <w:sz w:val="24"/>
        </w:rPr>
      </w:pPr>
      <w:r>
        <w:rPr>
          <w:rFonts w:hint="eastAsia" w:ascii="仿宋" w:hAnsi="仿宋" w:eastAsia="仿宋"/>
          <w:sz w:val="24"/>
        </w:rPr>
        <w:t>（5）付款要求：甲方财务凭下列单据支付货款（按甲乙各方的义务提交）：</w:t>
      </w:r>
    </w:p>
    <w:p>
      <w:pPr>
        <w:spacing w:line="520" w:lineRule="exact"/>
        <w:ind w:firstLine="360" w:firstLineChars="150"/>
        <w:rPr>
          <w:rFonts w:hint="eastAsia" w:ascii="仿宋" w:hAnsi="仿宋" w:eastAsia="仿宋"/>
          <w:sz w:val="24"/>
        </w:rPr>
      </w:pPr>
      <w:r>
        <w:rPr>
          <w:rFonts w:hint="eastAsia" w:ascii="仿宋" w:hAnsi="仿宋" w:eastAsia="仿宋"/>
          <w:sz w:val="24"/>
        </w:rPr>
        <w:t>（a）全额发票（原件及复印件各1份）；（b）中标通知书复印件（1份）（c）自治区疾控中心采购验收单；（d）乙方供货清单（盖章） ； （e）自治区疾控中心物资采购廉洁合同（见附件1）；（f）自治区疾控中心使用科室付款说明  ；（g）供应商评价表（见附件2需由使用科室签字确认）；因乙方提交单据不全导致甲方财务未能付款的，甲方不承担逾期付款责任。</w:t>
      </w:r>
    </w:p>
    <w:p>
      <w:pPr>
        <w:spacing w:line="520" w:lineRule="exact"/>
        <w:ind w:firstLine="360" w:firstLineChars="150"/>
        <w:rPr>
          <w:rFonts w:hint="eastAsia" w:ascii="仿宋" w:hAnsi="仿宋" w:eastAsia="仿宋"/>
          <w:sz w:val="24"/>
        </w:rPr>
      </w:pPr>
      <w:r>
        <w:rPr>
          <w:rFonts w:hint="eastAsia" w:ascii="仿宋" w:hAnsi="仿宋" w:eastAsia="仿宋"/>
          <w:sz w:val="24"/>
        </w:rPr>
        <w:t xml:space="preserve">   （三）付款信息:</w:t>
      </w:r>
    </w:p>
    <w:p>
      <w:pPr>
        <w:spacing w:line="520" w:lineRule="exact"/>
        <w:ind w:firstLine="360" w:firstLineChars="150"/>
        <w:rPr>
          <w:rFonts w:hint="eastAsia" w:ascii="仿宋" w:hAnsi="仿宋" w:eastAsia="仿宋"/>
          <w:sz w:val="24"/>
        </w:rPr>
      </w:pPr>
      <w:r>
        <w:rPr>
          <w:rFonts w:hint="eastAsia" w:ascii="仿宋" w:hAnsi="仿宋" w:eastAsia="仿宋"/>
          <w:sz w:val="24"/>
        </w:rPr>
        <w:t xml:space="preserve">甲方：新疆维吾尔自治区疾病预防控制中心   </w:t>
      </w:r>
      <w:r>
        <w:rPr>
          <w:rFonts w:hint="eastAsia" w:ascii="仿宋" w:hAnsi="仿宋" w:eastAsia="仿宋"/>
          <w:sz w:val="24"/>
          <w:lang w:val="en-US" w:eastAsia="zh-CN"/>
        </w:rPr>
        <w:t xml:space="preserve"> </w:t>
      </w:r>
      <w:r>
        <w:rPr>
          <w:rFonts w:hint="eastAsia" w:ascii="仿宋" w:hAnsi="仿宋" w:eastAsia="仿宋"/>
          <w:sz w:val="24"/>
        </w:rPr>
        <w:t>乙方：</w:t>
      </w:r>
    </w:p>
    <w:p>
      <w:pPr>
        <w:spacing w:line="520" w:lineRule="exact"/>
        <w:ind w:firstLine="360" w:firstLineChars="150"/>
        <w:rPr>
          <w:rFonts w:hint="eastAsia" w:ascii="仿宋" w:hAnsi="仿宋" w:eastAsia="仿宋"/>
          <w:sz w:val="24"/>
        </w:rPr>
      </w:pPr>
      <w:r>
        <w:rPr>
          <w:rFonts w:hint="eastAsia" w:ascii="仿宋" w:hAnsi="仿宋" w:eastAsia="仿宋"/>
          <w:sz w:val="24"/>
        </w:rPr>
        <w:t xml:space="preserve">税号：1265000074224934XX                </w:t>
      </w:r>
      <w:r>
        <w:rPr>
          <w:rFonts w:hint="eastAsia" w:ascii="仿宋" w:hAnsi="仿宋" w:eastAsia="仿宋"/>
          <w:sz w:val="24"/>
          <w:lang w:val="en-US" w:eastAsia="zh-CN"/>
        </w:rPr>
        <w:t xml:space="preserve">  </w:t>
      </w:r>
      <w:r>
        <w:rPr>
          <w:rFonts w:hint="eastAsia" w:ascii="仿宋" w:hAnsi="仿宋" w:eastAsia="仿宋"/>
          <w:sz w:val="24"/>
        </w:rPr>
        <w:t xml:space="preserve">税号：   </w:t>
      </w:r>
    </w:p>
    <w:p>
      <w:pPr>
        <w:spacing w:line="520" w:lineRule="exact"/>
        <w:ind w:firstLine="360" w:firstLineChars="150"/>
        <w:rPr>
          <w:rFonts w:hint="eastAsia" w:ascii="仿宋" w:hAnsi="仿宋" w:eastAsia="仿宋"/>
          <w:sz w:val="24"/>
        </w:rPr>
      </w:pPr>
      <w:r>
        <w:rPr>
          <w:rFonts w:hint="eastAsia" w:ascii="仿宋" w:hAnsi="仿宋" w:eastAsia="仿宋"/>
          <w:sz w:val="24"/>
        </w:rPr>
        <w:t>开 户 行：招商银行乌鲁木齐新华北路支行    开户行：</w:t>
      </w:r>
    </w:p>
    <w:p>
      <w:pPr>
        <w:spacing w:line="520" w:lineRule="exact"/>
        <w:ind w:firstLine="360" w:firstLineChars="150"/>
        <w:rPr>
          <w:rFonts w:hint="eastAsia" w:ascii="仿宋" w:hAnsi="仿宋" w:eastAsia="仿宋"/>
          <w:sz w:val="24"/>
        </w:rPr>
      </w:pPr>
      <w:r>
        <w:rPr>
          <w:rFonts w:hint="eastAsia" w:ascii="仿宋" w:hAnsi="仿宋" w:eastAsia="仿宋"/>
          <w:sz w:val="24"/>
        </w:rPr>
        <w:t>开户行号：308881029026                    开户行号：</w:t>
      </w:r>
    </w:p>
    <w:p>
      <w:pPr>
        <w:spacing w:line="520" w:lineRule="exact"/>
        <w:ind w:firstLine="360" w:firstLineChars="150"/>
        <w:rPr>
          <w:rFonts w:hint="eastAsia" w:ascii="仿宋" w:hAnsi="仿宋" w:eastAsia="仿宋"/>
          <w:sz w:val="24"/>
        </w:rPr>
      </w:pPr>
      <w:r>
        <w:rPr>
          <w:rFonts w:hint="eastAsia" w:ascii="仿宋" w:hAnsi="仿宋" w:eastAsia="仿宋"/>
          <w:sz w:val="24"/>
        </w:rPr>
        <w:t>帐   号: 991902334910906                  帐   号：</w:t>
      </w:r>
    </w:p>
    <w:p>
      <w:pPr>
        <w:spacing w:line="520" w:lineRule="exact"/>
        <w:ind w:firstLine="360" w:firstLineChars="150"/>
        <w:rPr>
          <w:rFonts w:hint="eastAsia" w:ascii="仿宋" w:hAnsi="仿宋" w:eastAsia="仿宋"/>
          <w:sz w:val="24"/>
        </w:rPr>
      </w:pPr>
    </w:p>
    <w:p>
      <w:pPr>
        <w:spacing w:line="520" w:lineRule="exact"/>
        <w:ind w:firstLine="360" w:firstLineChars="150"/>
        <w:rPr>
          <w:rFonts w:hint="eastAsia" w:ascii="仿宋" w:hAnsi="仿宋" w:eastAsia="仿宋"/>
          <w:sz w:val="24"/>
        </w:rPr>
      </w:pPr>
      <w:r>
        <w:rPr>
          <w:rFonts w:hint="eastAsia" w:ascii="仿宋" w:hAnsi="仿宋" w:eastAsia="仿宋"/>
          <w:sz w:val="24"/>
        </w:rPr>
        <w:t>七、延期交货与核定损失额</w:t>
      </w:r>
    </w:p>
    <w:p>
      <w:pPr>
        <w:spacing w:line="520" w:lineRule="exact"/>
        <w:ind w:firstLine="600" w:firstLineChars="250"/>
        <w:rPr>
          <w:rFonts w:hint="eastAsia" w:ascii="仿宋" w:hAnsi="仿宋" w:eastAsia="仿宋"/>
          <w:sz w:val="24"/>
        </w:rPr>
      </w:pPr>
      <w:r>
        <w:rPr>
          <w:rFonts w:hint="eastAsia" w:ascii="仿宋" w:hAnsi="仿宋" w:eastAsia="仿宋"/>
          <w:sz w:val="24"/>
        </w:rPr>
        <w:t>如果乙方未能按合同规定的时间按期交货(不可抗力除外)，在乙方同意支付核定损失额的条件下，甲方可适当延长交货期。核定损失额的支付将从未付款或从履约保证金中扣除。核定损失额计付比率为每迟交1天，按货物全额的</w:t>
      </w:r>
      <w:r>
        <w:rPr>
          <w:rFonts w:hint="eastAsia" w:ascii="仿宋" w:hAnsi="仿宋" w:eastAsia="仿宋"/>
          <w:color w:val="FF0000"/>
          <w:sz w:val="24"/>
          <w:u w:val="single"/>
        </w:rPr>
        <w:t xml:space="preserve"> 8 %</w:t>
      </w:r>
      <w:r>
        <w:rPr>
          <w:rFonts w:hint="eastAsia" w:ascii="仿宋" w:hAnsi="仿宋" w:eastAsia="仿宋"/>
          <w:sz w:val="24"/>
        </w:rPr>
        <w:t>。如果乙方</w:t>
      </w:r>
      <w:r>
        <w:rPr>
          <w:rFonts w:hint="eastAsia" w:ascii="仿宋" w:hAnsi="仿宋" w:eastAsia="仿宋"/>
          <w:sz w:val="24"/>
          <w:u w:val="single"/>
        </w:rPr>
        <w:t xml:space="preserve"> 7天</w:t>
      </w:r>
      <w:r>
        <w:rPr>
          <w:rFonts w:hint="eastAsia" w:ascii="仿宋" w:hAnsi="仿宋" w:eastAsia="仿宋"/>
          <w:sz w:val="24"/>
        </w:rPr>
        <w:t>后仍不能交货，甲方有权因乙方违约终止合同，而乙方仍有义务支付上述迟交核定损失金额。</w:t>
      </w:r>
    </w:p>
    <w:p>
      <w:pPr>
        <w:spacing w:line="520" w:lineRule="exact"/>
        <w:ind w:firstLine="360" w:firstLineChars="150"/>
        <w:rPr>
          <w:rFonts w:hint="eastAsia" w:ascii="仿宋" w:hAnsi="仿宋" w:eastAsia="仿宋"/>
          <w:sz w:val="24"/>
        </w:rPr>
      </w:pPr>
      <w:r>
        <w:rPr>
          <w:rFonts w:hint="eastAsia" w:ascii="仿宋" w:hAnsi="仿宋" w:eastAsia="仿宋"/>
          <w:sz w:val="24"/>
        </w:rPr>
        <w:t>八、保密</w:t>
      </w:r>
    </w:p>
    <w:p>
      <w:pPr>
        <w:spacing w:line="520" w:lineRule="exact"/>
        <w:ind w:firstLine="360" w:firstLineChars="150"/>
        <w:rPr>
          <w:rFonts w:hint="eastAsia" w:ascii="仿宋" w:hAnsi="仿宋" w:eastAsia="仿宋"/>
          <w:sz w:val="24"/>
        </w:rPr>
      </w:pPr>
      <w:r>
        <w:rPr>
          <w:rFonts w:hint="eastAsia" w:ascii="仿宋" w:hAnsi="仿宋" w:eastAsia="仿宋"/>
          <w:sz w:val="24"/>
        </w:rPr>
        <w:t>双方保证对从另一方取得且无法自公开渠道获得的商业秘密（技术信息、经济信息及其他商业秘密）予以保密。未经对方同意不得向任何第三方泄露该商业秘密。</w:t>
      </w:r>
    </w:p>
    <w:p>
      <w:pPr>
        <w:spacing w:line="520" w:lineRule="exact"/>
        <w:ind w:firstLine="360" w:firstLineChars="150"/>
        <w:rPr>
          <w:rFonts w:hint="eastAsia" w:ascii="仿宋" w:hAnsi="仿宋" w:eastAsia="仿宋"/>
          <w:sz w:val="24"/>
        </w:rPr>
      </w:pPr>
      <w:r>
        <w:rPr>
          <w:rFonts w:hint="eastAsia" w:ascii="仿宋" w:hAnsi="仿宋" w:eastAsia="仿宋"/>
          <w:sz w:val="24"/>
        </w:rPr>
        <w:t>九、保修与售后服务</w:t>
      </w:r>
    </w:p>
    <w:p>
      <w:pPr>
        <w:spacing w:line="520" w:lineRule="exact"/>
        <w:ind w:firstLine="360" w:firstLineChars="150"/>
        <w:rPr>
          <w:rFonts w:hint="eastAsia" w:ascii="仿宋" w:hAnsi="仿宋" w:eastAsia="仿宋"/>
          <w:sz w:val="24"/>
        </w:rPr>
      </w:pPr>
      <w:r>
        <w:rPr>
          <w:rFonts w:hint="eastAsia" w:ascii="仿宋" w:hAnsi="仿宋" w:eastAsia="仿宋"/>
          <w:sz w:val="24"/>
        </w:rPr>
        <w:t xml:space="preserve">（一）、质保期为 </w:t>
      </w:r>
      <w:r>
        <w:rPr>
          <w:rFonts w:hint="eastAsia" w:ascii="仿宋" w:hAnsi="仿宋" w:eastAsia="仿宋"/>
          <w:sz w:val="24"/>
          <w:lang w:val="en-US" w:eastAsia="zh-CN"/>
        </w:rPr>
        <w:t xml:space="preserve">  </w:t>
      </w:r>
      <w:r>
        <w:rPr>
          <w:rFonts w:hint="eastAsia" w:ascii="仿宋" w:hAnsi="仿宋" w:eastAsia="仿宋"/>
          <w:sz w:val="24"/>
        </w:rPr>
        <w:t>年， 自产品最终验收合格之日起至质保期届满且经甲方确认无任何质量问题时止。在质保期内因产品质量造成产品不能正常使用，影响不能正常工作时间从质保期扣除。</w:t>
      </w:r>
    </w:p>
    <w:p>
      <w:pPr>
        <w:spacing w:line="520" w:lineRule="exact"/>
        <w:ind w:firstLine="360" w:firstLineChars="150"/>
        <w:rPr>
          <w:rFonts w:hint="eastAsia" w:ascii="仿宋" w:hAnsi="仿宋" w:eastAsia="仿宋"/>
          <w:sz w:val="24"/>
        </w:rPr>
      </w:pPr>
      <w:r>
        <w:rPr>
          <w:rFonts w:hint="eastAsia" w:ascii="仿宋" w:hAnsi="仿宋" w:eastAsia="仿宋"/>
          <w:sz w:val="24"/>
        </w:rPr>
        <w:t>（二）、接到甲方通知，乙方应在</w:t>
      </w:r>
      <w:r>
        <w:rPr>
          <w:rFonts w:hint="eastAsia" w:ascii="仿宋" w:hAnsi="仿宋" w:eastAsia="仿宋"/>
          <w:sz w:val="24"/>
          <w:u w:val="single"/>
        </w:rPr>
        <w:t xml:space="preserve"> 24小时</w:t>
      </w:r>
      <w:r>
        <w:rPr>
          <w:rFonts w:hint="eastAsia" w:ascii="仿宋" w:hAnsi="仿宋" w:eastAsia="仿宋"/>
          <w:sz w:val="24"/>
        </w:rPr>
        <w:t>内派遣相关人员到达现场，</w:t>
      </w:r>
      <w:r>
        <w:rPr>
          <w:rFonts w:hint="eastAsia" w:ascii="仿宋" w:hAnsi="仿宋" w:eastAsia="仿宋"/>
          <w:sz w:val="24"/>
          <w:u w:val="single"/>
        </w:rPr>
        <w:t>12 小时</w:t>
      </w:r>
      <w:r>
        <w:rPr>
          <w:rFonts w:hint="eastAsia" w:ascii="仿宋" w:hAnsi="仿宋" w:eastAsia="仿宋"/>
          <w:sz w:val="24"/>
        </w:rPr>
        <w:t>内维修完毕；发生紧急抢修事故的，乙方应在接到甲方通知后立即赶往现场排除故障。乙方未在约定时间到达现场，甲方可另选第三方修复，相关费用由乙方承担。乙方未在约定时间内修复的或同一产品经</w:t>
      </w:r>
      <w:r>
        <w:rPr>
          <w:rFonts w:hint="eastAsia" w:ascii="仿宋" w:hAnsi="仿宋" w:eastAsia="仿宋"/>
          <w:sz w:val="24"/>
          <w:u w:val="single"/>
        </w:rPr>
        <w:t xml:space="preserve"> 3 次</w:t>
      </w:r>
      <w:r>
        <w:rPr>
          <w:rFonts w:hint="eastAsia" w:ascii="仿宋" w:hAnsi="仿宋" w:eastAsia="仿宋"/>
          <w:color w:val="auto"/>
          <w:sz w:val="24"/>
        </w:rPr>
        <w:t>维修后</w:t>
      </w:r>
      <w:r>
        <w:rPr>
          <w:rFonts w:hint="eastAsia" w:ascii="仿宋" w:hAnsi="仿宋" w:eastAsia="仿宋"/>
          <w:sz w:val="24"/>
        </w:rPr>
        <w:t>仍不能稳定、可靠运行的，甲方有权要求乙方免费更换。返修或更换部件后的产品保修期应重新计算。</w:t>
      </w:r>
    </w:p>
    <w:p>
      <w:pPr>
        <w:spacing w:line="520" w:lineRule="exact"/>
        <w:ind w:firstLine="360" w:firstLineChars="150"/>
        <w:rPr>
          <w:rFonts w:hint="eastAsia" w:ascii="仿宋" w:hAnsi="仿宋" w:eastAsia="仿宋"/>
          <w:sz w:val="24"/>
        </w:rPr>
      </w:pPr>
      <w:r>
        <w:rPr>
          <w:rFonts w:hint="eastAsia" w:ascii="仿宋" w:hAnsi="仿宋" w:eastAsia="仿宋"/>
          <w:sz w:val="24"/>
        </w:rPr>
        <w:t>（三）、在质保期内，乙方应对产品出现的质量及安全问题负责处理解决并承担一切费用。</w:t>
      </w:r>
    </w:p>
    <w:p>
      <w:pPr>
        <w:spacing w:line="520" w:lineRule="exact"/>
        <w:ind w:firstLine="360" w:firstLineChars="150"/>
        <w:rPr>
          <w:rFonts w:hint="eastAsia" w:ascii="仿宋" w:hAnsi="仿宋" w:eastAsia="仿宋"/>
          <w:sz w:val="24"/>
        </w:rPr>
      </w:pPr>
      <w:r>
        <w:rPr>
          <w:rFonts w:hint="eastAsia" w:ascii="仿宋" w:hAnsi="仿宋" w:eastAsia="仿宋"/>
          <w:sz w:val="24"/>
        </w:rPr>
        <w:t xml:space="preserve">（四）、质保期届满后，乙方对本合同项下产品提供终身维修服务，且维修时只收取所需维修部件的成本费              </w:t>
      </w:r>
    </w:p>
    <w:p>
      <w:pPr>
        <w:spacing w:line="520" w:lineRule="exact"/>
        <w:ind w:firstLine="360" w:firstLineChars="150"/>
        <w:rPr>
          <w:rFonts w:hint="eastAsia" w:ascii="仿宋" w:hAnsi="仿宋" w:eastAsia="仿宋"/>
          <w:sz w:val="24"/>
        </w:rPr>
      </w:pPr>
      <w:r>
        <w:rPr>
          <w:rFonts w:hint="eastAsia" w:ascii="仿宋" w:hAnsi="仿宋" w:eastAsia="仿宋"/>
          <w:sz w:val="24"/>
        </w:rPr>
        <w:t>十、不可抗力</w:t>
      </w:r>
    </w:p>
    <w:p>
      <w:pPr>
        <w:spacing w:line="520" w:lineRule="exact"/>
        <w:ind w:firstLine="360" w:firstLineChars="150"/>
        <w:rPr>
          <w:rFonts w:hint="eastAsia" w:ascii="仿宋" w:hAnsi="仿宋" w:eastAsia="仿宋"/>
          <w:sz w:val="24"/>
        </w:rPr>
      </w:pPr>
      <w:r>
        <w:rPr>
          <w:rFonts w:hint="eastAsia" w:ascii="仿宋" w:hAnsi="仿宋" w:eastAsia="仿宋"/>
          <w:sz w:val="24"/>
        </w:rPr>
        <w:t>本合同所称不可抗力是指不能预见、不能克服、不能避免并对另一方造成重大影响的客观事件。包括但不限于自然灾害如洪水、地震、火灾和风暴等以及社会事件如战争、动乱、政府行为等。</w:t>
      </w:r>
    </w:p>
    <w:p>
      <w:pPr>
        <w:spacing w:line="520" w:lineRule="exact"/>
        <w:ind w:firstLine="600" w:firstLineChars="250"/>
        <w:rPr>
          <w:rFonts w:hint="eastAsia" w:ascii="仿宋" w:hAnsi="仿宋" w:eastAsia="仿宋"/>
          <w:sz w:val="24"/>
        </w:rPr>
      </w:pPr>
      <w:r>
        <w:rPr>
          <w:rFonts w:hint="eastAsia" w:ascii="仿宋" w:hAnsi="仿宋" w:eastAsia="仿宋"/>
          <w:sz w:val="24"/>
        </w:rPr>
        <w:t>如遇不可抗力事件的一方导致合同无法履行时，应立即将事故情况书面告知另一方，并在3天内，提供事故详情。</w:t>
      </w:r>
    </w:p>
    <w:p>
      <w:pPr>
        <w:spacing w:line="520" w:lineRule="exact"/>
        <w:ind w:firstLine="360" w:firstLineChars="150"/>
        <w:rPr>
          <w:rFonts w:hint="eastAsia" w:ascii="仿宋" w:hAnsi="仿宋" w:eastAsia="仿宋"/>
          <w:sz w:val="24"/>
        </w:rPr>
      </w:pPr>
      <w:r>
        <w:rPr>
          <w:rFonts w:hint="eastAsia" w:ascii="仿宋" w:hAnsi="仿宋" w:eastAsia="仿宋"/>
          <w:sz w:val="24"/>
        </w:rPr>
        <w:t>十一、违约责任</w:t>
      </w:r>
    </w:p>
    <w:p>
      <w:pPr>
        <w:spacing w:line="520" w:lineRule="exact"/>
        <w:ind w:firstLine="360" w:firstLineChars="150"/>
        <w:rPr>
          <w:rFonts w:hint="eastAsia" w:ascii="仿宋" w:hAnsi="仿宋" w:eastAsia="仿宋"/>
          <w:sz w:val="24"/>
        </w:rPr>
      </w:pPr>
      <w:r>
        <w:rPr>
          <w:rFonts w:hint="eastAsia" w:ascii="仿宋" w:hAnsi="仿宋" w:eastAsia="仿宋"/>
          <w:sz w:val="24"/>
        </w:rPr>
        <w:t>（一）、在补救违约而采取的任何其他措施未能实现的情况下，即在乙方收到甲方发出的违约整改通知后 3天内(或经甲方书面确认的更长时间内)仍未纠正其下述任何一种违约行为，甲方可向乙方发出书面解除通知，终止全部或部分合同条款：</w:t>
      </w:r>
    </w:p>
    <w:p>
      <w:pPr>
        <w:spacing w:line="520" w:lineRule="exact"/>
        <w:ind w:firstLine="360" w:firstLineChars="150"/>
        <w:rPr>
          <w:rFonts w:hint="eastAsia" w:ascii="仿宋" w:hAnsi="仿宋" w:eastAsia="仿宋"/>
          <w:sz w:val="24"/>
        </w:rPr>
      </w:pPr>
      <w:r>
        <w:rPr>
          <w:rFonts w:hint="eastAsia" w:ascii="仿宋" w:hAnsi="仿宋" w:eastAsia="仿宋"/>
          <w:sz w:val="24"/>
        </w:rPr>
        <w:t>(1)如果乙方未能在合同规定的期限内或甲方准许的任何延期内交付部分或全部产品。</w:t>
      </w:r>
    </w:p>
    <w:p>
      <w:pPr>
        <w:spacing w:line="520" w:lineRule="exact"/>
        <w:ind w:firstLine="360" w:firstLineChars="150"/>
        <w:rPr>
          <w:rFonts w:hint="eastAsia" w:ascii="仿宋" w:hAnsi="仿宋" w:eastAsia="仿宋"/>
          <w:sz w:val="24"/>
        </w:rPr>
      </w:pPr>
      <w:r>
        <w:rPr>
          <w:rFonts w:hint="eastAsia" w:ascii="仿宋" w:hAnsi="仿宋" w:eastAsia="仿宋"/>
          <w:sz w:val="24"/>
        </w:rPr>
        <w:t>(2)乙方未能履行合同项下的其它义务。</w:t>
      </w:r>
    </w:p>
    <w:p>
      <w:pPr>
        <w:spacing w:line="520" w:lineRule="exact"/>
        <w:ind w:firstLine="360" w:firstLineChars="150"/>
        <w:rPr>
          <w:rFonts w:hint="eastAsia" w:ascii="仿宋" w:hAnsi="仿宋" w:eastAsia="仿宋"/>
          <w:sz w:val="24"/>
        </w:rPr>
      </w:pPr>
      <w:r>
        <w:rPr>
          <w:rFonts w:hint="eastAsia" w:ascii="仿宋" w:hAnsi="仿宋" w:eastAsia="仿宋"/>
          <w:sz w:val="24"/>
        </w:rPr>
        <w:t>（二）、因乙方违约致使甲方终止合同时，乙方除退还甲方已付全部货款及资金占用费外，应无条件承担合同总价</w:t>
      </w:r>
      <w:r>
        <w:rPr>
          <w:rFonts w:hint="eastAsia" w:ascii="仿宋" w:hAnsi="仿宋" w:eastAsia="仿宋"/>
          <w:sz w:val="24"/>
          <w:u w:val="single"/>
        </w:rPr>
        <w:t>30%</w:t>
      </w:r>
      <w:r>
        <w:rPr>
          <w:rFonts w:hint="eastAsia" w:ascii="仿宋" w:hAnsi="仿宋" w:eastAsia="仿宋"/>
          <w:sz w:val="24"/>
        </w:rPr>
        <w:t>的违约金。</w:t>
      </w:r>
    </w:p>
    <w:p>
      <w:pPr>
        <w:spacing w:line="520" w:lineRule="exact"/>
        <w:ind w:firstLine="360" w:firstLineChars="150"/>
        <w:rPr>
          <w:rFonts w:hint="eastAsia" w:ascii="仿宋" w:hAnsi="仿宋" w:eastAsia="仿宋"/>
          <w:sz w:val="24"/>
        </w:rPr>
      </w:pPr>
      <w:r>
        <w:rPr>
          <w:rFonts w:hint="eastAsia" w:ascii="仿宋" w:hAnsi="仿宋" w:eastAsia="仿宋"/>
          <w:sz w:val="24"/>
        </w:rPr>
        <w:t>（三）、严禁乙方转让合同，若乙方违约，则甲方有权终止合同，乙方承担合同总价</w:t>
      </w:r>
      <w:r>
        <w:rPr>
          <w:rFonts w:hint="eastAsia" w:ascii="仿宋" w:hAnsi="仿宋" w:eastAsia="仿宋"/>
          <w:sz w:val="24"/>
          <w:u w:val="single"/>
        </w:rPr>
        <w:t>30%</w:t>
      </w:r>
      <w:r>
        <w:rPr>
          <w:rFonts w:hint="eastAsia" w:ascii="仿宋" w:hAnsi="仿宋" w:eastAsia="仿宋"/>
          <w:sz w:val="24"/>
        </w:rPr>
        <w:t>的违约金。</w:t>
      </w:r>
    </w:p>
    <w:p>
      <w:pPr>
        <w:spacing w:line="520" w:lineRule="exact"/>
        <w:ind w:firstLine="360" w:firstLineChars="150"/>
        <w:rPr>
          <w:rFonts w:hint="eastAsia" w:ascii="仿宋" w:hAnsi="仿宋" w:eastAsia="仿宋"/>
          <w:sz w:val="24"/>
        </w:rPr>
      </w:pPr>
      <w:r>
        <w:rPr>
          <w:rFonts w:hint="eastAsia" w:ascii="仿宋" w:hAnsi="仿宋" w:eastAsia="仿宋"/>
          <w:sz w:val="24"/>
        </w:rPr>
        <w:t>（四）、任何一方违约应承担守约方因主张权利而支付的所有费用，包含且不限于误工费、差旅费、住宿费、交通费、律师费等。</w:t>
      </w:r>
    </w:p>
    <w:p>
      <w:pPr>
        <w:spacing w:line="520" w:lineRule="exact"/>
        <w:ind w:firstLine="360" w:firstLineChars="150"/>
        <w:rPr>
          <w:rFonts w:hint="eastAsia" w:ascii="仿宋" w:hAnsi="仿宋" w:eastAsia="仿宋"/>
          <w:sz w:val="24"/>
        </w:rPr>
      </w:pPr>
      <w:r>
        <w:rPr>
          <w:rFonts w:hint="eastAsia" w:ascii="仿宋" w:hAnsi="仿宋" w:eastAsia="仿宋"/>
          <w:sz w:val="24"/>
        </w:rPr>
        <w:t>十二、其它事项</w:t>
      </w:r>
    </w:p>
    <w:p>
      <w:pPr>
        <w:spacing w:line="520" w:lineRule="exact"/>
        <w:ind w:firstLine="360" w:firstLineChars="150"/>
        <w:rPr>
          <w:rFonts w:hint="eastAsia" w:ascii="仿宋" w:hAnsi="仿宋" w:eastAsia="仿宋"/>
          <w:sz w:val="24"/>
        </w:rPr>
      </w:pPr>
      <w:r>
        <w:rPr>
          <w:rFonts w:hint="eastAsia" w:ascii="仿宋" w:hAnsi="仿宋" w:eastAsia="仿宋"/>
          <w:sz w:val="24"/>
        </w:rPr>
        <w:t>（一）、招投标文件均作为合同不可分割的部分。解释顺序为招标文件、投标文件、合同、合同附件。</w:t>
      </w:r>
    </w:p>
    <w:p>
      <w:pPr>
        <w:spacing w:line="520" w:lineRule="exact"/>
        <w:ind w:firstLine="360" w:firstLineChars="150"/>
        <w:rPr>
          <w:rFonts w:hint="eastAsia" w:ascii="仿宋" w:hAnsi="仿宋" w:eastAsia="仿宋"/>
          <w:sz w:val="24"/>
        </w:rPr>
      </w:pPr>
      <w:r>
        <w:rPr>
          <w:rFonts w:hint="eastAsia" w:ascii="仿宋" w:hAnsi="仿宋" w:eastAsia="仿宋"/>
          <w:sz w:val="24"/>
        </w:rPr>
        <w:t>（二）、合同未尽事宜，由甲、乙双方协商，作为合同的补充与原合同具有同等法律效力。</w:t>
      </w:r>
    </w:p>
    <w:p>
      <w:pPr>
        <w:spacing w:line="520" w:lineRule="exact"/>
        <w:ind w:firstLine="360" w:firstLineChars="150"/>
        <w:rPr>
          <w:rFonts w:hint="eastAsia" w:ascii="仿宋" w:hAnsi="仿宋" w:eastAsia="仿宋"/>
          <w:sz w:val="24"/>
        </w:rPr>
      </w:pPr>
      <w:r>
        <w:rPr>
          <w:rFonts w:hint="eastAsia" w:ascii="仿宋" w:hAnsi="仿宋" w:eastAsia="仿宋"/>
          <w:sz w:val="24"/>
        </w:rPr>
        <w:t>（三）、双方如对履行合同发生争执，应友好协商解决，如协商不成，任何一方均可向甲方所在地法院提起诉讼。</w:t>
      </w:r>
    </w:p>
    <w:p>
      <w:pPr>
        <w:spacing w:line="520" w:lineRule="exact"/>
        <w:ind w:firstLine="360" w:firstLineChars="150"/>
        <w:rPr>
          <w:rFonts w:hint="eastAsia" w:ascii="仿宋" w:hAnsi="仿宋" w:eastAsia="仿宋"/>
          <w:sz w:val="24"/>
        </w:rPr>
      </w:pPr>
      <w:r>
        <w:rPr>
          <w:rFonts w:hint="eastAsia" w:ascii="仿宋" w:hAnsi="仿宋" w:eastAsia="仿宋"/>
          <w:sz w:val="24"/>
        </w:rPr>
        <w:t>十三、 通知和送达</w:t>
      </w:r>
    </w:p>
    <w:p>
      <w:pPr>
        <w:spacing w:line="520" w:lineRule="exact"/>
        <w:ind w:firstLine="360" w:firstLineChars="150"/>
        <w:rPr>
          <w:rFonts w:hint="eastAsia" w:ascii="仿宋" w:hAnsi="仿宋" w:eastAsia="仿宋"/>
          <w:sz w:val="24"/>
        </w:rPr>
      </w:pPr>
      <w:r>
        <w:rPr>
          <w:rFonts w:hint="eastAsia" w:ascii="仿宋" w:hAnsi="仿宋" w:eastAsia="仿宋"/>
          <w:sz w:val="24"/>
        </w:rPr>
        <w:t>甲、乙双方因履行本合同而相互发出或者提供的所有通知、文件、材料等均以本合同所列明的地址、电子邮箱、传真送达。一方迁址或者变更邮箱、传真电话的，应当五日内书面通知对方。</w:t>
      </w:r>
    </w:p>
    <w:p>
      <w:pPr>
        <w:spacing w:line="520" w:lineRule="exact"/>
        <w:ind w:firstLine="360" w:firstLineChars="150"/>
        <w:rPr>
          <w:rFonts w:hint="eastAsia" w:ascii="仿宋" w:hAnsi="仿宋" w:eastAsia="仿宋"/>
          <w:sz w:val="24"/>
        </w:rPr>
      </w:pPr>
      <w:r>
        <w:rPr>
          <w:rFonts w:hint="eastAsia" w:ascii="仿宋" w:hAnsi="仿宋" w:eastAsia="仿宋"/>
          <w:sz w:val="24"/>
        </w:rPr>
        <w:t>以当面交付文件方式送达的，交付之时视为送达；以电子邮件方式送达的，发出电子邮件时视为送达；以传真方式送达的，发出传真时视为送达；以邮寄方式送达的，邮件交邮当日视为送达。</w:t>
      </w:r>
    </w:p>
    <w:p>
      <w:pPr>
        <w:spacing w:line="520" w:lineRule="exact"/>
        <w:ind w:firstLine="240" w:firstLineChars="100"/>
        <w:rPr>
          <w:rFonts w:hint="eastAsia" w:ascii="仿宋" w:hAnsi="仿宋" w:eastAsia="仿宋"/>
          <w:sz w:val="24"/>
        </w:rPr>
      </w:pPr>
      <w:r>
        <w:rPr>
          <w:rFonts w:hint="eastAsia" w:ascii="仿宋" w:hAnsi="仿宋" w:eastAsia="仿宋"/>
          <w:sz w:val="24"/>
        </w:rPr>
        <w:t>十四、本合同签订时间、地点、履行期限</w:t>
      </w:r>
    </w:p>
    <w:p>
      <w:pPr>
        <w:spacing w:line="520" w:lineRule="exact"/>
        <w:ind w:firstLine="360" w:firstLineChars="150"/>
        <w:rPr>
          <w:rFonts w:hint="eastAsia" w:ascii="仿宋" w:hAnsi="仿宋" w:eastAsia="仿宋"/>
          <w:sz w:val="24"/>
        </w:rPr>
      </w:pPr>
      <w:r>
        <w:rPr>
          <w:rFonts w:hint="eastAsia" w:ascii="仿宋" w:hAnsi="仿宋" w:eastAsia="仿宋"/>
          <w:sz w:val="24"/>
        </w:rPr>
        <w:t xml:space="preserve"> （一）签订时间：</w:t>
      </w:r>
      <w:r>
        <w:rPr>
          <w:rFonts w:hint="eastAsia" w:ascii="仿宋" w:hAnsi="仿宋" w:eastAsia="仿宋"/>
          <w:sz w:val="24"/>
          <w:u w:val="single"/>
        </w:rPr>
        <w:t xml:space="preserve">   年    月     日   </w:t>
      </w:r>
      <w:r>
        <w:rPr>
          <w:rFonts w:hint="eastAsia" w:ascii="仿宋" w:hAnsi="仿宋" w:eastAsia="仿宋"/>
          <w:sz w:val="24"/>
        </w:rPr>
        <w:t xml:space="preserve">   </w:t>
      </w:r>
    </w:p>
    <w:p>
      <w:pPr>
        <w:spacing w:line="520" w:lineRule="exact"/>
        <w:ind w:firstLine="360" w:firstLineChars="150"/>
        <w:rPr>
          <w:rFonts w:hint="eastAsia" w:ascii="仿宋" w:hAnsi="仿宋" w:eastAsia="仿宋"/>
          <w:sz w:val="24"/>
          <w:u w:val="single"/>
        </w:rPr>
      </w:pPr>
      <w:r>
        <w:rPr>
          <w:rFonts w:hint="eastAsia" w:ascii="仿宋" w:hAnsi="仿宋" w:eastAsia="仿宋"/>
          <w:sz w:val="24"/>
        </w:rPr>
        <w:t xml:space="preserve"> （二）签订地点：</w:t>
      </w:r>
      <w:r>
        <w:rPr>
          <w:rFonts w:hint="eastAsia" w:ascii="仿宋" w:hAnsi="仿宋" w:eastAsia="仿宋"/>
          <w:sz w:val="24"/>
          <w:u w:val="single"/>
        </w:rPr>
        <w:t>甲方所在地。</w:t>
      </w:r>
    </w:p>
    <w:p>
      <w:pPr>
        <w:spacing w:line="520" w:lineRule="exact"/>
        <w:ind w:firstLine="360" w:firstLineChars="150"/>
        <w:rPr>
          <w:rFonts w:hint="eastAsia" w:ascii="仿宋" w:hAnsi="仿宋" w:eastAsia="仿宋"/>
          <w:sz w:val="24"/>
        </w:rPr>
      </w:pPr>
      <w:r>
        <w:rPr>
          <w:rFonts w:hint="eastAsia" w:ascii="仿宋" w:hAnsi="仿宋" w:eastAsia="仿宋"/>
          <w:sz w:val="24"/>
        </w:rPr>
        <w:t>十五、合同签订及生效：本合同   页码，一式四份，甲方执叁份、乙方执壹份，双方签字并盖章后生效。</w:t>
      </w:r>
    </w:p>
    <w:p>
      <w:pPr>
        <w:spacing w:line="520" w:lineRule="exact"/>
        <w:ind w:firstLine="360" w:firstLineChars="150"/>
        <w:jc w:val="center"/>
        <w:rPr>
          <w:rFonts w:hint="eastAsia" w:ascii="仿宋" w:hAnsi="仿宋" w:eastAsia="仿宋" w:cs="Bookman Old Style"/>
          <w:sz w:val="24"/>
        </w:rPr>
      </w:pPr>
      <w:r>
        <w:rPr>
          <w:rFonts w:hint="eastAsia" w:ascii="仿宋" w:hAnsi="仿宋" w:eastAsia="仿宋"/>
          <w:sz w:val="24"/>
        </w:rPr>
        <w:t>（以下无正文，为本合同签署页）</w:t>
      </w:r>
    </w:p>
    <w:p>
      <w:pPr>
        <w:spacing w:line="520" w:lineRule="exact"/>
        <w:ind w:firstLine="360" w:firstLineChars="150"/>
        <w:rPr>
          <w:rFonts w:hint="eastAsia" w:ascii="仿宋" w:hAnsi="仿宋" w:eastAsia="仿宋"/>
          <w:sz w:val="24"/>
        </w:rPr>
      </w:pP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89"/>
        <w:gridCol w:w="48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jc w:val="center"/>
        </w:trPr>
        <w:tc>
          <w:tcPr>
            <w:tcW w:w="4889" w:type="dxa"/>
            <w:noWrap w:val="0"/>
            <w:vAlign w:val="center"/>
          </w:tcPr>
          <w:p>
            <w:pPr>
              <w:spacing w:line="520" w:lineRule="exact"/>
              <w:ind w:firstLine="360" w:firstLineChars="150"/>
              <w:rPr>
                <w:rFonts w:hint="eastAsia" w:ascii="仿宋" w:hAnsi="仿宋" w:eastAsia="仿宋"/>
                <w:sz w:val="24"/>
              </w:rPr>
            </w:pPr>
            <w:r>
              <w:rPr>
                <w:rFonts w:hint="eastAsia" w:ascii="仿宋" w:hAnsi="仿宋" w:eastAsia="仿宋"/>
                <w:sz w:val="24"/>
              </w:rPr>
              <w:t>甲方：新疆维吾尔自治区疾病预防控制中心（盖章）</w:t>
            </w:r>
          </w:p>
        </w:tc>
        <w:tc>
          <w:tcPr>
            <w:tcW w:w="4891" w:type="dxa"/>
            <w:noWrap w:val="0"/>
            <w:vAlign w:val="center"/>
          </w:tcPr>
          <w:p>
            <w:pPr>
              <w:spacing w:line="520" w:lineRule="exact"/>
              <w:ind w:firstLine="360" w:firstLineChars="150"/>
              <w:rPr>
                <w:rFonts w:hint="eastAsia" w:ascii="仿宋" w:hAnsi="仿宋" w:eastAsia="仿宋"/>
                <w:sz w:val="24"/>
              </w:rPr>
            </w:pPr>
            <w:r>
              <w:rPr>
                <w:rFonts w:hint="eastAsia" w:ascii="仿宋" w:hAnsi="仿宋" w:eastAsia="仿宋"/>
                <w:sz w:val="24"/>
              </w:rPr>
              <w:t xml:space="preserve">乙方：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4889" w:type="dxa"/>
            <w:noWrap w:val="0"/>
            <w:vAlign w:val="center"/>
          </w:tcPr>
          <w:p>
            <w:pPr>
              <w:spacing w:line="520" w:lineRule="exact"/>
              <w:ind w:firstLine="360" w:firstLineChars="150"/>
              <w:rPr>
                <w:rFonts w:hint="eastAsia" w:ascii="仿宋" w:hAnsi="仿宋" w:eastAsia="仿宋"/>
                <w:sz w:val="24"/>
              </w:rPr>
            </w:pPr>
            <w:r>
              <w:rPr>
                <w:rFonts w:hint="eastAsia" w:ascii="仿宋" w:hAnsi="仿宋" w:eastAsia="仿宋"/>
                <w:sz w:val="24"/>
              </w:rPr>
              <w:t>地址：乌鲁木齐市碱泉街380号</w:t>
            </w:r>
          </w:p>
        </w:tc>
        <w:tc>
          <w:tcPr>
            <w:tcW w:w="4891" w:type="dxa"/>
            <w:noWrap w:val="0"/>
            <w:vAlign w:val="center"/>
          </w:tcPr>
          <w:p>
            <w:pPr>
              <w:spacing w:line="520" w:lineRule="exact"/>
              <w:ind w:firstLine="360" w:firstLineChars="150"/>
              <w:rPr>
                <w:rFonts w:hint="eastAsia" w:ascii="仿宋" w:hAnsi="仿宋" w:eastAsia="仿宋"/>
                <w:sz w:val="24"/>
              </w:rPr>
            </w:pPr>
            <w:r>
              <w:rPr>
                <w:rFonts w:hint="eastAsia" w:ascii="仿宋" w:hAnsi="仿宋" w:eastAsia="仿宋"/>
                <w:sz w:val="24"/>
              </w:rPr>
              <w:t xml:space="preserve">地址：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4889" w:type="dxa"/>
            <w:noWrap w:val="0"/>
            <w:vAlign w:val="center"/>
          </w:tcPr>
          <w:p>
            <w:pPr>
              <w:spacing w:line="520" w:lineRule="exact"/>
              <w:ind w:firstLine="360" w:firstLineChars="150"/>
              <w:rPr>
                <w:rFonts w:hint="eastAsia" w:ascii="仿宋" w:hAnsi="仿宋" w:eastAsia="仿宋"/>
                <w:sz w:val="24"/>
              </w:rPr>
            </w:pPr>
            <w:r>
              <w:rPr>
                <w:rFonts w:hint="eastAsia" w:ascii="仿宋" w:hAnsi="仿宋" w:eastAsia="仿宋"/>
                <w:sz w:val="24"/>
              </w:rPr>
              <w:t xml:space="preserve">法定代表人： </w:t>
            </w:r>
          </w:p>
        </w:tc>
        <w:tc>
          <w:tcPr>
            <w:tcW w:w="4891" w:type="dxa"/>
            <w:noWrap w:val="0"/>
            <w:vAlign w:val="center"/>
          </w:tcPr>
          <w:p>
            <w:pPr>
              <w:spacing w:line="520" w:lineRule="exact"/>
              <w:ind w:firstLine="360" w:firstLineChars="150"/>
              <w:rPr>
                <w:rFonts w:hint="eastAsia" w:ascii="仿宋" w:hAnsi="仿宋" w:eastAsia="仿宋"/>
                <w:sz w:val="24"/>
              </w:rPr>
            </w:pPr>
            <w:r>
              <w:rPr>
                <w:rFonts w:hint="eastAsia" w:ascii="仿宋" w:hAnsi="仿宋" w:eastAsia="仿宋"/>
                <w:sz w:val="24"/>
              </w:rPr>
              <w:t>法定代表人（签字）：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4889" w:type="dxa"/>
            <w:noWrap w:val="0"/>
            <w:vAlign w:val="center"/>
          </w:tcPr>
          <w:p>
            <w:pPr>
              <w:spacing w:line="520" w:lineRule="exact"/>
              <w:ind w:firstLine="360" w:firstLineChars="150"/>
              <w:rPr>
                <w:rFonts w:hint="eastAsia" w:ascii="仿宋" w:hAnsi="仿宋" w:eastAsia="仿宋"/>
                <w:sz w:val="24"/>
              </w:rPr>
            </w:pPr>
            <w:r>
              <w:rPr>
                <w:rFonts w:hint="eastAsia" w:ascii="仿宋" w:hAnsi="仿宋" w:eastAsia="仿宋"/>
                <w:sz w:val="24"/>
              </w:rPr>
              <w:t>代理人：</w:t>
            </w:r>
          </w:p>
        </w:tc>
        <w:tc>
          <w:tcPr>
            <w:tcW w:w="4891" w:type="dxa"/>
            <w:noWrap w:val="0"/>
            <w:vAlign w:val="center"/>
          </w:tcPr>
          <w:p>
            <w:pPr>
              <w:spacing w:line="520" w:lineRule="exact"/>
              <w:ind w:firstLine="360" w:firstLineChars="150"/>
              <w:rPr>
                <w:rFonts w:hint="eastAsia" w:ascii="仿宋" w:hAnsi="仿宋" w:eastAsia="仿宋"/>
                <w:sz w:val="24"/>
              </w:rPr>
            </w:pPr>
            <w:r>
              <w:rPr>
                <w:rFonts w:hint="eastAsia" w:ascii="仿宋" w:hAnsi="仿宋" w:eastAsia="仿宋"/>
                <w:sz w:val="24"/>
              </w:rPr>
              <w:t>代 理 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atLeast"/>
          <w:jc w:val="center"/>
        </w:trPr>
        <w:tc>
          <w:tcPr>
            <w:tcW w:w="4889" w:type="dxa"/>
            <w:noWrap w:val="0"/>
            <w:vAlign w:val="center"/>
          </w:tcPr>
          <w:p>
            <w:pPr>
              <w:spacing w:line="520" w:lineRule="exact"/>
              <w:ind w:firstLine="360" w:firstLineChars="150"/>
              <w:rPr>
                <w:rFonts w:hint="eastAsia" w:ascii="仿宋" w:hAnsi="仿宋" w:eastAsia="仿宋"/>
                <w:sz w:val="24"/>
              </w:rPr>
            </w:pPr>
            <w:r>
              <w:rPr>
                <w:rFonts w:hint="eastAsia" w:ascii="仿宋" w:hAnsi="仿宋" w:eastAsia="仿宋"/>
                <w:sz w:val="24"/>
              </w:rPr>
              <w:t>联系电话：0991-2623010</w:t>
            </w:r>
          </w:p>
        </w:tc>
        <w:tc>
          <w:tcPr>
            <w:tcW w:w="4891" w:type="dxa"/>
            <w:noWrap w:val="0"/>
            <w:vAlign w:val="center"/>
          </w:tcPr>
          <w:p>
            <w:pPr>
              <w:spacing w:line="520" w:lineRule="exact"/>
              <w:ind w:firstLine="360" w:firstLineChars="150"/>
              <w:rPr>
                <w:rFonts w:hint="eastAsia" w:ascii="仿宋" w:hAnsi="仿宋" w:eastAsia="仿宋"/>
                <w:sz w:val="24"/>
              </w:rPr>
            </w:pPr>
            <w:r>
              <w:rPr>
                <w:rFonts w:hint="eastAsia" w:ascii="仿宋" w:hAnsi="仿宋" w:eastAsia="仿宋"/>
                <w:sz w:val="24"/>
              </w:rPr>
              <w:t>联系电话：</w:t>
            </w:r>
          </w:p>
        </w:tc>
      </w:tr>
    </w:tbl>
    <w:p>
      <w:pPr>
        <w:spacing w:line="520" w:lineRule="exact"/>
        <w:ind w:firstLine="360" w:firstLineChars="150"/>
        <w:rPr>
          <w:rFonts w:hint="eastAsia" w:ascii="仿宋" w:hAnsi="仿宋" w:eastAsia="仿宋"/>
          <w:sz w:val="24"/>
        </w:rPr>
      </w:pPr>
      <w:r>
        <w:rPr>
          <w:rFonts w:hint="eastAsia" w:ascii="仿宋" w:hAnsi="仿宋" w:eastAsia="仿宋"/>
          <w:sz w:val="24"/>
        </w:rPr>
        <w:t xml:space="preserve">                                                                        </w:t>
      </w:r>
    </w:p>
    <w:p>
      <w:pPr>
        <w:spacing w:line="520" w:lineRule="exact"/>
        <w:ind w:firstLine="360" w:firstLineChars="150"/>
        <w:rPr>
          <w:rFonts w:hint="eastAsia" w:ascii="仿宋" w:hAnsi="仿宋" w:eastAsia="仿宋"/>
          <w:sz w:val="24"/>
        </w:rPr>
      </w:pPr>
      <w:r>
        <w:rPr>
          <w:rFonts w:hint="eastAsia" w:ascii="仿宋" w:hAnsi="仿宋" w:eastAsia="仿宋"/>
          <w:sz w:val="24"/>
        </w:rPr>
        <w:t xml:space="preserve">                                            </w:t>
      </w:r>
    </w:p>
    <w:p>
      <w:pPr>
        <w:spacing w:line="520" w:lineRule="exact"/>
        <w:ind w:firstLine="360" w:firstLineChars="150"/>
        <w:jc w:val="right"/>
        <w:rPr>
          <w:rFonts w:hint="eastAsia" w:ascii="仿宋" w:hAnsi="仿宋" w:eastAsia="仿宋"/>
          <w:sz w:val="24"/>
        </w:rPr>
      </w:pPr>
      <w:r>
        <w:rPr>
          <w:rFonts w:hint="eastAsia" w:ascii="仿宋" w:hAnsi="仿宋" w:eastAsia="仿宋"/>
          <w:sz w:val="24"/>
        </w:rPr>
        <w:t xml:space="preserve"> </w:t>
      </w:r>
      <w:r>
        <w:rPr>
          <w:rFonts w:ascii="仿宋" w:hAnsi="仿宋" w:eastAsia="仿宋"/>
          <w:sz w:val="24"/>
        </w:rPr>
        <w:t xml:space="preserve"> </w:t>
      </w:r>
      <w:r>
        <w:rPr>
          <w:rFonts w:hint="eastAsia" w:ascii="仿宋" w:hAnsi="仿宋" w:eastAsia="仿宋"/>
          <w:sz w:val="24"/>
        </w:rPr>
        <w:t>日期：</w:t>
      </w:r>
      <w:r>
        <w:rPr>
          <w:rFonts w:ascii="仿宋" w:hAnsi="仿宋" w:eastAsia="仿宋"/>
          <w:sz w:val="24"/>
        </w:rPr>
        <w:t xml:space="preserve"> </w:t>
      </w:r>
      <w:r>
        <w:rPr>
          <w:rFonts w:hint="eastAsia" w:ascii="仿宋" w:hAnsi="仿宋" w:eastAsia="仿宋"/>
          <w:sz w:val="24"/>
        </w:rPr>
        <w:t xml:space="preserve">  </w:t>
      </w:r>
      <w:r>
        <w:rPr>
          <w:rFonts w:ascii="仿宋" w:hAnsi="仿宋" w:eastAsia="仿宋"/>
          <w:sz w:val="24"/>
        </w:rPr>
        <w:t xml:space="preserve"> 年</w:t>
      </w:r>
      <w:r>
        <w:rPr>
          <w:rFonts w:hint="eastAsia" w:ascii="仿宋" w:hAnsi="仿宋" w:eastAsia="仿宋"/>
          <w:sz w:val="24"/>
        </w:rPr>
        <w:t xml:space="preserve"> </w:t>
      </w:r>
      <w:r>
        <w:rPr>
          <w:rFonts w:ascii="仿宋" w:hAnsi="仿宋" w:eastAsia="仿宋"/>
          <w:sz w:val="24"/>
        </w:rPr>
        <w:t xml:space="preserve"> 月</w:t>
      </w:r>
      <w:r>
        <w:rPr>
          <w:rFonts w:hint="eastAsia" w:ascii="仿宋" w:hAnsi="仿宋" w:eastAsia="仿宋"/>
          <w:sz w:val="24"/>
        </w:rPr>
        <w:t xml:space="preserve">  </w:t>
      </w:r>
      <w:r>
        <w:rPr>
          <w:rFonts w:ascii="仿宋" w:hAnsi="仿宋" w:eastAsia="仿宋"/>
          <w:sz w:val="24"/>
        </w:rPr>
        <w:t xml:space="preserve">日  </w:t>
      </w:r>
      <w:r>
        <w:rPr>
          <w:rFonts w:hint="eastAsia" w:ascii="仿宋" w:hAnsi="仿宋" w:eastAsia="仿宋"/>
          <w:sz w:val="24"/>
        </w:rPr>
        <w:t xml:space="preserve">   </w:t>
      </w:r>
    </w:p>
    <w:p>
      <w:pPr>
        <w:spacing w:line="520" w:lineRule="exact"/>
        <w:ind w:firstLine="360" w:firstLineChars="150"/>
        <w:rPr>
          <w:rFonts w:hint="eastAsia" w:ascii="仿宋" w:hAnsi="仿宋" w:eastAsia="仿宋"/>
          <w:sz w:val="24"/>
        </w:rPr>
      </w:pPr>
    </w:p>
    <w:p>
      <w:pPr>
        <w:spacing w:line="520" w:lineRule="exact"/>
        <w:ind w:firstLine="360" w:firstLineChars="150"/>
        <w:rPr>
          <w:rFonts w:hint="eastAsia" w:ascii="仿宋" w:hAnsi="仿宋" w:eastAsia="仿宋"/>
          <w:sz w:val="24"/>
        </w:rPr>
      </w:pPr>
    </w:p>
    <w:p>
      <w:pPr>
        <w:spacing w:line="520" w:lineRule="exact"/>
        <w:ind w:firstLine="360" w:firstLineChars="150"/>
        <w:rPr>
          <w:rFonts w:hint="eastAsia" w:ascii="仿宋" w:hAnsi="仿宋" w:eastAsia="仿宋"/>
          <w:sz w:val="24"/>
        </w:rPr>
      </w:pPr>
    </w:p>
    <w:p>
      <w:pPr>
        <w:adjustRightInd w:val="0"/>
        <w:snapToGrid w:val="0"/>
        <w:spacing w:line="360" w:lineRule="auto"/>
        <w:rPr>
          <w:rFonts w:hint="eastAsia" w:ascii="仿宋" w:hAnsi="仿宋" w:eastAsia="仿宋" w:cs="仿宋"/>
          <w:kern w:val="0"/>
          <w:sz w:val="24"/>
        </w:rPr>
      </w:pPr>
    </w:p>
    <w:p>
      <w:pPr>
        <w:adjustRightInd w:val="0"/>
        <w:snapToGrid w:val="0"/>
        <w:spacing w:line="360" w:lineRule="auto"/>
        <w:rPr>
          <w:rFonts w:hint="eastAsia" w:ascii="仿宋" w:hAnsi="仿宋" w:eastAsia="仿宋" w:cs="仿宋"/>
          <w:kern w:val="0"/>
          <w:sz w:val="24"/>
        </w:rPr>
      </w:pPr>
    </w:p>
    <w:p>
      <w:pPr>
        <w:adjustRightInd w:val="0"/>
        <w:snapToGrid w:val="0"/>
        <w:spacing w:line="360" w:lineRule="auto"/>
        <w:rPr>
          <w:rFonts w:ascii="仿宋" w:hAnsi="仿宋" w:eastAsia="仿宋" w:cs="仿宋"/>
          <w:kern w:val="0"/>
          <w:sz w:val="24"/>
        </w:rPr>
      </w:pPr>
      <w:r>
        <w:rPr>
          <w:rFonts w:hint="eastAsia" w:ascii="仿宋" w:hAnsi="仿宋" w:eastAsia="仿宋" w:cs="仿宋"/>
          <w:kern w:val="0"/>
          <w:sz w:val="24"/>
        </w:rPr>
        <w:t>附件：</w:t>
      </w:r>
    </w:p>
    <w:p>
      <w:pPr>
        <w:adjustRightInd w:val="0"/>
        <w:snapToGrid w:val="0"/>
        <w:spacing w:line="360" w:lineRule="auto"/>
        <w:rPr>
          <w:rFonts w:ascii="仿宋" w:hAnsi="仿宋" w:eastAsia="仿宋" w:cs="仿宋"/>
          <w:bCs/>
          <w:szCs w:val="21"/>
        </w:rPr>
      </w:pPr>
      <w:r>
        <w:rPr>
          <w:rFonts w:hint="eastAsia" w:ascii="仿宋" w:hAnsi="仿宋" w:eastAsia="仿宋" w:cs="仿宋"/>
          <w:kern w:val="0"/>
          <w:sz w:val="24"/>
        </w:rPr>
        <w:t xml:space="preserve"> </w:t>
      </w:r>
      <w:r>
        <w:rPr>
          <w:rFonts w:hint="eastAsia" w:ascii="仿宋" w:hAnsi="仿宋" w:eastAsia="仿宋" w:cs="仿宋"/>
          <w:bCs/>
          <w:szCs w:val="21"/>
        </w:rPr>
        <w:t>技术参数和售后服务：</w:t>
      </w:r>
    </w:p>
    <w:p>
      <w:pPr>
        <w:adjustRightInd w:val="0"/>
        <w:snapToGrid w:val="0"/>
        <w:spacing w:line="360" w:lineRule="auto"/>
        <w:outlineLvl w:val="0"/>
        <w:rPr>
          <w:rFonts w:ascii="仿宋" w:hAnsi="仿宋" w:eastAsia="仿宋" w:cs="仿宋"/>
          <w:szCs w:val="21"/>
        </w:rPr>
      </w:pPr>
      <w:r>
        <w:rPr>
          <w:rFonts w:hint="eastAsia" w:ascii="仿宋" w:hAnsi="仿宋" w:eastAsia="仿宋" w:cs="仿宋"/>
          <w:szCs w:val="21"/>
        </w:rPr>
        <w:t>一、乙方承诺</w:t>
      </w:r>
    </w:p>
    <w:p>
      <w:pPr>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鉴于国家</w:t>
      </w:r>
      <w:r>
        <w:rPr>
          <w:rFonts w:hint="eastAsia" w:ascii="仿宋" w:hAnsi="仿宋" w:eastAsia="仿宋" w:cs="仿宋"/>
          <w:bCs/>
          <w:szCs w:val="21"/>
        </w:rPr>
        <w:t>、</w:t>
      </w:r>
      <w:r>
        <w:rPr>
          <w:rFonts w:hint="eastAsia" w:ascii="仿宋" w:hAnsi="仿宋" w:eastAsia="仿宋" w:cs="仿宋"/>
          <w:szCs w:val="21"/>
        </w:rPr>
        <w:t>自治区、行业对</w:t>
      </w:r>
      <w:r>
        <w:rPr>
          <w:rFonts w:hint="eastAsia" w:ascii="仿宋" w:hAnsi="仿宋" w:eastAsia="仿宋" w:cs="仿宋"/>
          <w:szCs w:val="21"/>
          <w:u w:val="single"/>
        </w:rPr>
        <w:t xml:space="preserve">                   </w:t>
      </w:r>
      <w:r>
        <w:rPr>
          <w:rFonts w:hint="eastAsia" w:ascii="仿宋" w:hAnsi="仿宋" w:eastAsia="仿宋" w:cs="仿宋"/>
          <w:szCs w:val="21"/>
        </w:rPr>
        <w:t>产</w:t>
      </w:r>
      <w:r>
        <w:rPr>
          <w:rFonts w:hint="eastAsia" w:ascii="仿宋" w:hAnsi="仿宋" w:eastAsia="仿宋" w:cs="仿宋"/>
          <w:szCs w:val="21"/>
          <w:u w:val="single"/>
        </w:rPr>
        <w:t>品</w:t>
      </w:r>
      <w:r>
        <w:rPr>
          <w:rFonts w:hint="eastAsia" w:ascii="仿宋" w:hAnsi="仿宋" w:eastAsia="仿宋" w:cs="仿宋"/>
          <w:szCs w:val="21"/>
        </w:rPr>
        <w:t>的要求，乙方承诺按照要求标准组织供货，按时运到甲方指定的交货地点并确保所中标的产品各项指标符合招标技术要求；同时乙方根据产品的使用特性做好售后服务。</w:t>
      </w:r>
    </w:p>
    <w:p>
      <w:pPr>
        <w:adjustRightInd w:val="0"/>
        <w:snapToGrid w:val="0"/>
        <w:spacing w:line="360" w:lineRule="auto"/>
        <w:ind w:firstLine="420" w:firstLineChars="200"/>
        <w:rPr>
          <w:rFonts w:ascii="仿宋" w:hAnsi="仿宋" w:eastAsia="仿宋" w:cs="仿宋"/>
          <w:szCs w:val="21"/>
        </w:rPr>
      </w:pPr>
    </w:p>
    <w:p>
      <w:pPr>
        <w:adjustRightInd w:val="0"/>
        <w:snapToGrid w:val="0"/>
        <w:spacing w:line="360" w:lineRule="auto"/>
        <w:ind w:firstLine="420" w:firstLineChars="200"/>
        <w:rPr>
          <w:rFonts w:ascii="仿宋" w:hAnsi="仿宋" w:eastAsia="仿宋" w:cs="仿宋"/>
          <w:szCs w:val="21"/>
        </w:rPr>
      </w:pPr>
    </w:p>
    <w:p>
      <w:pPr>
        <w:adjustRightInd w:val="0"/>
        <w:snapToGrid w:val="0"/>
        <w:spacing w:line="360" w:lineRule="auto"/>
        <w:ind w:firstLine="420" w:firstLineChars="200"/>
        <w:rPr>
          <w:rFonts w:ascii="仿宋" w:hAnsi="仿宋" w:eastAsia="仿宋" w:cs="仿宋"/>
          <w:szCs w:val="21"/>
        </w:rPr>
      </w:pPr>
    </w:p>
    <w:p>
      <w:pPr>
        <w:adjustRightInd w:val="0"/>
        <w:snapToGrid w:val="0"/>
        <w:spacing w:line="360" w:lineRule="auto"/>
        <w:ind w:firstLine="420" w:firstLineChars="200"/>
        <w:rPr>
          <w:rFonts w:ascii="仿宋" w:hAnsi="仿宋" w:eastAsia="仿宋" w:cs="仿宋"/>
          <w:szCs w:val="21"/>
        </w:rPr>
      </w:pPr>
    </w:p>
    <w:p>
      <w:pPr>
        <w:adjustRightInd w:val="0"/>
        <w:snapToGrid w:val="0"/>
        <w:spacing w:line="360" w:lineRule="auto"/>
        <w:ind w:firstLine="420" w:firstLineChars="200"/>
        <w:rPr>
          <w:rFonts w:ascii="仿宋" w:hAnsi="仿宋" w:eastAsia="仿宋" w:cs="仿宋"/>
          <w:szCs w:val="21"/>
        </w:rPr>
      </w:pPr>
    </w:p>
    <w:p>
      <w:pPr>
        <w:numPr>
          <w:ilvl w:val="0"/>
          <w:numId w:val="14"/>
        </w:numPr>
        <w:adjustRightInd w:val="0"/>
        <w:snapToGrid w:val="0"/>
        <w:spacing w:line="360" w:lineRule="auto"/>
        <w:rPr>
          <w:rFonts w:ascii="仿宋" w:hAnsi="仿宋" w:eastAsia="仿宋" w:cs="仿宋"/>
          <w:szCs w:val="21"/>
        </w:rPr>
      </w:pPr>
      <w:r>
        <w:rPr>
          <w:rFonts w:hint="eastAsia" w:ascii="仿宋" w:hAnsi="仿宋" w:eastAsia="仿宋" w:cs="仿宋"/>
          <w:szCs w:val="21"/>
        </w:rPr>
        <w:t>详细技术参数（不仅限于投标文件中的技术参数和图片）</w:t>
      </w:r>
    </w:p>
    <w:p>
      <w:pPr>
        <w:adjustRightInd w:val="0"/>
        <w:snapToGrid w:val="0"/>
        <w:spacing w:line="360" w:lineRule="auto"/>
        <w:rPr>
          <w:rFonts w:ascii="仿宋" w:hAnsi="仿宋" w:eastAsia="仿宋" w:cs="仿宋"/>
          <w:szCs w:val="21"/>
        </w:rPr>
      </w:pPr>
    </w:p>
    <w:p>
      <w:pPr>
        <w:adjustRightInd w:val="0"/>
        <w:snapToGrid w:val="0"/>
        <w:spacing w:line="360" w:lineRule="auto"/>
        <w:rPr>
          <w:rFonts w:ascii="仿宋" w:hAnsi="仿宋" w:eastAsia="仿宋" w:cs="仿宋"/>
          <w:szCs w:val="21"/>
        </w:rPr>
      </w:pPr>
    </w:p>
    <w:p>
      <w:pPr>
        <w:adjustRightInd w:val="0"/>
        <w:snapToGrid w:val="0"/>
        <w:spacing w:line="360" w:lineRule="auto"/>
        <w:rPr>
          <w:rFonts w:ascii="仿宋" w:hAnsi="仿宋" w:eastAsia="仿宋" w:cs="仿宋"/>
          <w:szCs w:val="21"/>
        </w:rPr>
      </w:pPr>
    </w:p>
    <w:p>
      <w:pPr>
        <w:adjustRightInd w:val="0"/>
        <w:snapToGrid w:val="0"/>
        <w:spacing w:line="360" w:lineRule="auto"/>
        <w:rPr>
          <w:rFonts w:ascii="仿宋" w:hAnsi="仿宋" w:eastAsia="仿宋" w:cs="仿宋"/>
          <w:szCs w:val="21"/>
        </w:rPr>
      </w:pPr>
    </w:p>
    <w:p>
      <w:pPr>
        <w:adjustRightInd w:val="0"/>
        <w:snapToGrid w:val="0"/>
        <w:spacing w:line="360" w:lineRule="auto"/>
        <w:rPr>
          <w:rFonts w:ascii="仿宋" w:hAnsi="仿宋" w:eastAsia="仿宋" w:cs="仿宋"/>
          <w:szCs w:val="21"/>
        </w:rPr>
      </w:pPr>
    </w:p>
    <w:p>
      <w:pPr>
        <w:adjustRightInd w:val="0"/>
        <w:snapToGrid w:val="0"/>
        <w:spacing w:line="360" w:lineRule="auto"/>
        <w:rPr>
          <w:rFonts w:ascii="仿宋" w:hAnsi="仿宋" w:eastAsia="仿宋" w:cs="仿宋"/>
          <w:szCs w:val="21"/>
        </w:rPr>
      </w:pPr>
    </w:p>
    <w:p>
      <w:pPr>
        <w:numPr>
          <w:ilvl w:val="0"/>
          <w:numId w:val="14"/>
        </w:numPr>
        <w:adjustRightInd w:val="0"/>
        <w:snapToGrid w:val="0"/>
        <w:spacing w:line="360" w:lineRule="auto"/>
        <w:rPr>
          <w:rFonts w:ascii="仿宋" w:hAnsi="仿宋" w:eastAsia="仿宋" w:cs="仿宋"/>
          <w:szCs w:val="21"/>
        </w:rPr>
      </w:pPr>
      <w:r>
        <w:rPr>
          <w:rFonts w:hint="eastAsia" w:ascii="仿宋" w:hAnsi="仿宋" w:eastAsia="仿宋" w:cs="仿宋"/>
          <w:szCs w:val="21"/>
        </w:rPr>
        <w:t>售后服务（不仅限于投标文件中的售后服务</w:t>
      </w:r>
      <w:r>
        <w:rPr>
          <w:rFonts w:hint="eastAsia" w:ascii="仿宋" w:hAnsi="仿宋" w:eastAsia="仿宋" w:cs="仿宋"/>
          <w:szCs w:val="21"/>
          <w:lang w:val="en-US" w:eastAsia="zh-CN"/>
        </w:rPr>
        <w:t>要求</w:t>
      </w:r>
      <w:r>
        <w:rPr>
          <w:rFonts w:hint="eastAsia" w:ascii="仿宋" w:hAnsi="仿宋" w:eastAsia="仿宋" w:cs="仿宋"/>
          <w:szCs w:val="21"/>
        </w:rPr>
        <w:t>）</w:t>
      </w:r>
    </w:p>
    <w:p>
      <w:pPr>
        <w:pStyle w:val="3"/>
        <w:rPr>
          <w:rFonts w:hint="eastAsia" w:cs="仿宋"/>
          <w:b w:val="0"/>
          <w:bCs/>
          <w:szCs w:val="32"/>
        </w:rPr>
      </w:pPr>
    </w:p>
    <w:p>
      <w:pPr>
        <w:spacing w:line="480" w:lineRule="auto"/>
        <w:jc w:val="center"/>
        <w:rPr>
          <w:rFonts w:hint="eastAsia" w:ascii="仿宋" w:hAnsi="仿宋" w:eastAsia="仿宋" w:cs="仿宋"/>
          <w:b/>
          <w:spacing w:val="26"/>
          <w:sz w:val="30"/>
          <w:szCs w:val="30"/>
        </w:rPr>
      </w:pPr>
    </w:p>
    <w:p>
      <w:pPr>
        <w:spacing w:line="480" w:lineRule="auto"/>
        <w:jc w:val="center"/>
        <w:rPr>
          <w:rFonts w:hint="eastAsia" w:ascii="仿宋" w:hAnsi="仿宋" w:eastAsia="仿宋" w:cs="仿宋"/>
          <w:b/>
          <w:spacing w:val="26"/>
          <w:sz w:val="30"/>
          <w:szCs w:val="30"/>
        </w:rPr>
      </w:pPr>
    </w:p>
    <w:p>
      <w:pPr>
        <w:spacing w:line="480" w:lineRule="auto"/>
        <w:jc w:val="center"/>
        <w:rPr>
          <w:rFonts w:hint="eastAsia" w:ascii="仿宋" w:hAnsi="仿宋" w:eastAsia="仿宋" w:cs="仿宋"/>
          <w:b/>
          <w:spacing w:val="26"/>
          <w:sz w:val="30"/>
          <w:szCs w:val="30"/>
        </w:rPr>
      </w:pPr>
    </w:p>
    <w:p>
      <w:pPr>
        <w:spacing w:line="480" w:lineRule="auto"/>
        <w:jc w:val="center"/>
        <w:rPr>
          <w:rFonts w:hint="eastAsia" w:ascii="仿宋" w:hAnsi="仿宋" w:eastAsia="仿宋" w:cs="仿宋"/>
          <w:b/>
          <w:spacing w:val="26"/>
          <w:sz w:val="30"/>
          <w:szCs w:val="30"/>
        </w:rPr>
      </w:pPr>
    </w:p>
    <w:p>
      <w:pPr>
        <w:spacing w:line="480" w:lineRule="auto"/>
        <w:jc w:val="center"/>
        <w:rPr>
          <w:rFonts w:hint="eastAsia" w:ascii="仿宋" w:hAnsi="仿宋" w:eastAsia="仿宋" w:cs="仿宋"/>
          <w:b/>
          <w:spacing w:val="26"/>
          <w:sz w:val="30"/>
          <w:szCs w:val="30"/>
        </w:rPr>
      </w:pPr>
    </w:p>
    <w:p>
      <w:pPr>
        <w:spacing w:line="480" w:lineRule="auto"/>
        <w:jc w:val="center"/>
        <w:rPr>
          <w:rFonts w:hint="eastAsia" w:ascii="仿宋" w:hAnsi="仿宋" w:eastAsia="仿宋" w:cs="仿宋"/>
          <w:b/>
          <w:spacing w:val="26"/>
          <w:sz w:val="30"/>
          <w:szCs w:val="30"/>
        </w:rPr>
      </w:pPr>
    </w:p>
    <w:p>
      <w:pPr>
        <w:spacing w:line="480" w:lineRule="auto"/>
        <w:jc w:val="center"/>
        <w:rPr>
          <w:rFonts w:hint="eastAsia" w:ascii="仿宋" w:hAnsi="仿宋" w:eastAsia="仿宋" w:cs="仿宋"/>
          <w:b/>
          <w:spacing w:val="26"/>
          <w:sz w:val="30"/>
          <w:szCs w:val="30"/>
        </w:rPr>
      </w:pPr>
    </w:p>
    <w:p>
      <w:pPr>
        <w:spacing w:line="480" w:lineRule="auto"/>
        <w:jc w:val="center"/>
        <w:rPr>
          <w:rFonts w:hint="eastAsia" w:ascii="仿宋" w:hAnsi="仿宋" w:eastAsia="仿宋" w:cs="仿宋"/>
          <w:b/>
          <w:spacing w:val="26"/>
          <w:sz w:val="30"/>
          <w:szCs w:val="30"/>
        </w:rPr>
      </w:pPr>
    </w:p>
    <w:p>
      <w:pPr>
        <w:spacing w:line="480" w:lineRule="auto"/>
        <w:jc w:val="center"/>
        <w:rPr>
          <w:rFonts w:ascii="仿宋" w:hAnsi="仿宋" w:eastAsia="仿宋" w:cs="仿宋"/>
          <w:b/>
          <w:bCs/>
          <w:sz w:val="24"/>
          <w:szCs w:val="24"/>
        </w:rPr>
      </w:pPr>
      <w:r>
        <w:rPr>
          <w:rFonts w:hint="eastAsia" w:ascii="仿宋" w:hAnsi="仿宋" w:eastAsia="仿宋" w:cs="仿宋"/>
          <w:b/>
          <w:spacing w:val="26"/>
          <w:sz w:val="24"/>
          <w:szCs w:val="24"/>
        </w:rPr>
        <w:t>新疆维吾尔自治区疾病预防控制中心</w:t>
      </w:r>
    </w:p>
    <w:p>
      <w:pPr>
        <w:spacing w:line="360" w:lineRule="auto"/>
        <w:jc w:val="center"/>
        <w:rPr>
          <w:rFonts w:ascii="仿宋" w:hAnsi="仿宋" w:eastAsia="仿宋" w:cs="仿宋"/>
          <w:b/>
          <w:sz w:val="24"/>
          <w:szCs w:val="24"/>
        </w:rPr>
      </w:pPr>
      <w:r>
        <w:rPr>
          <w:rFonts w:hint="eastAsia" w:ascii="仿宋" w:hAnsi="仿宋" w:eastAsia="仿宋" w:cs="仿宋"/>
          <w:b/>
          <w:sz w:val="24"/>
          <w:szCs w:val="24"/>
        </w:rPr>
        <w:t>供 应 商 评 价 表</w:t>
      </w:r>
    </w:p>
    <w:tbl>
      <w:tblPr>
        <w:tblStyle w:val="60"/>
        <w:tblW w:w="9918" w:type="dxa"/>
        <w:tblInd w:w="93" w:type="dxa"/>
        <w:tblLayout w:type="fixed"/>
        <w:tblCellMar>
          <w:top w:w="0" w:type="dxa"/>
          <w:left w:w="108" w:type="dxa"/>
          <w:bottom w:w="0" w:type="dxa"/>
          <w:right w:w="108" w:type="dxa"/>
        </w:tblCellMar>
      </w:tblPr>
      <w:tblGrid>
        <w:gridCol w:w="696"/>
        <w:gridCol w:w="665"/>
        <w:gridCol w:w="541"/>
        <w:gridCol w:w="811"/>
        <w:gridCol w:w="540"/>
        <w:gridCol w:w="631"/>
        <w:gridCol w:w="902"/>
        <w:gridCol w:w="835"/>
        <w:gridCol w:w="795"/>
        <w:gridCol w:w="1309"/>
        <w:gridCol w:w="1138"/>
        <w:gridCol w:w="1055"/>
      </w:tblGrid>
      <w:tr>
        <w:tblPrEx>
          <w:tblCellMar>
            <w:top w:w="0" w:type="dxa"/>
            <w:left w:w="108" w:type="dxa"/>
            <w:bottom w:w="0" w:type="dxa"/>
            <w:right w:w="108" w:type="dxa"/>
          </w:tblCellMar>
        </w:tblPrEx>
        <w:trPr>
          <w:trHeight w:val="1190" w:hRule="atLeast"/>
        </w:trPr>
        <w:tc>
          <w:tcPr>
            <w:tcW w:w="1902" w:type="dxa"/>
            <w:gridSpan w:val="3"/>
            <w:tcBorders>
              <w:top w:val="single" w:color="auto" w:sz="4" w:space="0"/>
              <w:left w:val="single" w:color="auto" w:sz="4" w:space="0"/>
              <w:bottom w:val="single" w:color="auto" w:sz="4" w:space="0"/>
              <w:right w:val="single" w:color="000000" w:sz="4" w:space="0"/>
            </w:tcBorders>
            <w:vAlign w:val="center"/>
          </w:tcPr>
          <w:p>
            <w:pPr>
              <w:widowControl/>
              <w:rPr>
                <w:rFonts w:hint="eastAsia" w:ascii="仿宋" w:hAnsi="仿宋" w:eastAsia="仿宋" w:cs="仿宋"/>
                <w:bCs/>
                <w:kern w:val="0"/>
                <w:sz w:val="24"/>
                <w:szCs w:val="24"/>
              </w:rPr>
            </w:pPr>
            <w:r>
              <w:rPr>
                <w:rFonts w:hint="eastAsia" w:ascii="仿宋" w:hAnsi="仿宋" w:eastAsia="仿宋" w:cs="仿宋"/>
                <w:bCs/>
                <w:kern w:val="0"/>
                <w:sz w:val="24"/>
                <w:szCs w:val="24"/>
              </w:rPr>
              <w:t>中标单位名称</w:t>
            </w:r>
            <w:r>
              <w:rPr>
                <w:rFonts w:hint="eastAsia" w:ascii="仿宋" w:hAnsi="仿宋" w:eastAsia="仿宋" w:cs="仿宋"/>
                <w:bCs/>
                <w:kern w:val="0"/>
                <w:sz w:val="24"/>
                <w:szCs w:val="24"/>
              </w:rPr>
              <w:tab/>
            </w:r>
          </w:p>
        </w:tc>
        <w:tc>
          <w:tcPr>
            <w:tcW w:w="2884"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bCs/>
                <w:kern w:val="0"/>
                <w:sz w:val="24"/>
                <w:szCs w:val="24"/>
              </w:rPr>
            </w:pPr>
            <w:r>
              <w:rPr>
                <w:rFonts w:hint="eastAsia" w:ascii="仿宋" w:hAnsi="仿宋" w:eastAsia="仿宋" w:cs="仿宋"/>
                <w:bCs/>
                <w:kern w:val="0"/>
                <w:sz w:val="24"/>
                <w:szCs w:val="24"/>
              </w:rPr>
              <w:t xml:space="preserve"> </w:t>
            </w:r>
          </w:p>
        </w:tc>
        <w:tc>
          <w:tcPr>
            <w:tcW w:w="1630" w:type="dxa"/>
            <w:gridSpan w:val="2"/>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仿宋"/>
                <w:bCs/>
                <w:kern w:val="0"/>
                <w:sz w:val="24"/>
                <w:szCs w:val="24"/>
              </w:rPr>
            </w:pPr>
            <w:r>
              <w:rPr>
                <w:rFonts w:hint="eastAsia" w:ascii="仿宋" w:hAnsi="仿宋" w:eastAsia="仿宋" w:cs="仿宋"/>
                <w:bCs/>
                <w:kern w:val="0"/>
                <w:sz w:val="24"/>
                <w:szCs w:val="24"/>
              </w:rPr>
              <w:t>中标单位联系人</w:t>
            </w:r>
          </w:p>
          <w:p>
            <w:pPr>
              <w:widowControl/>
              <w:jc w:val="center"/>
              <w:rPr>
                <w:rFonts w:hint="eastAsia" w:ascii="仿宋" w:hAnsi="仿宋" w:eastAsia="仿宋" w:cs="仿宋"/>
                <w:bCs/>
                <w:kern w:val="0"/>
                <w:sz w:val="24"/>
                <w:szCs w:val="24"/>
              </w:rPr>
            </w:pPr>
            <w:r>
              <w:rPr>
                <w:rFonts w:hint="eastAsia" w:ascii="仿宋" w:hAnsi="仿宋" w:eastAsia="仿宋" w:cs="仿宋"/>
                <w:bCs/>
                <w:kern w:val="0"/>
                <w:sz w:val="24"/>
                <w:szCs w:val="24"/>
              </w:rPr>
              <w:t>及电话</w:t>
            </w:r>
          </w:p>
        </w:tc>
        <w:tc>
          <w:tcPr>
            <w:tcW w:w="3502" w:type="dxa"/>
            <w:gridSpan w:val="3"/>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仿宋"/>
                <w:bCs/>
                <w:kern w:val="0"/>
                <w:sz w:val="24"/>
                <w:szCs w:val="24"/>
              </w:rPr>
            </w:pPr>
          </w:p>
        </w:tc>
      </w:tr>
      <w:tr>
        <w:tblPrEx>
          <w:tblCellMar>
            <w:top w:w="0" w:type="dxa"/>
            <w:left w:w="108" w:type="dxa"/>
            <w:bottom w:w="0" w:type="dxa"/>
            <w:right w:w="108" w:type="dxa"/>
          </w:tblCellMar>
        </w:tblPrEx>
        <w:trPr>
          <w:trHeight w:val="680" w:hRule="atLeast"/>
        </w:trPr>
        <w:tc>
          <w:tcPr>
            <w:tcW w:w="1902" w:type="dxa"/>
            <w:gridSpan w:val="3"/>
            <w:tcBorders>
              <w:top w:val="single" w:color="auto" w:sz="4" w:space="0"/>
              <w:left w:val="single" w:color="auto" w:sz="4" w:space="0"/>
              <w:bottom w:val="single" w:color="auto" w:sz="4" w:space="0"/>
              <w:right w:val="single" w:color="000000" w:sz="4" w:space="0"/>
            </w:tcBorders>
            <w:vAlign w:val="center"/>
          </w:tcPr>
          <w:p>
            <w:pPr>
              <w:widowControl/>
              <w:jc w:val="center"/>
              <w:rPr>
                <w:rFonts w:hint="eastAsia" w:ascii="仿宋" w:hAnsi="仿宋" w:eastAsia="仿宋" w:cs="仿宋"/>
                <w:bCs/>
                <w:kern w:val="0"/>
                <w:sz w:val="24"/>
                <w:szCs w:val="24"/>
              </w:rPr>
            </w:pPr>
            <w:r>
              <w:rPr>
                <w:rFonts w:hint="eastAsia" w:ascii="仿宋" w:hAnsi="仿宋" w:eastAsia="仿宋" w:cs="仿宋"/>
                <w:bCs/>
                <w:kern w:val="0"/>
                <w:sz w:val="24"/>
                <w:szCs w:val="24"/>
              </w:rPr>
              <w:tab/>
            </w:r>
            <w:r>
              <w:rPr>
                <w:rFonts w:hint="eastAsia" w:ascii="仿宋" w:hAnsi="仿宋" w:eastAsia="仿宋" w:cs="仿宋"/>
                <w:bCs/>
                <w:kern w:val="0"/>
                <w:sz w:val="24"/>
                <w:szCs w:val="24"/>
              </w:rPr>
              <w:t>中标金额　</w:t>
            </w:r>
          </w:p>
        </w:tc>
        <w:tc>
          <w:tcPr>
            <w:tcW w:w="2884" w:type="dxa"/>
            <w:gridSpan w:val="4"/>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仿宋"/>
                <w:bCs/>
                <w:kern w:val="0"/>
                <w:sz w:val="24"/>
                <w:szCs w:val="24"/>
              </w:rPr>
            </w:pPr>
            <w:r>
              <w:rPr>
                <w:rFonts w:hint="eastAsia" w:ascii="仿宋" w:hAnsi="仿宋" w:eastAsia="仿宋" w:cs="仿宋"/>
                <w:bCs/>
                <w:kern w:val="0"/>
                <w:sz w:val="24"/>
                <w:szCs w:val="24"/>
              </w:rPr>
              <w:t xml:space="preserve"> </w:t>
            </w:r>
          </w:p>
        </w:tc>
        <w:tc>
          <w:tcPr>
            <w:tcW w:w="1630" w:type="dxa"/>
            <w:gridSpan w:val="2"/>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仿宋"/>
                <w:bCs/>
                <w:kern w:val="0"/>
                <w:sz w:val="24"/>
                <w:szCs w:val="24"/>
              </w:rPr>
            </w:pPr>
            <w:r>
              <w:rPr>
                <w:rFonts w:hint="eastAsia" w:ascii="仿宋" w:hAnsi="仿宋" w:eastAsia="仿宋" w:cs="仿宋"/>
                <w:bCs/>
                <w:kern w:val="0"/>
                <w:sz w:val="24"/>
                <w:szCs w:val="24"/>
              </w:rPr>
              <w:t>合  同  号</w:t>
            </w:r>
          </w:p>
        </w:tc>
        <w:tc>
          <w:tcPr>
            <w:tcW w:w="3502" w:type="dxa"/>
            <w:gridSpan w:val="3"/>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仿宋"/>
                <w:bCs/>
                <w:kern w:val="0"/>
                <w:sz w:val="24"/>
                <w:szCs w:val="24"/>
              </w:rPr>
            </w:pPr>
          </w:p>
        </w:tc>
      </w:tr>
      <w:tr>
        <w:tblPrEx>
          <w:tblCellMar>
            <w:top w:w="0" w:type="dxa"/>
            <w:left w:w="108" w:type="dxa"/>
            <w:bottom w:w="0" w:type="dxa"/>
            <w:right w:w="108" w:type="dxa"/>
          </w:tblCellMar>
        </w:tblPrEx>
        <w:trPr>
          <w:trHeight w:val="3118" w:hRule="atLeast"/>
        </w:trPr>
        <w:tc>
          <w:tcPr>
            <w:tcW w:w="696" w:type="dxa"/>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bCs/>
                <w:kern w:val="0"/>
                <w:sz w:val="24"/>
                <w:szCs w:val="24"/>
              </w:rPr>
            </w:pPr>
            <w:r>
              <w:rPr>
                <w:rFonts w:hint="eastAsia" w:ascii="仿宋" w:hAnsi="仿宋" w:eastAsia="仿宋" w:cs="仿宋"/>
                <w:bCs/>
                <w:kern w:val="0"/>
                <w:sz w:val="24"/>
                <w:szCs w:val="24"/>
              </w:rPr>
              <w:t>申请/使用科室</w:t>
            </w:r>
          </w:p>
        </w:tc>
        <w:tc>
          <w:tcPr>
            <w:tcW w:w="665"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bCs/>
                <w:kern w:val="0"/>
                <w:sz w:val="24"/>
                <w:szCs w:val="24"/>
              </w:rPr>
            </w:pPr>
            <w:r>
              <w:rPr>
                <w:rFonts w:hint="eastAsia" w:ascii="仿宋" w:hAnsi="仿宋" w:eastAsia="仿宋" w:cs="仿宋"/>
                <w:bCs/>
                <w:kern w:val="0"/>
                <w:sz w:val="24"/>
                <w:szCs w:val="24"/>
              </w:rPr>
              <w:t>供应货物名称</w:t>
            </w:r>
          </w:p>
        </w:tc>
        <w:tc>
          <w:tcPr>
            <w:tcW w:w="541"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bCs/>
                <w:kern w:val="0"/>
                <w:sz w:val="24"/>
                <w:szCs w:val="24"/>
              </w:rPr>
            </w:pPr>
            <w:r>
              <w:rPr>
                <w:rFonts w:hint="eastAsia" w:ascii="仿宋" w:hAnsi="仿宋" w:eastAsia="仿宋" w:cs="仿宋"/>
                <w:bCs/>
                <w:kern w:val="0"/>
                <w:sz w:val="24"/>
                <w:szCs w:val="24"/>
              </w:rPr>
              <w:t>数量</w:t>
            </w:r>
          </w:p>
        </w:tc>
        <w:tc>
          <w:tcPr>
            <w:tcW w:w="811"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bCs/>
                <w:kern w:val="0"/>
                <w:sz w:val="24"/>
                <w:szCs w:val="24"/>
              </w:rPr>
            </w:pPr>
            <w:r>
              <w:rPr>
                <w:rFonts w:hint="eastAsia" w:ascii="仿宋" w:hAnsi="仿宋" w:eastAsia="仿宋" w:cs="仿宋"/>
                <w:bCs/>
                <w:kern w:val="0"/>
                <w:sz w:val="24"/>
                <w:szCs w:val="24"/>
              </w:rPr>
              <w:t>合同签</w:t>
            </w:r>
          </w:p>
          <w:p>
            <w:pPr>
              <w:widowControl/>
              <w:jc w:val="center"/>
              <w:rPr>
                <w:rFonts w:hint="eastAsia" w:ascii="仿宋" w:hAnsi="仿宋" w:eastAsia="仿宋" w:cs="仿宋"/>
                <w:bCs/>
                <w:kern w:val="0"/>
                <w:sz w:val="24"/>
                <w:szCs w:val="24"/>
              </w:rPr>
            </w:pPr>
            <w:r>
              <w:rPr>
                <w:rFonts w:hint="eastAsia" w:ascii="仿宋" w:hAnsi="仿宋" w:eastAsia="仿宋" w:cs="仿宋"/>
                <w:bCs/>
                <w:kern w:val="0"/>
                <w:sz w:val="24"/>
                <w:szCs w:val="24"/>
              </w:rPr>
              <w:t>订时间</w:t>
            </w:r>
          </w:p>
        </w:tc>
        <w:tc>
          <w:tcPr>
            <w:tcW w:w="540"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bCs/>
                <w:kern w:val="0"/>
                <w:sz w:val="24"/>
                <w:szCs w:val="24"/>
              </w:rPr>
            </w:pPr>
            <w:r>
              <w:rPr>
                <w:rFonts w:hint="eastAsia" w:ascii="仿宋" w:hAnsi="仿宋" w:eastAsia="仿宋" w:cs="仿宋"/>
                <w:bCs/>
                <w:kern w:val="0"/>
                <w:sz w:val="24"/>
                <w:szCs w:val="24"/>
              </w:rPr>
              <w:t>到 货 时 间</w:t>
            </w:r>
          </w:p>
        </w:tc>
        <w:tc>
          <w:tcPr>
            <w:tcW w:w="631"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bCs/>
                <w:kern w:val="0"/>
                <w:sz w:val="24"/>
                <w:szCs w:val="24"/>
              </w:rPr>
            </w:pPr>
            <w:r>
              <w:rPr>
                <w:rFonts w:hint="eastAsia" w:ascii="仿宋" w:hAnsi="仿宋" w:eastAsia="仿宋" w:cs="仿宋"/>
                <w:bCs/>
                <w:kern w:val="0"/>
                <w:sz w:val="24"/>
                <w:szCs w:val="24"/>
              </w:rPr>
              <w:t>供货是否及时</w:t>
            </w:r>
          </w:p>
        </w:tc>
        <w:tc>
          <w:tcPr>
            <w:tcW w:w="902"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bCs/>
                <w:kern w:val="0"/>
                <w:sz w:val="24"/>
                <w:szCs w:val="24"/>
              </w:rPr>
            </w:pPr>
            <w:r>
              <w:rPr>
                <w:rFonts w:hint="eastAsia" w:ascii="仿宋" w:hAnsi="仿宋" w:eastAsia="仿宋" w:cs="仿宋"/>
                <w:bCs/>
                <w:kern w:val="0"/>
                <w:sz w:val="24"/>
                <w:szCs w:val="24"/>
              </w:rPr>
              <w:t>回执单是否及时反馈科室并办理固定资产相关手续</w:t>
            </w:r>
          </w:p>
        </w:tc>
        <w:tc>
          <w:tcPr>
            <w:tcW w:w="835"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bCs/>
                <w:kern w:val="0"/>
                <w:sz w:val="24"/>
                <w:szCs w:val="24"/>
              </w:rPr>
            </w:pPr>
            <w:r>
              <w:rPr>
                <w:rFonts w:hint="eastAsia" w:ascii="仿宋" w:hAnsi="仿宋" w:eastAsia="仿宋" w:cs="仿宋"/>
                <w:bCs/>
                <w:kern w:val="0"/>
                <w:sz w:val="24"/>
                <w:szCs w:val="24"/>
              </w:rPr>
              <w:t>是否与合同/协议内容一致</w:t>
            </w:r>
          </w:p>
        </w:tc>
        <w:tc>
          <w:tcPr>
            <w:tcW w:w="795"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bCs/>
                <w:kern w:val="0"/>
                <w:sz w:val="24"/>
                <w:szCs w:val="24"/>
              </w:rPr>
            </w:pPr>
            <w:r>
              <w:rPr>
                <w:rFonts w:hint="eastAsia" w:ascii="仿宋" w:hAnsi="仿宋" w:eastAsia="仿宋" w:cs="仿宋"/>
                <w:bCs/>
                <w:kern w:val="0"/>
                <w:sz w:val="24"/>
                <w:szCs w:val="24"/>
              </w:rPr>
              <w:t>培训时间</w:t>
            </w:r>
          </w:p>
        </w:tc>
        <w:tc>
          <w:tcPr>
            <w:tcW w:w="1309"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bCs/>
                <w:kern w:val="0"/>
                <w:sz w:val="24"/>
                <w:szCs w:val="24"/>
              </w:rPr>
            </w:pPr>
            <w:r>
              <w:rPr>
                <w:rFonts w:hint="eastAsia" w:ascii="仿宋" w:hAnsi="仿宋" w:eastAsia="仿宋" w:cs="仿宋"/>
                <w:bCs/>
                <w:kern w:val="0"/>
                <w:sz w:val="24"/>
                <w:szCs w:val="24"/>
              </w:rPr>
              <w:t>售后服务（是否按照合同条款完成售后服务</w:t>
            </w:r>
          </w:p>
        </w:tc>
        <w:tc>
          <w:tcPr>
            <w:tcW w:w="1138"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bCs/>
                <w:kern w:val="0"/>
                <w:sz w:val="24"/>
                <w:szCs w:val="24"/>
              </w:rPr>
            </w:pPr>
            <w:r>
              <w:rPr>
                <w:rFonts w:hint="eastAsia" w:ascii="仿宋" w:hAnsi="仿宋" w:eastAsia="仿宋" w:cs="仿宋"/>
                <w:bCs/>
                <w:kern w:val="0"/>
                <w:sz w:val="24"/>
                <w:szCs w:val="24"/>
              </w:rPr>
              <w:t>服务态度</w:t>
            </w:r>
          </w:p>
          <w:p>
            <w:pPr>
              <w:widowControl/>
              <w:jc w:val="center"/>
              <w:rPr>
                <w:rFonts w:hint="eastAsia" w:ascii="仿宋" w:hAnsi="仿宋" w:eastAsia="仿宋" w:cs="仿宋"/>
                <w:bCs/>
                <w:kern w:val="0"/>
                <w:sz w:val="24"/>
                <w:szCs w:val="24"/>
              </w:rPr>
            </w:pPr>
            <w:r>
              <w:rPr>
                <w:rFonts w:hint="eastAsia" w:ascii="仿宋" w:hAnsi="仿宋" w:eastAsia="仿宋" w:cs="仿宋"/>
                <w:bCs/>
                <w:kern w:val="0"/>
                <w:sz w:val="24"/>
                <w:szCs w:val="24"/>
              </w:rPr>
              <w:t>（优、良、中、差）</w:t>
            </w:r>
          </w:p>
        </w:tc>
        <w:tc>
          <w:tcPr>
            <w:tcW w:w="1055" w:type="dxa"/>
            <w:tcBorders>
              <w:top w:val="single" w:color="auto" w:sz="4" w:space="0"/>
              <w:left w:val="nil"/>
              <w:bottom w:val="nil"/>
              <w:right w:val="single" w:color="auto" w:sz="4" w:space="0"/>
            </w:tcBorders>
            <w:vAlign w:val="center"/>
          </w:tcPr>
          <w:p>
            <w:pPr>
              <w:widowControl/>
              <w:jc w:val="center"/>
              <w:rPr>
                <w:rFonts w:hint="eastAsia" w:ascii="仿宋" w:hAnsi="仿宋" w:eastAsia="仿宋" w:cs="仿宋"/>
                <w:bCs/>
                <w:kern w:val="0"/>
                <w:sz w:val="24"/>
                <w:szCs w:val="24"/>
              </w:rPr>
            </w:pPr>
            <w:r>
              <w:rPr>
                <w:rFonts w:hint="eastAsia" w:ascii="仿宋" w:hAnsi="仿宋" w:eastAsia="仿宋" w:cs="仿宋"/>
                <w:bCs/>
                <w:kern w:val="0"/>
                <w:sz w:val="24"/>
                <w:szCs w:val="24"/>
              </w:rPr>
              <w:t>供货质量</w:t>
            </w:r>
          </w:p>
          <w:p>
            <w:pPr>
              <w:widowControl/>
              <w:jc w:val="center"/>
              <w:rPr>
                <w:rFonts w:hint="eastAsia" w:ascii="仿宋" w:hAnsi="仿宋" w:eastAsia="仿宋" w:cs="仿宋"/>
                <w:bCs/>
                <w:kern w:val="0"/>
                <w:sz w:val="24"/>
                <w:szCs w:val="24"/>
              </w:rPr>
            </w:pPr>
            <w:r>
              <w:rPr>
                <w:rFonts w:hint="eastAsia" w:ascii="仿宋" w:hAnsi="仿宋" w:eastAsia="仿宋" w:cs="仿宋"/>
                <w:bCs/>
                <w:kern w:val="0"/>
                <w:sz w:val="24"/>
                <w:szCs w:val="24"/>
              </w:rPr>
              <w:t>（优、良、中、差）</w:t>
            </w:r>
          </w:p>
        </w:tc>
      </w:tr>
      <w:tr>
        <w:tblPrEx>
          <w:tblCellMar>
            <w:top w:w="0" w:type="dxa"/>
            <w:left w:w="108" w:type="dxa"/>
            <w:bottom w:w="0" w:type="dxa"/>
            <w:right w:w="108" w:type="dxa"/>
          </w:tblCellMar>
        </w:tblPrEx>
        <w:trPr>
          <w:trHeight w:val="745" w:hRule="atLeast"/>
        </w:trPr>
        <w:tc>
          <w:tcPr>
            <w:tcW w:w="696" w:type="dxa"/>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bCs/>
                <w:kern w:val="0"/>
                <w:sz w:val="24"/>
                <w:szCs w:val="24"/>
              </w:rPr>
            </w:pPr>
          </w:p>
        </w:tc>
        <w:tc>
          <w:tcPr>
            <w:tcW w:w="665"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bCs/>
                <w:kern w:val="0"/>
                <w:sz w:val="24"/>
                <w:szCs w:val="24"/>
              </w:rPr>
            </w:pPr>
          </w:p>
        </w:tc>
        <w:tc>
          <w:tcPr>
            <w:tcW w:w="541"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bCs/>
                <w:kern w:val="0"/>
                <w:sz w:val="24"/>
                <w:szCs w:val="24"/>
              </w:rPr>
            </w:pPr>
          </w:p>
        </w:tc>
        <w:tc>
          <w:tcPr>
            <w:tcW w:w="811"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bCs/>
                <w:kern w:val="0"/>
                <w:sz w:val="24"/>
                <w:szCs w:val="24"/>
              </w:rPr>
            </w:pPr>
          </w:p>
        </w:tc>
        <w:tc>
          <w:tcPr>
            <w:tcW w:w="540"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bCs/>
                <w:kern w:val="0"/>
                <w:sz w:val="24"/>
                <w:szCs w:val="24"/>
              </w:rPr>
            </w:pPr>
          </w:p>
        </w:tc>
        <w:tc>
          <w:tcPr>
            <w:tcW w:w="631"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bCs/>
                <w:kern w:val="0"/>
                <w:sz w:val="24"/>
                <w:szCs w:val="24"/>
              </w:rPr>
            </w:pPr>
          </w:p>
        </w:tc>
        <w:tc>
          <w:tcPr>
            <w:tcW w:w="902"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bCs/>
                <w:kern w:val="0"/>
                <w:sz w:val="24"/>
                <w:szCs w:val="24"/>
              </w:rPr>
            </w:pPr>
          </w:p>
        </w:tc>
        <w:tc>
          <w:tcPr>
            <w:tcW w:w="835"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bCs/>
                <w:kern w:val="0"/>
                <w:sz w:val="24"/>
                <w:szCs w:val="24"/>
              </w:rPr>
            </w:pPr>
          </w:p>
        </w:tc>
        <w:tc>
          <w:tcPr>
            <w:tcW w:w="795"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bCs/>
                <w:kern w:val="0"/>
                <w:sz w:val="24"/>
                <w:szCs w:val="24"/>
              </w:rPr>
            </w:pPr>
            <w:r>
              <w:rPr>
                <w:rFonts w:hint="eastAsia" w:ascii="仿宋" w:hAnsi="仿宋" w:eastAsia="仿宋" w:cs="仿宋"/>
                <w:bCs/>
                <w:kern w:val="0"/>
                <w:sz w:val="24"/>
                <w:szCs w:val="24"/>
              </w:rPr>
              <w:t>　</w:t>
            </w:r>
          </w:p>
        </w:tc>
        <w:tc>
          <w:tcPr>
            <w:tcW w:w="1309"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bCs/>
                <w:kern w:val="0"/>
                <w:sz w:val="24"/>
                <w:szCs w:val="24"/>
              </w:rPr>
            </w:pPr>
          </w:p>
        </w:tc>
        <w:tc>
          <w:tcPr>
            <w:tcW w:w="1138"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bCs/>
                <w:kern w:val="0"/>
                <w:sz w:val="24"/>
                <w:szCs w:val="24"/>
              </w:rPr>
            </w:pPr>
          </w:p>
        </w:tc>
        <w:tc>
          <w:tcPr>
            <w:tcW w:w="1055"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仿宋"/>
                <w:bCs/>
                <w:kern w:val="0"/>
                <w:sz w:val="24"/>
                <w:szCs w:val="24"/>
              </w:rPr>
            </w:pPr>
          </w:p>
        </w:tc>
      </w:tr>
      <w:tr>
        <w:tblPrEx>
          <w:tblCellMar>
            <w:top w:w="0" w:type="dxa"/>
            <w:left w:w="108" w:type="dxa"/>
            <w:bottom w:w="0" w:type="dxa"/>
            <w:right w:w="108" w:type="dxa"/>
          </w:tblCellMar>
        </w:tblPrEx>
        <w:trPr>
          <w:trHeight w:val="745" w:hRule="atLeast"/>
        </w:trPr>
        <w:tc>
          <w:tcPr>
            <w:tcW w:w="69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bCs/>
                <w:kern w:val="0"/>
                <w:sz w:val="24"/>
                <w:szCs w:val="24"/>
              </w:rPr>
            </w:pPr>
          </w:p>
        </w:tc>
        <w:tc>
          <w:tcPr>
            <w:tcW w:w="665"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仿宋"/>
                <w:bCs/>
                <w:kern w:val="0"/>
                <w:sz w:val="24"/>
                <w:szCs w:val="24"/>
              </w:rPr>
            </w:pPr>
          </w:p>
        </w:tc>
        <w:tc>
          <w:tcPr>
            <w:tcW w:w="541"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仿宋"/>
                <w:bCs/>
                <w:kern w:val="0"/>
                <w:sz w:val="24"/>
                <w:szCs w:val="24"/>
              </w:rPr>
            </w:pPr>
          </w:p>
        </w:tc>
        <w:tc>
          <w:tcPr>
            <w:tcW w:w="811"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仿宋"/>
                <w:bCs/>
                <w:kern w:val="0"/>
                <w:sz w:val="24"/>
                <w:szCs w:val="24"/>
              </w:rPr>
            </w:pPr>
          </w:p>
        </w:tc>
        <w:tc>
          <w:tcPr>
            <w:tcW w:w="540"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仿宋"/>
                <w:bCs/>
                <w:kern w:val="0"/>
                <w:sz w:val="24"/>
                <w:szCs w:val="24"/>
              </w:rPr>
            </w:pPr>
          </w:p>
        </w:tc>
        <w:tc>
          <w:tcPr>
            <w:tcW w:w="631"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仿宋"/>
                <w:bCs/>
                <w:kern w:val="0"/>
                <w:sz w:val="24"/>
                <w:szCs w:val="24"/>
              </w:rPr>
            </w:pPr>
          </w:p>
        </w:tc>
        <w:tc>
          <w:tcPr>
            <w:tcW w:w="902"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仿宋"/>
                <w:bCs/>
                <w:kern w:val="0"/>
                <w:sz w:val="24"/>
                <w:szCs w:val="24"/>
              </w:rPr>
            </w:pPr>
          </w:p>
        </w:tc>
        <w:tc>
          <w:tcPr>
            <w:tcW w:w="835"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仿宋"/>
                <w:bCs/>
                <w:kern w:val="0"/>
                <w:sz w:val="24"/>
                <w:szCs w:val="24"/>
              </w:rPr>
            </w:pPr>
          </w:p>
        </w:tc>
        <w:tc>
          <w:tcPr>
            <w:tcW w:w="795"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仿宋"/>
                <w:bCs/>
                <w:kern w:val="0"/>
                <w:sz w:val="24"/>
                <w:szCs w:val="24"/>
              </w:rPr>
            </w:pPr>
          </w:p>
        </w:tc>
        <w:tc>
          <w:tcPr>
            <w:tcW w:w="1309"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仿宋"/>
                <w:bCs/>
                <w:kern w:val="0"/>
                <w:sz w:val="24"/>
                <w:szCs w:val="24"/>
              </w:rPr>
            </w:pPr>
          </w:p>
        </w:tc>
        <w:tc>
          <w:tcPr>
            <w:tcW w:w="1138"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仿宋"/>
                <w:bCs/>
                <w:kern w:val="0"/>
                <w:sz w:val="24"/>
                <w:szCs w:val="24"/>
              </w:rPr>
            </w:pPr>
          </w:p>
        </w:tc>
        <w:tc>
          <w:tcPr>
            <w:tcW w:w="1055"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仿宋"/>
                <w:bCs/>
                <w:kern w:val="0"/>
                <w:sz w:val="24"/>
                <w:szCs w:val="24"/>
              </w:rPr>
            </w:pPr>
          </w:p>
        </w:tc>
      </w:tr>
      <w:tr>
        <w:tblPrEx>
          <w:tblCellMar>
            <w:top w:w="0" w:type="dxa"/>
            <w:left w:w="108" w:type="dxa"/>
            <w:bottom w:w="0" w:type="dxa"/>
            <w:right w:w="108" w:type="dxa"/>
          </w:tblCellMar>
        </w:tblPrEx>
        <w:trPr>
          <w:trHeight w:val="745" w:hRule="atLeast"/>
        </w:trPr>
        <w:tc>
          <w:tcPr>
            <w:tcW w:w="69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bCs/>
                <w:kern w:val="0"/>
                <w:sz w:val="24"/>
                <w:szCs w:val="24"/>
              </w:rPr>
            </w:pPr>
          </w:p>
        </w:tc>
        <w:tc>
          <w:tcPr>
            <w:tcW w:w="665"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仿宋"/>
                <w:bCs/>
                <w:kern w:val="0"/>
                <w:sz w:val="24"/>
                <w:szCs w:val="24"/>
              </w:rPr>
            </w:pPr>
          </w:p>
        </w:tc>
        <w:tc>
          <w:tcPr>
            <w:tcW w:w="541"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仿宋"/>
                <w:bCs/>
                <w:kern w:val="0"/>
                <w:sz w:val="24"/>
                <w:szCs w:val="24"/>
              </w:rPr>
            </w:pPr>
          </w:p>
        </w:tc>
        <w:tc>
          <w:tcPr>
            <w:tcW w:w="811"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仿宋"/>
                <w:bCs/>
                <w:kern w:val="0"/>
                <w:sz w:val="24"/>
                <w:szCs w:val="24"/>
              </w:rPr>
            </w:pPr>
          </w:p>
        </w:tc>
        <w:tc>
          <w:tcPr>
            <w:tcW w:w="540"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仿宋"/>
                <w:bCs/>
                <w:kern w:val="0"/>
                <w:sz w:val="24"/>
                <w:szCs w:val="24"/>
              </w:rPr>
            </w:pPr>
          </w:p>
        </w:tc>
        <w:tc>
          <w:tcPr>
            <w:tcW w:w="631"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仿宋"/>
                <w:bCs/>
                <w:kern w:val="0"/>
                <w:sz w:val="24"/>
                <w:szCs w:val="24"/>
              </w:rPr>
            </w:pPr>
          </w:p>
        </w:tc>
        <w:tc>
          <w:tcPr>
            <w:tcW w:w="902"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仿宋"/>
                <w:bCs/>
                <w:kern w:val="0"/>
                <w:sz w:val="24"/>
                <w:szCs w:val="24"/>
              </w:rPr>
            </w:pPr>
          </w:p>
        </w:tc>
        <w:tc>
          <w:tcPr>
            <w:tcW w:w="835"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仿宋"/>
                <w:bCs/>
                <w:kern w:val="0"/>
                <w:sz w:val="24"/>
                <w:szCs w:val="24"/>
              </w:rPr>
            </w:pPr>
          </w:p>
        </w:tc>
        <w:tc>
          <w:tcPr>
            <w:tcW w:w="795"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仿宋"/>
                <w:bCs/>
                <w:kern w:val="0"/>
                <w:sz w:val="24"/>
                <w:szCs w:val="24"/>
              </w:rPr>
            </w:pPr>
          </w:p>
        </w:tc>
        <w:tc>
          <w:tcPr>
            <w:tcW w:w="1309"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仿宋"/>
                <w:bCs/>
                <w:kern w:val="0"/>
                <w:sz w:val="24"/>
                <w:szCs w:val="24"/>
              </w:rPr>
            </w:pPr>
          </w:p>
        </w:tc>
        <w:tc>
          <w:tcPr>
            <w:tcW w:w="1138"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仿宋"/>
                <w:bCs/>
                <w:kern w:val="0"/>
                <w:sz w:val="24"/>
                <w:szCs w:val="24"/>
              </w:rPr>
            </w:pPr>
          </w:p>
        </w:tc>
        <w:tc>
          <w:tcPr>
            <w:tcW w:w="1055"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仿宋"/>
                <w:bCs/>
                <w:kern w:val="0"/>
                <w:sz w:val="24"/>
                <w:szCs w:val="24"/>
              </w:rPr>
            </w:pPr>
          </w:p>
        </w:tc>
      </w:tr>
      <w:tr>
        <w:tblPrEx>
          <w:tblCellMar>
            <w:top w:w="0" w:type="dxa"/>
            <w:left w:w="108" w:type="dxa"/>
            <w:bottom w:w="0" w:type="dxa"/>
            <w:right w:w="108" w:type="dxa"/>
          </w:tblCellMar>
        </w:tblPrEx>
        <w:trPr>
          <w:trHeight w:val="2356" w:hRule="atLeast"/>
        </w:trPr>
        <w:tc>
          <w:tcPr>
            <w:tcW w:w="9918" w:type="dxa"/>
            <w:gridSpan w:val="12"/>
            <w:tcBorders>
              <w:top w:val="single" w:color="auto" w:sz="4" w:space="0"/>
              <w:left w:val="single" w:color="auto" w:sz="4" w:space="0"/>
              <w:bottom w:val="single" w:color="auto" w:sz="4" w:space="0"/>
              <w:right w:val="single" w:color="auto" w:sz="4" w:space="0"/>
            </w:tcBorders>
          </w:tcPr>
          <w:p>
            <w:pPr>
              <w:widowControl/>
              <w:rPr>
                <w:rFonts w:hint="eastAsia" w:ascii="仿宋" w:hAnsi="仿宋" w:eastAsia="仿宋" w:cs="仿宋"/>
                <w:bCs/>
                <w:kern w:val="0"/>
                <w:sz w:val="24"/>
                <w:szCs w:val="24"/>
              </w:rPr>
            </w:pPr>
            <w:r>
              <w:rPr>
                <w:rFonts w:hint="eastAsia" w:ascii="仿宋" w:hAnsi="仿宋" w:eastAsia="仿宋" w:cs="仿宋"/>
                <w:bCs/>
                <w:kern w:val="0"/>
                <w:sz w:val="24"/>
                <w:szCs w:val="24"/>
              </w:rPr>
              <w:t>科室意见：</w:t>
            </w:r>
          </w:p>
          <w:p>
            <w:pPr>
              <w:widowControl/>
              <w:rPr>
                <w:rFonts w:hint="eastAsia" w:ascii="仿宋" w:hAnsi="仿宋" w:eastAsia="仿宋" w:cs="仿宋"/>
                <w:bCs/>
                <w:kern w:val="0"/>
                <w:sz w:val="24"/>
                <w:szCs w:val="24"/>
              </w:rPr>
            </w:pPr>
          </w:p>
          <w:p>
            <w:pPr>
              <w:widowControl/>
              <w:rPr>
                <w:rFonts w:hint="eastAsia" w:ascii="仿宋" w:hAnsi="仿宋" w:eastAsia="仿宋" w:cs="仿宋"/>
                <w:bCs/>
                <w:kern w:val="0"/>
                <w:sz w:val="24"/>
                <w:szCs w:val="24"/>
              </w:rPr>
            </w:pPr>
          </w:p>
          <w:p>
            <w:pPr>
              <w:widowControl/>
              <w:rPr>
                <w:rFonts w:hint="eastAsia" w:ascii="仿宋" w:hAnsi="仿宋" w:eastAsia="仿宋" w:cs="仿宋"/>
                <w:bCs/>
                <w:kern w:val="0"/>
                <w:sz w:val="24"/>
                <w:szCs w:val="24"/>
              </w:rPr>
            </w:pPr>
            <w:r>
              <w:rPr>
                <w:rFonts w:hint="eastAsia" w:ascii="仿宋" w:hAnsi="仿宋" w:eastAsia="仿宋" w:cs="仿宋"/>
                <w:bCs/>
                <w:kern w:val="0"/>
                <w:sz w:val="24"/>
                <w:szCs w:val="24"/>
              </w:rPr>
              <w:t xml:space="preserve">                                                        </w:t>
            </w:r>
          </w:p>
          <w:p>
            <w:pPr>
              <w:widowControl/>
              <w:spacing w:line="360" w:lineRule="auto"/>
              <w:ind w:left="7200" w:hanging="7200" w:hangingChars="3000"/>
              <w:jc w:val="both"/>
              <w:rPr>
                <w:rFonts w:hint="eastAsia" w:ascii="仿宋" w:hAnsi="仿宋" w:eastAsia="仿宋" w:cs="仿宋"/>
                <w:bCs/>
                <w:kern w:val="0"/>
                <w:sz w:val="24"/>
                <w:szCs w:val="24"/>
                <w:lang w:val="en-US" w:eastAsia="zh-CN"/>
              </w:rPr>
            </w:pPr>
            <w:r>
              <w:rPr>
                <w:rFonts w:hint="eastAsia" w:ascii="仿宋" w:hAnsi="仿宋" w:eastAsia="仿宋" w:cs="仿宋"/>
                <w:bCs/>
                <w:kern w:val="0"/>
                <w:sz w:val="24"/>
                <w:szCs w:val="24"/>
              </w:rPr>
              <w:t xml:space="preserve">是否同意支付货款：           经办人：               科室主任：            </w:t>
            </w:r>
            <w:r>
              <w:rPr>
                <w:rFonts w:hint="eastAsia" w:ascii="仿宋" w:hAnsi="仿宋" w:eastAsia="仿宋" w:cs="仿宋"/>
                <w:bCs/>
                <w:kern w:val="0"/>
                <w:sz w:val="24"/>
                <w:szCs w:val="24"/>
                <w:lang w:val="en-US" w:eastAsia="zh-CN"/>
              </w:rPr>
              <w:t xml:space="preserve">     </w:t>
            </w:r>
            <w:r>
              <w:rPr>
                <w:rFonts w:hint="eastAsia" w:ascii="仿宋" w:hAnsi="仿宋" w:eastAsia="仿宋" w:cs="仿宋"/>
                <w:bCs/>
                <w:kern w:val="0"/>
                <w:sz w:val="24"/>
                <w:szCs w:val="24"/>
              </w:rPr>
              <w:t xml:space="preserve"> </w:t>
            </w:r>
            <w:r>
              <w:rPr>
                <w:rFonts w:hint="eastAsia" w:ascii="仿宋" w:hAnsi="仿宋" w:eastAsia="仿宋" w:cs="仿宋"/>
                <w:bCs/>
                <w:kern w:val="0"/>
                <w:sz w:val="24"/>
                <w:szCs w:val="24"/>
                <w:lang w:val="en-US" w:eastAsia="zh-CN"/>
              </w:rPr>
              <w:t xml:space="preserve">  </w:t>
            </w:r>
          </w:p>
          <w:p>
            <w:pPr>
              <w:widowControl/>
              <w:spacing w:line="360" w:lineRule="auto"/>
              <w:ind w:left="7200" w:hanging="7200" w:hangingChars="3000"/>
              <w:jc w:val="both"/>
              <w:rPr>
                <w:rFonts w:hint="eastAsia" w:ascii="仿宋" w:hAnsi="仿宋" w:eastAsia="仿宋" w:cs="仿宋"/>
                <w:bCs/>
                <w:kern w:val="0"/>
                <w:sz w:val="24"/>
                <w:szCs w:val="24"/>
                <w:lang w:val="en-US" w:eastAsia="zh-CN"/>
              </w:rPr>
            </w:pPr>
          </w:p>
          <w:p>
            <w:pPr>
              <w:widowControl/>
              <w:spacing w:line="360" w:lineRule="auto"/>
              <w:ind w:left="7200" w:hanging="7200" w:hangingChars="3000"/>
              <w:jc w:val="right"/>
              <w:rPr>
                <w:rFonts w:hint="eastAsia" w:ascii="仿宋" w:hAnsi="仿宋" w:eastAsia="仿宋" w:cs="仿宋"/>
                <w:bCs/>
                <w:kern w:val="0"/>
                <w:sz w:val="24"/>
                <w:szCs w:val="24"/>
              </w:rPr>
            </w:pPr>
            <w:r>
              <w:rPr>
                <w:rFonts w:hint="eastAsia" w:ascii="仿宋" w:hAnsi="仿宋" w:eastAsia="仿宋" w:cs="仿宋"/>
                <w:bCs/>
                <w:kern w:val="0"/>
                <w:sz w:val="24"/>
                <w:szCs w:val="24"/>
              </w:rPr>
              <w:t>日 期：</w:t>
            </w:r>
          </w:p>
        </w:tc>
      </w:tr>
    </w:tbl>
    <w:p>
      <w:pPr>
        <w:spacing w:line="500" w:lineRule="exact"/>
        <w:jc w:val="center"/>
        <w:outlineLvl w:val="0"/>
        <w:rPr>
          <w:rFonts w:ascii="仿宋" w:hAnsi="仿宋" w:eastAsia="仿宋" w:cs="仿宋"/>
          <w:sz w:val="48"/>
          <w:szCs w:val="48"/>
        </w:rPr>
      </w:pPr>
      <w:r>
        <w:rPr>
          <w:rFonts w:hint="eastAsia" w:ascii="仿宋" w:hAnsi="仿宋" w:eastAsia="仿宋" w:cs="仿宋"/>
        </w:rPr>
        <w:t>备注：请使用科室认真负责填写该表1、</w:t>
      </w:r>
      <w:r>
        <w:rPr>
          <w:rFonts w:hint="eastAsia" w:ascii="仿宋" w:hAnsi="仿宋" w:eastAsia="仿宋" w:cs="仿宋"/>
          <w:bCs/>
          <w:kern w:val="0"/>
          <w:sz w:val="20"/>
          <w:szCs w:val="20"/>
        </w:rPr>
        <w:t>培训时间：</w:t>
      </w:r>
      <w:r>
        <w:rPr>
          <w:rFonts w:hint="eastAsia" w:ascii="仿宋" w:hAnsi="仿宋" w:eastAsia="仿宋" w:cs="仿宋"/>
        </w:rPr>
        <w:t>合同中如有培训项目，请注明具体培训时间及次数；2、本表作为支付质量保证金及履约保证金的证明资料，同时作为供应商评价记录。</w:t>
      </w:r>
    </w:p>
    <w:p>
      <w:pPr>
        <w:pStyle w:val="3"/>
        <w:rPr>
          <w:rFonts w:hint="eastAsia" w:cs="仿宋"/>
          <w:b w:val="0"/>
          <w:bCs/>
          <w:szCs w:val="32"/>
        </w:rPr>
      </w:pPr>
      <w:r>
        <w:rPr>
          <w:rFonts w:hint="eastAsia" w:cs="仿宋"/>
          <w:b w:val="0"/>
          <w:bCs/>
          <w:szCs w:val="32"/>
        </w:rPr>
        <w:br w:type="page"/>
      </w:r>
      <w:bookmarkStart w:id="16" w:name="_Toc26746"/>
      <w:r>
        <w:rPr>
          <w:rFonts w:hint="eastAsia" w:cs="仿宋"/>
          <w:bCs/>
        </w:rPr>
        <w:fldChar w:fldCharType="begin"/>
      </w:r>
      <w:r>
        <w:rPr>
          <w:rFonts w:hint="eastAsia" w:cs="仿宋"/>
          <w:bCs/>
        </w:rPr>
        <w:instrText xml:space="preserve"> HYPERLINK \l "_Toc26330" </w:instrText>
      </w:r>
      <w:r>
        <w:rPr>
          <w:rFonts w:hint="eastAsia" w:cs="仿宋"/>
          <w:bCs/>
        </w:rPr>
        <w:fldChar w:fldCharType="separate"/>
      </w:r>
      <w:r>
        <w:rPr>
          <w:rFonts w:hint="eastAsia" w:cs="仿宋"/>
          <w:bCs/>
          <w:szCs w:val="32"/>
        </w:rPr>
        <w:t>第六章 投标文件格式</w:t>
      </w:r>
      <w:r>
        <w:rPr>
          <w:rFonts w:hint="eastAsia" w:cs="仿宋"/>
          <w:bCs/>
          <w:szCs w:val="32"/>
        </w:rPr>
        <w:fldChar w:fldCharType="end"/>
      </w:r>
      <w:bookmarkEnd w:id="16"/>
    </w:p>
    <w:p>
      <w:pPr>
        <w:shd w:val="clear" w:color="auto" w:fill="FFFFFF"/>
        <w:spacing w:line="440" w:lineRule="exact"/>
        <w:jc w:val="center"/>
        <w:rPr>
          <w:rFonts w:hint="eastAsia" w:ascii="仿宋" w:hAnsi="仿宋" w:eastAsia="仿宋" w:cs="仿宋"/>
          <w:bCs/>
          <w:szCs w:val="21"/>
        </w:rPr>
      </w:pPr>
    </w:p>
    <w:p>
      <w:pPr>
        <w:widowControl/>
        <w:spacing w:line="440" w:lineRule="exact"/>
        <w:jc w:val="left"/>
        <w:rPr>
          <w:rFonts w:hint="eastAsia" w:ascii="仿宋" w:hAnsi="仿宋" w:eastAsia="仿宋" w:cs="仿宋"/>
          <w:sz w:val="24"/>
          <w:lang w:val="zh-CN"/>
        </w:rPr>
      </w:pPr>
    </w:p>
    <w:p>
      <w:pPr>
        <w:widowControl/>
        <w:spacing w:line="440" w:lineRule="exact"/>
        <w:jc w:val="center"/>
        <w:rPr>
          <w:rFonts w:hint="eastAsia" w:ascii="仿宋" w:hAnsi="仿宋" w:eastAsia="仿宋" w:cs="仿宋"/>
          <w:sz w:val="24"/>
          <w:lang w:val="zh-CN"/>
        </w:rPr>
      </w:pPr>
      <w:r>
        <w:rPr>
          <w:rFonts w:hint="eastAsia" w:ascii="仿宋" w:hAnsi="仿宋" w:eastAsia="仿宋" w:cs="仿宋"/>
          <w:sz w:val="24"/>
          <w:lang w:val="zh-CN"/>
        </w:rPr>
        <w:t>（封面</w:t>
      </w:r>
      <w:r>
        <w:rPr>
          <w:rFonts w:hint="eastAsia" w:ascii="仿宋" w:hAnsi="仿宋" w:eastAsia="仿宋" w:cs="仿宋"/>
          <w:sz w:val="24"/>
          <w:lang w:val="en-US" w:eastAsia="zh-CN"/>
        </w:rPr>
        <w:t>格式自拟</w:t>
      </w:r>
      <w:r>
        <w:rPr>
          <w:rFonts w:hint="eastAsia" w:ascii="仿宋" w:hAnsi="仿宋" w:eastAsia="仿宋" w:cs="仿宋"/>
          <w:sz w:val="24"/>
          <w:lang w:val="zh-CN"/>
        </w:rPr>
        <w:t>）</w:t>
      </w:r>
    </w:p>
    <w:p>
      <w:pPr>
        <w:shd w:val="clear" w:color="auto" w:fill="FFFFFF"/>
        <w:spacing w:line="440" w:lineRule="exact"/>
        <w:ind w:firstLine="420"/>
        <w:jc w:val="right"/>
        <w:outlineLvl w:val="0"/>
        <w:rPr>
          <w:rFonts w:hint="eastAsia" w:ascii="仿宋" w:hAnsi="仿宋" w:eastAsia="仿宋" w:cs="仿宋"/>
          <w:bCs/>
          <w:sz w:val="24"/>
          <w:lang w:val="zh-CN"/>
        </w:rPr>
      </w:pPr>
      <w:bookmarkStart w:id="17" w:name="_Toc16621"/>
    </w:p>
    <w:bookmarkEnd w:id="17"/>
    <w:p>
      <w:pPr>
        <w:spacing w:line="400" w:lineRule="exact"/>
        <w:ind w:firstLine="420" w:firstLineChars="200"/>
        <w:rPr>
          <w:rFonts w:hint="eastAsia" w:ascii="仿宋" w:hAnsi="仿宋" w:eastAsia="仿宋" w:cs="仿宋"/>
          <w:szCs w:val="21"/>
          <w:lang w:val="zh-CN"/>
        </w:rPr>
      </w:pPr>
      <w:r>
        <w:rPr>
          <w:rFonts w:hint="eastAsia" w:ascii="仿宋" w:hAnsi="仿宋" w:eastAsia="仿宋" w:cs="仿宋"/>
          <w:szCs w:val="21"/>
          <w:lang w:val="zh-CN"/>
        </w:rPr>
        <w:br w:type="page"/>
      </w:r>
    </w:p>
    <w:p>
      <w:pPr>
        <w:spacing w:line="400" w:lineRule="exact"/>
        <w:ind w:firstLine="643" w:firstLineChars="200"/>
        <w:jc w:val="center"/>
        <w:rPr>
          <w:rFonts w:hint="eastAsia" w:ascii="仿宋" w:hAnsi="仿宋" w:eastAsia="仿宋" w:cs="仿宋"/>
          <w:b/>
          <w:bCs/>
          <w:sz w:val="32"/>
          <w:szCs w:val="32"/>
        </w:rPr>
      </w:pPr>
    </w:p>
    <w:p>
      <w:pPr>
        <w:spacing w:line="400" w:lineRule="exact"/>
        <w:ind w:firstLine="562" w:firstLineChars="200"/>
        <w:jc w:val="center"/>
        <w:rPr>
          <w:rFonts w:hint="eastAsia" w:ascii="仿宋" w:hAnsi="仿宋" w:eastAsia="仿宋" w:cs="仿宋"/>
          <w:b/>
          <w:bCs/>
          <w:sz w:val="28"/>
          <w:szCs w:val="28"/>
        </w:rPr>
      </w:pPr>
      <w:r>
        <w:rPr>
          <w:rFonts w:hint="eastAsia" w:ascii="仿宋" w:hAnsi="仿宋" w:eastAsia="仿宋" w:cs="仿宋"/>
          <w:b/>
          <w:bCs/>
          <w:sz w:val="28"/>
          <w:szCs w:val="28"/>
        </w:rPr>
        <w:t>目</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录</w:t>
      </w:r>
    </w:p>
    <w:p>
      <w:pPr>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（1）投标函；</w:t>
      </w:r>
    </w:p>
    <w:p>
      <w:pPr>
        <w:spacing w:line="360" w:lineRule="auto"/>
        <w:ind w:firstLine="480" w:firstLineChars="200"/>
        <w:rPr>
          <w:rFonts w:hint="default" w:ascii="仿宋" w:hAnsi="仿宋" w:eastAsia="仿宋" w:cs="仿宋"/>
          <w:bCs/>
          <w:sz w:val="24"/>
          <w:szCs w:val="24"/>
          <w:lang w:val="en-US" w:eastAsia="zh-CN"/>
        </w:rPr>
      </w:pPr>
      <w:r>
        <w:rPr>
          <w:rFonts w:hint="eastAsia" w:ascii="仿宋" w:hAnsi="仿宋" w:eastAsia="仿宋" w:cs="仿宋"/>
          <w:bCs/>
          <w:sz w:val="24"/>
          <w:szCs w:val="24"/>
        </w:rPr>
        <w:t>（2）</w:t>
      </w:r>
      <w:r>
        <w:rPr>
          <w:rFonts w:hint="eastAsia" w:ascii="仿宋" w:hAnsi="仿宋" w:eastAsia="仿宋" w:cs="仿宋"/>
          <w:bCs/>
          <w:sz w:val="24"/>
          <w:szCs w:val="24"/>
          <w:lang w:val="en-US" w:eastAsia="zh-CN"/>
        </w:rPr>
        <w:t>投标承诺书；</w:t>
      </w:r>
    </w:p>
    <w:p>
      <w:pPr>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（3）法定代表人身份证明书；</w:t>
      </w:r>
    </w:p>
    <w:p>
      <w:pPr>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（4）法定代表人授权委托书；</w:t>
      </w:r>
    </w:p>
    <w:p>
      <w:pPr>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（5）投标报价一览表；</w:t>
      </w:r>
    </w:p>
    <w:p>
      <w:pPr>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（6）明细报价表；</w:t>
      </w:r>
    </w:p>
    <w:p>
      <w:pPr>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（7）投标人的资格证明材料；</w:t>
      </w:r>
    </w:p>
    <w:p>
      <w:pPr>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（8）</w:t>
      </w:r>
      <w:r>
        <w:rPr>
          <w:rFonts w:hint="eastAsia" w:ascii="仿宋" w:hAnsi="仿宋" w:eastAsia="仿宋" w:cs="仿宋"/>
          <w:bCs/>
          <w:kern w:val="2"/>
          <w:sz w:val="24"/>
          <w:szCs w:val="24"/>
          <w:lang w:val="en-US" w:eastAsia="zh-CN" w:bidi="ar-SA"/>
        </w:rPr>
        <w:t>投标保证金缴纳凭证</w:t>
      </w:r>
      <w:r>
        <w:rPr>
          <w:rFonts w:hint="eastAsia" w:ascii="仿宋" w:hAnsi="仿宋" w:eastAsia="仿宋" w:cs="仿宋"/>
          <w:bCs/>
          <w:sz w:val="24"/>
          <w:szCs w:val="24"/>
        </w:rPr>
        <w:t>；</w:t>
      </w:r>
    </w:p>
    <w:p>
      <w:pPr>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（9）</w:t>
      </w:r>
      <w:r>
        <w:rPr>
          <w:rFonts w:hint="eastAsia" w:ascii="仿宋" w:hAnsi="仿宋" w:eastAsia="仿宋" w:cs="仿宋"/>
          <w:bCs/>
          <w:kern w:val="2"/>
          <w:sz w:val="24"/>
          <w:szCs w:val="24"/>
          <w:lang w:val="en-US" w:eastAsia="zh-CN" w:bidi="ar-SA"/>
        </w:rPr>
        <w:t>项目人员配备情况表</w:t>
      </w:r>
      <w:r>
        <w:rPr>
          <w:rFonts w:hint="eastAsia" w:ascii="仿宋" w:hAnsi="仿宋" w:eastAsia="仿宋" w:cs="仿宋"/>
          <w:bCs/>
          <w:sz w:val="24"/>
          <w:szCs w:val="24"/>
        </w:rPr>
        <w:t>；</w:t>
      </w:r>
    </w:p>
    <w:p>
      <w:pPr>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（10）</w:t>
      </w:r>
      <w:r>
        <w:rPr>
          <w:rFonts w:hint="eastAsia" w:ascii="仿宋" w:hAnsi="仿宋" w:eastAsia="仿宋" w:cs="仿宋"/>
          <w:bCs/>
          <w:sz w:val="24"/>
        </w:rPr>
        <w:t>投标人近三年相关项目业绩表</w:t>
      </w:r>
      <w:r>
        <w:rPr>
          <w:rFonts w:hint="eastAsia" w:ascii="仿宋" w:hAnsi="仿宋" w:eastAsia="仿宋" w:cs="仿宋"/>
          <w:bCs/>
          <w:color w:val="auto"/>
          <w:sz w:val="24"/>
        </w:rPr>
        <w:t>（20</w:t>
      </w:r>
      <w:r>
        <w:rPr>
          <w:rFonts w:hint="eastAsia" w:ascii="仿宋" w:hAnsi="仿宋" w:eastAsia="仿宋" w:cs="仿宋"/>
          <w:bCs/>
          <w:color w:val="auto"/>
          <w:sz w:val="24"/>
          <w:lang w:val="en-US" w:eastAsia="zh-CN"/>
        </w:rPr>
        <w:t>20</w:t>
      </w:r>
      <w:r>
        <w:rPr>
          <w:rFonts w:hint="eastAsia" w:ascii="仿宋" w:hAnsi="仿宋" w:eastAsia="仿宋" w:cs="仿宋"/>
          <w:bCs/>
          <w:color w:val="auto"/>
          <w:sz w:val="24"/>
        </w:rPr>
        <w:t>年</w:t>
      </w:r>
      <w:r>
        <w:rPr>
          <w:rFonts w:hint="eastAsia" w:ascii="仿宋" w:hAnsi="仿宋" w:eastAsia="仿宋" w:cs="仿宋"/>
          <w:bCs/>
          <w:color w:val="auto"/>
          <w:sz w:val="24"/>
          <w:lang w:val="en-US" w:eastAsia="zh-CN"/>
        </w:rPr>
        <w:t>2</w:t>
      </w:r>
      <w:r>
        <w:rPr>
          <w:rFonts w:hint="eastAsia" w:ascii="仿宋" w:hAnsi="仿宋" w:eastAsia="仿宋" w:cs="仿宋"/>
          <w:bCs/>
          <w:color w:val="auto"/>
          <w:sz w:val="24"/>
        </w:rPr>
        <w:t>月至今）</w:t>
      </w:r>
      <w:r>
        <w:rPr>
          <w:rFonts w:hint="eastAsia" w:ascii="仿宋" w:hAnsi="仿宋" w:eastAsia="仿宋" w:cs="仿宋"/>
          <w:bCs/>
          <w:sz w:val="24"/>
          <w:szCs w:val="24"/>
        </w:rPr>
        <w:t>；</w:t>
      </w:r>
    </w:p>
    <w:p>
      <w:pPr>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（1</w:t>
      </w:r>
      <w:r>
        <w:rPr>
          <w:rFonts w:hint="eastAsia" w:ascii="仿宋" w:hAnsi="仿宋" w:eastAsia="仿宋" w:cs="仿宋"/>
          <w:bCs/>
          <w:sz w:val="24"/>
          <w:szCs w:val="24"/>
          <w:lang w:val="en-US" w:eastAsia="zh-CN"/>
        </w:rPr>
        <w:t>1</w:t>
      </w:r>
      <w:r>
        <w:rPr>
          <w:rFonts w:hint="eastAsia" w:ascii="仿宋" w:hAnsi="仿宋" w:eastAsia="仿宋" w:cs="仿宋"/>
          <w:bCs/>
          <w:sz w:val="24"/>
          <w:szCs w:val="24"/>
        </w:rPr>
        <w:t>）商务、技术条款偏离表；</w:t>
      </w:r>
    </w:p>
    <w:p>
      <w:pPr>
        <w:spacing w:line="360" w:lineRule="auto"/>
        <w:ind w:firstLine="480" w:firstLineChars="200"/>
        <w:rPr>
          <w:rFonts w:hint="default" w:ascii="仿宋" w:hAnsi="仿宋" w:eastAsia="仿宋" w:cs="仿宋"/>
          <w:bCs/>
          <w:sz w:val="24"/>
          <w:szCs w:val="24"/>
          <w:lang w:val="en-US" w:eastAsia="zh-CN"/>
        </w:rPr>
      </w:pPr>
      <w:r>
        <w:rPr>
          <w:rFonts w:hint="eastAsia" w:ascii="仿宋" w:hAnsi="仿宋" w:eastAsia="仿宋" w:cs="仿宋"/>
          <w:bCs/>
          <w:sz w:val="24"/>
          <w:szCs w:val="24"/>
        </w:rPr>
        <w:t>（1</w:t>
      </w:r>
      <w:r>
        <w:rPr>
          <w:rFonts w:hint="eastAsia" w:ascii="仿宋" w:hAnsi="仿宋" w:eastAsia="仿宋" w:cs="仿宋"/>
          <w:bCs/>
          <w:sz w:val="24"/>
          <w:szCs w:val="24"/>
          <w:lang w:val="en-US" w:eastAsia="zh-CN"/>
        </w:rPr>
        <w:t>2</w:t>
      </w:r>
      <w:r>
        <w:rPr>
          <w:rFonts w:hint="eastAsia" w:ascii="仿宋" w:hAnsi="仿宋" w:eastAsia="仿宋" w:cs="仿宋"/>
          <w:bCs/>
          <w:sz w:val="24"/>
          <w:szCs w:val="24"/>
        </w:rPr>
        <w:t>）</w:t>
      </w:r>
      <w:r>
        <w:rPr>
          <w:rFonts w:hint="eastAsia" w:ascii="仿宋" w:hAnsi="仿宋" w:eastAsia="仿宋" w:cs="仿宋"/>
          <w:bCs/>
          <w:sz w:val="24"/>
          <w:szCs w:val="24"/>
          <w:lang w:val="en-US" w:eastAsia="zh-CN"/>
        </w:rPr>
        <w:t>拟投入设备</w:t>
      </w:r>
    </w:p>
    <w:p>
      <w:pPr>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（1</w:t>
      </w:r>
      <w:r>
        <w:rPr>
          <w:rFonts w:hint="eastAsia" w:ascii="仿宋" w:hAnsi="仿宋" w:eastAsia="仿宋" w:cs="仿宋"/>
          <w:bCs/>
          <w:sz w:val="24"/>
          <w:szCs w:val="24"/>
          <w:lang w:val="en-US" w:eastAsia="zh-CN"/>
        </w:rPr>
        <w:t>3</w:t>
      </w:r>
      <w:r>
        <w:rPr>
          <w:rFonts w:hint="eastAsia" w:ascii="仿宋" w:hAnsi="仿宋" w:eastAsia="仿宋" w:cs="仿宋"/>
          <w:bCs/>
          <w:sz w:val="24"/>
          <w:szCs w:val="24"/>
        </w:rPr>
        <w:t>）有关投标产品的证明、检测报告或产品鉴定证书</w:t>
      </w:r>
    </w:p>
    <w:p>
      <w:pPr>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（1</w:t>
      </w:r>
      <w:r>
        <w:rPr>
          <w:rFonts w:hint="eastAsia" w:ascii="仿宋" w:hAnsi="仿宋" w:eastAsia="仿宋" w:cs="仿宋"/>
          <w:bCs/>
          <w:sz w:val="24"/>
          <w:szCs w:val="24"/>
          <w:lang w:val="en-US" w:eastAsia="zh-CN"/>
        </w:rPr>
        <w:t>4</w:t>
      </w:r>
      <w:r>
        <w:rPr>
          <w:rFonts w:hint="eastAsia" w:ascii="仿宋" w:hAnsi="仿宋" w:eastAsia="仿宋" w:cs="仿宋"/>
          <w:bCs/>
          <w:sz w:val="24"/>
          <w:szCs w:val="24"/>
        </w:rPr>
        <w:t>）技术方案；</w:t>
      </w:r>
    </w:p>
    <w:p>
      <w:pPr>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（1</w:t>
      </w:r>
      <w:r>
        <w:rPr>
          <w:rFonts w:hint="eastAsia" w:ascii="仿宋" w:hAnsi="仿宋" w:eastAsia="仿宋" w:cs="仿宋"/>
          <w:bCs/>
          <w:sz w:val="24"/>
          <w:szCs w:val="24"/>
          <w:lang w:val="en-US" w:eastAsia="zh-CN"/>
        </w:rPr>
        <w:t>5</w:t>
      </w:r>
      <w:r>
        <w:rPr>
          <w:rFonts w:hint="eastAsia" w:ascii="仿宋" w:hAnsi="仿宋" w:eastAsia="仿宋" w:cs="仿宋"/>
          <w:bCs/>
          <w:sz w:val="24"/>
          <w:szCs w:val="24"/>
        </w:rPr>
        <w:t>）</w:t>
      </w:r>
      <w:r>
        <w:rPr>
          <w:rFonts w:hint="eastAsia" w:ascii="仿宋" w:hAnsi="仿宋" w:eastAsia="仿宋" w:cs="仿宋"/>
          <w:bCs/>
          <w:sz w:val="24"/>
          <w:szCs w:val="24"/>
          <w:lang w:val="en-US" w:eastAsia="zh-CN"/>
        </w:rPr>
        <w:t>投标人认为需要提交的其他商务技术资料</w:t>
      </w:r>
    </w:p>
    <w:p>
      <w:pPr>
        <w:spacing w:line="360" w:lineRule="auto"/>
        <w:ind w:firstLine="480" w:firstLineChars="200"/>
        <w:rPr>
          <w:rFonts w:hint="eastAsia" w:ascii="仿宋" w:hAnsi="仿宋" w:eastAsia="仿宋" w:cs="仿宋"/>
          <w:bCs/>
          <w:sz w:val="24"/>
          <w:szCs w:val="24"/>
        </w:rPr>
      </w:pPr>
    </w:p>
    <w:p>
      <w:pPr>
        <w:ind w:firstLine="482" w:firstLineChars="200"/>
        <w:rPr>
          <w:rFonts w:hint="eastAsia" w:ascii="仿宋" w:hAnsi="仿宋" w:eastAsia="仿宋" w:cs="仿宋"/>
          <w:b/>
          <w:sz w:val="24"/>
        </w:rPr>
      </w:pPr>
    </w:p>
    <w:p>
      <w:pPr>
        <w:ind w:firstLine="482" w:firstLineChars="200"/>
        <w:rPr>
          <w:rFonts w:hint="eastAsia" w:ascii="仿宋" w:hAnsi="仿宋" w:eastAsia="仿宋" w:cs="仿宋"/>
          <w:b/>
          <w:sz w:val="24"/>
        </w:rPr>
      </w:pPr>
      <w:r>
        <w:rPr>
          <w:rFonts w:hint="eastAsia" w:ascii="仿宋" w:hAnsi="仿宋" w:eastAsia="仿宋" w:cs="仿宋"/>
          <w:b/>
          <w:sz w:val="24"/>
        </w:rPr>
        <w:t>注：为了便于查找，请按上述顺序编制投标文件内容，并在目录中注明每项内容的起始页码。</w:t>
      </w:r>
    </w:p>
    <w:p>
      <w:pPr>
        <w:ind w:firstLine="420" w:firstLineChars="200"/>
        <w:rPr>
          <w:rFonts w:hint="eastAsia" w:ascii="仿宋" w:hAnsi="仿宋" w:eastAsia="仿宋" w:cs="仿宋"/>
          <w:bCs/>
          <w:szCs w:val="21"/>
        </w:rPr>
      </w:pPr>
    </w:p>
    <w:p>
      <w:pPr>
        <w:widowControl/>
        <w:spacing w:line="440" w:lineRule="exact"/>
        <w:jc w:val="left"/>
        <w:rPr>
          <w:rFonts w:hint="eastAsia" w:ascii="仿宋" w:hAnsi="仿宋" w:eastAsia="仿宋" w:cs="仿宋"/>
          <w:sz w:val="24"/>
        </w:rPr>
      </w:pPr>
      <w:r>
        <w:rPr>
          <w:rFonts w:hint="eastAsia" w:ascii="仿宋" w:hAnsi="仿宋" w:eastAsia="仿宋" w:cs="仿宋"/>
          <w:bCs/>
          <w:szCs w:val="21"/>
        </w:rPr>
        <w:br w:type="page"/>
      </w:r>
    </w:p>
    <w:p>
      <w:pPr>
        <w:shd w:val="clear" w:color="auto" w:fill="FFFFFF"/>
        <w:spacing w:line="440" w:lineRule="exact"/>
        <w:jc w:val="center"/>
        <w:rPr>
          <w:rFonts w:hint="eastAsia" w:ascii="仿宋" w:hAnsi="仿宋" w:eastAsia="仿宋" w:cs="仿宋"/>
          <w:b/>
          <w:bCs/>
          <w:sz w:val="24"/>
        </w:rPr>
      </w:pPr>
      <w:r>
        <w:rPr>
          <w:rFonts w:hint="eastAsia" w:ascii="仿宋" w:hAnsi="仿宋" w:eastAsia="仿宋" w:cs="仿宋"/>
          <w:b/>
          <w:bCs/>
          <w:sz w:val="24"/>
          <w:lang w:val="en-US" w:eastAsia="zh-CN"/>
        </w:rPr>
        <w:t>1、</w:t>
      </w:r>
      <w:r>
        <w:rPr>
          <w:rFonts w:hint="eastAsia" w:ascii="仿宋" w:hAnsi="仿宋" w:eastAsia="仿宋" w:cs="仿宋"/>
          <w:b/>
          <w:bCs/>
          <w:sz w:val="24"/>
        </w:rPr>
        <w:t>投标函</w:t>
      </w:r>
    </w:p>
    <w:p>
      <w:pPr>
        <w:shd w:val="clear" w:color="auto" w:fill="FFFFFF"/>
        <w:spacing w:line="440" w:lineRule="exact"/>
        <w:jc w:val="left"/>
        <w:rPr>
          <w:rFonts w:hint="eastAsia" w:ascii="仿宋" w:hAnsi="仿宋" w:eastAsia="仿宋" w:cs="仿宋"/>
          <w:sz w:val="24"/>
          <w:u w:val="single"/>
        </w:rPr>
      </w:pPr>
      <w:r>
        <w:rPr>
          <w:rFonts w:hint="eastAsia" w:ascii="仿宋" w:hAnsi="仿宋" w:eastAsia="仿宋" w:cs="仿宋"/>
          <w:sz w:val="24"/>
        </w:rPr>
        <w:t>致：</w:t>
      </w:r>
      <w:r>
        <w:rPr>
          <w:rFonts w:hint="eastAsia" w:ascii="仿宋" w:hAnsi="仿宋" w:eastAsia="仿宋" w:cs="仿宋"/>
          <w:sz w:val="24"/>
          <w:u w:val="single"/>
        </w:rPr>
        <w:t xml:space="preserve">        </w:t>
      </w:r>
      <w:r>
        <w:rPr>
          <w:rFonts w:hint="eastAsia" w:ascii="仿宋" w:hAnsi="仿宋" w:eastAsia="仿宋" w:cs="仿宋"/>
          <w:sz w:val="24"/>
        </w:rPr>
        <w:t>（采购人名称）</w:t>
      </w:r>
    </w:p>
    <w:p>
      <w:pPr>
        <w:shd w:val="clear" w:color="auto" w:fill="FFFFFF"/>
        <w:spacing w:line="440" w:lineRule="exact"/>
        <w:ind w:firstLine="489" w:firstLineChars="204"/>
        <w:rPr>
          <w:rFonts w:hint="eastAsia" w:ascii="仿宋" w:hAnsi="仿宋" w:eastAsia="仿宋" w:cs="仿宋"/>
          <w:sz w:val="24"/>
        </w:rPr>
      </w:pPr>
      <w:r>
        <w:rPr>
          <w:rFonts w:hint="eastAsia" w:ascii="仿宋" w:hAnsi="仿宋" w:eastAsia="仿宋" w:cs="仿宋"/>
          <w:sz w:val="24"/>
        </w:rPr>
        <w:t>我方收到并研究了贵方</w:t>
      </w:r>
      <w:r>
        <w:rPr>
          <w:rFonts w:hint="eastAsia" w:ascii="仿宋" w:hAnsi="仿宋" w:eastAsia="仿宋" w:cs="仿宋"/>
          <w:sz w:val="24"/>
          <w:u w:val="single"/>
        </w:rPr>
        <w:t xml:space="preserve">               </w:t>
      </w:r>
      <w:r>
        <w:rPr>
          <w:rFonts w:hint="eastAsia" w:ascii="仿宋" w:hAnsi="仿宋" w:eastAsia="仿宋" w:cs="仿宋"/>
          <w:sz w:val="24"/>
        </w:rPr>
        <w:t>（项目名称、项目编号）项目的招标文件，愿意按照招标文件规定的内容承担该项目的投标任务，严格执行我方所承诺的责任和义务。为此，我方郑重声明以下诸点，并负法律责任。</w:t>
      </w:r>
    </w:p>
    <w:p>
      <w:pPr>
        <w:shd w:val="clear" w:color="auto" w:fill="FFFFFF"/>
        <w:spacing w:line="440" w:lineRule="exact"/>
        <w:ind w:firstLine="489" w:firstLineChars="204"/>
        <w:rPr>
          <w:rFonts w:hint="eastAsia" w:ascii="仿宋" w:hAnsi="仿宋" w:eastAsia="仿宋" w:cs="仿宋"/>
          <w:sz w:val="24"/>
        </w:rPr>
      </w:pPr>
      <w:r>
        <w:rPr>
          <w:rFonts w:hint="eastAsia" w:ascii="仿宋" w:hAnsi="仿宋" w:eastAsia="仿宋" w:cs="仿宋"/>
          <w:sz w:val="24"/>
        </w:rPr>
        <w:t>1、我方按招标文件要求提交投标文件，愿按《中华人民共和国政府采购法》及其他有关法律、法规的规定，自觉履行自己的全部责任。</w:t>
      </w:r>
    </w:p>
    <w:p>
      <w:pPr>
        <w:shd w:val="clear" w:color="auto" w:fill="FFFFFF"/>
        <w:spacing w:line="440" w:lineRule="exact"/>
        <w:ind w:firstLine="480" w:firstLineChars="200"/>
        <w:rPr>
          <w:rFonts w:hint="eastAsia" w:ascii="仿宋" w:hAnsi="仿宋" w:eastAsia="仿宋" w:cs="仿宋"/>
          <w:sz w:val="24"/>
        </w:rPr>
      </w:pPr>
      <w:r>
        <w:rPr>
          <w:rFonts w:hint="eastAsia" w:ascii="仿宋" w:hAnsi="仿宋" w:eastAsia="仿宋" w:cs="仿宋"/>
          <w:sz w:val="24"/>
        </w:rPr>
        <w:t>2、我方同意在投标有效期内遵守贵方招标文件要求，在此期限期满前的任何时间，贵方招标文件及我方投标文件一直对我方具有约束力；</w:t>
      </w:r>
    </w:p>
    <w:p>
      <w:pPr>
        <w:shd w:val="clear" w:color="auto" w:fill="FFFFFF"/>
        <w:spacing w:line="440" w:lineRule="exact"/>
        <w:ind w:firstLine="480" w:firstLineChars="200"/>
        <w:jc w:val="left"/>
        <w:rPr>
          <w:rFonts w:hint="eastAsia" w:ascii="仿宋" w:hAnsi="仿宋" w:eastAsia="仿宋" w:cs="仿宋"/>
          <w:sz w:val="24"/>
        </w:rPr>
      </w:pPr>
      <w:r>
        <w:rPr>
          <w:rFonts w:hint="eastAsia" w:ascii="仿宋" w:hAnsi="仿宋" w:eastAsia="仿宋" w:cs="仿宋"/>
          <w:sz w:val="24"/>
        </w:rPr>
        <w:t>3、如果我方投标被接受，我方将按照招标文件的规定，我方保证将按采购要求和投标文件中的承诺按期、按质、按量交付使用方；</w:t>
      </w:r>
    </w:p>
    <w:p>
      <w:pPr>
        <w:shd w:val="clear" w:color="auto" w:fill="FFFFFF"/>
        <w:spacing w:line="440" w:lineRule="exact"/>
        <w:ind w:firstLine="480" w:firstLineChars="200"/>
        <w:jc w:val="left"/>
        <w:rPr>
          <w:rFonts w:hint="eastAsia" w:ascii="仿宋" w:hAnsi="仿宋" w:eastAsia="仿宋" w:cs="仿宋"/>
          <w:sz w:val="24"/>
        </w:rPr>
      </w:pPr>
      <w:r>
        <w:rPr>
          <w:rFonts w:hint="eastAsia" w:ascii="仿宋" w:hAnsi="仿宋" w:eastAsia="仿宋" w:cs="仿宋"/>
          <w:sz w:val="24"/>
        </w:rPr>
        <w:t>4、如果我方中标，我方将在招标文件规定的时间内签订委托合同并按采购要求提供履约担保。如果我方违约，除投标保证金不予退还外，贵方有权终止我方中标并选择其它中标人。</w:t>
      </w:r>
    </w:p>
    <w:p>
      <w:pPr>
        <w:shd w:val="clear" w:color="auto" w:fill="FFFFFF"/>
        <w:spacing w:line="440" w:lineRule="exact"/>
        <w:ind w:firstLine="480" w:firstLineChars="200"/>
        <w:jc w:val="left"/>
        <w:rPr>
          <w:rFonts w:hint="eastAsia" w:ascii="仿宋" w:hAnsi="仿宋" w:eastAsia="仿宋" w:cs="仿宋"/>
          <w:sz w:val="24"/>
        </w:rPr>
      </w:pPr>
      <w:r>
        <w:rPr>
          <w:rFonts w:hint="eastAsia" w:ascii="仿宋" w:hAnsi="仿宋" w:eastAsia="仿宋" w:cs="仿宋"/>
          <w:sz w:val="24"/>
        </w:rPr>
        <w:t>5、如果我方中标，我方将在招标文件规定的时间内签订服务合同。如果我方违约，借故拒签合同或拖延签订的，则采购人将废除授标，投标保证金不予退还，给采购人造成的损失超过投保证金保数额的，还应当对超过部分予以赔偿，同时依法承担相应法律责任，采购人可另行选择中标单位。</w:t>
      </w:r>
    </w:p>
    <w:p>
      <w:pPr>
        <w:shd w:val="clear" w:color="auto" w:fill="FFFFFF"/>
        <w:spacing w:line="440" w:lineRule="exact"/>
        <w:ind w:firstLine="480" w:firstLineChars="200"/>
        <w:jc w:val="left"/>
        <w:rPr>
          <w:rFonts w:hint="eastAsia" w:ascii="仿宋" w:hAnsi="仿宋" w:eastAsia="仿宋" w:cs="仿宋"/>
          <w:sz w:val="24"/>
        </w:rPr>
      </w:pPr>
      <w:r>
        <w:rPr>
          <w:rFonts w:hint="eastAsia" w:ascii="仿宋" w:hAnsi="仿宋" w:eastAsia="仿宋" w:cs="仿宋"/>
          <w:sz w:val="24"/>
        </w:rPr>
        <w:t>6、一旦我方中标，我方愿意按招标要求承担招标代理服务费。</w:t>
      </w:r>
    </w:p>
    <w:p>
      <w:pPr>
        <w:shd w:val="clear" w:color="auto" w:fill="FFFFFF"/>
        <w:spacing w:line="440" w:lineRule="exact"/>
        <w:ind w:firstLine="480" w:firstLineChars="200"/>
        <w:jc w:val="left"/>
        <w:rPr>
          <w:rFonts w:ascii="仿宋" w:hAnsi="仿宋" w:eastAsia="仿宋" w:cs="仿宋"/>
          <w:sz w:val="24"/>
        </w:rPr>
      </w:pPr>
      <w:r>
        <w:rPr>
          <w:rFonts w:hint="eastAsia" w:ascii="仿宋" w:hAnsi="仿宋" w:eastAsia="仿宋" w:cs="仿宋"/>
          <w:sz w:val="24"/>
        </w:rPr>
        <w:t>7、一旦我方中标，我方承诺按采购人要求提供全额增值税专用发票。</w:t>
      </w:r>
    </w:p>
    <w:p>
      <w:pPr>
        <w:shd w:val="clear" w:color="auto" w:fill="FFFFFF"/>
        <w:spacing w:line="440" w:lineRule="exact"/>
        <w:ind w:firstLine="480" w:firstLineChars="200"/>
        <w:jc w:val="left"/>
        <w:rPr>
          <w:rFonts w:hint="eastAsia" w:ascii="仿宋" w:hAnsi="仿宋" w:eastAsia="仿宋" w:cs="仿宋"/>
          <w:sz w:val="24"/>
        </w:rPr>
      </w:pPr>
      <w:r>
        <w:rPr>
          <w:rFonts w:hint="eastAsia" w:ascii="仿宋" w:hAnsi="仿宋" w:eastAsia="仿宋" w:cs="仿宋"/>
          <w:sz w:val="24"/>
        </w:rPr>
        <w:t>8、贵方的招标文件和中标通知书及我方投标文件将构成约束双方合同的附件。</w:t>
      </w:r>
    </w:p>
    <w:p>
      <w:pPr>
        <w:shd w:val="clear" w:color="auto" w:fill="FFFFFF"/>
        <w:spacing w:line="440" w:lineRule="exact"/>
        <w:ind w:firstLine="480" w:firstLineChars="200"/>
        <w:jc w:val="left"/>
        <w:rPr>
          <w:rFonts w:hint="eastAsia" w:ascii="仿宋" w:hAnsi="仿宋" w:eastAsia="仿宋" w:cs="仿宋"/>
          <w:sz w:val="24"/>
        </w:rPr>
      </w:pPr>
      <w:r>
        <w:rPr>
          <w:rFonts w:hint="eastAsia" w:ascii="仿宋" w:hAnsi="仿宋" w:eastAsia="仿宋" w:cs="仿宋"/>
          <w:sz w:val="24"/>
        </w:rPr>
        <w:t>9、我方理解最低报价不是中标的唯一条件，如果我方未中标，贵方没有必要对我方做出任何解释和说明，我方将充分尊重和理解贵方的选择。</w:t>
      </w:r>
    </w:p>
    <w:p>
      <w:pPr>
        <w:shd w:val="clear" w:color="auto" w:fill="FFFFFF"/>
        <w:spacing w:line="440" w:lineRule="exact"/>
        <w:ind w:firstLine="480" w:firstLineChars="200"/>
        <w:jc w:val="left"/>
        <w:rPr>
          <w:rFonts w:hint="eastAsia" w:ascii="仿宋" w:hAnsi="仿宋" w:eastAsia="仿宋" w:cs="仿宋"/>
          <w:sz w:val="24"/>
        </w:rPr>
      </w:pPr>
      <w:r>
        <w:rPr>
          <w:rFonts w:hint="eastAsia" w:ascii="仿宋" w:hAnsi="仿宋" w:eastAsia="仿宋" w:cs="仿宋"/>
          <w:sz w:val="24"/>
        </w:rPr>
        <w:t>10、我方的投标文件自提交投标文件截止之日起有效期为</w:t>
      </w:r>
      <w:r>
        <w:rPr>
          <w:rFonts w:hint="eastAsia" w:ascii="仿宋" w:hAnsi="仿宋" w:eastAsia="仿宋" w:cs="仿宋"/>
          <w:sz w:val="24"/>
          <w:u w:val="single"/>
        </w:rPr>
        <w:t xml:space="preserve">      </w:t>
      </w:r>
      <w:r>
        <w:rPr>
          <w:rFonts w:hint="eastAsia" w:ascii="仿宋" w:hAnsi="仿宋" w:eastAsia="仿宋" w:cs="仿宋"/>
          <w:sz w:val="24"/>
        </w:rPr>
        <w:t>天。</w:t>
      </w:r>
    </w:p>
    <w:p>
      <w:pPr>
        <w:pStyle w:val="327"/>
        <w:shd w:val="clear" w:color="auto" w:fill="FFFFFF"/>
        <w:snapToGrid w:val="0"/>
        <w:spacing w:line="440" w:lineRule="exact"/>
        <w:rPr>
          <w:rFonts w:hint="eastAsia" w:ascii="仿宋" w:hAnsi="仿宋" w:eastAsia="仿宋" w:cs="仿宋"/>
          <w:color w:val="auto"/>
          <w:sz w:val="24"/>
        </w:rPr>
      </w:pPr>
    </w:p>
    <w:p>
      <w:pPr>
        <w:pStyle w:val="327"/>
        <w:shd w:val="clear" w:color="auto" w:fill="FFFFFF"/>
        <w:snapToGrid w:val="0"/>
        <w:spacing w:line="440" w:lineRule="exact"/>
        <w:rPr>
          <w:rFonts w:hint="eastAsia" w:ascii="仿宋" w:hAnsi="仿宋" w:eastAsia="仿宋" w:cs="仿宋"/>
          <w:color w:val="auto"/>
          <w:sz w:val="24"/>
        </w:rPr>
      </w:pPr>
    </w:p>
    <w:p>
      <w:pPr>
        <w:pStyle w:val="327"/>
        <w:shd w:val="clear" w:color="auto" w:fill="FFFFFF"/>
        <w:snapToGrid w:val="0"/>
        <w:spacing w:line="440" w:lineRule="exact"/>
        <w:rPr>
          <w:rFonts w:hint="eastAsia" w:ascii="仿宋" w:hAnsi="仿宋" w:eastAsia="仿宋" w:cs="仿宋"/>
          <w:color w:val="auto"/>
          <w:sz w:val="24"/>
        </w:rPr>
      </w:pPr>
      <w:r>
        <w:rPr>
          <w:rFonts w:hint="eastAsia" w:ascii="仿宋" w:hAnsi="仿宋" w:eastAsia="仿宋" w:cs="仿宋"/>
          <w:color w:val="auto"/>
          <w:sz w:val="24"/>
        </w:rPr>
        <w:t>投标人（盖公章）：</w:t>
      </w:r>
    </w:p>
    <w:p>
      <w:pPr>
        <w:shd w:val="clear" w:color="auto" w:fill="FFFFFF"/>
        <w:spacing w:line="440" w:lineRule="exact"/>
        <w:rPr>
          <w:rFonts w:hint="eastAsia" w:ascii="仿宋" w:hAnsi="仿宋" w:eastAsia="仿宋" w:cs="仿宋"/>
          <w:sz w:val="24"/>
        </w:rPr>
      </w:pPr>
      <w:r>
        <w:rPr>
          <w:rFonts w:hint="eastAsia" w:ascii="仿宋" w:hAnsi="仿宋" w:eastAsia="仿宋" w:cs="仿宋"/>
          <w:sz w:val="24"/>
        </w:rPr>
        <w:t>法定代表人（签章）：</w:t>
      </w:r>
    </w:p>
    <w:p>
      <w:pPr>
        <w:shd w:val="clear" w:color="auto" w:fill="FFFFFF"/>
        <w:spacing w:line="440" w:lineRule="exact"/>
        <w:rPr>
          <w:rFonts w:hint="eastAsia" w:ascii="仿宋" w:hAnsi="仿宋" w:eastAsia="仿宋" w:cs="仿宋"/>
          <w:sz w:val="24"/>
        </w:rPr>
      </w:pPr>
      <w:r>
        <w:rPr>
          <w:rFonts w:hint="eastAsia" w:ascii="仿宋" w:hAnsi="仿宋" w:eastAsia="仿宋" w:cs="仿宋"/>
          <w:sz w:val="24"/>
        </w:rPr>
        <w:t>授权代理人（签字）：</w:t>
      </w:r>
    </w:p>
    <w:p>
      <w:pPr>
        <w:shd w:val="clear" w:color="auto" w:fill="FFFFFF"/>
        <w:adjustRightInd w:val="0"/>
        <w:snapToGrid w:val="0"/>
        <w:spacing w:line="440" w:lineRule="exact"/>
        <w:rPr>
          <w:rFonts w:hint="eastAsia" w:ascii="仿宋" w:hAnsi="仿宋" w:eastAsia="仿宋" w:cs="仿宋"/>
          <w:sz w:val="24"/>
        </w:rPr>
      </w:pPr>
      <w:r>
        <w:rPr>
          <w:rFonts w:hint="eastAsia" w:ascii="仿宋" w:hAnsi="仿宋" w:eastAsia="仿宋" w:cs="仿宋"/>
          <w:sz w:val="24"/>
        </w:rPr>
        <w:t>日期：  年  月  日</w:t>
      </w:r>
    </w:p>
    <w:p>
      <w:pPr>
        <w:shd w:val="clear" w:color="auto" w:fill="FFFFFF"/>
        <w:spacing w:line="440" w:lineRule="exact"/>
        <w:rPr>
          <w:rFonts w:hint="eastAsia" w:ascii="仿宋" w:hAnsi="仿宋" w:eastAsia="仿宋" w:cs="仿宋"/>
          <w:bCs/>
          <w:sz w:val="24"/>
        </w:rPr>
      </w:pPr>
      <w:r>
        <w:rPr>
          <w:rFonts w:hint="eastAsia"/>
        </w:rPr>
        <w:br w:type="page"/>
      </w:r>
    </w:p>
    <w:p>
      <w:pPr>
        <w:jc w:val="center"/>
        <w:rPr>
          <w:rFonts w:ascii="仿宋" w:hAnsi="仿宋" w:eastAsia="仿宋" w:cs="仿宋"/>
          <w:b/>
          <w:bCs/>
          <w:sz w:val="24"/>
          <w:szCs w:val="24"/>
        </w:rPr>
      </w:pPr>
      <w:r>
        <w:rPr>
          <w:rFonts w:hint="eastAsia" w:ascii="仿宋" w:hAnsi="仿宋" w:eastAsia="仿宋" w:cs="仿宋"/>
          <w:b/>
          <w:bCs/>
          <w:sz w:val="24"/>
          <w:szCs w:val="24"/>
          <w:lang w:val="en-US" w:eastAsia="zh-CN"/>
        </w:rPr>
        <w:t>2、</w:t>
      </w:r>
      <w:r>
        <w:rPr>
          <w:rFonts w:hint="eastAsia" w:ascii="仿宋" w:hAnsi="仿宋" w:eastAsia="仿宋" w:cs="仿宋"/>
          <w:b/>
          <w:bCs/>
          <w:sz w:val="24"/>
          <w:szCs w:val="24"/>
        </w:rPr>
        <w:t>投标承诺书</w:t>
      </w:r>
    </w:p>
    <w:p>
      <w:pPr>
        <w:ind w:left="424" w:leftChars="202"/>
        <w:rPr>
          <w:rFonts w:ascii="仿宋" w:hAnsi="仿宋" w:eastAsia="仿宋" w:cs="仿宋"/>
          <w:b/>
        </w:rPr>
      </w:pPr>
    </w:p>
    <w:p>
      <w:pPr>
        <w:spacing w:line="360" w:lineRule="auto"/>
        <w:ind w:left="424" w:leftChars="202"/>
        <w:jc w:val="center"/>
        <w:rPr>
          <w:rFonts w:ascii="仿宋" w:hAnsi="仿宋" w:eastAsia="仿宋" w:cs="仿宋"/>
          <w:b/>
        </w:rPr>
      </w:pPr>
    </w:p>
    <w:p>
      <w:pPr>
        <w:spacing w:line="360" w:lineRule="auto"/>
        <w:ind w:left="424" w:leftChars="202"/>
        <w:rPr>
          <w:rFonts w:ascii="仿宋" w:hAnsi="仿宋" w:eastAsia="仿宋" w:cs="仿宋"/>
          <w:sz w:val="24"/>
          <w:szCs w:val="24"/>
        </w:rPr>
      </w:pPr>
      <w:r>
        <w:rPr>
          <w:rFonts w:hint="eastAsia" w:ascii="仿宋" w:hAnsi="仿宋" w:eastAsia="仿宋" w:cs="仿宋"/>
          <w:sz w:val="24"/>
          <w:szCs w:val="24"/>
        </w:rPr>
        <w:t xml:space="preserve">招标人：                 </w:t>
      </w:r>
    </w:p>
    <w:p>
      <w:pPr>
        <w:spacing w:line="360" w:lineRule="auto"/>
        <w:ind w:left="424" w:leftChars="202"/>
        <w:rPr>
          <w:rFonts w:ascii="仿宋" w:hAnsi="仿宋" w:eastAsia="仿宋" w:cs="仿宋"/>
          <w:sz w:val="24"/>
          <w:szCs w:val="24"/>
        </w:rPr>
      </w:pPr>
    </w:p>
    <w:p>
      <w:pPr>
        <w:spacing w:line="360" w:lineRule="auto"/>
        <w:ind w:left="424" w:leftChars="202"/>
        <w:rPr>
          <w:rFonts w:ascii="仿宋" w:hAnsi="仿宋" w:eastAsia="仿宋" w:cs="仿宋"/>
          <w:sz w:val="24"/>
          <w:szCs w:val="24"/>
        </w:rPr>
      </w:pPr>
      <w:r>
        <w:rPr>
          <w:rFonts w:hint="eastAsia" w:ascii="仿宋" w:hAnsi="仿宋" w:eastAsia="仿宋" w:cs="仿宋"/>
          <w:sz w:val="24"/>
          <w:szCs w:val="24"/>
        </w:rPr>
        <w:t>若我公司中标后，项目负责人为：</w:t>
      </w:r>
    </w:p>
    <w:p>
      <w:pPr>
        <w:spacing w:line="360" w:lineRule="auto"/>
        <w:ind w:left="424" w:leftChars="202"/>
        <w:rPr>
          <w:rFonts w:ascii="仿宋" w:hAnsi="仿宋" w:eastAsia="仿宋" w:cs="仿宋"/>
          <w:sz w:val="24"/>
          <w:szCs w:val="24"/>
        </w:rPr>
      </w:pPr>
    </w:p>
    <w:tbl>
      <w:tblPr>
        <w:tblStyle w:val="60"/>
        <w:tblW w:w="96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7"/>
        <w:gridCol w:w="2404"/>
        <w:gridCol w:w="2409"/>
        <w:gridCol w:w="2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7" w:type="dxa"/>
          </w:tcPr>
          <w:p>
            <w:pPr>
              <w:rPr>
                <w:rFonts w:ascii="仿宋" w:hAnsi="仿宋" w:eastAsia="仿宋" w:cs="仿宋"/>
                <w:sz w:val="24"/>
                <w:szCs w:val="24"/>
              </w:rPr>
            </w:pPr>
            <w:r>
              <w:rPr>
                <w:rFonts w:hint="eastAsia" w:ascii="仿宋" w:hAnsi="仿宋" w:eastAsia="仿宋" w:cs="仿宋"/>
                <w:sz w:val="24"/>
                <w:szCs w:val="24"/>
              </w:rPr>
              <w:t>姓名</w:t>
            </w:r>
          </w:p>
        </w:tc>
        <w:tc>
          <w:tcPr>
            <w:tcW w:w="2404" w:type="dxa"/>
          </w:tcPr>
          <w:p>
            <w:pPr>
              <w:rPr>
                <w:rFonts w:ascii="仿宋" w:hAnsi="仿宋" w:eastAsia="仿宋" w:cs="仿宋"/>
                <w:sz w:val="24"/>
                <w:szCs w:val="24"/>
              </w:rPr>
            </w:pPr>
          </w:p>
        </w:tc>
        <w:tc>
          <w:tcPr>
            <w:tcW w:w="2409" w:type="dxa"/>
          </w:tcPr>
          <w:p>
            <w:pPr>
              <w:rPr>
                <w:rFonts w:ascii="仿宋" w:hAnsi="仿宋" w:eastAsia="仿宋" w:cs="仿宋"/>
                <w:sz w:val="24"/>
                <w:szCs w:val="24"/>
              </w:rPr>
            </w:pPr>
            <w:r>
              <w:rPr>
                <w:rFonts w:hint="eastAsia" w:ascii="仿宋" w:hAnsi="仿宋" w:eastAsia="仿宋" w:cs="仿宋"/>
                <w:sz w:val="24"/>
                <w:szCs w:val="24"/>
              </w:rPr>
              <w:t>职称</w:t>
            </w:r>
          </w:p>
        </w:tc>
        <w:tc>
          <w:tcPr>
            <w:tcW w:w="2404" w:type="dxa"/>
          </w:tcPr>
          <w:p>
            <w:pP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pPr>
              <w:rPr>
                <w:rFonts w:ascii="仿宋" w:hAnsi="仿宋" w:eastAsia="仿宋" w:cs="仿宋"/>
                <w:sz w:val="24"/>
                <w:szCs w:val="24"/>
              </w:rPr>
            </w:pPr>
            <w:r>
              <w:rPr>
                <w:rFonts w:hint="eastAsia" w:ascii="仿宋" w:hAnsi="仿宋" w:eastAsia="仿宋" w:cs="仿宋"/>
                <w:sz w:val="24"/>
                <w:szCs w:val="24"/>
              </w:rPr>
              <w:t>相关证件号</w:t>
            </w:r>
          </w:p>
        </w:tc>
        <w:tc>
          <w:tcPr>
            <w:tcW w:w="7217" w:type="dxa"/>
            <w:gridSpan w:val="3"/>
          </w:tcPr>
          <w:p>
            <w:pP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pPr>
              <w:rPr>
                <w:rFonts w:ascii="仿宋" w:hAnsi="仿宋" w:eastAsia="仿宋" w:cs="仿宋"/>
                <w:sz w:val="24"/>
                <w:szCs w:val="24"/>
              </w:rPr>
            </w:pPr>
            <w:r>
              <w:rPr>
                <w:rFonts w:hint="eastAsia" w:ascii="仿宋" w:hAnsi="仿宋" w:eastAsia="仿宋" w:cs="仿宋"/>
                <w:sz w:val="24"/>
                <w:szCs w:val="24"/>
              </w:rPr>
              <w:t>身份证号码</w:t>
            </w:r>
          </w:p>
        </w:tc>
        <w:tc>
          <w:tcPr>
            <w:tcW w:w="7217" w:type="dxa"/>
            <w:gridSpan w:val="3"/>
          </w:tcPr>
          <w:p>
            <w:pPr>
              <w:rPr>
                <w:rFonts w:ascii="仿宋" w:hAnsi="仿宋" w:eastAsia="仿宋" w:cs="仿宋"/>
                <w:sz w:val="24"/>
                <w:szCs w:val="24"/>
              </w:rPr>
            </w:pPr>
          </w:p>
        </w:tc>
      </w:tr>
    </w:tbl>
    <w:p>
      <w:pPr>
        <w:rPr>
          <w:rFonts w:ascii="仿宋" w:hAnsi="仿宋" w:eastAsia="仿宋" w:cs="仿宋"/>
          <w:sz w:val="24"/>
          <w:szCs w:val="24"/>
        </w:rPr>
      </w:pPr>
    </w:p>
    <w:p>
      <w:pPr>
        <w:ind w:firstLine="480" w:firstLineChars="200"/>
        <w:rPr>
          <w:rFonts w:ascii="仿宋" w:hAnsi="仿宋" w:eastAsia="仿宋" w:cs="仿宋"/>
          <w:sz w:val="24"/>
          <w:szCs w:val="24"/>
        </w:rPr>
      </w:pPr>
      <w:r>
        <w:rPr>
          <w:rFonts w:hint="eastAsia" w:ascii="仿宋" w:hAnsi="仿宋" w:eastAsia="仿宋" w:cs="仿宋"/>
          <w:sz w:val="24"/>
          <w:szCs w:val="24"/>
        </w:rPr>
        <w:t>中标后，若由于特殊原因须更换时，我方将以不低于此项目负责人信誉的人员替换，并报业主审查。经审查通过后，方可更换。若未经业主批准，我方擅自更换，我方愿以合同价的</w:t>
      </w:r>
      <w:r>
        <w:rPr>
          <w:rFonts w:hint="eastAsia" w:ascii="仿宋" w:hAnsi="仿宋" w:eastAsia="仿宋" w:cs="仿宋"/>
          <w:sz w:val="24"/>
          <w:szCs w:val="24"/>
          <w:u w:val="single"/>
        </w:rPr>
        <w:t xml:space="preserve">  5  %</w:t>
      </w:r>
      <w:r>
        <w:rPr>
          <w:rFonts w:hint="eastAsia" w:ascii="仿宋" w:hAnsi="仿宋" w:eastAsia="仿宋" w:cs="仿宋"/>
          <w:sz w:val="24"/>
          <w:szCs w:val="24"/>
        </w:rPr>
        <w:t>作为赔偿金。</w:t>
      </w:r>
    </w:p>
    <w:p>
      <w:pPr>
        <w:rPr>
          <w:rFonts w:ascii="仿宋" w:hAnsi="仿宋" w:eastAsia="仿宋" w:cs="仿宋"/>
          <w:sz w:val="24"/>
          <w:szCs w:val="24"/>
        </w:rPr>
      </w:pPr>
    </w:p>
    <w:p>
      <w:pPr>
        <w:rPr>
          <w:rFonts w:ascii="仿宋" w:hAnsi="仿宋" w:eastAsia="仿宋" w:cs="仿宋"/>
          <w:sz w:val="24"/>
          <w:szCs w:val="24"/>
        </w:rPr>
      </w:pPr>
    </w:p>
    <w:p>
      <w:pPr>
        <w:rPr>
          <w:rFonts w:ascii="仿宋" w:hAnsi="仿宋" w:eastAsia="仿宋" w:cs="仿宋"/>
          <w:sz w:val="24"/>
          <w:szCs w:val="24"/>
        </w:rPr>
      </w:pPr>
    </w:p>
    <w:p>
      <w:pPr>
        <w:rPr>
          <w:rFonts w:ascii="仿宋" w:hAnsi="仿宋" w:eastAsia="仿宋" w:cs="仿宋"/>
          <w:sz w:val="24"/>
          <w:szCs w:val="24"/>
        </w:rPr>
      </w:pPr>
    </w:p>
    <w:p>
      <w:pPr>
        <w:rPr>
          <w:rFonts w:ascii="仿宋" w:hAnsi="仿宋" w:eastAsia="仿宋" w:cs="仿宋"/>
          <w:sz w:val="24"/>
          <w:szCs w:val="24"/>
        </w:rPr>
      </w:pPr>
      <w:r>
        <w:rPr>
          <w:rFonts w:hint="eastAsia" w:ascii="仿宋" w:hAnsi="仿宋" w:eastAsia="仿宋" w:cs="仿宋"/>
          <w:sz w:val="24"/>
          <w:szCs w:val="24"/>
        </w:rPr>
        <w:t>投标人：（盖章）</w:t>
      </w:r>
    </w:p>
    <w:p>
      <w:pPr>
        <w:spacing w:line="500" w:lineRule="exact"/>
        <w:rPr>
          <w:rFonts w:ascii="仿宋" w:hAnsi="仿宋" w:eastAsia="仿宋" w:cs="仿宋"/>
          <w:sz w:val="24"/>
          <w:szCs w:val="24"/>
        </w:rPr>
      </w:pPr>
    </w:p>
    <w:p>
      <w:pPr>
        <w:spacing w:line="500" w:lineRule="exact"/>
        <w:rPr>
          <w:rFonts w:ascii="仿宋" w:hAnsi="仿宋" w:eastAsia="仿宋" w:cs="仿宋"/>
          <w:sz w:val="24"/>
          <w:szCs w:val="24"/>
        </w:rPr>
      </w:pPr>
      <w:r>
        <w:rPr>
          <w:rFonts w:hint="eastAsia" w:ascii="仿宋" w:hAnsi="仿宋" w:eastAsia="仿宋" w:cs="仿宋"/>
          <w:sz w:val="24"/>
          <w:szCs w:val="24"/>
        </w:rPr>
        <w:t>法定代表人或授权代理人：</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（签字）</w:t>
      </w:r>
    </w:p>
    <w:p>
      <w:pPr>
        <w:rPr>
          <w:rFonts w:ascii="仿宋" w:hAnsi="仿宋" w:eastAsia="仿宋" w:cs="仿宋"/>
          <w:sz w:val="24"/>
          <w:szCs w:val="24"/>
        </w:rPr>
      </w:pPr>
    </w:p>
    <w:p>
      <w:pPr>
        <w:rPr>
          <w:rFonts w:ascii="仿宋" w:hAnsi="仿宋" w:eastAsia="仿宋" w:cs="仿宋"/>
          <w:sz w:val="24"/>
          <w:szCs w:val="24"/>
        </w:rPr>
      </w:pPr>
    </w:p>
    <w:p>
      <w:pPr>
        <w:rPr>
          <w:rFonts w:ascii="仿宋" w:hAnsi="仿宋" w:eastAsia="仿宋" w:cs="仿宋"/>
          <w:sz w:val="24"/>
          <w:szCs w:val="24"/>
        </w:rPr>
      </w:pPr>
    </w:p>
    <w:p>
      <w:pPr>
        <w:wordWrap w:val="0"/>
        <w:jc w:val="right"/>
        <w:rPr>
          <w:rFonts w:ascii="仿宋" w:hAnsi="仿宋" w:eastAsia="仿宋" w:cs="仿宋"/>
          <w:sz w:val="24"/>
          <w:szCs w:val="24"/>
        </w:rPr>
      </w:pPr>
      <w:r>
        <w:rPr>
          <w:rFonts w:hint="eastAsia" w:ascii="仿宋" w:hAnsi="仿宋" w:eastAsia="仿宋" w:cs="仿宋"/>
          <w:sz w:val="24"/>
          <w:szCs w:val="24"/>
        </w:rPr>
        <w:t>日期：        年    月    日</w:t>
      </w:r>
    </w:p>
    <w:p>
      <w:pPr>
        <w:shd w:val="clear" w:color="auto" w:fill="FFFFFF"/>
        <w:spacing w:line="440" w:lineRule="exact"/>
        <w:jc w:val="center"/>
        <w:rPr>
          <w:rFonts w:hint="eastAsia" w:ascii="仿宋" w:hAnsi="仿宋" w:eastAsia="仿宋" w:cs="仿宋"/>
          <w:b/>
          <w:bCs/>
          <w:sz w:val="24"/>
        </w:rPr>
      </w:pPr>
    </w:p>
    <w:p>
      <w:pPr>
        <w:shd w:val="clear" w:color="auto" w:fill="FFFFFF"/>
        <w:spacing w:line="440" w:lineRule="exact"/>
        <w:jc w:val="center"/>
        <w:rPr>
          <w:rFonts w:hint="eastAsia" w:ascii="仿宋" w:hAnsi="仿宋" w:eastAsia="仿宋" w:cs="仿宋"/>
          <w:b/>
          <w:bCs/>
          <w:sz w:val="24"/>
        </w:rPr>
      </w:pPr>
    </w:p>
    <w:p>
      <w:pPr>
        <w:shd w:val="clear" w:color="auto" w:fill="FFFFFF"/>
        <w:spacing w:line="440" w:lineRule="exact"/>
        <w:jc w:val="center"/>
        <w:rPr>
          <w:rFonts w:hint="eastAsia" w:ascii="仿宋" w:hAnsi="仿宋" w:eastAsia="仿宋" w:cs="仿宋"/>
          <w:b/>
          <w:bCs/>
          <w:sz w:val="24"/>
        </w:rPr>
      </w:pPr>
    </w:p>
    <w:p>
      <w:pPr>
        <w:shd w:val="clear" w:color="auto" w:fill="FFFFFF"/>
        <w:spacing w:line="440" w:lineRule="exact"/>
        <w:jc w:val="center"/>
        <w:rPr>
          <w:rFonts w:hint="eastAsia" w:ascii="仿宋" w:hAnsi="仿宋" w:eastAsia="仿宋" w:cs="仿宋"/>
          <w:b/>
          <w:bCs/>
          <w:sz w:val="24"/>
        </w:rPr>
      </w:pPr>
    </w:p>
    <w:p>
      <w:pPr>
        <w:shd w:val="clear" w:color="auto" w:fill="FFFFFF"/>
        <w:spacing w:line="440" w:lineRule="exact"/>
        <w:jc w:val="center"/>
        <w:rPr>
          <w:rFonts w:hint="eastAsia" w:ascii="仿宋" w:hAnsi="仿宋" w:eastAsia="仿宋" w:cs="仿宋"/>
          <w:b/>
          <w:bCs/>
          <w:sz w:val="24"/>
        </w:rPr>
      </w:pPr>
    </w:p>
    <w:p>
      <w:pPr>
        <w:shd w:val="clear" w:color="auto" w:fill="FFFFFF"/>
        <w:spacing w:line="440" w:lineRule="exact"/>
        <w:jc w:val="center"/>
        <w:rPr>
          <w:rFonts w:hint="eastAsia" w:ascii="仿宋" w:hAnsi="仿宋" w:eastAsia="仿宋" w:cs="仿宋"/>
          <w:b/>
          <w:bCs/>
          <w:sz w:val="24"/>
        </w:rPr>
      </w:pPr>
    </w:p>
    <w:p>
      <w:pPr>
        <w:shd w:val="clear" w:color="auto" w:fill="FFFFFF"/>
        <w:spacing w:line="440" w:lineRule="exact"/>
        <w:jc w:val="center"/>
        <w:rPr>
          <w:rFonts w:hint="eastAsia" w:ascii="仿宋" w:hAnsi="仿宋" w:eastAsia="仿宋" w:cs="仿宋"/>
          <w:b/>
          <w:bCs/>
          <w:sz w:val="24"/>
        </w:rPr>
      </w:pPr>
    </w:p>
    <w:p>
      <w:pPr>
        <w:shd w:val="clear" w:color="auto" w:fill="FFFFFF"/>
        <w:spacing w:line="440" w:lineRule="exact"/>
        <w:jc w:val="center"/>
        <w:rPr>
          <w:rFonts w:hint="eastAsia" w:ascii="仿宋" w:hAnsi="仿宋" w:eastAsia="仿宋" w:cs="仿宋"/>
          <w:b/>
          <w:bCs/>
          <w:sz w:val="24"/>
        </w:rPr>
      </w:pPr>
    </w:p>
    <w:p>
      <w:pPr>
        <w:shd w:val="clear" w:color="auto" w:fill="FFFFFF"/>
        <w:spacing w:line="440" w:lineRule="exact"/>
        <w:jc w:val="center"/>
        <w:rPr>
          <w:rFonts w:hint="eastAsia" w:ascii="仿宋" w:hAnsi="仿宋" w:eastAsia="仿宋" w:cs="仿宋"/>
          <w:b/>
          <w:bCs/>
          <w:sz w:val="24"/>
        </w:rPr>
      </w:pPr>
    </w:p>
    <w:p>
      <w:pPr>
        <w:shd w:val="clear" w:color="auto" w:fill="FFFFFF"/>
        <w:spacing w:line="440" w:lineRule="exact"/>
        <w:jc w:val="center"/>
        <w:rPr>
          <w:rFonts w:hint="eastAsia" w:ascii="仿宋" w:hAnsi="仿宋" w:eastAsia="仿宋" w:cs="仿宋"/>
          <w:b/>
          <w:bCs/>
          <w:sz w:val="24"/>
        </w:rPr>
      </w:pPr>
    </w:p>
    <w:p>
      <w:pPr>
        <w:shd w:val="clear" w:color="auto" w:fill="FFFFFF"/>
        <w:spacing w:line="440" w:lineRule="exact"/>
        <w:jc w:val="center"/>
        <w:rPr>
          <w:rFonts w:hint="eastAsia" w:ascii="仿宋" w:hAnsi="仿宋" w:eastAsia="仿宋" w:cs="仿宋"/>
          <w:b/>
          <w:bCs/>
          <w:sz w:val="24"/>
        </w:rPr>
      </w:pPr>
    </w:p>
    <w:p>
      <w:pPr>
        <w:shd w:val="clear" w:color="auto" w:fill="FFFFFF"/>
        <w:spacing w:line="440" w:lineRule="exact"/>
        <w:jc w:val="center"/>
        <w:rPr>
          <w:rFonts w:hint="eastAsia" w:ascii="仿宋" w:hAnsi="仿宋" w:eastAsia="仿宋" w:cs="仿宋"/>
          <w:b/>
          <w:bCs/>
          <w:sz w:val="24"/>
        </w:rPr>
      </w:pPr>
      <w:r>
        <w:rPr>
          <w:rFonts w:hint="eastAsia" w:ascii="仿宋" w:hAnsi="仿宋" w:eastAsia="仿宋" w:cs="仿宋"/>
          <w:b/>
          <w:bCs/>
          <w:sz w:val="24"/>
          <w:lang w:val="en-US" w:eastAsia="zh-CN"/>
        </w:rPr>
        <w:t>3、</w:t>
      </w:r>
      <w:r>
        <w:rPr>
          <w:rFonts w:hint="eastAsia" w:ascii="仿宋" w:hAnsi="仿宋" w:eastAsia="仿宋" w:cs="仿宋"/>
          <w:b/>
          <w:bCs/>
          <w:sz w:val="24"/>
        </w:rPr>
        <w:t>法定代表人身份证明书</w:t>
      </w:r>
    </w:p>
    <w:p>
      <w:pPr>
        <w:shd w:val="clear" w:color="auto" w:fill="FFFFFF"/>
        <w:spacing w:line="440" w:lineRule="exact"/>
        <w:rPr>
          <w:rFonts w:hint="eastAsia" w:ascii="仿宋" w:hAnsi="仿宋" w:eastAsia="仿宋" w:cs="仿宋"/>
          <w:b/>
          <w:bCs/>
          <w:sz w:val="24"/>
        </w:rPr>
      </w:pPr>
    </w:p>
    <w:p>
      <w:pPr>
        <w:shd w:val="clear" w:color="auto" w:fill="FFFFFF"/>
        <w:spacing w:line="440" w:lineRule="exact"/>
        <w:rPr>
          <w:rFonts w:hint="eastAsia" w:ascii="仿宋" w:hAnsi="仿宋" w:eastAsia="仿宋" w:cs="仿宋"/>
          <w:sz w:val="24"/>
          <w:u w:val="single"/>
        </w:rPr>
      </w:pPr>
      <w:r>
        <w:rPr>
          <w:rFonts w:hint="eastAsia" w:ascii="仿宋" w:hAnsi="仿宋" w:eastAsia="仿宋" w:cs="仿宋"/>
          <w:sz w:val="24"/>
        </w:rPr>
        <w:t>单位名称：</w:t>
      </w:r>
    </w:p>
    <w:p>
      <w:pPr>
        <w:shd w:val="clear" w:color="auto" w:fill="FFFFFF"/>
        <w:spacing w:line="440" w:lineRule="exact"/>
        <w:rPr>
          <w:rFonts w:hint="eastAsia" w:ascii="仿宋" w:hAnsi="仿宋" w:eastAsia="仿宋" w:cs="仿宋"/>
          <w:sz w:val="24"/>
          <w:u w:val="single"/>
        </w:rPr>
      </w:pPr>
      <w:r>
        <w:rPr>
          <w:rFonts w:hint="eastAsia" w:ascii="仿宋" w:hAnsi="仿宋" w:eastAsia="仿宋" w:cs="仿宋"/>
          <w:sz w:val="24"/>
        </w:rPr>
        <w:t>单位性质：</w:t>
      </w:r>
    </w:p>
    <w:p>
      <w:pPr>
        <w:shd w:val="clear" w:color="auto" w:fill="FFFFFF"/>
        <w:spacing w:line="440" w:lineRule="exact"/>
        <w:rPr>
          <w:rFonts w:hint="eastAsia" w:ascii="仿宋" w:hAnsi="仿宋" w:eastAsia="仿宋" w:cs="仿宋"/>
          <w:sz w:val="24"/>
        </w:rPr>
      </w:pPr>
      <w:r>
        <w:rPr>
          <w:rFonts w:hint="eastAsia" w:ascii="仿宋" w:hAnsi="仿宋" w:eastAsia="仿宋" w:cs="仿宋"/>
          <w:sz w:val="24"/>
        </w:rPr>
        <w:t>地址：</w:t>
      </w:r>
    </w:p>
    <w:p>
      <w:pPr>
        <w:shd w:val="clear" w:color="auto" w:fill="FFFFFF"/>
        <w:spacing w:line="440" w:lineRule="exact"/>
        <w:rPr>
          <w:rFonts w:hint="eastAsia" w:ascii="仿宋" w:hAnsi="仿宋" w:eastAsia="仿宋" w:cs="仿宋"/>
          <w:sz w:val="24"/>
          <w:u w:val="single"/>
        </w:rPr>
      </w:pPr>
      <w:r>
        <w:rPr>
          <w:rFonts w:hint="eastAsia" w:ascii="仿宋" w:hAnsi="仿宋" w:eastAsia="仿宋" w:cs="仿宋"/>
          <w:sz w:val="24"/>
        </w:rPr>
        <w:t>营业期限：</w:t>
      </w:r>
    </w:p>
    <w:p>
      <w:pPr>
        <w:shd w:val="clear" w:color="auto" w:fill="FFFFFF"/>
        <w:spacing w:line="440" w:lineRule="exact"/>
        <w:rPr>
          <w:rFonts w:hint="eastAsia" w:ascii="仿宋" w:hAnsi="仿宋" w:eastAsia="仿宋" w:cs="仿宋"/>
          <w:sz w:val="24"/>
          <w:u w:val="single"/>
        </w:rPr>
      </w:pPr>
      <w:r>
        <w:rPr>
          <w:rFonts w:hint="eastAsia" w:ascii="仿宋" w:hAnsi="仿宋" w:eastAsia="仿宋" w:cs="仿宋"/>
          <w:sz w:val="24"/>
        </w:rPr>
        <w:t>成立时间：</w:t>
      </w:r>
    </w:p>
    <w:p>
      <w:pPr>
        <w:shd w:val="clear" w:color="auto" w:fill="FFFFFF"/>
        <w:spacing w:line="440" w:lineRule="exact"/>
        <w:rPr>
          <w:rFonts w:hint="eastAsia" w:ascii="仿宋" w:hAnsi="仿宋" w:eastAsia="仿宋" w:cs="仿宋"/>
          <w:sz w:val="24"/>
          <w:u w:val="single"/>
        </w:rPr>
      </w:pPr>
      <w:r>
        <w:rPr>
          <w:rFonts w:hint="eastAsia" w:ascii="仿宋" w:hAnsi="仿宋" w:eastAsia="仿宋" w:cs="仿宋"/>
          <w:sz w:val="24"/>
        </w:rPr>
        <w:t>经营范围：</w:t>
      </w:r>
    </w:p>
    <w:p>
      <w:pPr>
        <w:shd w:val="clear" w:color="auto" w:fill="FFFFFF"/>
        <w:spacing w:line="440" w:lineRule="exact"/>
        <w:rPr>
          <w:rFonts w:hint="eastAsia" w:ascii="仿宋" w:hAnsi="仿宋" w:eastAsia="仿宋" w:cs="仿宋"/>
          <w:sz w:val="24"/>
        </w:rPr>
      </w:pPr>
    </w:p>
    <w:p>
      <w:pPr>
        <w:shd w:val="clear" w:color="auto" w:fill="FFFFFF"/>
        <w:spacing w:line="440" w:lineRule="exact"/>
        <w:rPr>
          <w:rFonts w:hint="eastAsia" w:ascii="仿宋" w:hAnsi="仿宋" w:eastAsia="仿宋" w:cs="仿宋"/>
          <w:sz w:val="24"/>
        </w:rPr>
      </w:pPr>
      <w:r>
        <w:rPr>
          <w:rFonts w:hint="eastAsia" w:ascii="仿宋" w:hAnsi="仿宋" w:eastAsia="仿宋" w:cs="仿宋"/>
          <w:sz w:val="24"/>
        </w:rPr>
        <w:t>姓名：        性别：       年龄：        职务：</w:t>
      </w:r>
    </w:p>
    <w:p>
      <w:pPr>
        <w:shd w:val="clear" w:color="auto" w:fill="FFFFFF"/>
        <w:spacing w:line="440" w:lineRule="exact"/>
        <w:rPr>
          <w:rFonts w:hint="eastAsia" w:ascii="仿宋" w:hAnsi="仿宋" w:eastAsia="仿宋" w:cs="仿宋"/>
          <w:sz w:val="24"/>
        </w:rPr>
      </w:pPr>
      <w:r>
        <w:rPr>
          <w:rFonts w:hint="eastAsia" w:ascii="仿宋" w:hAnsi="仿宋" w:eastAsia="仿宋" w:cs="仿宋"/>
          <w:sz w:val="24"/>
        </w:rPr>
        <w:t>系</w:t>
      </w:r>
      <w:r>
        <w:rPr>
          <w:rFonts w:hint="eastAsia" w:ascii="仿宋" w:hAnsi="仿宋" w:eastAsia="仿宋" w:cs="仿宋"/>
          <w:sz w:val="24"/>
          <w:u w:val="single"/>
        </w:rPr>
        <w:t xml:space="preserve">                     </w:t>
      </w:r>
      <w:r>
        <w:rPr>
          <w:rFonts w:hint="eastAsia" w:ascii="仿宋" w:hAnsi="仿宋" w:eastAsia="仿宋" w:cs="仿宋"/>
          <w:sz w:val="24"/>
        </w:rPr>
        <w:t>（投标人名称）的法定代表人。</w:t>
      </w:r>
    </w:p>
    <w:p>
      <w:pPr>
        <w:shd w:val="clear" w:color="auto" w:fill="FFFFFF"/>
        <w:spacing w:line="440" w:lineRule="exact"/>
        <w:rPr>
          <w:rFonts w:hint="eastAsia" w:ascii="仿宋" w:hAnsi="仿宋" w:eastAsia="仿宋" w:cs="仿宋"/>
          <w:sz w:val="24"/>
        </w:rPr>
      </w:pPr>
    </w:p>
    <w:p>
      <w:pPr>
        <w:shd w:val="clear" w:color="auto" w:fill="FFFFFF"/>
        <w:spacing w:line="440" w:lineRule="exact"/>
        <w:rPr>
          <w:rFonts w:hint="eastAsia" w:ascii="仿宋" w:hAnsi="仿宋" w:eastAsia="仿宋" w:cs="仿宋"/>
          <w:sz w:val="24"/>
        </w:rPr>
      </w:pPr>
      <w:r>
        <w:rPr>
          <w:rFonts w:hint="eastAsia" w:ascii="仿宋" w:hAnsi="仿宋" w:eastAsia="仿宋" w:cs="仿宋"/>
          <w:sz w:val="24"/>
        </w:rPr>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162560</wp:posOffset>
                </wp:positionV>
                <wp:extent cx="2971800" cy="1895475"/>
                <wp:effectExtent l="4445" t="4445" r="14605" b="5080"/>
                <wp:wrapNone/>
                <wp:docPr id="12" name="文本框 12"/>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5pt;margin-top:12.8pt;height:149.25pt;width:234pt;z-index:251659264;mso-width-relative:page;mso-height-relative:page;" fillcolor="#FFFFFF" filled="t" stroked="t" coordsize="21600,21600" o:gfxdata="UEsDBAoAAAAAAIdO4kAAAAAAAAAAAAAAAAAEAAAAZHJzL1BLAwQUAAAACACHTuJAgRbbpdoAAAAJ&#10;AQAADwAAAGRycy9kb3ducmV2LnhtbE2PzU7DMBCE70i8g7VIXFDrJG0iFLKpEAgJKvVAKXcnXpyo&#10;sZ3G7g9vz3KC4+ysZr6pVhc7iBNNofcOIZ0nIMi1XvfOIOw+Xmb3IEJUTqvBO0L4pgCr+vqqUqX2&#10;Z/dOp200gkNcKBVCF+NYShnajqwKcz+SY+/LT1ZFlpORelJnDreDzJKkkFb1jhs6NdJTR+1+e7QI&#10;m/xVm0Nz2D/neje+fd6Zdbd+RLy9SZMHEJEu8e8ZfvEZHWpmavzR6SAGhNmCp0SELC9AsL8scj40&#10;CItsmYKsK/l/Qf0DUEsDBBQAAAAIAIdO4kA3XS/3SAIAAJgEAAAOAAAAZHJzL2Uyb0RvYy54bWyt&#10;VM1uFDEMviPxDlHudHZXu7Q76mxVWhUhlR+p8ADZTGYnIomDk92Z8gDwBj1x4c5z9TlwMtOyFJB6&#10;YA6RHTuf7c/2HJ/01rCdwqDBVXx6MOFMOQm1dpuKf3h/8eyIsxCFq4UBpyp+rQI/WT19ctz5Us2g&#10;BVMrZATiQtn5ircx+rIogmyVFeEAvHJkbACtiKTipqhRdIRuTTGbTJ4XHWDtEaQKgW7PByMfEfEx&#10;gNA0WqpzkFurXBxQURkRqaTQah/4KmfbNErGt00TVGSm4lRpzCcFIXmdzmJ1LMoNCt9qOaYgHpPC&#10;g5qs0I6C3kOdiyjYFvUfUFZLhABNPJBgi6GQzAhVMZ084OaqFV7lWojq4O9JD/8PVr7ZvUOma5qE&#10;GWdOWOr47c3X228/br9/YXRHBHU+lOR35ckz9i+gJ+dcbPCXID8G5uCsFW6jThGha5WoKcFpelns&#10;PR1wQgJZd6+hpkBiGyED9Q3axB7xwQidmnN93xzVRybpcrY8nB5NyCTJNj1aLuaHixxDlHfPPYb4&#10;UoFlSag4UvczvNhdhpjSEeWdS4oWwOj6QhuTFdyszwyynaBJucjfiP6bm3Gsq/hyMVsMDPwTYpK/&#10;v0FYHWmBjLZU076TcSkPlYd2zDfRlxgbuIv9uh/bsYb6mohEGAaa1pmEFvAzZx0Nc8XDp61AxZl5&#10;5agZy+l8nqY/K/PF4YwU3Les9y3CSYKqeORsEM/isDFbj3rTUqSh/Q5OqYGNztSmVIesxrbTwGbG&#10;x+VKG7GvZ69fP5TVT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IEW26XaAAAACQEAAA8AAAAAAAAA&#10;AQAgAAAAIgAAAGRycy9kb3ducmV2LnhtbFBLAQIUABQAAAAIAIdO4kA3XS/3SAIAAJgEAAAOAAAA&#10;AAAAAAEAIAAAACkBAABkcnMvZTJvRG9jLnhtbFBLBQYAAAAABgAGAFkBAADjBQ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v:textbox>
              </v:shape>
            </w:pict>
          </mc:Fallback>
        </mc:AlternateContent>
      </w:r>
      <w:r>
        <w:rPr>
          <w:rFonts w:hint="eastAsia" w:ascii="仿宋" w:hAnsi="仿宋" w:eastAsia="仿宋" w:cs="仿宋"/>
          <w:sz w:val="24"/>
        </w:rPr>
        <mc:AlternateContent>
          <mc:Choice Requires="wps">
            <w:drawing>
              <wp:anchor distT="0" distB="0" distL="114300" distR="114300" simplePos="0" relativeHeight="251660288" behindDoc="0" locked="0" layoutInCell="1" allowOverlap="1">
                <wp:simplePos x="0" y="0"/>
                <wp:positionH relativeFrom="column">
                  <wp:posOffset>3162300</wp:posOffset>
                </wp:positionH>
                <wp:positionV relativeFrom="paragraph">
                  <wp:posOffset>162560</wp:posOffset>
                </wp:positionV>
                <wp:extent cx="2971800" cy="1895475"/>
                <wp:effectExtent l="4445" t="4445" r="14605" b="508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9pt;margin-top:12.8pt;height:149.25pt;width:234pt;z-index:251660288;mso-width-relative:page;mso-height-relative:page;" fillcolor="#FFFFFF" filled="t" stroked="t" coordsize="21600,21600" o:gfxdata="UEsDBAoAAAAAAIdO4kAAAAAAAAAAAAAAAAAEAAAAZHJzL1BLAwQUAAAACACHTuJA2JPAVtsAAAAK&#10;AQAADwAAAGRycy9kb3ducmV2LnhtbE2PzU7DMBCE70i8g7VIXBB1EpqoDXEqBEKCShwo5e7EixM1&#10;Xqex+8Pbs5zgODuj2W+q1dkN4ohT6D0pSGcJCKTWm56sgu3H8+0CRIiajB48oYJvDLCqLy8qXRp/&#10;onc8bqIVXEKh1Aq6GMdSytB26HSY+RGJvS8/OR1ZTlaaSZ+43A0yS5JCOt0Tf+j0iI8dtrvNwSl4&#10;y1+M3Tf73VNutuPr541dd+sHpa6v0uQeRMRz/AvDLz6jQ81MjT+QCWJQMF8ueEtUkOUFCA4si4IP&#10;jYK7bJ6CrCv5f0L9A1BLAwQUAAAACACHTuJARkRf/kgCAACWBAAADgAAAGRycy9lMm9Eb2MueG1s&#10;rVTNbtQwEL4j8Q6W7zS7q922GzVblVZFSOVHKjyA13E2FrbHjL2blAeAN+DEhTvP1edg7KRlKSD1&#10;QA6RJzP+5ptvZnJy2lvDdgqDBlfx6cGEM+Uk1NptKv7+3eWzY85CFK4WBpyq+I0K/HT19MlJ50s1&#10;gxZMrZARiAtl5yvexujLogiyVVaEA/DKkbMBtCKSiZuiRtERujXFbDI5LDrA2iNIFQJ9vRicfETE&#10;xwBC02ipLkBurXJxQEVlRKSSQqt94KvMtmmUjG+aJqjITMWp0pjflITO6/QuViei3KDwrZYjBfEY&#10;Cg9qskI7SnoPdSGiYFvUf0BZLRECNPFAgi2GQrIiVMV08kCb61Z4lWshqYO/Fz38P1j5evcWma4r&#10;fsiZE5Yafvv1y+23H7ffP7PDJE/nQ0lR157iYv8cehqaXGrwVyA/BObgvBVuo84QoWuVqIneNN0s&#10;9q4OOCGBrLtXUFMesY2QgfoGbdKO1GCETq25uW+N6iOT9HG2PJoeT8glyTc9Xi7mR4ucQ5R31z2G&#10;+EKBZelQcaTeZ3ixuwox0RHlXUjKFsDo+lIbkw3crM8Nsp2gObnMz4j+W5hxrKv4cjFbDAr8E2KS&#10;n79BWB1pfYy2VNN+kHGJh8ojO/JN8iXFBu1iv+7HdqyhviEhEYZxpmWmQwv4ibOORrni4eNWoOLM&#10;vHTUjOV0Pk+zn4354mhGBu571vse4SRBVTxyNhzP47AvW49601Kmof0OzqiBjc7SJqoDq7HtNK5Z&#10;8XG10j7s2znq1+9k9R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Yk8BW2wAAAAoBAAAPAAAAAAAA&#10;AAEAIAAAACIAAABkcnMvZG93bnJldi54bWxQSwECFAAUAAAACACHTuJARkRf/kgCAACWBAAADgAA&#10;AAAAAAABACAAAAAqAQAAZHJzL2Uyb0RvYy54bWxQSwUGAAAAAAYABgBZAQAA5AU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v:textbox>
              </v:shape>
            </w:pict>
          </mc:Fallback>
        </mc:AlternateContent>
      </w:r>
    </w:p>
    <w:p>
      <w:pPr>
        <w:shd w:val="clear" w:color="auto" w:fill="FFFFFF"/>
        <w:spacing w:line="440" w:lineRule="exact"/>
        <w:rPr>
          <w:rFonts w:hint="eastAsia" w:ascii="仿宋" w:hAnsi="仿宋" w:eastAsia="仿宋" w:cs="仿宋"/>
          <w:sz w:val="24"/>
        </w:rPr>
      </w:pPr>
    </w:p>
    <w:p>
      <w:pPr>
        <w:shd w:val="clear" w:color="auto" w:fill="FFFFFF"/>
        <w:spacing w:line="440" w:lineRule="exact"/>
        <w:rPr>
          <w:rFonts w:hint="eastAsia" w:ascii="仿宋" w:hAnsi="仿宋" w:eastAsia="仿宋" w:cs="仿宋"/>
          <w:sz w:val="24"/>
        </w:rPr>
      </w:pPr>
    </w:p>
    <w:p>
      <w:pPr>
        <w:shd w:val="clear" w:color="auto" w:fill="FFFFFF"/>
        <w:spacing w:line="440" w:lineRule="exact"/>
        <w:rPr>
          <w:rFonts w:hint="eastAsia" w:ascii="仿宋" w:hAnsi="仿宋" w:eastAsia="仿宋" w:cs="仿宋"/>
          <w:sz w:val="24"/>
        </w:rPr>
      </w:pPr>
    </w:p>
    <w:p>
      <w:pPr>
        <w:shd w:val="clear" w:color="auto" w:fill="FFFFFF"/>
        <w:spacing w:line="440" w:lineRule="exact"/>
        <w:rPr>
          <w:rFonts w:hint="eastAsia" w:ascii="仿宋" w:hAnsi="仿宋" w:eastAsia="仿宋" w:cs="仿宋"/>
          <w:sz w:val="24"/>
        </w:rPr>
      </w:pPr>
    </w:p>
    <w:p>
      <w:pPr>
        <w:shd w:val="clear" w:color="auto" w:fill="FFFFFF"/>
        <w:spacing w:line="440" w:lineRule="exact"/>
        <w:rPr>
          <w:rFonts w:hint="eastAsia" w:ascii="仿宋" w:hAnsi="仿宋" w:eastAsia="仿宋" w:cs="仿宋"/>
          <w:sz w:val="24"/>
        </w:rPr>
      </w:pPr>
    </w:p>
    <w:p>
      <w:pPr>
        <w:shd w:val="clear" w:color="auto" w:fill="FFFFFF"/>
        <w:spacing w:line="440" w:lineRule="exact"/>
        <w:rPr>
          <w:rFonts w:hint="eastAsia" w:ascii="仿宋" w:hAnsi="仿宋" w:eastAsia="仿宋" w:cs="仿宋"/>
          <w:sz w:val="24"/>
        </w:rPr>
      </w:pPr>
    </w:p>
    <w:p>
      <w:pPr>
        <w:shd w:val="clear" w:color="auto" w:fill="FFFFFF"/>
        <w:spacing w:line="440" w:lineRule="exact"/>
        <w:rPr>
          <w:rFonts w:hint="eastAsia" w:ascii="仿宋" w:hAnsi="仿宋" w:eastAsia="仿宋" w:cs="仿宋"/>
          <w:sz w:val="24"/>
        </w:rPr>
      </w:pPr>
    </w:p>
    <w:p>
      <w:pPr>
        <w:shd w:val="clear" w:color="auto" w:fill="FFFFFF"/>
        <w:spacing w:line="440" w:lineRule="exact"/>
        <w:rPr>
          <w:rFonts w:hint="eastAsia" w:ascii="仿宋" w:hAnsi="仿宋" w:eastAsia="仿宋" w:cs="仿宋"/>
          <w:sz w:val="24"/>
        </w:rPr>
      </w:pPr>
      <w:r>
        <w:rPr>
          <w:rFonts w:hint="eastAsia" w:ascii="仿宋" w:hAnsi="仿宋" w:eastAsia="仿宋" w:cs="仿宋"/>
          <w:sz w:val="24"/>
        </w:rPr>
        <w:t>特此证明。</w:t>
      </w:r>
    </w:p>
    <w:p>
      <w:pPr>
        <w:shd w:val="clear" w:color="auto" w:fill="FFFFFF"/>
        <w:spacing w:line="440" w:lineRule="exact"/>
        <w:rPr>
          <w:rFonts w:hint="eastAsia" w:ascii="仿宋" w:hAnsi="仿宋" w:eastAsia="仿宋" w:cs="仿宋"/>
          <w:sz w:val="24"/>
        </w:rPr>
      </w:pPr>
    </w:p>
    <w:p>
      <w:pPr>
        <w:shd w:val="clear" w:color="auto" w:fill="FFFFFF"/>
        <w:spacing w:line="440" w:lineRule="exact"/>
        <w:rPr>
          <w:rFonts w:hint="eastAsia" w:ascii="仿宋" w:hAnsi="仿宋" w:eastAsia="仿宋" w:cs="仿宋"/>
          <w:sz w:val="24"/>
        </w:rPr>
      </w:pPr>
    </w:p>
    <w:p>
      <w:pPr>
        <w:shd w:val="clear" w:color="auto" w:fill="FFFFFF"/>
        <w:spacing w:line="440" w:lineRule="exact"/>
        <w:rPr>
          <w:rFonts w:hint="eastAsia" w:ascii="仿宋" w:hAnsi="仿宋" w:eastAsia="仿宋" w:cs="仿宋"/>
          <w:sz w:val="24"/>
        </w:rPr>
      </w:pPr>
      <w:r>
        <w:rPr>
          <w:rFonts w:hint="eastAsia" w:ascii="仿宋" w:hAnsi="仿宋" w:eastAsia="仿宋" w:cs="仿宋"/>
          <w:sz w:val="24"/>
        </w:rPr>
        <w:t>投标人（盖公章）：</w:t>
      </w:r>
    </w:p>
    <w:p>
      <w:pPr>
        <w:shd w:val="clear" w:color="auto" w:fill="FFFFFF"/>
        <w:tabs>
          <w:tab w:val="left" w:pos="3780"/>
        </w:tabs>
        <w:spacing w:line="440" w:lineRule="exact"/>
        <w:rPr>
          <w:rFonts w:hint="eastAsia" w:ascii="仿宋" w:hAnsi="仿宋" w:eastAsia="仿宋" w:cs="仿宋"/>
          <w:sz w:val="24"/>
        </w:rPr>
      </w:pPr>
      <w:r>
        <w:rPr>
          <w:rFonts w:hint="eastAsia" w:ascii="仿宋" w:hAnsi="仿宋" w:eastAsia="仿宋" w:cs="仿宋"/>
          <w:sz w:val="24"/>
        </w:rPr>
        <w:t>日期：   年   月   日</w:t>
      </w:r>
    </w:p>
    <w:p>
      <w:pPr>
        <w:shd w:val="clear" w:color="auto" w:fill="FFFFFF"/>
        <w:spacing w:line="440" w:lineRule="exact"/>
        <w:rPr>
          <w:rFonts w:hint="eastAsia" w:ascii="仿宋" w:hAnsi="仿宋" w:eastAsia="仿宋" w:cs="仿宋"/>
          <w:b/>
          <w:bCs/>
          <w:szCs w:val="21"/>
        </w:rPr>
      </w:pPr>
    </w:p>
    <w:p>
      <w:pPr>
        <w:shd w:val="clear" w:color="auto" w:fill="FFFFFF"/>
        <w:spacing w:line="440" w:lineRule="exact"/>
        <w:rPr>
          <w:rFonts w:hint="eastAsia" w:ascii="仿宋" w:hAnsi="仿宋" w:eastAsia="仿宋" w:cs="仿宋"/>
          <w:bCs/>
          <w:sz w:val="24"/>
        </w:rPr>
      </w:pPr>
      <w:r>
        <w:rPr>
          <w:rFonts w:hint="eastAsia" w:ascii="仿宋" w:hAnsi="仿宋" w:eastAsia="仿宋" w:cs="仿宋"/>
          <w:b/>
          <w:bCs/>
          <w:szCs w:val="21"/>
        </w:rPr>
        <w:br w:type="page"/>
      </w:r>
    </w:p>
    <w:p>
      <w:pPr>
        <w:shd w:val="clear" w:color="auto" w:fill="FFFFFF"/>
        <w:spacing w:line="440" w:lineRule="exact"/>
        <w:jc w:val="center"/>
        <w:rPr>
          <w:rFonts w:hint="eastAsia" w:ascii="仿宋" w:hAnsi="仿宋" w:eastAsia="仿宋" w:cs="仿宋"/>
          <w:b/>
          <w:bCs w:val="0"/>
          <w:sz w:val="24"/>
        </w:rPr>
      </w:pPr>
      <w:r>
        <w:rPr>
          <w:rFonts w:hint="eastAsia" w:ascii="仿宋" w:hAnsi="仿宋" w:eastAsia="仿宋" w:cs="仿宋"/>
          <w:b/>
          <w:bCs w:val="0"/>
          <w:sz w:val="24"/>
          <w:lang w:val="en-US" w:eastAsia="zh-CN"/>
        </w:rPr>
        <w:t>4、</w:t>
      </w:r>
      <w:r>
        <w:rPr>
          <w:rFonts w:hint="eastAsia" w:ascii="仿宋" w:hAnsi="仿宋" w:eastAsia="仿宋" w:cs="仿宋"/>
          <w:b/>
          <w:bCs w:val="0"/>
          <w:sz w:val="24"/>
        </w:rPr>
        <w:t>法定代表人授权委托书</w:t>
      </w:r>
    </w:p>
    <w:p>
      <w:pPr>
        <w:shd w:val="clear" w:color="auto" w:fill="FFFFFF"/>
        <w:spacing w:line="440" w:lineRule="exact"/>
        <w:jc w:val="center"/>
        <w:rPr>
          <w:rFonts w:hint="eastAsia" w:ascii="仿宋" w:hAnsi="仿宋" w:eastAsia="仿宋" w:cs="仿宋"/>
          <w:b/>
          <w:bCs/>
          <w:sz w:val="24"/>
        </w:rPr>
      </w:pPr>
    </w:p>
    <w:p>
      <w:pPr>
        <w:shd w:val="clear" w:color="auto" w:fill="FFFFFF"/>
        <w:spacing w:line="440" w:lineRule="exact"/>
        <w:ind w:firstLine="453" w:firstLineChars="189"/>
        <w:rPr>
          <w:rFonts w:hint="eastAsia" w:ascii="仿宋" w:hAnsi="仿宋" w:eastAsia="仿宋" w:cs="仿宋"/>
          <w:bCs/>
          <w:sz w:val="24"/>
          <w:u w:val="single"/>
        </w:rPr>
      </w:pPr>
      <w:r>
        <w:rPr>
          <w:rFonts w:hint="eastAsia" w:ascii="仿宋" w:hAnsi="仿宋" w:eastAsia="仿宋" w:cs="仿宋"/>
          <w:bCs/>
          <w:sz w:val="24"/>
        </w:rPr>
        <w:t>本授权委托书声明：我</w:t>
      </w:r>
      <w:r>
        <w:rPr>
          <w:rFonts w:hint="eastAsia" w:ascii="仿宋" w:hAnsi="仿宋" w:eastAsia="仿宋" w:cs="仿宋"/>
          <w:bCs/>
          <w:sz w:val="24"/>
          <w:u w:val="single"/>
        </w:rPr>
        <w:t xml:space="preserve">     </w:t>
      </w:r>
      <w:r>
        <w:rPr>
          <w:rFonts w:hint="eastAsia" w:ascii="仿宋" w:hAnsi="仿宋" w:eastAsia="仿宋" w:cs="仿宋"/>
          <w:bCs/>
          <w:sz w:val="24"/>
        </w:rPr>
        <w:t>系</w:t>
      </w:r>
      <w:r>
        <w:rPr>
          <w:rFonts w:hint="eastAsia" w:ascii="仿宋" w:hAnsi="仿宋" w:eastAsia="仿宋" w:cs="仿宋"/>
          <w:bCs/>
          <w:sz w:val="24"/>
          <w:u w:val="single"/>
        </w:rPr>
        <w:t xml:space="preserve">     </w:t>
      </w:r>
      <w:r>
        <w:rPr>
          <w:rFonts w:hint="eastAsia" w:ascii="仿宋" w:hAnsi="仿宋" w:eastAsia="仿宋" w:cs="仿宋"/>
          <w:bCs/>
          <w:sz w:val="24"/>
        </w:rPr>
        <w:t>（投标人名称）的法定代表人，现授权委托</w:t>
      </w:r>
      <w:r>
        <w:rPr>
          <w:rFonts w:hint="eastAsia" w:ascii="仿宋" w:hAnsi="仿宋" w:eastAsia="仿宋" w:cs="仿宋"/>
          <w:bCs/>
          <w:sz w:val="24"/>
          <w:u w:val="single"/>
        </w:rPr>
        <w:t xml:space="preserve"> </w:t>
      </w:r>
      <w:r>
        <w:rPr>
          <w:rFonts w:hint="eastAsia" w:ascii="仿宋" w:hAnsi="仿宋" w:eastAsia="仿宋" w:cs="仿宋"/>
          <w:bCs/>
          <w:sz w:val="24"/>
          <w:u w:val="single"/>
          <w:lang w:val="en-US" w:eastAsia="zh-CN"/>
        </w:rPr>
        <w:t xml:space="preserve"> </w:t>
      </w:r>
      <w:r>
        <w:rPr>
          <w:rFonts w:hint="eastAsia" w:ascii="仿宋" w:hAnsi="仿宋" w:eastAsia="仿宋" w:cs="仿宋"/>
          <w:bCs/>
          <w:sz w:val="24"/>
          <w:u w:val="single"/>
        </w:rPr>
        <w:t xml:space="preserve"> </w:t>
      </w:r>
      <w:r>
        <w:rPr>
          <w:rFonts w:hint="eastAsia" w:ascii="仿宋" w:hAnsi="仿宋" w:eastAsia="仿宋" w:cs="仿宋"/>
          <w:bCs/>
          <w:sz w:val="24"/>
        </w:rPr>
        <w:t>（投标人名称）的</w:t>
      </w:r>
      <w:r>
        <w:rPr>
          <w:rFonts w:hint="eastAsia" w:ascii="仿宋" w:hAnsi="仿宋" w:eastAsia="仿宋" w:cs="仿宋"/>
          <w:bCs/>
          <w:sz w:val="24"/>
          <w:u w:val="single"/>
        </w:rPr>
        <w:t xml:space="preserve">     </w:t>
      </w:r>
      <w:r>
        <w:rPr>
          <w:rFonts w:hint="eastAsia" w:ascii="仿宋" w:hAnsi="仿宋" w:eastAsia="仿宋" w:cs="仿宋"/>
          <w:bCs/>
          <w:sz w:val="24"/>
        </w:rPr>
        <w:t>为我的代理人，以</w:t>
      </w:r>
      <w:r>
        <w:rPr>
          <w:rFonts w:hint="eastAsia" w:ascii="仿宋" w:hAnsi="仿宋" w:eastAsia="仿宋" w:cs="仿宋"/>
          <w:bCs/>
          <w:sz w:val="24"/>
          <w:u w:val="single"/>
        </w:rPr>
        <w:t xml:space="preserve">       </w:t>
      </w:r>
      <w:r>
        <w:rPr>
          <w:rFonts w:hint="eastAsia" w:ascii="仿宋" w:hAnsi="仿宋" w:eastAsia="仿宋" w:cs="仿宋"/>
          <w:bCs/>
          <w:sz w:val="24"/>
        </w:rPr>
        <w:t>（投标人名称）的名义参加</w:t>
      </w:r>
      <w:r>
        <w:rPr>
          <w:rFonts w:hint="eastAsia" w:ascii="仿宋" w:hAnsi="仿宋" w:eastAsia="仿宋" w:cs="仿宋"/>
          <w:bCs/>
          <w:sz w:val="24"/>
          <w:u w:val="single"/>
        </w:rPr>
        <w:t xml:space="preserve">       </w:t>
      </w:r>
      <w:r>
        <w:rPr>
          <w:rFonts w:hint="eastAsia" w:ascii="仿宋" w:hAnsi="仿宋" w:eastAsia="仿宋" w:cs="仿宋"/>
          <w:bCs/>
          <w:sz w:val="24"/>
        </w:rPr>
        <w:t>（项目名称和项目编号）采购项目的投标活动。代理人在参加整个招标投标活动所签署的一切文件和处理与之相关的一切事物，我均予承认。</w:t>
      </w:r>
    </w:p>
    <w:p>
      <w:pPr>
        <w:shd w:val="clear" w:color="auto" w:fill="FFFFFF"/>
        <w:spacing w:line="440" w:lineRule="exact"/>
        <w:ind w:firstLine="480" w:firstLineChars="200"/>
        <w:rPr>
          <w:rFonts w:hint="eastAsia" w:ascii="仿宋" w:hAnsi="仿宋" w:eastAsia="仿宋" w:cs="仿宋"/>
          <w:bCs/>
          <w:sz w:val="24"/>
          <w:u w:val="single"/>
        </w:rPr>
      </w:pPr>
      <w:r>
        <w:rPr>
          <w:rFonts w:hint="eastAsia" w:ascii="仿宋" w:hAnsi="仿宋" w:eastAsia="仿宋" w:cs="仿宋"/>
          <w:bCs/>
          <w:sz w:val="24"/>
        </w:rPr>
        <w:t>代理人：        性别：        年龄：</w:t>
      </w:r>
    </w:p>
    <w:p>
      <w:pPr>
        <w:shd w:val="clear" w:color="auto" w:fill="FFFFFF"/>
        <w:spacing w:line="440" w:lineRule="exact"/>
        <w:ind w:firstLine="453" w:firstLineChars="189"/>
        <w:rPr>
          <w:rFonts w:hint="eastAsia" w:ascii="仿宋" w:hAnsi="仿宋" w:eastAsia="仿宋" w:cs="仿宋"/>
          <w:bCs/>
          <w:sz w:val="24"/>
        </w:rPr>
      </w:pPr>
      <w:r>
        <w:rPr>
          <w:rFonts w:hint="eastAsia" w:ascii="仿宋" w:hAnsi="仿宋" w:eastAsia="仿宋" w:cs="仿宋"/>
          <w:bCs/>
          <w:sz w:val="24"/>
        </w:rPr>
        <w:t>部门：          职务：</w:t>
      </w:r>
    </w:p>
    <w:p>
      <w:pPr>
        <w:shd w:val="clear" w:color="auto" w:fill="FFFFFF"/>
        <w:spacing w:line="440" w:lineRule="exact"/>
        <w:ind w:firstLine="453" w:firstLineChars="189"/>
        <w:rPr>
          <w:rFonts w:hint="eastAsia" w:ascii="仿宋" w:hAnsi="仿宋" w:eastAsia="仿宋" w:cs="仿宋"/>
          <w:bCs/>
          <w:sz w:val="24"/>
          <w:u w:val="single"/>
        </w:rPr>
      </w:pPr>
      <w:r>
        <w:rPr>
          <w:rFonts w:hint="eastAsia" w:ascii="仿宋" w:hAnsi="仿宋" w:eastAsia="仿宋" w:cs="仿宋"/>
          <w:bCs/>
          <w:sz w:val="24"/>
          <w:u w:val="single"/>
        </w:rPr>
        <mc:AlternateContent>
          <mc:Choice Requires="wps">
            <w:drawing>
              <wp:anchor distT="0" distB="0" distL="114300" distR="114300" simplePos="0" relativeHeight="251664384" behindDoc="0" locked="0" layoutInCell="1" allowOverlap="1">
                <wp:simplePos x="0" y="0"/>
                <wp:positionH relativeFrom="column">
                  <wp:posOffset>3107690</wp:posOffset>
                </wp:positionH>
                <wp:positionV relativeFrom="paragraph">
                  <wp:posOffset>183515</wp:posOffset>
                </wp:positionV>
                <wp:extent cx="2971800" cy="1895475"/>
                <wp:effectExtent l="4445" t="4445" r="14605" b="508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Pr>
                              <w:rPr>
                                <w:sz w:val="24"/>
                                <w:szCs w:val="24"/>
                              </w:rPr>
                            </w:pPr>
                          </w:p>
                          <w:p>
                            <w:pPr>
                              <w:rPr>
                                <w:sz w:val="24"/>
                                <w:szCs w:val="24"/>
                              </w:rPr>
                            </w:pPr>
                          </w:p>
                          <w:p>
                            <w:pPr>
                              <w:rPr>
                                <w:sz w:val="24"/>
                                <w:szCs w:val="24"/>
                              </w:rPr>
                            </w:pPr>
                          </w:p>
                          <w:p>
                            <w:pPr>
                              <w:rPr>
                                <w:sz w:val="24"/>
                                <w:szCs w:val="24"/>
                              </w:rPr>
                            </w:pPr>
                          </w:p>
                          <w:p>
                            <w:pPr>
                              <w:jc w:val="center"/>
                              <w:rPr>
                                <w:rFonts w:ascii="仿宋" w:hAnsi="仿宋" w:eastAsia="仿宋"/>
                                <w:sz w:val="24"/>
                                <w:szCs w:val="24"/>
                              </w:rPr>
                            </w:pPr>
                            <w:r>
                              <w:rPr>
                                <w:rFonts w:hint="eastAsia" w:ascii="仿宋" w:hAnsi="仿宋" w:eastAsia="仿宋"/>
                                <w:sz w:val="24"/>
                                <w:szCs w:val="24"/>
                              </w:rPr>
                              <w:t>法定代表人身份证复印件</w:t>
                            </w:r>
                          </w:p>
                          <w:p>
                            <w:pPr>
                              <w:jc w:val="center"/>
                              <w:rPr>
                                <w:rFonts w:ascii="仿宋" w:hAnsi="仿宋" w:eastAsia="仿宋"/>
                                <w:sz w:val="24"/>
                                <w:szCs w:val="24"/>
                              </w:rPr>
                            </w:pPr>
                            <w:r>
                              <w:rPr>
                                <w:rFonts w:hint="eastAsia" w:ascii="仿宋" w:hAnsi="仿宋" w:eastAsia="仿宋"/>
                                <w:sz w:val="24"/>
                                <w:szCs w:val="24"/>
                              </w:rPr>
                              <w:t>（背面）</w:t>
                            </w: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4.7pt;margin-top:14.45pt;height:149.25pt;width:234pt;z-index:251664384;mso-width-relative:page;mso-height-relative:page;" fillcolor="#FFFFFF" filled="t" stroked="t" coordsize="21600,21600" o:gfxdata="UEsDBAoAAAAAAIdO4kAAAAAAAAAAAAAAAAAEAAAAZHJzL1BLAwQUAAAACACHTuJAe14kmtoAAAAK&#10;AQAADwAAAGRycy9kb3ducmV2LnhtbE2Py07DMBBF90j8gzVIbBB1GhpIQiYVAiFBJRaUsndiE0eN&#10;x2nsPvh7hhXs5nF050y1PLlBHMwUek8I81kCwlDrdU8dwubj+ToHEaIirQZPBuHbBFjW52eVKrU/&#10;0rs5rGMnOIRCqRBsjGMpZWitcSrM/GiId19+cipyO3VST+rI4W6QaZLcSqd64gtWjebRmna73juE&#10;t+xFd7tmt33K9GZ8/bzqVnb1gHh5MU/uQURzin8w/OqzOtTs1Pg96SAGhEVeLBhFSPMCBANFdseD&#10;BuEm5ULWlfz/Qv0DUEsDBBQAAAAIAIdO4kBmbrQqSAIAAJYEAAAOAAAAZHJzL2Uyb0RvYy54bWyt&#10;VM1u1DAQviPxDpbvNLvbXdqNmq1KqyIk/qTCA3gdZ2Nhe8zYu0l5AHgDTly481x9DsZOWpYCUg/k&#10;EHky42+++WYmJ6e9NWynMGhwFZ8eTDhTTkKt3abi799dPjnmLEThamHAqYpfq8BPV48fnXS+VDNo&#10;wdQKGYG4UHa+4m2MviyKIFtlRTgArxw5G0ArIpm4KWoUHaFbU8wmk6dFB1h7BKlCoK8Xg5OPiPgQ&#10;QGgaLdUFyK1VLg6oqIyIVFJotQ98ldk2jZLxTdMEFZmpOFUa85uS0Hmd3sXqRJQbFL7VcqQgHkLh&#10;Xk1WaEdJ76AuRBRsi/oPKKslQoAmHkiwxVBIVoSqmE7uaXPVCq9yLSR18Heih/8HK1/v3iLTdcUP&#10;OXPCUsNvvn65+fbj5vtndpjk6XwoKerKU1zsn0FPQ5NLDf4lyA+BOThvhduoM0ToWiVqojdNN4u9&#10;qwNOSCDr7hXUlEdsI2SgvkGbtCM1GKFTa67vWqP6yCR9nC2PpscTcknyTY+Xi/nRIucQ5e11jyE+&#10;V2BZOlQcqfcZXuxehpjoiPI2JGULYHR9qY3JBm7W5wbZTtCcXOZnRP8tzDjWVXy5mC0GBf4JMcnP&#10;3yCsjrQ+RluqaT/IuMRD5ZEd+Sb5kmKDdrFf92M71lBfk5AIwzjTMtOhBfzEWUejXPHwcStQcWZe&#10;OGrGcjqfp9nPxnxxNCMD9z3rfY9wkqAqHjkbjudx2JetR71pKdPQfgdn1MBGZ2kT1YHV2HYa16z4&#10;uFppH/btHPXrd7L6C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HteJJraAAAACgEAAA8AAAAAAAAA&#10;AQAgAAAAIgAAAGRycy9kb3ducmV2LnhtbFBLAQIUABQAAAAIAIdO4kBmbrQqSAIAAJYEAAAOAAAA&#10;AAAAAAEAIAAAACkBAABkcnMvZTJvRG9jLnhtbFBLBQYAAAAABgAGAFkBAADjBQAAAAA=&#10;">
                <v:fill on="t" focussize="0,0"/>
                <v:stroke color="#000000" miterlimit="2" joinstyle="miter"/>
                <v:imagedata o:title=""/>
                <o:lock v:ext="edit" aspectratio="f"/>
                <v:textbox>
                  <w:txbxContent>
                    <w:p>
                      <w:pPr>
                        <w:rPr>
                          <w:sz w:val="24"/>
                          <w:szCs w:val="24"/>
                        </w:rPr>
                      </w:pPr>
                    </w:p>
                    <w:p>
                      <w:pPr>
                        <w:rPr>
                          <w:sz w:val="24"/>
                          <w:szCs w:val="24"/>
                        </w:rPr>
                      </w:pPr>
                    </w:p>
                    <w:p>
                      <w:pPr>
                        <w:rPr>
                          <w:sz w:val="24"/>
                          <w:szCs w:val="24"/>
                        </w:rPr>
                      </w:pPr>
                    </w:p>
                    <w:p>
                      <w:pPr>
                        <w:rPr>
                          <w:sz w:val="24"/>
                          <w:szCs w:val="24"/>
                        </w:rPr>
                      </w:pPr>
                    </w:p>
                    <w:p>
                      <w:pPr>
                        <w:jc w:val="center"/>
                        <w:rPr>
                          <w:rFonts w:ascii="仿宋" w:hAnsi="仿宋" w:eastAsia="仿宋"/>
                          <w:sz w:val="24"/>
                          <w:szCs w:val="24"/>
                        </w:rPr>
                      </w:pPr>
                      <w:r>
                        <w:rPr>
                          <w:rFonts w:hint="eastAsia" w:ascii="仿宋" w:hAnsi="仿宋" w:eastAsia="仿宋"/>
                          <w:sz w:val="24"/>
                          <w:szCs w:val="24"/>
                        </w:rPr>
                        <w:t>法定代表人身份证复印件</w:t>
                      </w:r>
                    </w:p>
                    <w:p>
                      <w:pPr>
                        <w:jc w:val="center"/>
                        <w:rPr>
                          <w:rFonts w:ascii="仿宋" w:hAnsi="仿宋" w:eastAsia="仿宋"/>
                          <w:sz w:val="24"/>
                          <w:szCs w:val="24"/>
                        </w:rPr>
                      </w:pPr>
                      <w:r>
                        <w:rPr>
                          <w:rFonts w:hint="eastAsia" w:ascii="仿宋" w:hAnsi="仿宋" w:eastAsia="仿宋"/>
                          <w:sz w:val="24"/>
                          <w:szCs w:val="24"/>
                        </w:rPr>
                        <w:t>（背面）</w:t>
                      </w: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txbxContent>
                </v:textbox>
              </v:shape>
            </w:pict>
          </mc:Fallback>
        </mc:AlternateContent>
      </w:r>
      <w:r>
        <w:rPr>
          <w:rFonts w:hint="eastAsia" w:ascii="仿宋" w:hAnsi="仿宋" w:eastAsia="仿宋" w:cs="仿宋"/>
          <w:bCs/>
          <w:sz w:val="24"/>
          <w:u w:val="single"/>
        </w:rPr>
        <mc:AlternateContent>
          <mc:Choice Requires="wps">
            <w:drawing>
              <wp:anchor distT="0" distB="0" distL="114300" distR="114300" simplePos="0" relativeHeight="251663360" behindDoc="0" locked="0" layoutInCell="1" allowOverlap="1">
                <wp:simplePos x="0" y="0"/>
                <wp:positionH relativeFrom="column">
                  <wp:posOffset>-92710</wp:posOffset>
                </wp:positionH>
                <wp:positionV relativeFrom="paragraph">
                  <wp:posOffset>183515</wp:posOffset>
                </wp:positionV>
                <wp:extent cx="2971800" cy="1895475"/>
                <wp:effectExtent l="4445" t="4445" r="14605" b="508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Pr>
                              <w:rPr>
                                <w:sz w:val="24"/>
                                <w:szCs w:val="24"/>
                              </w:rPr>
                            </w:pPr>
                          </w:p>
                          <w:p>
                            <w:pPr>
                              <w:rPr>
                                <w:sz w:val="24"/>
                                <w:szCs w:val="24"/>
                              </w:rPr>
                            </w:pPr>
                          </w:p>
                          <w:p>
                            <w:pPr>
                              <w:rPr>
                                <w:sz w:val="24"/>
                                <w:szCs w:val="24"/>
                              </w:rPr>
                            </w:pPr>
                          </w:p>
                          <w:p>
                            <w:pPr>
                              <w:rPr>
                                <w:sz w:val="24"/>
                                <w:szCs w:val="24"/>
                              </w:rPr>
                            </w:pPr>
                          </w:p>
                          <w:p>
                            <w:pPr>
                              <w:jc w:val="center"/>
                              <w:rPr>
                                <w:rFonts w:ascii="仿宋" w:hAnsi="仿宋" w:eastAsia="仿宋"/>
                                <w:sz w:val="24"/>
                                <w:szCs w:val="24"/>
                              </w:rPr>
                            </w:pPr>
                            <w:r>
                              <w:rPr>
                                <w:rFonts w:hint="eastAsia" w:ascii="仿宋" w:hAnsi="仿宋" w:eastAsia="仿宋"/>
                                <w:sz w:val="24"/>
                                <w:szCs w:val="24"/>
                              </w:rPr>
                              <w:t>法定代表人身份证复印件</w:t>
                            </w:r>
                          </w:p>
                          <w:p>
                            <w:pPr>
                              <w:jc w:val="center"/>
                              <w:rPr>
                                <w:rFonts w:ascii="仿宋" w:hAnsi="仿宋" w:eastAsia="仿宋"/>
                                <w:sz w:val="24"/>
                                <w:szCs w:val="24"/>
                              </w:rPr>
                            </w:pPr>
                            <w:r>
                              <w:rPr>
                                <w:rFonts w:hint="eastAsia" w:ascii="仿宋" w:hAnsi="仿宋" w:eastAsia="仿宋"/>
                                <w:sz w:val="24"/>
                                <w:szCs w:val="24"/>
                              </w:rPr>
                              <w:t>（正面）</w:t>
                            </w: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3pt;margin-top:14.45pt;height:149.25pt;width:234pt;z-index:251663360;mso-width-relative:page;mso-height-relative:page;" fillcolor="#FFFFFF" filled="t" stroked="t" coordsize="21600,21600" o:gfxdata="UEsDBAoAAAAAAIdO4kAAAAAAAAAAAAAAAAAEAAAAZHJzL1BLAwQUAAAACACHTuJAGlWA8tsAAAAK&#10;AQAADwAAAGRycy9kb3ducmV2LnhtbE2Py07DMBBF90j8gzVIbFDrJE1KCZlUCIRUKrGglL0TGztq&#10;PE5j9/X3mBUsR/fo3jPV8mx7dlSj7xwhpNMEmKLWyY40wvbzdbIA5oMgKXpHCuGiPCzr66tKlNKd&#10;6EMdN0GzWEK+FAgmhKHk3LdGWeGnblAUs283WhHiOWouR3GK5bbnWZLMuRUdxQUjBvVsVLvbHCzC&#10;e7GSet/sdy+F3A5vX3d6bdZPiLc3afIILKhz+IPhVz+qQx2dGncg6VmPMEnzeUQRssUDsAjkxSwH&#10;1iDMsvsceF3x/y/UP1BLAwQUAAAACACHTuJAOVceP0gCAACWBAAADgAAAGRycy9lMm9Eb2MueG1s&#10;rVTNbtQwEL4j8Q6W7zS7q13ajZqtSqsipPIjFR7A6zgbC9tjxt5NygPAG/TEhTvP1edg7KRlKSD1&#10;QA6RJzP+5ptvZnJ80lvDdgqDBlfx6cGEM+Uk1NptKv7h/cWzI85CFK4WBpyq+LUK/GT19Mlx50s1&#10;gxZMrZARiAtl5yvexujLogiyVVaEA/DKkbMBtCKSiZuiRtERujXFbDJ5XnSAtUeQKgT6ej44+YiI&#10;jwGEptFSnYPcWuXigIrKiEglhVb7wFeZbdMoGd82TVCRmYpTpTG/KQmd1+ldrI5FuUHhWy1HCuIx&#10;FB7UZIV2lPQe6lxEwbao/4CyWiIEaOKBBFsMhWRFqIrp5IE2V63wKtdCUgd/L3r4f7Dyze4dMl1X&#10;fM6ZE5Yafnvz9fbbj9vvX9g8ydP5UFLUlae42L+AnoYmlxr8JciPgTk4a4XbqFNE6FolaqI3TTeL&#10;vasDTkgg6+411JRHbCNkoL5Bm7QjNRihU2uu71uj+sgkfZwtD6dHE3JJ8k2Plov54SLnEOXddY8h&#10;vlRgWTpUHKn3GV7sLkNMdER5F5KyBTC6vtDGZAM36zODbCdoTi7yM6L/FmYc6yq+XMwWgwL/hJjk&#10;528QVkdaH6Mt1bQfZFziofLIjnyTfEmxQbvYr/uxHWuor0lIhGGcaZnp0AJ+5qyjUa54+LQVqDgz&#10;rxw1Yzmdz9PsZ2O+OJyRgfue9b5HOElQFY+cDcezOOzL1qPetJRpaL+DU2pgo7O0ierAamw7jWtW&#10;fFyttA/7do769TtZ/Q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aVYDy2wAAAAoBAAAPAAAAAAAA&#10;AAEAIAAAACIAAABkcnMvZG93bnJldi54bWxQSwECFAAUAAAACACHTuJAOVceP0gCAACWBAAADgAA&#10;AAAAAAABACAAAAAqAQAAZHJzL2Uyb0RvYy54bWxQSwUGAAAAAAYABgBZAQAA5AUAAAAA&#10;">
                <v:fill on="t" focussize="0,0"/>
                <v:stroke color="#000000" miterlimit="2" joinstyle="miter"/>
                <v:imagedata o:title=""/>
                <o:lock v:ext="edit" aspectratio="f"/>
                <v:textbox>
                  <w:txbxContent>
                    <w:p>
                      <w:pPr>
                        <w:rPr>
                          <w:sz w:val="24"/>
                          <w:szCs w:val="24"/>
                        </w:rPr>
                      </w:pPr>
                    </w:p>
                    <w:p>
                      <w:pPr>
                        <w:rPr>
                          <w:sz w:val="24"/>
                          <w:szCs w:val="24"/>
                        </w:rPr>
                      </w:pPr>
                    </w:p>
                    <w:p>
                      <w:pPr>
                        <w:rPr>
                          <w:sz w:val="24"/>
                          <w:szCs w:val="24"/>
                        </w:rPr>
                      </w:pPr>
                    </w:p>
                    <w:p>
                      <w:pPr>
                        <w:rPr>
                          <w:sz w:val="24"/>
                          <w:szCs w:val="24"/>
                        </w:rPr>
                      </w:pPr>
                    </w:p>
                    <w:p>
                      <w:pPr>
                        <w:jc w:val="center"/>
                        <w:rPr>
                          <w:rFonts w:ascii="仿宋" w:hAnsi="仿宋" w:eastAsia="仿宋"/>
                          <w:sz w:val="24"/>
                          <w:szCs w:val="24"/>
                        </w:rPr>
                      </w:pPr>
                      <w:r>
                        <w:rPr>
                          <w:rFonts w:hint="eastAsia" w:ascii="仿宋" w:hAnsi="仿宋" w:eastAsia="仿宋"/>
                          <w:sz w:val="24"/>
                          <w:szCs w:val="24"/>
                        </w:rPr>
                        <w:t>法定代表人身份证复印件</w:t>
                      </w:r>
                    </w:p>
                    <w:p>
                      <w:pPr>
                        <w:jc w:val="center"/>
                        <w:rPr>
                          <w:rFonts w:ascii="仿宋" w:hAnsi="仿宋" w:eastAsia="仿宋"/>
                          <w:sz w:val="24"/>
                          <w:szCs w:val="24"/>
                        </w:rPr>
                      </w:pPr>
                      <w:r>
                        <w:rPr>
                          <w:rFonts w:hint="eastAsia" w:ascii="仿宋" w:hAnsi="仿宋" w:eastAsia="仿宋"/>
                          <w:sz w:val="24"/>
                          <w:szCs w:val="24"/>
                        </w:rPr>
                        <w:t>（正面）</w:t>
                      </w: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txbxContent>
                </v:textbox>
              </v:shape>
            </w:pict>
          </mc:Fallback>
        </mc:AlternateContent>
      </w:r>
    </w:p>
    <w:p>
      <w:pPr>
        <w:shd w:val="clear" w:color="auto" w:fill="FFFFFF"/>
        <w:spacing w:line="440" w:lineRule="exact"/>
        <w:rPr>
          <w:rFonts w:hint="eastAsia" w:ascii="仿宋" w:hAnsi="仿宋" w:eastAsia="仿宋" w:cs="仿宋"/>
          <w:bCs/>
          <w:sz w:val="24"/>
        </w:rPr>
      </w:pPr>
    </w:p>
    <w:p>
      <w:pPr>
        <w:shd w:val="clear" w:color="auto" w:fill="FFFFFF"/>
        <w:spacing w:line="440" w:lineRule="exact"/>
        <w:rPr>
          <w:rFonts w:hint="eastAsia" w:ascii="仿宋" w:hAnsi="仿宋" w:eastAsia="仿宋" w:cs="仿宋"/>
          <w:bCs/>
          <w:sz w:val="24"/>
        </w:rPr>
      </w:pPr>
    </w:p>
    <w:p>
      <w:pPr>
        <w:shd w:val="clear" w:color="auto" w:fill="FFFFFF"/>
        <w:spacing w:line="440" w:lineRule="exact"/>
        <w:rPr>
          <w:rFonts w:hint="eastAsia" w:ascii="仿宋" w:hAnsi="仿宋" w:eastAsia="仿宋" w:cs="仿宋"/>
          <w:bCs/>
          <w:sz w:val="24"/>
        </w:rPr>
      </w:pPr>
    </w:p>
    <w:p>
      <w:pPr>
        <w:shd w:val="clear" w:color="auto" w:fill="FFFFFF"/>
        <w:spacing w:line="440" w:lineRule="exact"/>
        <w:rPr>
          <w:rFonts w:hint="eastAsia" w:ascii="仿宋" w:hAnsi="仿宋" w:eastAsia="仿宋" w:cs="仿宋"/>
          <w:bCs/>
          <w:sz w:val="24"/>
        </w:rPr>
      </w:pPr>
    </w:p>
    <w:p>
      <w:pPr>
        <w:shd w:val="clear" w:color="auto" w:fill="FFFFFF"/>
        <w:spacing w:line="440" w:lineRule="exact"/>
        <w:rPr>
          <w:rFonts w:hint="eastAsia" w:ascii="仿宋" w:hAnsi="仿宋" w:eastAsia="仿宋" w:cs="仿宋"/>
          <w:bCs/>
          <w:sz w:val="24"/>
        </w:rPr>
      </w:pPr>
    </w:p>
    <w:p>
      <w:pPr>
        <w:shd w:val="clear" w:color="auto" w:fill="FFFFFF"/>
        <w:spacing w:line="440" w:lineRule="exact"/>
        <w:rPr>
          <w:rFonts w:hint="eastAsia" w:ascii="仿宋" w:hAnsi="仿宋" w:eastAsia="仿宋" w:cs="仿宋"/>
          <w:bCs/>
          <w:sz w:val="24"/>
        </w:rPr>
      </w:pPr>
    </w:p>
    <w:p>
      <w:pPr>
        <w:shd w:val="clear" w:color="auto" w:fill="FFFFFF"/>
        <w:spacing w:line="440" w:lineRule="exact"/>
        <w:rPr>
          <w:rFonts w:hint="eastAsia" w:ascii="仿宋" w:hAnsi="仿宋" w:eastAsia="仿宋" w:cs="仿宋"/>
          <w:bCs/>
          <w:sz w:val="24"/>
        </w:rPr>
      </w:pPr>
    </w:p>
    <w:p>
      <w:pPr>
        <w:pStyle w:val="327"/>
        <w:shd w:val="clear" w:color="auto" w:fill="FFFFFF"/>
        <w:snapToGrid w:val="0"/>
        <w:spacing w:line="440" w:lineRule="exact"/>
        <w:rPr>
          <w:rFonts w:hint="eastAsia" w:ascii="仿宋" w:hAnsi="仿宋" w:eastAsia="仿宋" w:cs="仿宋"/>
          <w:color w:val="auto"/>
          <w:sz w:val="24"/>
        </w:rPr>
      </w:pPr>
    </w:p>
    <w:p>
      <w:pPr>
        <w:pStyle w:val="327"/>
        <w:shd w:val="clear" w:color="auto" w:fill="FFFFFF"/>
        <w:snapToGrid w:val="0"/>
        <w:spacing w:line="440" w:lineRule="exact"/>
        <w:rPr>
          <w:rFonts w:hint="eastAsia" w:ascii="仿宋" w:hAnsi="仿宋" w:eastAsia="仿宋" w:cs="仿宋"/>
          <w:color w:val="auto"/>
          <w:sz w:val="24"/>
        </w:rPr>
      </w:pPr>
      <w:r>
        <w:rPr>
          <w:rFonts w:hint="eastAsia" w:ascii="仿宋" w:hAnsi="仿宋" w:eastAsia="仿宋" w:cs="仿宋"/>
          <w:color w:val="auto"/>
          <w:sz w:val="24"/>
        </w:rPr>
        <mc:AlternateContent>
          <mc:Choice Requires="wps">
            <w:drawing>
              <wp:anchor distT="0" distB="0" distL="114300" distR="114300" simplePos="0" relativeHeight="251662336" behindDoc="0" locked="0" layoutInCell="1" allowOverlap="1">
                <wp:simplePos x="0" y="0"/>
                <wp:positionH relativeFrom="column">
                  <wp:posOffset>3107690</wp:posOffset>
                </wp:positionH>
                <wp:positionV relativeFrom="paragraph">
                  <wp:posOffset>18415</wp:posOffset>
                </wp:positionV>
                <wp:extent cx="2971800" cy="1895475"/>
                <wp:effectExtent l="4445" t="4445" r="1460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Pr>
                              <w:rPr>
                                <w:sz w:val="24"/>
                                <w:szCs w:val="24"/>
                              </w:rPr>
                            </w:pPr>
                          </w:p>
                          <w:p>
                            <w:pPr>
                              <w:rPr>
                                <w:sz w:val="24"/>
                                <w:szCs w:val="24"/>
                              </w:rPr>
                            </w:pPr>
                          </w:p>
                          <w:p>
                            <w:pPr>
                              <w:rPr>
                                <w:sz w:val="24"/>
                                <w:szCs w:val="24"/>
                              </w:rPr>
                            </w:pPr>
                          </w:p>
                          <w:p>
                            <w:pPr>
                              <w:rPr>
                                <w:sz w:val="24"/>
                                <w:szCs w:val="24"/>
                              </w:rPr>
                            </w:pPr>
                          </w:p>
                          <w:p>
                            <w:pPr>
                              <w:jc w:val="center"/>
                              <w:rPr>
                                <w:rFonts w:ascii="仿宋" w:hAnsi="仿宋" w:eastAsia="仿宋"/>
                                <w:sz w:val="24"/>
                                <w:szCs w:val="24"/>
                              </w:rPr>
                            </w:pPr>
                            <w:r>
                              <w:rPr>
                                <w:rFonts w:hint="eastAsia" w:ascii="仿宋" w:hAnsi="仿宋" w:eastAsia="仿宋"/>
                                <w:sz w:val="24"/>
                                <w:szCs w:val="24"/>
                              </w:rPr>
                              <w:t>代理人身份证复印件</w:t>
                            </w:r>
                          </w:p>
                          <w:p>
                            <w:pPr>
                              <w:jc w:val="center"/>
                              <w:rPr>
                                <w:rFonts w:ascii="仿宋" w:hAnsi="仿宋" w:eastAsia="仿宋"/>
                                <w:sz w:val="24"/>
                                <w:szCs w:val="24"/>
                              </w:rPr>
                            </w:pPr>
                            <w:r>
                              <w:rPr>
                                <w:rFonts w:hint="eastAsia" w:ascii="仿宋" w:hAnsi="仿宋" w:eastAsia="仿宋"/>
                                <w:sz w:val="24"/>
                                <w:szCs w:val="24"/>
                              </w:rPr>
                              <w:t>（背面）</w:t>
                            </w: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4.7pt;margin-top:1.45pt;height:149.25pt;width:234pt;z-index:251662336;mso-width-relative:page;mso-height-relative:page;" fillcolor="#FFFFFF" filled="t" stroked="t" coordsize="21600,21600" o:gfxdata="UEsDBAoAAAAAAIdO4kAAAAAAAAAAAAAAAAAEAAAAZHJzL1BLAwQUAAAACACHTuJAS/yHl9kAAAAJ&#10;AQAADwAAAGRycy9kb3ducmV2LnhtbE2PzU7DMBCE70i8g7VIXBC1UxJoQjYVAiFBJQ6UcndiY0eN&#10;7TR2f3h7lhMcRzOa+aZentzADnqKffAI2UwA074LqvcGYfPxfL0AFpP0Sg7Ba4RvHWHZnJ/VslLh&#10;6N/1YZ0MoxIfK4lgUxorzmNntZNxFkbtyfsKk5OJ5GS4muSRyt3A50Lccid7TwtWjvrR6m673juE&#10;t+JFmV272z4VajO+fl6ZlV09IF5eZOIeWNKn9BeGX3xCh4aY2rD3KrIBIV+UOUUR5iUw8svijnSL&#10;cCOyHHhT8/8Pmh9QSwMEFAAAAAgAh07iQBl99etIAgAAlgQAAA4AAABkcnMvZTJvRG9jLnhtbK1U&#10;S27bMBDdF+gdCO4b2YbdxEbkILWRokD6AdIegKYoiyjJYYe0pfQA7Q2y6qb7nsvn6JByUiHtIotq&#10;IXA0w8c37w11ftFZw/YKgwZX8vHJiDPlJFTabUv+6ePVizPOQhSuEgacKvmtCvxi+fzZeesXagIN&#10;mEohIxAXFq0veROjXxRFkI2yIpyAV46SNaAVkULcFhWKltCtKSaj0cuiBaw8glQh0Nd1n+RHRHwK&#10;INS1lmoNcmeViz0qKiMitRQa7QNfZrZ1rWR8X9dBRWZKTp3G/KZDaL1J72J5LhZbFL7R8khBPIXC&#10;o56s0I4OfYBaiyjYDvVfUFZLhAB1PJFgi76RrAh1MR490uamEV7lXkjq4B9ED/8PVr7bf0CmK5oE&#10;zpywZPjh7vvhx6/Dz29snORpfVhQ1Y2nuti9gi6VplaDvwb5OTAHq0a4rbpEhLZRoiJ6eWcx2Nrj&#10;hASyad9CReeIXYQM1NVoEyCpwQidrLl9sEZ1kUn6OJmfjs9GlJKUG5/NZ9PTWWJXiMX9do8hvlZg&#10;WVqUHMn7DC/21yH2pfclmT4YXV1pY3KA283KINsLmpOr/BzRw7DMONaWfD6bzHoFhrkwhBjl518Q&#10;Vke6PkZb6mlYZFziofLIHvkm+ZJivXax23RHOzZQ3ZKQCP0402WmRQP4lbOWRrnk4ctOoOLMvHFk&#10;xnw8nabZz8F0djqhAIeZzTAjnCSokkfO+uUq9vdl51FvGzqpt9/BJRlY6yxtotqzIktSQOOazTle&#10;rXQfhnGu+vM7Wf4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S/yHl9kAAAAJAQAADwAAAAAAAAAB&#10;ACAAAAAiAAAAZHJzL2Rvd25yZXYueG1sUEsBAhQAFAAAAAgAh07iQBl99etIAgAAlgQAAA4AAAAA&#10;AAAAAQAgAAAAKAEAAGRycy9lMm9Eb2MueG1sUEsFBgAAAAAGAAYAWQEAAOIFAAAAAA==&#10;">
                <v:fill on="t" focussize="0,0"/>
                <v:stroke color="#000000" miterlimit="2" joinstyle="miter"/>
                <v:imagedata o:title=""/>
                <o:lock v:ext="edit" aspectratio="f"/>
                <v:textbox>
                  <w:txbxContent>
                    <w:p>
                      <w:pPr>
                        <w:rPr>
                          <w:sz w:val="24"/>
                          <w:szCs w:val="24"/>
                        </w:rPr>
                      </w:pPr>
                    </w:p>
                    <w:p>
                      <w:pPr>
                        <w:rPr>
                          <w:sz w:val="24"/>
                          <w:szCs w:val="24"/>
                        </w:rPr>
                      </w:pPr>
                    </w:p>
                    <w:p>
                      <w:pPr>
                        <w:rPr>
                          <w:sz w:val="24"/>
                          <w:szCs w:val="24"/>
                        </w:rPr>
                      </w:pPr>
                    </w:p>
                    <w:p>
                      <w:pPr>
                        <w:rPr>
                          <w:sz w:val="24"/>
                          <w:szCs w:val="24"/>
                        </w:rPr>
                      </w:pPr>
                    </w:p>
                    <w:p>
                      <w:pPr>
                        <w:jc w:val="center"/>
                        <w:rPr>
                          <w:rFonts w:ascii="仿宋" w:hAnsi="仿宋" w:eastAsia="仿宋"/>
                          <w:sz w:val="24"/>
                          <w:szCs w:val="24"/>
                        </w:rPr>
                      </w:pPr>
                      <w:r>
                        <w:rPr>
                          <w:rFonts w:hint="eastAsia" w:ascii="仿宋" w:hAnsi="仿宋" w:eastAsia="仿宋"/>
                          <w:sz w:val="24"/>
                          <w:szCs w:val="24"/>
                        </w:rPr>
                        <w:t>代理人身份证复印件</w:t>
                      </w:r>
                    </w:p>
                    <w:p>
                      <w:pPr>
                        <w:jc w:val="center"/>
                        <w:rPr>
                          <w:rFonts w:ascii="仿宋" w:hAnsi="仿宋" w:eastAsia="仿宋"/>
                          <w:sz w:val="24"/>
                          <w:szCs w:val="24"/>
                        </w:rPr>
                      </w:pPr>
                      <w:r>
                        <w:rPr>
                          <w:rFonts w:hint="eastAsia" w:ascii="仿宋" w:hAnsi="仿宋" w:eastAsia="仿宋"/>
                          <w:sz w:val="24"/>
                          <w:szCs w:val="24"/>
                        </w:rPr>
                        <w:t>（背面）</w:t>
                      </w: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txbxContent>
                </v:textbox>
              </v:shape>
            </w:pict>
          </mc:Fallback>
        </mc:AlternateContent>
      </w:r>
      <w:r>
        <w:rPr>
          <w:rFonts w:hint="eastAsia" w:ascii="仿宋" w:hAnsi="仿宋" w:eastAsia="仿宋" w:cs="仿宋"/>
          <w:color w:val="auto"/>
          <w:sz w:val="24"/>
        </w:rPr>
        <mc:AlternateContent>
          <mc:Choice Requires="wps">
            <w:drawing>
              <wp:anchor distT="0" distB="0" distL="114300" distR="114300" simplePos="0" relativeHeight="251661312" behindDoc="0" locked="0" layoutInCell="1" allowOverlap="1">
                <wp:simplePos x="0" y="0"/>
                <wp:positionH relativeFrom="column">
                  <wp:posOffset>-92710</wp:posOffset>
                </wp:positionH>
                <wp:positionV relativeFrom="paragraph">
                  <wp:posOffset>18415</wp:posOffset>
                </wp:positionV>
                <wp:extent cx="2971800" cy="1895475"/>
                <wp:effectExtent l="4445" t="4445" r="14605" b="508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Pr>
                              <w:rPr>
                                <w:sz w:val="24"/>
                                <w:szCs w:val="24"/>
                              </w:rPr>
                            </w:pPr>
                          </w:p>
                          <w:p>
                            <w:pPr>
                              <w:rPr>
                                <w:sz w:val="24"/>
                                <w:szCs w:val="24"/>
                              </w:rPr>
                            </w:pPr>
                          </w:p>
                          <w:p>
                            <w:pPr>
                              <w:rPr>
                                <w:sz w:val="24"/>
                                <w:szCs w:val="24"/>
                              </w:rPr>
                            </w:pPr>
                          </w:p>
                          <w:p>
                            <w:pPr>
                              <w:rPr>
                                <w:sz w:val="24"/>
                                <w:szCs w:val="24"/>
                              </w:rPr>
                            </w:pPr>
                          </w:p>
                          <w:p>
                            <w:pPr>
                              <w:jc w:val="center"/>
                              <w:rPr>
                                <w:rFonts w:ascii="仿宋" w:hAnsi="仿宋" w:eastAsia="仿宋"/>
                                <w:sz w:val="24"/>
                                <w:szCs w:val="24"/>
                              </w:rPr>
                            </w:pPr>
                            <w:r>
                              <w:rPr>
                                <w:rFonts w:hint="eastAsia" w:ascii="仿宋" w:hAnsi="仿宋" w:eastAsia="仿宋"/>
                                <w:sz w:val="24"/>
                                <w:szCs w:val="24"/>
                              </w:rPr>
                              <w:t>代理人身份证复印件</w:t>
                            </w:r>
                          </w:p>
                          <w:p>
                            <w:pPr>
                              <w:jc w:val="center"/>
                              <w:rPr>
                                <w:rFonts w:ascii="仿宋" w:hAnsi="仿宋" w:eastAsia="仿宋"/>
                                <w:sz w:val="24"/>
                                <w:szCs w:val="24"/>
                              </w:rPr>
                            </w:pPr>
                            <w:r>
                              <w:rPr>
                                <w:rFonts w:hint="eastAsia" w:ascii="仿宋" w:hAnsi="仿宋" w:eastAsia="仿宋"/>
                                <w:sz w:val="24"/>
                                <w:szCs w:val="24"/>
                              </w:rPr>
                              <w:t>（正面）</w:t>
                            </w: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3pt;margin-top:1.45pt;height:149.25pt;width:234pt;z-index:251661312;mso-width-relative:page;mso-height-relative:page;" fillcolor="#FFFFFF" filled="t" stroked="t" coordsize="21600,21600" o:gfxdata="UEsDBAoAAAAAAIdO4kAAAAAAAAAAAAAAAAAEAAAAZHJzL1BLAwQUAAAACACHTuJACI9UCNoAAAAJ&#10;AQAADwAAAGRycy9kb3ducmV2LnhtbE2PzU7DMBCE70i8g7VIXFBrp02qEuJUCIQElTjQlrsTL3bU&#10;eJ3G7g9vjznBcTSjmW+q1cX17IRj6DxJyKYCGFLrdUdGwm77MlkCC1GRVr0nlPCNAVb19VWlSu3P&#10;9IGnTTQslVAolQQb41ByHlqLToWpH5CS9+VHp2KSo+F6VOdU7no+E2LBneooLVg14JPFdr85Ognv&#10;xas2h+awfy70bnj7vDNru36U8vYmEw/AIl7iXxh+8RM61Imp8UfSgfUSJlm+SFEJs3tgyc+LeQ6s&#10;kTAXWQ68rvj/B/UPUEsDBBQAAAAIAIdO4kCmXQaySAIAAJYEAAAOAAAAZHJzL2Uyb0RvYy54bWyt&#10;VM1uEzEQviPxDpbvdJMooc2qm6qkKkIqP1LhARyvN2the8zYyW55AHgDTly481x5DsbetEQBpB7Y&#10;w8qzM/7mm29m9vyit4ZtFQYNruLjkxFnykmotVtX/MP762dnnIUoXC0MOFXxOxX4xeLpk/POl2oC&#10;LZhaISMQF8rOV7yN0ZdFEWSrrAgn4JUjZwNoRSQT10WNoiN0a4rJaPS86ABrjyBVCPT1anDyPSI+&#10;BhCaRkt1BXJjlYsDKiojIpUUWu0DX2S2TaNkfNs0QUVmKk6VxvymJHRepXexOBflGoVvtdxTEI+h&#10;cFSTFdpR0geoKxEF26D+A8pqiRCgiScSbDEUkhWhKsajI21uW+FVroWkDv5B9PD/YOWb7Ttkuq74&#10;jDMnLDV89+3r7vvP3Y8vbJbk6XwoKerWU1zsX0BPQ5NLDf4G5MfAHCxb4dbqEhG6Voma6I3TzeLg&#10;6oATEsiqew015RGbCBmob9Am7UgNRujUmruH1qg+MkkfJ/PT8dmIXJJ847P5bHqa2RWivL/uMcSX&#10;CixLh4oj9T7Di+1NiImOKO9DUrYARtfX2phs4Hq1NMi2gubkOj+5gqMw41hX8flsMhsU+CfEKD9/&#10;g7A60voYbammwyDjEg+VR3bPN8mXFBu0i/2q37djBfUdCYkwjDMtMx1awM+cdTTKFQ+fNgIVZ+aV&#10;o2bMx9Npmv1sTGenEzLw0LM69AgnCarikbPhuIzDvmw86nVLmYb2O7ikBjY6S5uoDqz2badxzYrv&#10;Vyvtw6Gdo37/Th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AiPVAjaAAAACQEAAA8AAAAAAAAA&#10;AQAgAAAAIgAAAGRycy9kb3ducmV2LnhtbFBLAQIUABQAAAAIAIdO4kCmXQaySAIAAJYEAAAOAAAA&#10;AAAAAAEAIAAAACkBAABkcnMvZTJvRG9jLnhtbFBLBQYAAAAABgAGAFkBAADjBQAAAAA=&#10;">
                <v:fill on="t" focussize="0,0"/>
                <v:stroke color="#000000" miterlimit="2" joinstyle="miter"/>
                <v:imagedata o:title=""/>
                <o:lock v:ext="edit" aspectratio="f"/>
                <v:textbox>
                  <w:txbxContent>
                    <w:p>
                      <w:pPr>
                        <w:rPr>
                          <w:sz w:val="24"/>
                          <w:szCs w:val="24"/>
                        </w:rPr>
                      </w:pPr>
                    </w:p>
                    <w:p>
                      <w:pPr>
                        <w:rPr>
                          <w:sz w:val="24"/>
                          <w:szCs w:val="24"/>
                        </w:rPr>
                      </w:pPr>
                    </w:p>
                    <w:p>
                      <w:pPr>
                        <w:rPr>
                          <w:sz w:val="24"/>
                          <w:szCs w:val="24"/>
                        </w:rPr>
                      </w:pPr>
                    </w:p>
                    <w:p>
                      <w:pPr>
                        <w:rPr>
                          <w:sz w:val="24"/>
                          <w:szCs w:val="24"/>
                        </w:rPr>
                      </w:pPr>
                    </w:p>
                    <w:p>
                      <w:pPr>
                        <w:jc w:val="center"/>
                        <w:rPr>
                          <w:rFonts w:ascii="仿宋" w:hAnsi="仿宋" w:eastAsia="仿宋"/>
                          <w:sz w:val="24"/>
                          <w:szCs w:val="24"/>
                        </w:rPr>
                      </w:pPr>
                      <w:r>
                        <w:rPr>
                          <w:rFonts w:hint="eastAsia" w:ascii="仿宋" w:hAnsi="仿宋" w:eastAsia="仿宋"/>
                          <w:sz w:val="24"/>
                          <w:szCs w:val="24"/>
                        </w:rPr>
                        <w:t>代理人身份证复印件</w:t>
                      </w:r>
                    </w:p>
                    <w:p>
                      <w:pPr>
                        <w:jc w:val="center"/>
                        <w:rPr>
                          <w:rFonts w:ascii="仿宋" w:hAnsi="仿宋" w:eastAsia="仿宋"/>
                          <w:sz w:val="24"/>
                          <w:szCs w:val="24"/>
                        </w:rPr>
                      </w:pPr>
                      <w:r>
                        <w:rPr>
                          <w:rFonts w:hint="eastAsia" w:ascii="仿宋" w:hAnsi="仿宋" w:eastAsia="仿宋"/>
                          <w:sz w:val="24"/>
                          <w:szCs w:val="24"/>
                        </w:rPr>
                        <w:t>（正面）</w:t>
                      </w: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txbxContent>
                </v:textbox>
              </v:shape>
            </w:pict>
          </mc:Fallback>
        </mc:AlternateContent>
      </w:r>
    </w:p>
    <w:p>
      <w:pPr>
        <w:pStyle w:val="327"/>
        <w:shd w:val="clear" w:color="auto" w:fill="FFFFFF"/>
        <w:snapToGrid w:val="0"/>
        <w:spacing w:line="440" w:lineRule="exact"/>
        <w:rPr>
          <w:rFonts w:hint="eastAsia" w:ascii="仿宋" w:hAnsi="仿宋" w:eastAsia="仿宋" w:cs="仿宋"/>
          <w:color w:val="auto"/>
          <w:sz w:val="24"/>
        </w:rPr>
      </w:pPr>
    </w:p>
    <w:p>
      <w:pPr>
        <w:pStyle w:val="327"/>
        <w:shd w:val="clear" w:color="auto" w:fill="FFFFFF"/>
        <w:snapToGrid w:val="0"/>
        <w:spacing w:line="440" w:lineRule="exact"/>
        <w:rPr>
          <w:rFonts w:hint="eastAsia" w:ascii="仿宋" w:hAnsi="仿宋" w:eastAsia="仿宋" w:cs="仿宋"/>
          <w:color w:val="auto"/>
          <w:sz w:val="24"/>
        </w:rPr>
      </w:pPr>
    </w:p>
    <w:p>
      <w:pPr>
        <w:pStyle w:val="327"/>
        <w:shd w:val="clear" w:color="auto" w:fill="FFFFFF"/>
        <w:snapToGrid w:val="0"/>
        <w:spacing w:line="440" w:lineRule="exact"/>
        <w:rPr>
          <w:rFonts w:hint="eastAsia" w:ascii="仿宋" w:hAnsi="仿宋" w:eastAsia="仿宋" w:cs="仿宋"/>
          <w:color w:val="auto"/>
          <w:sz w:val="24"/>
        </w:rPr>
      </w:pPr>
    </w:p>
    <w:p>
      <w:pPr>
        <w:pStyle w:val="327"/>
        <w:shd w:val="clear" w:color="auto" w:fill="FFFFFF"/>
        <w:snapToGrid w:val="0"/>
        <w:spacing w:line="440" w:lineRule="exact"/>
        <w:rPr>
          <w:rFonts w:hint="eastAsia" w:ascii="仿宋" w:hAnsi="仿宋" w:eastAsia="仿宋" w:cs="仿宋"/>
          <w:color w:val="auto"/>
          <w:sz w:val="24"/>
        </w:rPr>
      </w:pPr>
    </w:p>
    <w:p>
      <w:pPr>
        <w:pStyle w:val="327"/>
        <w:shd w:val="clear" w:color="auto" w:fill="FFFFFF"/>
        <w:snapToGrid w:val="0"/>
        <w:spacing w:line="440" w:lineRule="exact"/>
        <w:rPr>
          <w:rFonts w:hint="eastAsia" w:ascii="仿宋" w:hAnsi="仿宋" w:eastAsia="仿宋" w:cs="仿宋"/>
          <w:color w:val="auto"/>
          <w:sz w:val="24"/>
        </w:rPr>
      </w:pPr>
    </w:p>
    <w:p>
      <w:pPr>
        <w:pStyle w:val="327"/>
        <w:shd w:val="clear" w:color="auto" w:fill="FFFFFF"/>
        <w:snapToGrid w:val="0"/>
        <w:spacing w:line="440" w:lineRule="exact"/>
        <w:rPr>
          <w:rFonts w:hint="eastAsia" w:ascii="仿宋" w:hAnsi="仿宋" w:eastAsia="仿宋" w:cs="仿宋"/>
          <w:color w:val="auto"/>
          <w:sz w:val="24"/>
        </w:rPr>
      </w:pPr>
    </w:p>
    <w:p>
      <w:pPr>
        <w:pStyle w:val="327"/>
        <w:shd w:val="clear" w:color="auto" w:fill="FFFFFF"/>
        <w:snapToGrid w:val="0"/>
        <w:spacing w:line="440" w:lineRule="exact"/>
        <w:rPr>
          <w:rFonts w:hint="eastAsia" w:ascii="仿宋" w:hAnsi="仿宋" w:eastAsia="仿宋" w:cs="仿宋"/>
          <w:color w:val="auto"/>
          <w:sz w:val="24"/>
        </w:rPr>
      </w:pPr>
      <w:r>
        <w:rPr>
          <w:rFonts w:hint="eastAsia" w:ascii="仿宋" w:hAnsi="仿宋" w:eastAsia="仿宋" w:cs="仿宋"/>
          <w:color w:val="auto"/>
          <w:sz w:val="24"/>
        </w:rPr>
        <w:t>投标人（盖公章）：</w:t>
      </w:r>
    </w:p>
    <w:p>
      <w:pPr>
        <w:shd w:val="clear" w:color="auto" w:fill="FFFFFF"/>
        <w:spacing w:line="440" w:lineRule="exact"/>
        <w:rPr>
          <w:rFonts w:hint="eastAsia" w:ascii="仿宋" w:hAnsi="仿宋" w:eastAsia="仿宋" w:cs="仿宋"/>
          <w:sz w:val="24"/>
        </w:rPr>
      </w:pPr>
      <w:r>
        <w:rPr>
          <w:rFonts w:hint="eastAsia" w:ascii="仿宋" w:hAnsi="仿宋" w:eastAsia="仿宋" w:cs="仿宋"/>
          <w:sz w:val="24"/>
        </w:rPr>
        <w:t>法定代表人（签章）：</w:t>
      </w:r>
    </w:p>
    <w:p>
      <w:pPr>
        <w:shd w:val="clear" w:color="auto" w:fill="FFFFFF"/>
        <w:spacing w:line="440" w:lineRule="exact"/>
        <w:rPr>
          <w:rFonts w:hint="eastAsia" w:ascii="仿宋" w:hAnsi="仿宋" w:eastAsia="仿宋" w:cs="仿宋"/>
          <w:sz w:val="24"/>
        </w:rPr>
      </w:pPr>
      <w:r>
        <w:rPr>
          <w:rFonts w:hint="eastAsia" w:ascii="仿宋" w:hAnsi="仿宋" w:eastAsia="仿宋" w:cs="仿宋"/>
          <w:sz w:val="24"/>
        </w:rPr>
        <w:t>授权代理人（签字）：</w:t>
      </w:r>
    </w:p>
    <w:p>
      <w:pPr>
        <w:shd w:val="clear" w:color="auto" w:fill="FFFFFF"/>
        <w:adjustRightInd w:val="0"/>
        <w:snapToGrid w:val="0"/>
        <w:spacing w:line="440" w:lineRule="exact"/>
        <w:rPr>
          <w:rFonts w:hint="eastAsia" w:ascii="仿宋" w:hAnsi="仿宋" w:eastAsia="仿宋" w:cs="仿宋"/>
          <w:sz w:val="24"/>
        </w:rPr>
      </w:pPr>
      <w:r>
        <w:rPr>
          <w:rFonts w:hint="eastAsia" w:ascii="仿宋" w:hAnsi="仿宋" w:eastAsia="仿宋" w:cs="仿宋"/>
          <w:sz w:val="24"/>
        </w:rPr>
        <w:t>日期：  年  月  日</w:t>
      </w:r>
    </w:p>
    <w:p>
      <w:pPr>
        <w:ind w:firstLine="420" w:firstLineChars="200"/>
        <w:rPr>
          <w:rFonts w:hint="eastAsia" w:ascii="仿宋" w:hAnsi="仿宋" w:eastAsia="仿宋" w:cs="仿宋"/>
          <w:sz w:val="24"/>
        </w:rPr>
      </w:pPr>
      <w:r>
        <w:rPr>
          <w:rFonts w:hint="eastAsia" w:ascii="仿宋" w:hAnsi="仿宋" w:eastAsia="仿宋" w:cs="仿宋"/>
          <w:szCs w:val="21"/>
        </w:rPr>
        <w:br w:type="page"/>
      </w:r>
    </w:p>
    <w:p>
      <w:pPr>
        <w:shd w:val="clear" w:color="auto" w:fill="FFFFFF"/>
        <w:spacing w:line="440" w:lineRule="exact"/>
        <w:jc w:val="center"/>
        <w:rPr>
          <w:rFonts w:hint="eastAsia" w:ascii="仿宋" w:hAnsi="仿宋" w:eastAsia="仿宋" w:cs="仿宋"/>
          <w:b/>
          <w:bCs w:val="0"/>
          <w:sz w:val="24"/>
        </w:rPr>
      </w:pPr>
      <w:r>
        <w:rPr>
          <w:rFonts w:hint="eastAsia" w:ascii="仿宋" w:hAnsi="仿宋" w:eastAsia="仿宋" w:cs="仿宋"/>
          <w:b/>
          <w:bCs w:val="0"/>
          <w:sz w:val="24"/>
          <w:lang w:val="en-US" w:eastAsia="zh-CN"/>
        </w:rPr>
        <w:t>5、</w:t>
      </w:r>
      <w:r>
        <w:rPr>
          <w:rFonts w:hint="eastAsia" w:ascii="仿宋" w:hAnsi="仿宋" w:eastAsia="仿宋" w:cs="仿宋"/>
          <w:b/>
          <w:bCs w:val="0"/>
          <w:sz w:val="24"/>
        </w:rPr>
        <w:t>投标报价一览表</w:t>
      </w:r>
    </w:p>
    <w:p>
      <w:pPr>
        <w:shd w:val="clear" w:color="auto" w:fill="FFFFFF"/>
        <w:spacing w:line="440" w:lineRule="exact"/>
        <w:ind w:firstLine="480" w:firstLineChars="200"/>
        <w:rPr>
          <w:rFonts w:hint="eastAsia" w:ascii="仿宋" w:hAnsi="仿宋" w:eastAsia="仿宋" w:cs="仿宋"/>
          <w:sz w:val="24"/>
        </w:rPr>
      </w:pPr>
      <w:r>
        <w:rPr>
          <w:rFonts w:hint="eastAsia" w:ascii="仿宋" w:hAnsi="仿宋" w:eastAsia="仿宋" w:cs="仿宋"/>
          <w:sz w:val="24"/>
        </w:rPr>
        <w:t>项目名称：                                        项目编号：</w:t>
      </w:r>
    </w:p>
    <w:tbl>
      <w:tblPr>
        <w:tblStyle w:val="60"/>
        <w:tblW w:w="90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5"/>
        <w:gridCol w:w="6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76" w:hRule="atLeast"/>
          <w:jc w:val="center"/>
        </w:trPr>
        <w:tc>
          <w:tcPr>
            <w:tcW w:w="2105" w:type="dxa"/>
            <w:tcBorders>
              <w:bottom w:val="single" w:color="auto" w:sz="4" w:space="0"/>
            </w:tcBorders>
            <w:noWrap w:val="0"/>
            <w:vAlign w:val="center"/>
          </w:tcPr>
          <w:p>
            <w:pPr>
              <w:shd w:val="clear" w:color="auto" w:fill="FFFFFF"/>
              <w:tabs>
                <w:tab w:val="left" w:pos="3780"/>
              </w:tabs>
              <w:spacing w:line="440" w:lineRule="exact"/>
              <w:rPr>
                <w:rFonts w:hint="eastAsia" w:ascii="仿宋" w:hAnsi="仿宋" w:eastAsia="仿宋" w:cs="仿宋"/>
                <w:sz w:val="24"/>
              </w:rPr>
            </w:pPr>
            <w:r>
              <w:rPr>
                <w:rFonts w:hint="eastAsia" w:ascii="仿宋" w:hAnsi="仿宋" w:eastAsia="仿宋" w:cs="仿宋"/>
                <w:sz w:val="24"/>
              </w:rPr>
              <w:t>投标人名称</w:t>
            </w:r>
          </w:p>
        </w:tc>
        <w:tc>
          <w:tcPr>
            <w:tcW w:w="6984" w:type="dxa"/>
            <w:noWrap w:val="0"/>
            <w:vAlign w:val="center"/>
          </w:tcPr>
          <w:p>
            <w:pPr>
              <w:shd w:val="clear" w:color="auto" w:fill="FFFFFF"/>
              <w:tabs>
                <w:tab w:val="left" w:pos="3780"/>
              </w:tabs>
              <w:spacing w:line="440" w:lineRule="exact"/>
              <w:ind w:firstLine="480" w:firstLineChars="200"/>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6" w:hRule="atLeast"/>
          <w:jc w:val="center"/>
        </w:trPr>
        <w:tc>
          <w:tcPr>
            <w:tcW w:w="2105" w:type="dxa"/>
            <w:shd w:val="clear" w:color="auto" w:fill="F3F3F3"/>
            <w:noWrap w:val="0"/>
            <w:vAlign w:val="center"/>
          </w:tcPr>
          <w:p>
            <w:pPr>
              <w:shd w:val="clear" w:color="auto" w:fill="FFFFFF"/>
              <w:tabs>
                <w:tab w:val="left" w:pos="3780"/>
              </w:tabs>
              <w:spacing w:line="440" w:lineRule="exact"/>
              <w:rPr>
                <w:rFonts w:hint="eastAsia" w:ascii="仿宋" w:hAnsi="仿宋" w:eastAsia="宋体" w:cs="仿宋"/>
                <w:sz w:val="24"/>
                <w:lang w:eastAsia="zh-CN"/>
              </w:rPr>
            </w:pPr>
            <w:r>
              <w:rPr>
                <w:rFonts w:hint="eastAsia" w:ascii="仿宋" w:hAnsi="仿宋" w:eastAsia="仿宋" w:cs="仿宋"/>
                <w:sz w:val="24"/>
              </w:rPr>
              <w:t>投标总价</w:t>
            </w:r>
            <w:r>
              <w:rPr>
                <w:rFonts w:hint="eastAsia"/>
                <w:lang w:eastAsia="zh-CN"/>
              </w:rPr>
              <w:t>（</w:t>
            </w:r>
            <w:r>
              <w:rPr>
                <w:rFonts w:hint="eastAsia"/>
                <w:lang w:val="en-US" w:eastAsia="zh-CN"/>
              </w:rPr>
              <w:t>元</w:t>
            </w:r>
            <w:r>
              <w:rPr>
                <w:rFonts w:hint="eastAsia"/>
                <w:lang w:eastAsia="zh-CN"/>
              </w:rPr>
              <w:t>）</w:t>
            </w:r>
          </w:p>
          <w:p>
            <w:pPr>
              <w:shd w:val="clear" w:color="auto" w:fill="FFFFFF"/>
              <w:tabs>
                <w:tab w:val="left" w:pos="3780"/>
              </w:tabs>
              <w:spacing w:line="440" w:lineRule="exact"/>
              <w:rPr>
                <w:rFonts w:hint="eastAsia" w:ascii="仿宋" w:hAnsi="仿宋" w:eastAsia="仿宋" w:cs="仿宋"/>
                <w:sz w:val="24"/>
              </w:rPr>
            </w:pPr>
            <w:r>
              <w:rPr>
                <w:rFonts w:hint="eastAsia" w:ascii="仿宋" w:hAnsi="仿宋" w:eastAsia="仿宋" w:cs="仿宋"/>
                <w:sz w:val="24"/>
              </w:rPr>
              <w:t>（人民币）</w:t>
            </w:r>
          </w:p>
        </w:tc>
        <w:tc>
          <w:tcPr>
            <w:tcW w:w="6984" w:type="dxa"/>
            <w:shd w:val="clear" w:color="auto" w:fill="F3F3F3"/>
            <w:noWrap w:val="0"/>
            <w:vAlign w:val="center"/>
          </w:tcPr>
          <w:p>
            <w:pPr>
              <w:shd w:val="clear" w:color="auto" w:fill="FFFFFF"/>
              <w:tabs>
                <w:tab w:val="left" w:pos="3780"/>
              </w:tabs>
              <w:spacing w:line="440" w:lineRule="exact"/>
              <w:rPr>
                <w:rFonts w:hint="eastAsia" w:ascii="仿宋" w:hAnsi="仿宋" w:eastAsia="仿宋" w:cs="仿宋"/>
                <w:sz w:val="24"/>
              </w:rPr>
            </w:pPr>
            <w:r>
              <w:rPr>
                <w:rFonts w:hint="eastAsia" w:ascii="仿宋" w:hAnsi="仿宋" w:eastAsia="仿宋" w:cs="仿宋"/>
                <w:sz w:val="24"/>
              </w:rPr>
              <w:t>大写：</w:t>
            </w:r>
            <w:r>
              <w:rPr>
                <w:rFonts w:hint="eastAsia" w:ascii="仿宋" w:hAnsi="仿宋" w:eastAsia="仿宋" w:cs="仿宋"/>
                <w:sz w:val="24"/>
                <w:u w:val="single"/>
              </w:rPr>
              <w:t xml:space="preserve">        </w:t>
            </w:r>
            <w:r>
              <w:rPr>
                <w:rFonts w:hint="eastAsia" w:ascii="仿宋" w:hAnsi="仿宋" w:eastAsia="仿宋" w:cs="仿宋"/>
                <w:sz w:val="24"/>
              </w:rPr>
              <w:t xml:space="preserve"> </w:t>
            </w:r>
          </w:p>
          <w:p>
            <w:pPr>
              <w:shd w:val="clear" w:color="auto" w:fill="FFFFFF"/>
              <w:tabs>
                <w:tab w:val="left" w:pos="3780"/>
              </w:tabs>
              <w:spacing w:line="440" w:lineRule="exact"/>
              <w:rPr>
                <w:rFonts w:hint="eastAsia" w:ascii="仿宋" w:hAnsi="仿宋" w:eastAsia="仿宋" w:cs="仿宋"/>
                <w:sz w:val="24"/>
              </w:rPr>
            </w:pPr>
            <w:r>
              <w:rPr>
                <w:rFonts w:hint="eastAsia" w:ascii="仿宋" w:hAnsi="仿宋" w:eastAsia="仿宋" w:cs="仿宋"/>
                <w:sz w:val="24"/>
              </w:rPr>
              <w:t>小写：</w:t>
            </w:r>
            <w:r>
              <w:rPr>
                <w:rFonts w:hint="eastAsia" w:ascii="仿宋" w:hAnsi="仿宋" w:eastAsia="仿宋" w:cs="仿宋"/>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2105" w:type="dxa"/>
            <w:shd w:val="clear" w:color="auto" w:fill="F3F3F3"/>
            <w:noWrap w:val="0"/>
            <w:vAlign w:val="center"/>
          </w:tcPr>
          <w:p>
            <w:pPr>
              <w:shd w:val="clear" w:color="auto" w:fill="FFFFFF"/>
              <w:tabs>
                <w:tab w:val="left" w:pos="3780"/>
              </w:tabs>
              <w:spacing w:line="440" w:lineRule="exact"/>
              <w:rPr>
                <w:rFonts w:hint="eastAsia" w:ascii="仿宋" w:hAnsi="仿宋" w:eastAsia="仿宋" w:cs="仿宋"/>
                <w:sz w:val="24"/>
                <w:lang w:eastAsia="zh-CN"/>
              </w:rPr>
            </w:pPr>
            <w:r>
              <w:rPr>
                <w:rFonts w:hint="eastAsia" w:ascii="仿宋" w:hAnsi="仿宋" w:eastAsia="仿宋" w:cs="仿宋"/>
                <w:sz w:val="24"/>
                <w:lang w:val="en-US" w:eastAsia="zh-CN"/>
              </w:rPr>
              <w:t>交货</w:t>
            </w:r>
            <w:r>
              <w:rPr>
                <w:rFonts w:hint="eastAsia" w:ascii="仿宋" w:hAnsi="仿宋" w:eastAsia="仿宋" w:cs="仿宋"/>
                <w:sz w:val="24"/>
                <w:lang w:eastAsia="zh-CN"/>
              </w:rPr>
              <w:t>期</w:t>
            </w:r>
          </w:p>
        </w:tc>
        <w:tc>
          <w:tcPr>
            <w:tcW w:w="6984" w:type="dxa"/>
            <w:shd w:val="clear" w:color="auto" w:fill="F3F3F3"/>
            <w:noWrap w:val="0"/>
            <w:vAlign w:val="center"/>
          </w:tcPr>
          <w:p>
            <w:pPr>
              <w:shd w:val="clear" w:color="auto" w:fill="FFFFFF"/>
              <w:tabs>
                <w:tab w:val="left" w:pos="3780"/>
              </w:tabs>
              <w:spacing w:line="440" w:lineRule="exact"/>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jc w:val="center"/>
        </w:trPr>
        <w:tc>
          <w:tcPr>
            <w:tcW w:w="2105" w:type="dxa"/>
            <w:shd w:val="clear" w:color="auto" w:fill="F3F3F3"/>
            <w:noWrap w:val="0"/>
            <w:vAlign w:val="center"/>
          </w:tcPr>
          <w:p>
            <w:pPr>
              <w:shd w:val="clear" w:color="auto" w:fill="FFFFFF"/>
              <w:tabs>
                <w:tab w:val="left" w:pos="3780"/>
              </w:tabs>
              <w:spacing w:line="440" w:lineRule="exact"/>
              <w:rPr>
                <w:rFonts w:hint="eastAsia" w:ascii="仿宋" w:hAnsi="仿宋" w:eastAsia="仿宋" w:cs="仿宋"/>
                <w:sz w:val="24"/>
              </w:rPr>
            </w:pPr>
            <w:r>
              <w:rPr>
                <w:rFonts w:hint="eastAsia" w:ascii="仿宋" w:hAnsi="仿宋" w:eastAsia="仿宋" w:cs="仿宋"/>
                <w:sz w:val="24"/>
              </w:rPr>
              <w:t>质保期</w:t>
            </w:r>
          </w:p>
        </w:tc>
        <w:tc>
          <w:tcPr>
            <w:tcW w:w="6984" w:type="dxa"/>
            <w:shd w:val="clear" w:color="auto" w:fill="F3F3F3"/>
            <w:noWrap w:val="0"/>
            <w:vAlign w:val="center"/>
          </w:tcPr>
          <w:p>
            <w:pPr>
              <w:shd w:val="clear" w:color="auto" w:fill="FFFFFF"/>
              <w:autoSpaceDE w:val="0"/>
              <w:autoSpaceDN w:val="0"/>
              <w:spacing w:line="440" w:lineRule="exact"/>
              <w:rPr>
                <w:rFonts w:hint="eastAsia"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2105" w:type="dxa"/>
            <w:shd w:val="clear" w:color="auto" w:fill="F3F3F3"/>
            <w:noWrap w:val="0"/>
            <w:vAlign w:val="center"/>
          </w:tcPr>
          <w:p>
            <w:pPr>
              <w:shd w:val="clear" w:color="auto" w:fill="FFFFFF"/>
              <w:tabs>
                <w:tab w:val="left" w:pos="3780"/>
              </w:tabs>
              <w:spacing w:line="440" w:lineRule="exact"/>
              <w:rPr>
                <w:rFonts w:hint="eastAsia" w:ascii="仿宋" w:hAnsi="仿宋" w:eastAsia="仿宋" w:cs="仿宋"/>
                <w:sz w:val="24"/>
                <w:lang w:val="en-US" w:eastAsia="zh-CN"/>
              </w:rPr>
            </w:pPr>
            <w:r>
              <w:rPr>
                <w:rFonts w:hint="eastAsia" w:ascii="仿宋" w:hAnsi="仿宋" w:eastAsia="仿宋" w:cs="仿宋"/>
                <w:sz w:val="24"/>
                <w:lang w:val="en-US" w:eastAsia="zh-CN"/>
              </w:rPr>
              <w:t>试剂效期</w:t>
            </w:r>
          </w:p>
        </w:tc>
        <w:tc>
          <w:tcPr>
            <w:tcW w:w="6984" w:type="dxa"/>
            <w:shd w:val="clear" w:color="auto" w:fill="F3F3F3"/>
            <w:noWrap w:val="0"/>
            <w:vAlign w:val="center"/>
          </w:tcPr>
          <w:p>
            <w:pPr>
              <w:shd w:val="clear" w:color="auto" w:fill="FFFFFF"/>
              <w:tabs>
                <w:tab w:val="left" w:pos="3780"/>
              </w:tabs>
              <w:spacing w:line="440" w:lineRule="exact"/>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2105" w:type="dxa"/>
            <w:shd w:val="clear" w:color="auto" w:fill="F3F3F3"/>
            <w:noWrap w:val="0"/>
            <w:vAlign w:val="center"/>
          </w:tcPr>
          <w:p>
            <w:pPr>
              <w:shd w:val="clear" w:color="auto" w:fill="FFFFFF"/>
              <w:tabs>
                <w:tab w:val="left" w:pos="3780"/>
              </w:tabs>
              <w:spacing w:line="440" w:lineRule="exact"/>
              <w:rPr>
                <w:rFonts w:hint="eastAsia" w:ascii="仿宋" w:hAnsi="仿宋" w:eastAsia="仿宋" w:cs="仿宋"/>
                <w:sz w:val="24"/>
              </w:rPr>
            </w:pPr>
            <w:r>
              <w:rPr>
                <w:rFonts w:hint="eastAsia" w:ascii="仿宋" w:hAnsi="仿宋" w:eastAsia="仿宋" w:cs="仿宋"/>
                <w:sz w:val="24"/>
              </w:rPr>
              <w:t>报价说明</w:t>
            </w:r>
          </w:p>
        </w:tc>
        <w:tc>
          <w:tcPr>
            <w:tcW w:w="6984" w:type="dxa"/>
            <w:shd w:val="clear" w:color="auto" w:fill="F3F3F3"/>
            <w:noWrap w:val="0"/>
            <w:vAlign w:val="center"/>
          </w:tcPr>
          <w:p>
            <w:pPr>
              <w:shd w:val="clear" w:color="auto" w:fill="FFFFFF"/>
              <w:tabs>
                <w:tab w:val="left" w:pos="3780"/>
              </w:tabs>
              <w:spacing w:line="440" w:lineRule="exact"/>
              <w:rPr>
                <w:rFonts w:hint="eastAsia" w:ascii="仿宋" w:hAnsi="仿宋" w:eastAsia="仿宋" w:cs="仿宋"/>
                <w:sz w:val="24"/>
              </w:rPr>
            </w:pPr>
          </w:p>
        </w:tc>
      </w:tr>
    </w:tbl>
    <w:p>
      <w:pPr>
        <w:shd w:val="clear" w:color="auto" w:fill="FFFFFF"/>
        <w:tabs>
          <w:tab w:val="left" w:pos="3780"/>
        </w:tabs>
        <w:spacing w:line="440" w:lineRule="exact"/>
        <w:rPr>
          <w:rFonts w:hint="eastAsia" w:ascii="仿宋" w:hAnsi="仿宋" w:eastAsia="仿宋" w:cs="仿宋"/>
          <w:sz w:val="24"/>
        </w:rPr>
      </w:pPr>
      <w:r>
        <w:rPr>
          <w:rFonts w:hint="eastAsia" w:ascii="仿宋" w:hAnsi="仿宋" w:eastAsia="仿宋" w:cs="仿宋"/>
          <w:sz w:val="24"/>
        </w:rPr>
        <w:t>备注：</w:t>
      </w:r>
    </w:p>
    <w:p>
      <w:pPr>
        <w:numPr>
          <w:ilvl w:val="0"/>
          <w:numId w:val="15"/>
        </w:numPr>
        <w:shd w:val="clear" w:color="auto" w:fill="FFFFFF"/>
        <w:tabs>
          <w:tab w:val="left" w:pos="3780"/>
        </w:tabs>
        <w:spacing w:line="440" w:lineRule="exact"/>
        <w:rPr>
          <w:rFonts w:hint="eastAsia"/>
        </w:rPr>
      </w:pPr>
      <w:r>
        <w:rPr>
          <w:rFonts w:hint="eastAsia" w:ascii="仿宋" w:hAnsi="仿宋" w:eastAsia="仿宋" w:cs="仿宋"/>
          <w:sz w:val="24"/>
        </w:rPr>
        <w:t>投标总报价</w:t>
      </w:r>
      <w:r>
        <w:rPr>
          <w:rFonts w:hint="eastAsia" w:ascii="仿宋" w:hAnsi="仿宋" w:eastAsia="仿宋" w:cs="仿宋"/>
          <w:bCs/>
          <w:sz w:val="24"/>
        </w:rPr>
        <w:t>以元为单位，小数点后保留2位。</w:t>
      </w:r>
    </w:p>
    <w:p>
      <w:pPr>
        <w:numPr>
          <w:ilvl w:val="0"/>
          <w:numId w:val="0"/>
        </w:numPr>
        <w:shd w:val="clear" w:color="auto" w:fill="FFFFFF"/>
        <w:tabs>
          <w:tab w:val="left" w:pos="3780"/>
        </w:tabs>
        <w:spacing w:line="440" w:lineRule="exact"/>
        <w:rPr>
          <w:rFonts w:hint="eastAsia" w:ascii="仿宋" w:hAnsi="仿宋" w:eastAsia="仿宋" w:cs="仿宋"/>
          <w:sz w:val="24"/>
          <w:szCs w:val="24"/>
        </w:rPr>
      </w:pPr>
      <w:r>
        <w:rPr>
          <w:rFonts w:hint="eastAsia" w:ascii="仿宋" w:hAnsi="仿宋" w:eastAsia="仿宋" w:cs="仿宋"/>
          <w:bCs/>
          <w:sz w:val="24"/>
          <w:szCs w:val="24"/>
          <w:lang w:val="en-US" w:eastAsia="zh-CN"/>
        </w:rPr>
        <w:t>2、</w:t>
      </w:r>
      <w:r>
        <w:rPr>
          <w:rFonts w:hint="eastAsia" w:ascii="仿宋" w:hAnsi="仿宋" w:eastAsia="仿宋" w:cs="仿宋"/>
          <w:sz w:val="24"/>
          <w:szCs w:val="24"/>
          <w:lang w:val="en-US" w:eastAsia="zh-CN"/>
        </w:rPr>
        <w:t>合计金额应为各分项价格之和。</w:t>
      </w:r>
    </w:p>
    <w:p>
      <w:pPr>
        <w:shd w:val="clear" w:color="auto" w:fill="FFFFFF"/>
        <w:adjustRightInd w:val="0"/>
        <w:snapToGrid w:val="0"/>
        <w:spacing w:line="440" w:lineRule="exact"/>
        <w:rPr>
          <w:rFonts w:hint="eastAsia" w:ascii="仿宋" w:hAnsi="仿宋" w:eastAsia="仿宋" w:cs="仿宋"/>
          <w:kern w:val="0"/>
          <w:sz w:val="24"/>
        </w:rPr>
      </w:pPr>
      <w:r>
        <w:rPr>
          <w:rFonts w:hint="eastAsia" w:ascii="仿宋" w:hAnsi="仿宋" w:eastAsia="仿宋" w:cs="仿宋"/>
          <w:sz w:val="24"/>
          <w:lang w:val="en-US" w:eastAsia="zh-CN"/>
        </w:rPr>
        <w:t>3</w:t>
      </w:r>
      <w:r>
        <w:rPr>
          <w:rFonts w:hint="eastAsia" w:ascii="仿宋" w:hAnsi="仿宋" w:eastAsia="仿宋" w:cs="仿宋"/>
          <w:sz w:val="24"/>
        </w:rPr>
        <w:t>、综合单价报价应包含货物的采购、包装、运输、装卸、保险、</w:t>
      </w:r>
      <w:r>
        <w:rPr>
          <w:rFonts w:hint="eastAsia" w:ascii="仿宋" w:hAnsi="仿宋" w:eastAsia="仿宋" w:cs="仿宋"/>
          <w:sz w:val="24"/>
          <w:lang w:val="en-US" w:eastAsia="zh-CN"/>
        </w:rPr>
        <w:t>技术支持、</w:t>
      </w:r>
      <w:r>
        <w:rPr>
          <w:rFonts w:hint="eastAsia" w:ascii="仿宋" w:hAnsi="仿宋" w:eastAsia="仿宋" w:cs="仿宋"/>
          <w:sz w:val="24"/>
        </w:rPr>
        <w:t>验收、检验</w:t>
      </w:r>
      <w:r>
        <w:rPr>
          <w:rFonts w:hint="eastAsia" w:ascii="仿宋" w:hAnsi="仿宋" w:eastAsia="仿宋" w:cs="仿宋"/>
          <w:sz w:val="24"/>
          <w:lang w:eastAsia="zh-CN"/>
        </w:rPr>
        <w:t>、</w:t>
      </w:r>
      <w:r>
        <w:rPr>
          <w:rFonts w:hint="eastAsia" w:ascii="仿宋" w:hAnsi="仿宋" w:eastAsia="仿宋" w:cs="仿宋"/>
          <w:sz w:val="24"/>
          <w:lang w:val="en-US" w:eastAsia="zh-CN"/>
        </w:rPr>
        <w:t>售后服务、培训</w:t>
      </w:r>
      <w:r>
        <w:rPr>
          <w:rFonts w:hint="eastAsia" w:ascii="仿宋" w:hAnsi="仿宋" w:eastAsia="仿宋" w:cs="仿宋"/>
          <w:sz w:val="24"/>
        </w:rPr>
        <w:t>等一切费用。</w:t>
      </w:r>
    </w:p>
    <w:p>
      <w:pPr>
        <w:shd w:val="clear" w:color="auto" w:fill="FFFFFF"/>
        <w:tabs>
          <w:tab w:val="left" w:pos="3780"/>
        </w:tabs>
        <w:spacing w:line="440" w:lineRule="exact"/>
        <w:rPr>
          <w:rFonts w:hint="eastAsia" w:ascii="仿宋" w:hAnsi="仿宋" w:eastAsia="仿宋" w:cs="仿宋"/>
          <w:sz w:val="24"/>
        </w:rPr>
      </w:pPr>
      <w:r>
        <w:rPr>
          <w:rFonts w:hint="eastAsia" w:ascii="仿宋" w:hAnsi="仿宋" w:eastAsia="仿宋" w:cs="仿宋"/>
          <w:sz w:val="24"/>
          <w:lang w:val="en-US" w:eastAsia="zh-CN"/>
        </w:rPr>
        <w:t>4</w:t>
      </w:r>
      <w:r>
        <w:rPr>
          <w:rFonts w:hint="eastAsia" w:ascii="仿宋" w:hAnsi="仿宋" w:eastAsia="仿宋" w:cs="仿宋"/>
          <w:sz w:val="24"/>
        </w:rPr>
        <w:t>、投标人必须自行考虑本项目在实施期间的一切可能产生的费用。在合同执行过程中，招标人将不再另行支付与本项目相关的任何费用（非本项目要求的其它内容除外）。</w:t>
      </w:r>
    </w:p>
    <w:p>
      <w:pPr>
        <w:pStyle w:val="327"/>
        <w:shd w:val="clear" w:color="auto" w:fill="FFFFFF"/>
        <w:snapToGrid w:val="0"/>
        <w:spacing w:line="440" w:lineRule="exact"/>
        <w:rPr>
          <w:rFonts w:hint="eastAsia" w:ascii="仿宋" w:hAnsi="仿宋" w:eastAsia="仿宋" w:cs="仿宋"/>
          <w:color w:val="auto"/>
          <w:sz w:val="24"/>
        </w:rPr>
      </w:pPr>
    </w:p>
    <w:p>
      <w:pPr>
        <w:pStyle w:val="327"/>
        <w:shd w:val="clear" w:color="auto" w:fill="FFFFFF"/>
        <w:snapToGrid w:val="0"/>
        <w:spacing w:line="440" w:lineRule="exact"/>
        <w:rPr>
          <w:rFonts w:hint="eastAsia" w:ascii="仿宋" w:hAnsi="仿宋" w:eastAsia="仿宋" w:cs="仿宋"/>
          <w:color w:val="auto"/>
          <w:sz w:val="24"/>
        </w:rPr>
      </w:pPr>
      <w:r>
        <w:rPr>
          <w:rFonts w:hint="eastAsia" w:ascii="仿宋" w:hAnsi="仿宋" w:eastAsia="仿宋" w:cs="仿宋"/>
          <w:color w:val="auto"/>
          <w:sz w:val="24"/>
        </w:rPr>
        <w:t>投标人（盖公章）：</w:t>
      </w:r>
    </w:p>
    <w:p>
      <w:pPr>
        <w:shd w:val="clear" w:color="auto" w:fill="FFFFFF"/>
        <w:spacing w:line="440" w:lineRule="exact"/>
        <w:rPr>
          <w:rFonts w:hint="eastAsia" w:ascii="仿宋" w:hAnsi="仿宋" w:eastAsia="仿宋" w:cs="仿宋"/>
          <w:sz w:val="24"/>
        </w:rPr>
      </w:pPr>
      <w:r>
        <w:rPr>
          <w:rFonts w:hint="eastAsia" w:ascii="仿宋" w:hAnsi="仿宋" w:eastAsia="仿宋" w:cs="仿宋"/>
          <w:sz w:val="24"/>
        </w:rPr>
        <w:t>法定代表人（签章）：</w:t>
      </w:r>
    </w:p>
    <w:p>
      <w:pPr>
        <w:shd w:val="clear" w:color="auto" w:fill="FFFFFF"/>
        <w:spacing w:line="440" w:lineRule="exact"/>
        <w:rPr>
          <w:rFonts w:hint="eastAsia" w:ascii="仿宋" w:hAnsi="仿宋" w:eastAsia="仿宋" w:cs="仿宋"/>
          <w:sz w:val="24"/>
        </w:rPr>
      </w:pPr>
      <w:r>
        <w:rPr>
          <w:rFonts w:hint="eastAsia" w:ascii="仿宋" w:hAnsi="仿宋" w:eastAsia="仿宋" w:cs="仿宋"/>
          <w:sz w:val="24"/>
        </w:rPr>
        <w:t>授权代理人（签字）：</w:t>
      </w:r>
    </w:p>
    <w:p>
      <w:pPr>
        <w:shd w:val="clear" w:color="auto" w:fill="FFFFFF"/>
        <w:adjustRightInd w:val="0"/>
        <w:snapToGrid w:val="0"/>
        <w:spacing w:line="440" w:lineRule="exact"/>
        <w:rPr>
          <w:rFonts w:hint="eastAsia" w:ascii="仿宋" w:hAnsi="仿宋" w:eastAsia="仿宋" w:cs="仿宋"/>
          <w:sz w:val="24"/>
        </w:rPr>
      </w:pPr>
      <w:r>
        <w:rPr>
          <w:rFonts w:hint="eastAsia" w:ascii="仿宋" w:hAnsi="仿宋" w:eastAsia="仿宋" w:cs="仿宋"/>
          <w:sz w:val="24"/>
        </w:rPr>
        <w:t>日期：  年  月  日</w:t>
      </w:r>
    </w:p>
    <w:p>
      <w:pPr>
        <w:spacing w:line="460" w:lineRule="atLeast"/>
        <w:rPr>
          <w:rFonts w:hint="eastAsia"/>
          <w:sz w:val="24"/>
        </w:rPr>
      </w:pPr>
      <w:r>
        <w:rPr>
          <w:rFonts w:hint="eastAsia"/>
        </w:rPr>
        <w:br w:type="page"/>
      </w:r>
    </w:p>
    <w:p>
      <w:pPr>
        <w:spacing w:line="460" w:lineRule="atLeast"/>
        <w:jc w:val="center"/>
        <w:rPr>
          <w:rFonts w:hint="eastAsia" w:ascii="仿宋" w:hAnsi="仿宋" w:eastAsia="仿宋" w:cs="仿宋"/>
          <w:b/>
          <w:bCs w:val="0"/>
          <w:sz w:val="24"/>
        </w:rPr>
      </w:pPr>
      <w:r>
        <w:rPr>
          <w:rFonts w:hint="eastAsia" w:ascii="仿宋" w:hAnsi="仿宋" w:eastAsia="仿宋" w:cs="仿宋"/>
          <w:b/>
          <w:bCs w:val="0"/>
          <w:sz w:val="24"/>
          <w:lang w:val="en-US" w:eastAsia="zh-CN"/>
        </w:rPr>
        <w:t>6、</w:t>
      </w:r>
      <w:r>
        <w:rPr>
          <w:rFonts w:hint="eastAsia" w:ascii="仿宋" w:hAnsi="仿宋" w:eastAsia="仿宋" w:cs="仿宋"/>
          <w:b/>
          <w:bCs w:val="0"/>
          <w:sz w:val="24"/>
        </w:rPr>
        <w:t>明细报价表</w:t>
      </w:r>
    </w:p>
    <w:p>
      <w:pPr>
        <w:tabs>
          <w:tab w:val="left" w:pos="5100"/>
        </w:tabs>
        <w:spacing w:line="440" w:lineRule="exact"/>
        <w:ind w:firstLine="352" w:firstLineChars="147"/>
        <w:rPr>
          <w:rFonts w:hint="eastAsia" w:ascii="仿宋" w:hAnsi="仿宋" w:eastAsia="仿宋" w:cs="仿宋"/>
          <w:bCs/>
          <w:color w:val="auto"/>
          <w:sz w:val="24"/>
          <w:szCs w:val="24"/>
          <w:highlight w:val="none"/>
        </w:rPr>
      </w:pPr>
      <w:r>
        <w:rPr>
          <w:rFonts w:hint="eastAsia" w:ascii="仿宋" w:hAnsi="仿宋" w:eastAsia="仿宋" w:cs="仿宋"/>
          <w:bCs/>
          <w:sz w:val="24"/>
          <w:szCs w:val="24"/>
        </w:rPr>
        <w:t>项目名称：</w:t>
      </w:r>
      <w:r>
        <w:rPr>
          <w:rFonts w:hint="eastAsia" w:ascii="仿宋" w:hAnsi="仿宋" w:eastAsia="仿宋" w:cs="仿宋"/>
          <w:bCs/>
          <w:sz w:val="24"/>
          <w:szCs w:val="24"/>
          <w:lang w:val="en-US" w:eastAsia="zh-CN"/>
        </w:rPr>
        <w:t xml:space="preserve">                       </w:t>
      </w:r>
      <w:r>
        <w:rPr>
          <w:rFonts w:hint="eastAsia" w:ascii="仿宋" w:hAnsi="仿宋" w:eastAsia="仿宋" w:cs="仿宋"/>
          <w:color w:val="auto"/>
          <w:sz w:val="24"/>
          <w:szCs w:val="24"/>
          <w:highlight w:val="none"/>
        </w:rPr>
        <w:t xml:space="preserve">投标单位名称：  </w:t>
      </w:r>
    </w:p>
    <w:p>
      <w:pPr>
        <w:pStyle w:val="327"/>
        <w:spacing w:line="440" w:lineRule="exact"/>
        <w:ind w:left="208" w:leftChars="99" w:firstLine="120" w:firstLineChars="50"/>
        <w:jc w:val="both"/>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2"/>
          <w:sz w:val="24"/>
          <w:szCs w:val="24"/>
          <w:highlight w:val="none"/>
        </w:rPr>
        <w:t xml:space="preserve">招标编号：                       </w:t>
      </w:r>
      <w:r>
        <w:rPr>
          <w:rFonts w:hint="eastAsia" w:ascii="仿宋" w:hAnsi="仿宋" w:eastAsia="仿宋" w:cs="仿宋"/>
          <w:color w:val="auto"/>
          <w:sz w:val="24"/>
          <w:szCs w:val="24"/>
          <w:highlight w:val="none"/>
          <w:lang w:val="en-US" w:eastAsia="zh-CN"/>
        </w:rPr>
        <w:t>所投分包/</w:t>
      </w:r>
      <w:r>
        <w:rPr>
          <w:rFonts w:hint="eastAsia" w:ascii="仿宋" w:hAnsi="仿宋" w:eastAsia="仿宋" w:cs="仿宋"/>
          <w:color w:val="auto"/>
          <w:sz w:val="24"/>
          <w:szCs w:val="24"/>
          <w:highlight w:val="none"/>
        </w:rPr>
        <w:t>内容 ：</w:t>
      </w:r>
    </w:p>
    <w:p>
      <w:pPr>
        <w:pStyle w:val="327"/>
        <w:spacing w:line="440" w:lineRule="exact"/>
        <w:ind w:left="208" w:leftChars="99" w:firstLine="120" w:firstLineChars="50"/>
        <w:jc w:val="both"/>
        <w:rPr>
          <w:rFonts w:hint="eastAsia" w:ascii="仿宋" w:hAnsi="仿宋" w:eastAsia="仿宋" w:cs="仿宋"/>
          <w:bCs/>
          <w:color w:val="auto"/>
          <w:kern w:val="2"/>
          <w:sz w:val="24"/>
        </w:rPr>
      </w:pPr>
    </w:p>
    <w:tbl>
      <w:tblPr>
        <w:tblStyle w:val="60"/>
        <w:tblW w:w="100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926"/>
        <w:gridCol w:w="975"/>
        <w:gridCol w:w="960"/>
        <w:gridCol w:w="960"/>
        <w:gridCol w:w="960"/>
        <w:gridCol w:w="1129"/>
        <w:gridCol w:w="1265"/>
        <w:gridCol w:w="991"/>
        <w:gridCol w:w="1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2" w:type="dxa"/>
            <w:noWrap w:val="0"/>
            <w:vAlign w:val="center"/>
          </w:tcPr>
          <w:p>
            <w:pPr>
              <w:spacing w:line="44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序号</w:t>
            </w:r>
          </w:p>
        </w:tc>
        <w:tc>
          <w:tcPr>
            <w:tcW w:w="926" w:type="dxa"/>
            <w:noWrap w:val="0"/>
            <w:vAlign w:val="center"/>
          </w:tcPr>
          <w:p>
            <w:pPr>
              <w:spacing w:line="44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名称</w:t>
            </w:r>
          </w:p>
        </w:tc>
        <w:tc>
          <w:tcPr>
            <w:tcW w:w="975" w:type="dxa"/>
            <w:noWrap w:val="0"/>
            <w:vAlign w:val="center"/>
          </w:tcPr>
          <w:p>
            <w:pPr>
              <w:spacing w:line="44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规格</w:t>
            </w:r>
          </w:p>
        </w:tc>
        <w:tc>
          <w:tcPr>
            <w:tcW w:w="960" w:type="dxa"/>
            <w:noWrap w:val="0"/>
            <w:vAlign w:val="center"/>
          </w:tcPr>
          <w:p>
            <w:pPr>
              <w:spacing w:line="4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品牌</w:t>
            </w:r>
          </w:p>
        </w:tc>
        <w:tc>
          <w:tcPr>
            <w:tcW w:w="960" w:type="dxa"/>
            <w:noWrap w:val="0"/>
            <w:vAlign w:val="center"/>
          </w:tcPr>
          <w:p>
            <w:pPr>
              <w:spacing w:line="4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产地</w:t>
            </w:r>
          </w:p>
        </w:tc>
        <w:tc>
          <w:tcPr>
            <w:tcW w:w="960" w:type="dxa"/>
            <w:noWrap w:val="0"/>
            <w:vAlign w:val="center"/>
          </w:tcPr>
          <w:p>
            <w:pPr>
              <w:spacing w:line="44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单位</w:t>
            </w:r>
          </w:p>
        </w:tc>
        <w:tc>
          <w:tcPr>
            <w:tcW w:w="1129" w:type="dxa"/>
            <w:noWrap w:val="0"/>
            <w:vAlign w:val="center"/>
          </w:tcPr>
          <w:p>
            <w:pPr>
              <w:spacing w:line="44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数量</w:t>
            </w:r>
          </w:p>
        </w:tc>
        <w:tc>
          <w:tcPr>
            <w:tcW w:w="1265" w:type="dxa"/>
            <w:noWrap w:val="0"/>
            <w:vAlign w:val="center"/>
          </w:tcPr>
          <w:p>
            <w:pPr>
              <w:spacing w:line="44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综合单价</w:t>
            </w:r>
          </w:p>
        </w:tc>
        <w:tc>
          <w:tcPr>
            <w:tcW w:w="991" w:type="dxa"/>
            <w:noWrap w:val="0"/>
            <w:vAlign w:val="center"/>
          </w:tcPr>
          <w:p>
            <w:pPr>
              <w:spacing w:line="44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总价</w:t>
            </w:r>
          </w:p>
        </w:tc>
        <w:tc>
          <w:tcPr>
            <w:tcW w:w="1127" w:type="dxa"/>
            <w:noWrap w:val="0"/>
            <w:vAlign w:val="center"/>
          </w:tcPr>
          <w:p>
            <w:pPr>
              <w:spacing w:line="44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2" w:type="dxa"/>
            <w:noWrap w:val="0"/>
            <w:vAlign w:val="center"/>
          </w:tcPr>
          <w:p>
            <w:pPr>
              <w:spacing w:line="440" w:lineRule="exact"/>
              <w:rPr>
                <w:rFonts w:hint="eastAsia" w:ascii="仿宋" w:hAnsi="仿宋" w:eastAsia="仿宋" w:cs="仿宋"/>
                <w:color w:val="auto"/>
                <w:sz w:val="24"/>
                <w:szCs w:val="24"/>
                <w:highlight w:val="none"/>
              </w:rPr>
            </w:pPr>
          </w:p>
        </w:tc>
        <w:tc>
          <w:tcPr>
            <w:tcW w:w="926" w:type="dxa"/>
            <w:noWrap w:val="0"/>
            <w:vAlign w:val="center"/>
          </w:tcPr>
          <w:p>
            <w:pPr>
              <w:spacing w:line="440" w:lineRule="exact"/>
              <w:rPr>
                <w:rFonts w:hint="eastAsia" w:ascii="仿宋" w:hAnsi="仿宋" w:eastAsia="仿宋" w:cs="仿宋"/>
                <w:color w:val="auto"/>
                <w:sz w:val="24"/>
                <w:szCs w:val="24"/>
                <w:highlight w:val="none"/>
              </w:rPr>
            </w:pPr>
          </w:p>
        </w:tc>
        <w:tc>
          <w:tcPr>
            <w:tcW w:w="975" w:type="dxa"/>
            <w:noWrap w:val="0"/>
            <w:vAlign w:val="center"/>
          </w:tcPr>
          <w:p>
            <w:pPr>
              <w:spacing w:line="440" w:lineRule="exact"/>
              <w:rPr>
                <w:rFonts w:hint="eastAsia" w:ascii="仿宋" w:hAnsi="仿宋" w:eastAsia="仿宋" w:cs="仿宋"/>
                <w:color w:val="auto"/>
                <w:sz w:val="24"/>
                <w:szCs w:val="24"/>
                <w:highlight w:val="none"/>
              </w:rPr>
            </w:pPr>
          </w:p>
        </w:tc>
        <w:tc>
          <w:tcPr>
            <w:tcW w:w="960" w:type="dxa"/>
            <w:noWrap w:val="0"/>
            <w:vAlign w:val="center"/>
          </w:tcPr>
          <w:p>
            <w:pPr>
              <w:spacing w:line="440" w:lineRule="exact"/>
              <w:rPr>
                <w:rFonts w:hint="eastAsia" w:ascii="仿宋" w:hAnsi="仿宋" w:eastAsia="仿宋" w:cs="仿宋"/>
                <w:color w:val="auto"/>
                <w:sz w:val="24"/>
                <w:szCs w:val="24"/>
                <w:highlight w:val="none"/>
              </w:rPr>
            </w:pPr>
          </w:p>
        </w:tc>
        <w:tc>
          <w:tcPr>
            <w:tcW w:w="960" w:type="dxa"/>
            <w:noWrap w:val="0"/>
            <w:vAlign w:val="center"/>
          </w:tcPr>
          <w:p>
            <w:pPr>
              <w:spacing w:line="440" w:lineRule="exact"/>
              <w:rPr>
                <w:rFonts w:hint="eastAsia" w:ascii="仿宋" w:hAnsi="仿宋" w:eastAsia="仿宋" w:cs="仿宋"/>
                <w:color w:val="auto"/>
                <w:sz w:val="24"/>
                <w:szCs w:val="24"/>
                <w:highlight w:val="none"/>
              </w:rPr>
            </w:pPr>
          </w:p>
        </w:tc>
        <w:tc>
          <w:tcPr>
            <w:tcW w:w="960" w:type="dxa"/>
            <w:noWrap w:val="0"/>
            <w:vAlign w:val="center"/>
          </w:tcPr>
          <w:p>
            <w:pPr>
              <w:spacing w:line="440" w:lineRule="exact"/>
              <w:rPr>
                <w:rFonts w:hint="eastAsia" w:ascii="仿宋" w:hAnsi="仿宋" w:eastAsia="仿宋" w:cs="仿宋"/>
                <w:color w:val="auto"/>
                <w:sz w:val="24"/>
                <w:szCs w:val="24"/>
                <w:highlight w:val="none"/>
              </w:rPr>
            </w:pPr>
          </w:p>
        </w:tc>
        <w:tc>
          <w:tcPr>
            <w:tcW w:w="1129" w:type="dxa"/>
            <w:noWrap w:val="0"/>
            <w:vAlign w:val="center"/>
          </w:tcPr>
          <w:p>
            <w:pPr>
              <w:spacing w:line="440" w:lineRule="exact"/>
              <w:rPr>
                <w:rFonts w:hint="eastAsia" w:ascii="仿宋" w:hAnsi="仿宋" w:eastAsia="仿宋" w:cs="仿宋"/>
                <w:color w:val="auto"/>
                <w:sz w:val="24"/>
                <w:szCs w:val="24"/>
                <w:highlight w:val="none"/>
              </w:rPr>
            </w:pPr>
          </w:p>
        </w:tc>
        <w:tc>
          <w:tcPr>
            <w:tcW w:w="1265" w:type="dxa"/>
            <w:noWrap w:val="0"/>
            <w:vAlign w:val="center"/>
          </w:tcPr>
          <w:p>
            <w:pPr>
              <w:spacing w:line="440" w:lineRule="exact"/>
              <w:rPr>
                <w:rFonts w:hint="eastAsia" w:ascii="仿宋" w:hAnsi="仿宋" w:eastAsia="仿宋" w:cs="仿宋"/>
                <w:color w:val="auto"/>
                <w:sz w:val="24"/>
                <w:szCs w:val="24"/>
                <w:highlight w:val="none"/>
              </w:rPr>
            </w:pPr>
          </w:p>
        </w:tc>
        <w:tc>
          <w:tcPr>
            <w:tcW w:w="991" w:type="dxa"/>
            <w:noWrap w:val="0"/>
            <w:vAlign w:val="center"/>
          </w:tcPr>
          <w:p>
            <w:pPr>
              <w:spacing w:line="440" w:lineRule="exact"/>
              <w:rPr>
                <w:rFonts w:hint="eastAsia" w:ascii="仿宋" w:hAnsi="仿宋" w:eastAsia="仿宋" w:cs="仿宋"/>
                <w:color w:val="auto"/>
                <w:sz w:val="24"/>
                <w:szCs w:val="24"/>
                <w:highlight w:val="none"/>
              </w:rPr>
            </w:pPr>
          </w:p>
        </w:tc>
        <w:tc>
          <w:tcPr>
            <w:tcW w:w="1127" w:type="dxa"/>
            <w:noWrap w:val="0"/>
            <w:vAlign w:val="center"/>
          </w:tcPr>
          <w:p>
            <w:pPr>
              <w:spacing w:line="440" w:lineRule="exact"/>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2" w:type="dxa"/>
            <w:noWrap w:val="0"/>
            <w:vAlign w:val="center"/>
          </w:tcPr>
          <w:p>
            <w:pPr>
              <w:spacing w:line="440" w:lineRule="exact"/>
              <w:rPr>
                <w:rFonts w:hint="eastAsia" w:ascii="仿宋" w:hAnsi="仿宋" w:eastAsia="仿宋" w:cs="仿宋"/>
                <w:color w:val="auto"/>
                <w:sz w:val="24"/>
                <w:szCs w:val="24"/>
                <w:highlight w:val="none"/>
              </w:rPr>
            </w:pPr>
          </w:p>
        </w:tc>
        <w:tc>
          <w:tcPr>
            <w:tcW w:w="926" w:type="dxa"/>
            <w:noWrap w:val="0"/>
            <w:vAlign w:val="center"/>
          </w:tcPr>
          <w:p>
            <w:pPr>
              <w:spacing w:line="440" w:lineRule="exact"/>
              <w:rPr>
                <w:rFonts w:hint="eastAsia" w:ascii="仿宋" w:hAnsi="仿宋" w:eastAsia="仿宋" w:cs="仿宋"/>
                <w:color w:val="auto"/>
                <w:sz w:val="24"/>
                <w:szCs w:val="24"/>
                <w:highlight w:val="none"/>
              </w:rPr>
            </w:pPr>
          </w:p>
        </w:tc>
        <w:tc>
          <w:tcPr>
            <w:tcW w:w="975" w:type="dxa"/>
            <w:noWrap w:val="0"/>
            <w:vAlign w:val="center"/>
          </w:tcPr>
          <w:p>
            <w:pPr>
              <w:spacing w:line="440" w:lineRule="exact"/>
              <w:rPr>
                <w:rFonts w:hint="eastAsia" w:ascii="仿宋" w:hAnsi="仿宋" w:eastAsia="仿宋" w:cs="仿宋"/>
                <w:color w:val="auto"/>
                <w:sz w:val="24"/>
                <w:szCs w:val="24"/>
                <w:highlight w:val="none"/>
              </w:rPr>
            </w:pPr>
          </w:p>
        </w:tc>
        <w:tc>
          <w:tcPr>
            <w:tcW w:w="960" w:type="dxa"/>
            <w:noWrap w:val="0"/>
            <w:vAlign w:val="center"/>
          </w:tcPr>
          <w:p>
            <w:pPr>
              <w:spacing w:line="440" w:lineRule="exact"/>
              <w:rPr>
                <w:rFonts w:hint="eastAsia" w:ascii="仿宋" w:hAnsi="仿宋" w:eastAsia="仿宋" w:cs="仿宋"/>
                <w:color w:val="auto"/>
                <w:sz w:val="24"/>
                <w:szCs w:val="24"/>
                <w:highlight w:val="none"/>
              </w:rPr>
            </w:pPr>
          </w:p>
        </w:tc>
        <w:tc>
          <w:tcPr>
            <w:tcW w:w="960" w:type="dxa"/>
            <w:noWrap w:val="0"/>
            <w:vAlign w:val="center"/>
          </w:tcPr>
          <w:p>
            <w:pPr>
              <w:spacing w:line="440" w:lineRule="exact"/>
              <w:rPr>
                <w:rFonts w:hint="eastAsia" w:ascii="仿宋" w:hAnsi="仿宋" w:eastAsia="仿宋" w:cs="仿宋"/>
                <w:color w:val="auto"/>
                <w:sz w:val="24"/>
                <w:szCs w:val="24"/>
                <w:highlight w:val="none"/>
              </w:rPr>
            </w:pPr>
          </w:p>
        </w:tc>
        <w:tc>
          <w:tcPr>
            <w:tcW w:w="960" w:type="dxa"/>
            <w:noWrap w:val="0"/>
            <w:vAlign w:val="center"/>
          </w:tcPr>
          <w:p>
            <w:pPr>
              <w:spacing w:line="440" w:lineRule="exact"/>
              <w:rPr>
                <w:rFonts w:hint="eastAsia" w:ascii="仿宋" w:hAnsi="仿宋" w:eastAsia="仿宋" w:cs="仿宋"/>
                <w:color w:val="auto"/>
                <w:sz w:val="24"/>
                <w:szCs w:val="24"/>
                <w:highlight w:val="none"/>
              </w:rPr>
            </w:pPr>
          </w:p>
        </w:tc>
        <w:tc>
          <w:tcPr>
            <w:tcW w:w="1129" w:type="dxa"/>
            <w:noWrap w:val="0"/>
            <w:vAlign w:val="center"/>
          </w:tcPr>
          <w:p>
            <w:pPr>
              <w:spacing w:line="440" w:lineRule="exact"/>
              <w:rPr>
                <w:rFonts w:hint="eastAsia" w:ascii="仿宋" w:hAnsi="仿宋" w:eastAsia="仿宋" w:cs="仿宋"/>
                <w:color w:val="auto"/>
                <w:sz w:val="24"/>
                <w:szCs w:val="24"/>
                <w:highlight w:val="none"/>
              </w:rPr>
            </w:pPr>
          </w:p>
        </w:tc>
        <w:tc>
          <w:tcPr>
            <w:tcW w:w="1265" w:type="dxa"/>
            <w:noWrap w:val="0"/>
            <w:vAlign w:val="center"/>
          </w:tcPr>
          <w:p>
            <w:pPr>
              <w:spacing w:line="440" w:lineRule="exact"/>
              <w:rPr>
                <w:rFonts w:hint="eastAsia" w:ascii="仿宋" w:hAnsi="仿宋" w:eastAsia="仿宋" w:cs="仿宋"/>
                <w:color w:val="auto"/>
                <w:sz w:val="24"/>
                <w:szCs w:val="24"/>
                <w:highlight w:val="none"/>
              </w:rPr>
            </w:pPr>
          </w:p>
        </w:tc>
        <w:tc>
          <w:tcPr>
            <w:tcW w:w="991" w:type="dxa"/>
            <w:noWrap w:val="0"/>
            <w:vAlign w:val="center"/>
          </w:tcPr>
          <w:p>
            <w:pPr>
              <w:spacing w:line="440" w:lineRule="exact"/>
              <w:rPr>
                <w:rFonts w:hint="eastAsia" w:ascii="仿宋" w:hAnsi="仿宋" w:eastAsia="仿宋" w:cs="仿宋"/>
                <w:color w:val="auto"/>
                <w:sz w:val="24"/>
                <w:szCs w:val="24"/>
                <w:highlight w:val="none"/>
              </w:rPr>
            </w:pPr>
          </w:p>
        </w:tc>
        <w:tc>
          <w:tcPr>
            <w:tcW w:w="1127" w:type="dxa"/>
            <w:noWrap w:val="0"/>
            <w:vAlign w:val="center"/>
          </w:tcPr>
          <w:p>
            <w:pPr>
              <w:spacing w:line="440" w:lineRule="exact"/>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2" w:type="dxa"/>
            <w:noWrap w:val="0"/>
            <w:vAlign w:val="center"/>
          </w:tcPr>
          <w:p>
            <w:pPr>
              <w:spacing w:line="440" w:lineRule="exact"/>
              <w:rPr>
                <w:rFonts w:hint="eastAsia" w:ascii="仿宋" w:hAnsi="仿宋" w:eastAsia="仿宋" w:cs="仿宋"/>
                <w:color w:val="auto"/>
                <w:sz w:val="24"/>
                <w:szCs w:val="24"/>
                <w:highlight w:val="none"/>
              </w:rPr>
            </w:pPr>
          </w:p>
        </w:tc>
        <w:tc>
          <w:tcPr>
            <w:tcW w:w="926" w:type="dxa"/>
            <w:noWrap w:val="0"/>
            <w:vAlign w:val="center"/>
          </w:tcPr>
          <w:p>
            <w:pPr>
              <w:spacing w:line="440" w:lineRule="exact"/>
              <w:rPr>
                <w:rFonts w:hint="eastAsia" w:ascii="仿宋" w:hAnsi="仿宋" w:eastAsia="仿宋" w:cs="仿宋"/>
                <w:color w:val="auto"/>
                <w:sz w:val="24"/>
                <w:szCs w:val="24"/>
                <w:highlight w:val="none"/>
              </w:rPr>
            </w:pPr>
          </w:p>
        </w:tc>
        <w:tc>
          <w:tcPr>
            <w:tcW w:w="975" w:type="dxa"/>
            <w:noWrap w:val="0"/>
            <w:vAlign w:val="center"/>
          </w:tcPr>
          <w:p>
            <w:pPr>
              <w:spacing w:line="440" w:lineRule="exact"/>
              <w:rPr>
                <w:rFonts w:hint="eastAsia" w:ascii="仿宋" w:hAnsi="仿宋" w:eastAsia="仿宋" w:cs="仿宋"/>
                <w:color w:val="auto"/>
                <w:sz w:val="24"/>
                <w:szCs w:val="24"/>
                <w:highlight w:val="none"/>
              </w:rPr>
            </w:pPr>
          </w:p>
        </w:tc>
        <w:tc>
          <w:tcPr>
            <w:tcW w:w="960" w:type="dxa"/>
            <w:noWrap w:val="0"/>
            <w:vAlign w:val="center"/>
          </w:tcPr>
          <w:p>
            <w:pPr>
              <w:spacing w:line="440" w:lineRule="exact"/>
              <w:rPr>
                <w:rFonts w:hint="eastAsia" w:ascii="仿宋" w:hAnsi="仿宋" w:eastAsia="仿宋" w:cs="仿宋"/>
                <w:color w:val="auto"/>
                <w:sz w:val="24"/>
                <w:szCs w:val="24"/>
                <w:highlight w:val="none"/>
              </w:rPr>
            </w:pPr>
          </w:p>
        </w:tc>
        <w:tc>
          <w:tcPr>
            <w:tcW w:w="960" w:type="dxa"/>
            <w:noWrap w:val="0"/>
            <w:vAlign w:val="center"/>
          </w:tcPr>
          <w:p>
            <w:pPr>
              <w:spacing w:line="440" w:lineRule="exact"/>
              <w:rPr>
                <w:rFonts w:hint="eastAsia" w:ascii="仿宋" w:hAnsi="仿宋" w:eastAsia="仿宋" w:cs="仿宋"/>
                <w:color w:val="auto"/>
                <w:sz w:val="24"/>
                <w:szCs w:val="24"/>
                <w:highlight w:val="none"/>
              </w:rPr>
            </w:pPr>
          </w:p>
        </w:tc>
        <w:tc>
          <w:tcPr>
            <w:tcW w:w="960" w:type="dxa"/>
            <w:noWrap w:val="0"/>
            <w:vAlign w:val="center"/>
          </w:tcPr>
          <w:p>
            <w:pPr>
              <w:spacing w:line="440" w:lineRule="exact"/>
              <w:rPr>
                <w:rFonts w:hint="eastAsia" w:ascii="仿宋" w:hAnsi="仿宋" w:eastAsia="仿宋" w:cs="仿宋"/>
                <w:color w:val="auto"/>
                <w:sz w:val="24"/>
                <w:szCs w:val="24"/>
                <w:highlight w:val="none"/>
              </w:rPr>
            </w:pPr>
          </w:p>
        </w:tc>
        <w:tc>
          <w:tcPr>
            <w:tcW w:w="1129" w:type="dxa"/>
            <w:noWrap w:val="0"/>
            <w:vAlign w:val="center"/>
          </w:tcPr>
          <w:p>
            <w:pPr>
              <w:spacing w:line="440" w:lineRule="exact"/>
              <w:rPr>
                <w:rFonts w:hint="eastAsia" w:ascii="仿宋" w:hAnsi="仿宋" w:eastAsia="仿宋" w:cs="仿宋"/>
                <w:color w:val="auto"/>
                <w:sz w:val="24"/>
                <w:szCs w:val="24"/>
                <w:highlight w:val="none"/>
              </w:rPr>
            </w:pPr>
          </w:p>
        </w:tc>
        <w:tc>
          <w:tcPr>
            <w:tcW w:w="1265" w:type="dxa"/>
            <w:noWrap w:val="0"/>
            <w:vAlign w:val="center"/>
          </w:tcPr>
          <w:p>
            <w:pPr>
              <w:spacing w:line="440" w:lineRule="exact"/>
              <w:rPr>
                <w:rFonts w:hint="eastAsia" w:ascii="仿宋" w:hAnsi="仿宋" w:eastAsia="仿宋" w:cs="仿宋"/>
                <w:color w:val="auto"/>
                <w:sz w:val="24"/>
                <w:szCs w:val="24"/>
                <w:highlight w:val="none"/>
              </w:rPr>
            </w:pPr>
          </w:p>
        </w:tc>
        <w:tc>
          <w:tcPr>
            <w:tcW w:w="991" w:type="dxa"/>
            <w:noWrap w:val="0"/>
            <w:vAlign w:val="center"/>
          </w:tcPr>
          <w:p>
            <w:pPr>
              <w:spacing w:line="440" w:lineRule="exact"/>
              <w:rPr>
                <w:rFonts w:hint="eastAsia" w:ascii="仿宋" w:hAnsi="仿宋" w:eastAsia="仿宋" w:cs="仿宋"/>
                <w:color w:val="auto"/>
                <w:sz w:val="24"/>
                <w:szCs w:val="24"/>
                <w:highlight w:val="none"/>
              </w:rPr>
            </w:pPr>
          </w:p>
        </w:tc>
        <w:tc>
          <w:tcPr>
            <w:tcW w:w="1127" w:type="dxa"/>
            <w:noWrap w:val="0"/>
            <w:vAlign w:val="center"/>
          </w:tcPr>
          <w:p>
            <w:pPr>
              <w:spacing w:line="440" w:lineRule="exact"/>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2" w:type="dxa"/>
            <w:noWrap w:val="0"/>
            <w:vAlign w:val="center"/>
          </w:tcPr>
          <w:p>
            <w:pPr>
              <w:spacing w:line="440" w:lineRule="exact"/>
              <w:rPr>
                <w:rFonts w:hint="eastAsia" w:ascii="仿宋" w:hAnsi="仿宋" w:eastAsia="仿宋" w:cs="仿宋"/>
                <w:color w:val="auto"/>
                <w:sz w:val="24"/>
                <w:szCs w:val="24"/>
                <w:highlight w:val="none"/>
              </w:rPr>
            </w:pPr>
          </w:p>
        </w:tc>
        <w:tc>
          <w:tcPr>
            <w:tcW w:w="926" w:type="dxa"/>
            <w:noWrap w:val="0"/>
            <w:vAlign w:val="center"/>
          </w:tcPr>
          <w:p>
            <w:pPr>
              <w:spacing w:line="440" w:lineRule="exact"/>
              <w:rPr>
                <w:rFonts w:hint="eastAsia" w:ascii="仿宋" w:hAnsi="仿宋" w:eastAsia="仿宋" w:cs="仿宋"/>
                <w:color w:val="auto"/>
                <w:sz w:val="24"/>
                <w:szCs w:val="24"/>
                <w:highlight w:val="none"/>
              </w:rPr>
            </w:pPr>
          </w:p>
        </w:tc>
        <w:tc>
          <w:tcPr>
            <w:tcW w:w="975" w:type="dxa"/>
            <w:noWrap w:val="0"/>
            <w:vAlign w:val="center"/>
          </w:tcPr>
          <w:p>
            <w:pPr>
              <w:spacing w:line="440" w:lineRule="exact"/>
              <w:rPr>
                <w:rFonts w:hint="eastAsia" w:ascii="仿宋" w:hAnsi="仿宋" w:eastAsia="仿宋" w:cs="仿宋"/>
                <w:color w:val="auto"/>
                <w:sz w:val="24"/>
                <w:szCs w:val="24"/>
                <w:highlight w:val="none"/>
              </w:rPr>
            </w:pPr>
          </w:p>
        </w:tc>
        <w:tc>
          <w:tcPr>
            <w:tcW w:w="960" w:type="dxa"/>
            <w:noWrap w:val="0"/>
            <w:vAlign w:val="center"/>
          </w:tcPr>
          <w:p>
            <w:pPr>
              <w:spacing w:line="440" w:lineRule="exact"/>
              <w:rPr>
                <w:rFonts w:hint="eastAsia" w:ascii="仿宋" w:hAnsi="仿宋" w:eastAsia="仿宋" w:cs="仿宋"/>
                <w:color w:val="auto"/>
                <w:sz w:val="24"/>
                <w:szCs w:val="24"/>
                <w:highlight w:val="none"/>
              </w:rPr>
            </w:pPr>
          </w:p>
        </w:tc>
        <w:tc>
          <w:tcPr>
            <w:tcW w:w="960" w:type="dxa"/>
            <w:noWrap w:val="0"/>
            <w:vAlign w:val="center"/>
          </w:tcPr>
          <w:p>
            <w:pPr>
              <w:spacing w:line="440" w:lineRule="exact"/>
              <w:rPr>
                <w:rFonts w:hint="eastAsia" w:ascii="仿宋" w:hAnsi="仿宋" w:eastAsia="仿宋" w:cs="仿宋"/>
                <w:color w:val="auto"/>
                <w:sz w:val="24"/>
                <w:szCs w:val="24"/>
                <w:highlight w:val="none"/>
              </w:rPr>
            </w:pPr>
          </w:p>
        </w:tc>
        <w:tc>
          <w:tcPr>
            <w:tcW w:w="960" w:type="dxa"/>
            <w:noWrap w:val="0"/>
            <w:vAlign w:val="center"/>
          </w:tcPr>
          <w:p>
            <w:pPr>
              <w:spacing w:line="440" w:lineRule="exact"/>
              <w:rPr>
                <w:rFonts w:hint="eastAsia" w:ascii="仿宋" w:hAnsi="仿宋" w:eastAsia="仿宋" w:cs="仿宋"/>
                <w:color w:val="auto"/>
                <w:sz w:val="24"/>
                <w:szCs w:val="24"/>
                <w:highlight w:val="none"/>
              </w:rPr>
            </w:pPr>
          </w:p>
        </w:tc>
        <w:tc>
          <w:tcPr>
            <w:tcW w:w="1129" w:type="dxa"/>
            <w:noWrap w:val="0"/>
            <w:vAlign w:val="center"/>
          </w:tcPr>
          <w:p>
            <w:pPr>
              <w:spacing w:line="440" w:lineRule="exact"/>
              <w:rPr>
                <w:rFonts w:hint="eastAsia" w:ascii="仿宋" w:hAnsi="仿宋" w:eastAsia="仿宋" w:cs="仿宋"/>
                <w:color w:val="auto"/>
                <w:sz w:val="24"/>
                <w:szCs w:val="24"/>
                <w:highlight w:val="none"/>
              </w:rPr>
            </w:pPr>
          </w:p>
        </w:tc>
        <w:tc>
          <w:tcPr>
            <w:tcW w:w="1265" w:type="dxa"/>
            <w:noWrap w:val="0"/>
            <w:vAlign w:val="center"/>
          </w:tcPr>
          <w:p>
            <w:pPr>
              <w:spacing w:line="440" w:lineRule="exact"/>
              <w:rPr>
                <w:rFonts w:hint="eastAsia" w:ascii="仿宋" w:hAnsi="仿宋" w:eastAsia="仿宋" w:cs="仿宋"/>
                <w:color w:val="auto"/>
                <w:sz w:val="24"/>
                <w:szCs w:val="24"/>
                <w:highlight w:val="none"/>
              </w:rPr>
            </w:pPr>
          </w:p>
        </w:tc>
        <w:tc>
          <w:tcPr>
            <w:tcW w:w="991" w:type="dxa"/>
            <w:noWrap w:val="0"/>
            <w:vAlign w:val="center"/>
          </w:tcPr>
          <w:p>
            <w:pPr>
              <w:spacing w:line="440" w:lineRule="exact"/>
              <w:rPr>
                <w:rFonts w:hint="eastAsia" w:ascii="仿宋" w:hAnsi="仿宋" w:eastAsia="仿宋" w:cs="仿宋"/>
                <w:color w:val="auto"/>
                <w:sz w:val="24"/>
                <w:szCs w:val="24"/>
                <w:highlight w:val="none"/>
              </w:rPr>
            </w:pPr>
          </w:p>
        </w:tc>
        <w:tc>
          <w:tcPr>
            <w:tcW w:w="1127" w:type="dxa"/>
            <w:noWrap w:val="0"/>
            <w:vAlign w:val="center"/>
          </w:tcPr>
          <w:p>
            <w:pPr>
              <w:spacing w:line="440" w:lineRule="exact"/>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2" w:type="dxa"/>
            <w:noWrap w:val="0"/>
            <w:vAlign w:val="center"/>
          </w:tcPr>
          <w:p>
            <w:pPr>
              <w:spacing w:line="440" w:lineRule="exact"/>
              <w:rPr>
                <w:rFonts w:hint="eastAsia" w:ascii="仿宋" w:hAnsi="仿宋" w:eastAsia="仿宋" w:cs="仿宋"/>
                <w:color w:val="auto"/>
                <w:sz w:val="24"/>
                <w:szCs w:val="24"/>
                <w:highlight w:val="none"/>
              </w:rPr>
            </w:pPr>
          </w:p>
        </w:tc>
        <w:tc>
          <w:tcPr>
            <w:tcW w:w="926" w:type="dxa"/>
            <w:noWrap w:val="0"/>
            <w:vAlign w:val="center"/>
          </w:tcPr>
          <w:p>
            <w:pPr>
              <w:spacing w:line="440" w:lineRule="exact"/>
              <w:rPr>
                <w:rFonts w:hint="eastAsia" w:ascii="仿宋" w:hAnsi="仿宋" w:eastAsia="仿宋" w:cs="仿宋"/>
                <w:color w:val="auto"/>
                <w:sz w:val="24"/>
                <w:szCs w:val="24"/>
                <w:highlight w:val="none"/>
              </w:rPr>
            </w:pPr>
          </w:p>
        </w:tc>
        <w:tc>
          <w:tcPr>
            <w:tcW w:w="975" w:type="dxa"/>
            <w:noWrap w:val="0"/>
            <w:vAlign w:val="center"/>
          </w:tcPr>
          <w:p>
            <w:pPr>
              <w:spacing w:line="440" w:lineRule="exact"/>
              <w:rPr>
                <w:rFonts w:hint="eastAsia" w:ascii="仿宋" w:hAnsi="仿宋" w:eastAsia="仿宋" w:cs="仿宋"/>
                <w:color w:val="auto"/>
                <w:sz w:val="24"/>
                <w:szCs w:val="24"/>
                <w:highlight w:val="none"/>
              </w:rPr>
            </w:pPr>
          </w:p>
        </w:tc>
        <w:tc>
          <w:tcPr>
            <w:tcW w:w="960" w:type="dxa"/>
            <w:noWrap w:val="0"/>
            <w:vAlign w:val="center"/>
          </w:tcPr>
          <w:p>
            <w:pPr>
              <w:spacing w:line="440" w:lineRule="exact"/>
              <w:rPr>
                <w:rFonts w:hint="eastAsia" w:ascii="仿宋" w:hAnsi="仿宋" w:eastAsia="仿宋" w:cs="仿宋"/>
                <w:color w:val="auto"/>
                <w:sz w:val="24"/>
                <w:szCs w:val="24"/>
                <w:highlight w:val="none"/>
              </w:rPr>
            </w:pPr>
          </w:p>
        </w:tc>
        <w:tc>
          <w:tcPr>
            <w:tcW w:w="960" w:type="dxa"/>
            <w:noWrap w:val="0"/>
            <w:vAlign w:val="center"/>
          </w:tcPr>
          <w:p>
            <w:pPr>
              <w:spacing w:line="440" w:lineRule="exact"/>
              <w:rPr>
                <w:rFonts w:hint="eastAsia" w:ascii="仿宋" w:hAnsi="仿宋" w:eastAsia="仿宋" w:cs="仿宋"/>
                <w:color w:val="auto"/>
                <w:sz w:val="24"/>
                <w:szCs w:val="24"/>
                <w:highlight w:val="none"/>
              </w:rPr>
            </w:pPr>
          </w:p>
        </w:tc>
        <w:tc>
          <w:tcPr>
            <w:tcW w:w="960" w:type="dxa"/>
            <w:noWrap w:val="0"/>
            <w:vAlign w:val="center"/>
          </w:tcPr>
          <w:p>
            <w:pPr>
              <w:spacing w:line="440" w:lineRule="exact"/>
              <w:rPr>
                <w:rFonts w:hint="eastAsia" w:ascii="仿宋" w:hAnsi="仿宋" w:eastAsia="仿宋" w:cs="仿宋"/>
                <w:color w:val="auto"/>
                <w:sz w:val="24"/>
                <w:szCs w:val="24"/>
                <w:highlight w:val="none"/>
              </w:rPr>
            </w:pPr>
          </w:p>
        </w:tc>
        <w:tc>
          <w:tcPr>
            <w:tcW w:w="1129" w:type="dxa"/>
            <w:noWrap w:val="0"/>
            <w:vAlign w:val="center"/>
          </w:tcPr>
          <w:p>
            <w:pPr>
              <w:spacing w:line="440" w:lineRule="exact"/>
              <w:rPr>
                <w:rFonts w:hint="eastAsia" w:ascii="仿宋" w:hAnsi="仿宋" w:eastAsia="仿宋" w:cs="仿宋"/>
                <w:color w:val="auto"/>
                <w:sz w:val="24"/>
                <w:szCs w:val="24"/>
                <w:highlight w:val="none"/>
              </w:rPr>
            </w:pPr>
          </w:p>
        </w:tc>
        <w:tc>
          <w:tcPr>
            <w:tcW w:w="1265" w:type="dxa"/>
            <w:noWrap w:val="0"/>
            <w:vAlign w:val="center"/>
          </w:tcPr>
          <w:p>
            <w:pPr>
              <w:spacing w:line="440" w:lineRule="exact"/>
              <w:rPr>
                <w:rFonts w:hint="eastAsia" w:ascii="仿宋" w:hAnsi="仿宋" w:eastAsia="仿宋" w:cs="仿宋"/>
                <w:color w:val="auto"/>
                <w:sz w:val="24"/>
                <w:szCs w:val="24"/>
                <w:highlight w:val="none"/>
              </w:rPr>
            </w:pPr>
          </w:p>
        </w:tc>
        <w:tc>
          <w:tcPr>
            <w:tcW w:w="991" w:type="dxa"/>
            <w:noWrap w:val="0"/>
            <w:vAlign w:val="center"/>
          </w:tcPr>
          <w:p>
            <w:pPr>
              <w:spacing w:line="440" w:lineRule="exact"/>
              <w:rPr>
                <w:rFonts w:hint="eastAsia" w:ascii="仿宋" w:hAnsi="仿宋" w:eastAsia="仿宋" w:cs="仿宋"/>
                <w:color w:val="auto"/>
                <w:sz w:val="24"/>
                <w:szCs w:val="24"/>
                <w:highlight w:val="none"/>
              </w:rPr>
            </w:pPr>
          </w:p>
        </w:tc>
        <w:tc>
          <w:tcPr>
            <w:tcW w:w="1127" w:type="dxa"/>
            <w:noWrap w:val="0"/>
            <w:vAlign w:val="center"/>
          </w:tcPr>
          <w:p>
            <w:pPr>
              <w:spacing w:line="440" w:lineRule="exact"/>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52" w:type="dxa"/>
            <w:noWrap w:val="0"/>
            <w:vAlign w:val="center"/>
          </w:tcPr>
          <w:p>
            <w:pPr>
              <w:spacing w:line="440" w:lineRule="exact"/>
              <w:rPr>
                <w:rFonts w:hint="eastAsia" w:ascii="仿宋" w:hAnsi="仿宋" w:eastAsia="仿宋" w:cs="仿宋"/>
                <w:color w:val="auto"/>
                <w:sz w:val="24"/>
                <w:szCs w:val="24"/>
                <w:highlight w:val="none"/>
              </w:rPr>
            </w:pPr>
          </w:p>
        </w:tc>
        <w:tc>
          <w:tcPr>
            <w:tcW w:w="926" w:type="dxa"/>
            <w:noWrap w:val="0"/>
            <w:vAlign w:val="center"/>
          </w:tcPr>
          <w:p>
            <w:pPr>
              <w:spacing w:line="440" w:lineRule="exact"/>
              <w:rPr>
                <w:rFonts w:hint="eastAsia" w:ascii="仿宋" w:hAnsi="仿宋" w:eastAsia="仿宋" w:cs="仿宋"/>
                <w:color w:val="auto"/>
                <w:sz w:val="24"/>
                <w:szCs w:val="24"/>
                <w:highlight w:val="none"/>
              </w:rPr>
            </w:pPr>
          </w:p>
        </w:tc>
        <w:tc>
          <w:tcPr>
            <w:tcW w:w="975" w:type="dxa"/>
            <w:noWrap w:val="0"/>
            <w:vAlign w:val="center"/>
          </w:tcPr>
          <w:p>
            <w:pPr>
              <w:spacing w:line="440" w:lineRule="exact"/>
              <w:rPr>
                <w:rFonts w:hint="eastAsia" w:ascii="仿宋" w:hAnsi="仿宋" w:eastAsia="仿宋" w:cs="仿宋"/>
                <w:color w:val="auto"/>
                <w:sz w:val="24"/>
                <w:szCs w:val="24"/>
                <w:highlight w:val="none"/>
              </w:rPr>
            </w:pPr>
          </w:p>
        </w:tc>
        <w:tc>
          <w:tcPr>
            <w:tcW w:w="960" w:type="dxa"/>
            <w:noWrap w:val="0"/>
            <w:vAlign w:val="center"/>
          </w:tcPr>
          <w:p>
            <w:pPr>
              <w:spacing w:line="440" w:lineRule="exact"/>
              <w:rPr>
                <w:rFonts w:hint="eastAsia" w:ascii="仿宋" w:hAnsi="仿宋" w:eastAsia="仿宋" w:cs="仿宋"/>
                <w:color w:val="auto"/>
                <w:sz w:val="24"/>
                <w:szCs w:val="24"/>
                <w:highlight w:val="none"/>
              </w:rPr>
            </w:pPr>
          </w:p>
        </w:tc>
        <w:tc>
          <w:tcPr>
            <w:tcW w:w="960" w:type="dxa"/>
            <w:noWrap w:val="0"/>
            <w:vAlign w:val="center"/>
          </w:tcPr>
          <w:p>
            <w:pPr>
              <w:spacing w:line="440" w:lineRule="exact"/>
              <w:rPr>
                <w:rFonts w:hint="eastAsia" w:ascii="仿宋" w:hAnsi="仿宋" w:eastAsia="仿宋" w:cs="仿宋"/>
                <w:color w:val="auto"/>
                <w:sz w:val="24"/>
                <w:szCs w:val="24"/>
                <w:highlight w:val="none"/>
              </w:rPr>
            </w:pPr>
          </w:p>
        </w:tc>
        <w:tc>
          <w:tcPr>
            <w:tcW w:w="960" w:type="dxa"/>
            <w:noWrap w:val="0"/>
            <w:vAlign w:val="center"/>
          </w:tcPr>
          <w:p>
            <w:pPr>
              <w:spacing w:line="440" w:lineRule="exact"/>
              <w:rPr>
                <w:rFonts w:hint="eastAsia" w:ascii="仿宋" w:hAnsi="仿宋" w:eastAsia="仿宋" w:cs="仿宋"/>
                <w:color w:val="auto"/>
                <w:sz w:val="24"/>
                <w:szCs w:val="24"/>
                <w:highlight w:val="none"/>
              </w:rPr>
            </w:pPr>
          </w:p>
        </w:tc>
        <w:tc>
          <w:tcPr>
            <w:tcW w:w="1129" w:type="dxa"/>
            <w:noWrap w:val="0"/>
            <w:vAlign w:val="center"/>
          </w:tcPr>
          <w:p>
            <w:pPr>
              <w:spacing w:line="440" w:lineRule="exact"/>
              <w:rPr>
                <w:rFonts w:hint="eastAsia" w:ascii="仿宋" w:hAnsi="仿宋" w:eastAsia="仿宋" w:cs="仿宋"/>
                <w:color w:val="auto"/>
                <w:sz w:val="24"/>
                <w:szCs w:val="24"/>
                <w:highlight w:val="none"/>
              </w:rPr>
            </w:pPr>
          </w:p>
        </w:tc>
        <w:tc>
          <w:tcPr>
            <w:tcW w:w="1265" w:type="dxa"/>
            <w:noWrap w:val="0"/>
            <w:vAlign w:val="center"/>
          </w:tcPr>
          <w:p>
            <w:pPr>
              <w:spacing w:line="440" w:lineRule="exact"/>
              <w:rPr>
                <w:rFonts w:hint="eastAsia" w:ascii="仿宋" w:hAnsi="仿宋" w:eastAsia="仿宋" w:cs="仿宋"/>
                <w:color w:val="auto"/>
                <w:sz w:val="24"/>
                <w:szCs w:val="24"/>
                <w:highlight w:val="none"/>
              </w:rPr>
            </w:pPr>
          </w:p>
        </w:tc>
        <w:tc>
          <w:tcPr>
            <w:tcW w:w="991" w:type="dxa"/>
            <w:noWrap w:val="0"/>
            <w:vAlign w:val="center"/>
          </w:tcPr>
          <w:p>
            <w:pPr>
              <w:spacing w:line="440" w:lineRule="exact"/>
              <w:rPr>
                <w:rFonts w:hint="eastAsia" w:ascii="仿宋" w:hAnsi="仿宋" w:eastAsia="仿宋" w:cs="仿宋"/>
                <w:color w:val="auto"/>
                <w:sz w:val="24"/>
                <w:szCs w:val="24"/>
                <w:highlight w:val="none"/>
              </w:rPr>
            </w:pPr>
          </w:p>
        </w:tc>
        <w:tc>
          <w:tcPr>
            <w:tcW w:w="1127" w:type="dxa"/>
            <w:noWrap w:val="0"/>
            <w:vAlign w:val="center"/>
          </w:tcPr>
          <w:p>
            <w:pPr>
              <w:spacing w:line="440" w:lineRule="exact"/>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52" w:type="dxa"/>
            <w:noWrap w:val="0"/>
            <w:vAlign w:val="center"/>
          </w:tcPr>
          <w:p>
            <w:pPr>
              <w:spacing w:line="440" w:lineRule="exact"/>
              <w:rPr>
                <w:rFonts w:hint="eastAsia" w:ascii="仿宋" w:hAnsi="仿宋" w:eastAsia="仿宋" w:cs="仿宋"/>
                <w:color w:val="auto"/>
                <w:sz w:val="24"/>
                <w:szCs w:val="24"/>
                <w:highlight w:val="none"/>
              </w:rPr>
            </w:pPr>
          </w:p>
        </w:tc>
        <w:tc>
          <w:tcPr>
            <w:tcW w:w="926" w:type="dxa"/>
            <w:noWrap w:val="0"/>
            <w:vAlign w:val="center"/>
          </w:tcPr>
          <w:p>
            <w:pPr>
              <w:spacing w:line="440" w:lineRule="exact"/>
              <w:rPr>
                <w:rFonts w:hint="eastAsia" w:ascii="仿宋" w:hAnsi="仿宋" w:eastAsia="仿宋" w:cs="仿宋"/>
                <w:color w:val="auto"/>
                <w:sz w:val="24"/>
                <w:szCs w:val="24"/>
                <w:highlight w:val="none"/>
              </w:rPr>
            </w:pPr>
          </w:p>
        </w:tc>
        <w:tc>
          <w:tcPr>
            <w:tcW w:w="975" w:type="dxa"/>
            <w:noWrap w:val="0"/>
            <w:vAlign w:val="center"/>
          </w:tcPr>
          <w:p>
            <w:pPr>
              <w:spacing w:line="440" w:lineRule="exact"/>
              <w:rPr>
                <w:rFonts w:hint="eastAsia" w:ascii="仿宋" w:hAnsi="仿宋" w:eastAsia="仿宋" w:cs="仿宋"/>
                <w:color w:val="auto"/>
                <w:sz w:val="24"/>
                <w:szCs w:val="24"/>
                <w:highlight w:val="none"/>
              </w:rPr>
            </w:pPr>
          </w:p>
        </w:tc>
        <w:tc>
          <w:tcPr>
            <w:tcW w:w="960" w:type="dxa"/>
            <w:noWrap w:val="0"/>
            <w:vAlign w:val="center"/>
          </w:tcPr>
          <w:p>
            <w:pPr>
              <w:spacing w:line="440" w:lineRule="exact"/>
              <w:rPr>
                <w:rFonts w:hint="eastAsia" w:ascii="仿宋" w:hAnsi="仿宋" w:eastAsia="仿宋" w:cs="仿宋"/>
                <w:color w:val="auto"/>
                <w:sz w:val="24"/>
                <w:szCs w:val="24"/>
                <w:highlight w:val="none"/>
              </w:rPr>
            </w:pPr>
          </w:p>
        </w:tc>
        <w:tc>
          <w:tcPr>
            <w:tcW w:w="960" w:type="dxa"/>
            <w:noWrap w:val="0"/>
            <w:vAlign w:val="center"/>
          </w:tcPr>
          <w:p>
            <w:pPr>
              <w:spacing w:line="440" w:lineRule="exact"/>
              <w:rPr>
                <w:rFonts w:hint="eastAsia" w:ascii="仿宋" w:hAnsi="仿宋" w:eastAsia="仿宋" w:cs="仿宋"/>
                <w:color w:val="auto"/>
                <w:sz w:val="24"/>
                <w:szCs w:val="24"/>
                <w:highlight w:val="none"/>
              </w:rPr>
            </w:pPr>
          </w:p>
        </w:tc>
        <w:tc>
          <w:tcPr>
            <w:tcW w:w="960" w:type="dxa"/>
            <w:noWrap w:val="0"/>
            <w:vAlign w:val="center"/>
          </w:tcPr>
          <w:p>
            <w:pPr>
              <w:spacing w:line="440" w:lineRule="exact"/>
              <w:rPr>
                <w:rFonts w:hint="eastAsia" w:ascii="仿宋" w:hAnsi="仿宋" w:eastAsia="仿宋" w:cs="仿宋"/>
                <w:color w:val="auto"/>
                <w:sz w:val="24"/>
                <w:szCs w:val="24"/>
                <w:highlight w:val="none"/>
              </w:rPr>
            </w:pPr>
          </w:p>
        </w:tc>
        <w:tc>
          <w:tcPr>
            <w:tcW w:w="1129" w:type="dxa"/>
            <w:noWrap w:val="0"/>
            <w:vAlign w:val="center"/>
          </w:tcPr>
          <w:p>
            <w:pPr>
              <w:spacing w:line="440" w:lineRule="exact"/>
              <w:rPr>
                <w:rFonts w:hint="eastAsia" w:ascii="仿宋" w:hAnsi="仿宋" w:eastAsia="仿宋" w:cs="仿宋"/>
                <w:color w:val="auto"/>
                <w:sz w:val="24"/>
                <w:szCs w:val="24"/>
                <w:highlight w:val="none"/>
              </w:rPr>
            </w:pPr>
          </w:p>
        </w:tc>
        <w:tc>
          <w:tcPr>
            <w:tcW w:w="1265" w:type="dxa"/>
            <w:noWrap w:val="0"/>
            <w:vAlign w:val="center"/>
          </w:tcPr>
          <w:p>
            <w:pPr>
              <w:spacing w:line="440" w:lineRule="exact"/>
              <w:rPr>
                <w:rFonts w:hint="eastAsia" w:ascii="仿宋" w:hAnsi="仿宋" w:eastAsia="仿宋" w:cs="仿宋"/>
                <w:color w:val="auto"/>
                <w:sz w:val="24"/>
                <w:szCs w:val="24"/>
                <w:highlight w:val="none"/>
              </w:rPr>
            </w:pPr>
          </w:p>
        </w:tc>
        <w:tc>
          <w:tcPr>
            <w:tcW w:w="991" w:type="dxa"/>
            <w:noWrap w:val="0"/>
            <w:vAlign w:val="center"/>
          </w:tcPr>
          <w:p>
            <w:pPr>
              <w:spacing w:line="440" w:lineRule="exact"/>
              <w:rPr>
                <w:rFonts w:hint="eastAsia" w:ascii="仿宋" w:hAnsi="仿宋" w:eastAsia="仿宋" w:cs="仿宋"/>
                <w:color w:val="auto"/>
                <w:sz w:val="24"/>
                <w:szCs w:val="24"/>
                <w:highlight w:val="none"/>
              </w:rPr>
            </w:pPr>
          </w:p>
        </w:tc>
        <w:tc>
          <w:tcPr>
            <w:tcW w:w="1127" w:type="dxa"/>
            <w:noWrap w:val="0"/>
            <w:vAlign w:val="center"/>
          </w:tcPr>
          <w:p>
            <w:pPr>
              <w:spacing w:line="440" w:lineRule="exact"/>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52" w:type="dxa"/>
            <w:noWrap w:val="0"/>
            <w:vAlign w:val="center"/>
          </w:tcPr>
          <w:p>
            <w:pPr>
              <w:spacing w:line="440" w:lineRule="exact"/>
              <w:rPr>
                <w:rFonts w:hint="eastAsia" w:ascii="仿宋" w:hAnsi="仿宋" w:eastAsia="仿宋" w:cs="仿宋"/>
                <w:color w:val="auto"/>
                <w:sz w:val="24"/>
                <w:szCs w:val="24"/>
                <w:highlight w:val="none"/>
              </w:rPr>
            </w:pPr>
          </w:p>
        </w:tc>
        <w:tc>
          <w:tcPr>
            <w:tcW w:w="926" w:type="dxa"/>
            <w:noWrap w:val="0"/>
            <w:vAlign w:val="center"/>
          </w:tcPr>
          <w:p>
            <w:pPr>
              <w:spacing w:line="440" w:lineRule="exact"/>
              <w:rPr>
                <w:rFonts w:hint="eastAsia" w:ascii="仿宋" w:hAnsi="仿宋" w:eastAsia="仿宋" w:cs="仿宋"/>
                <w:color w:val="auto"/>
                <w:sz w:val="24"/>
                <w:szCs w:val="24"/>
                <w:highlight w:val="none"/>
              </w:rPr>
            </w:pPr>
          </w:p>
        </w:tc>
        <w:tc>
          <w:tcPr>
            <w:tcW w:w="975" w:type="dxa"/>
            <w:noWrap w:val="0"/>
            <w:vAlign w:val="center"/>
          </w:tcPr>
          <w:p>
            <w:pPr>
              <w:spacing w:line="440" w:lineRule="exact"/>
              <w:rPr>
                <w:rFonts w:hint="eastAsia" w:ascii="仿宋" w:hAnsi="仿宋" w:eastAsia="仿宋" w:cs="仿宋"/>
                <w:color w:val="auto"/>
                <w:sz w:val="24"/>
                <w:szCs w:val="24"/>
                <w:highlight w:val="none"/>
              </w:rPr>
            </w:pPr>
          </w:p>
        </w:tc>
        <w:tc>
          <w:tcPr>
            <w:tcW w:w="960" w:type="dxa"/>
            <w:noWrap w:val="0"/>
            <w:vAlign w:val="center"/>
          </w:tcPr>
          <w:p>
            <w:pPr>
              <w:spacing w:line="440" w:lineRule="exact"/>
              <w:rPr>
                <w:rFonts w:hint="eastAsia" w:ascii="仿宋" w:hAnsi="仿宋" w:eastAsia="仿宋" w:cs="仿宋"/>
                <w:color w:val="auto"/>
                <w:sz w:val="24"/>
                <w:szCs w:val="24"/>
                <w:highlight w:val="none"/>
              </w:rPr>
            </w:pPr>
          </w:p>
        </w:tc>
        <w:tc>
          <w:tcPr>
            <w:tcW w:w="960" w:type="dxa"/>
            <w:noWrap w:val="0"/>
            <w:vAlign w:val="center"/>
          </w:tcPr>
          <w:p>
            <w:pPr>
              <w:spacing w:line="440" w:lineRule="exact"/>
              <w:rPr>
                <w:rFonts w:hint="eastAsia" w:ascii="仿宋" w:hAnsi="仿宋" w:eastAsia="仿宋" w:cs="仿宋"/>
                <w:color w:val="auto"/>
                <w:sz w:val="24"/>
                <w:szCs w:val="24"/>
                <w:highlight w:val="none"/>
              </w:rPr>
            </w:pPr>
          </w:p>
        </w:tc>
        <w:tc>
          <w:tcPr>
            <w:tcW w:w="960" w:type="dxa"/>
            <w:noWrap w:val="0"/>
            <w:vAlign w:val="center"/>
          </w:tcPr>
          <w:p>
            <w:pPr>
              <w:spacing w:line="440" w:lineRule="exact"/>
              <w:rPr>
                <w:rFonts w:hint="eastAsia" w:ascii="仿宋" w:hAnsi="仿宋" w:eastAsia="仿宋" w:cs="仿宋"/>
                <w:color w:val="auto"/>
                <w:sz w:val="24"/>
                <w:szCs w:val="24"/>
                <w:highlight w:val="none"/>
              </w:rPr>
            </w:pPr>
          </w:p>
        </w:tc>
        <w:tc>
          <w:tcPr>
            <w:tcW w:w="1129" w:type="dxa"/>
            <w:noWrap w:val="0"/>
            <w:vAlign w:val="center"/>
          </w:tcPr>
          <w:p>
            <w:pPr>
              <w:spacing w:line="440" w:lineRule="exact"/>
              <w:rPr>
                <w:rFonts w:hint="eastAsia" w:ascii="仿宋" w:hAnsi="仿宋" w:eastAsia="仿宋" w:cs="仿宋"/>
                <w:color w:val="auto"/>
                <w:sz w:val="24"/>
                <w:szCs w:val="24"/>
                <w:highlight w:val="none"/>
              </w:rPr>
            </w:pPr>
          </w:p>
        </w:tc>
        <w:tc>
          <w:tcPr>
            <w:tcW w:w="1265" w:type="dxa"/>
            <w:noWrap w:val="0"/>
            <w:vAlign w:val="center"/>
          </w:tcPr>
          <w:p>
            <w:pPr>
              <w:spacing w:line="440" w:lineRule="exact"/>
              <w:rPr>
                <w:rFonts w:hint="eastAsia" w:ascii="仿宋" w:hAnsi="仿宋" w:eastAsia="仿宋" w:cs="仿宋"/>
                <w:color w:val="auto"/>
                <w:sz w:val="24"/>
                <w:szCs w:val="24"/>
                <w:highlight w:val="none"/>
              </w:rPr>
            </w:pPr>
          </w:p>
        </w:tc>
        <w:tc>
          <w:tcPr>
            <w:tcW w:w="991" w:type="dxa"/>
            <w:noWrap w:val="0"/>
            <w:vAlign w:val="center"/>
          </w:tcPr>
          <w:p>
            <w:pPr>
              <w:spacing w:line="440" w:lineRule="exact"/>
              <w:rPr>
                <w:rFonts w:hint="eastAsia" w:ascii="仿宋" w:hAnsi="仿宋" w:eastAsia="仿宋" w:cs="仿宋"/>
                <w:color w:val="auto"/>
                <w:sz w:val="24"/>
                <w:szCs w:val="24"/>
                <w:highlight w:val="none"/>
              </w:rPr>
            </w:pPr>
          </w:p>
        </w:tc>
        <w:tc>
          <w:tcPr>
            <w:tcW w:w="1127" w:type="dxa"/>
            <w:noWrap w:val="0"/>
            <w:vAlign w:val="center"/>
          </w:tcPr>
          <w:p>
            <w:pPr>
              <w:spacing w:line="440" w:lineRule="exact"/>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52" w:type="dxa"/>
            <w:noWrap w:val="0"/>
            <w:vAlign w:val="center"/>
          </w:tcPr>
          <w:p>
            <w:pPr>
              <w:spacing w:line="440" w:lineRule="exact"/>
              <w:rPr>
                <w:rFonts w:hint="eastAsia" w:ascii="仿宋" w:hAnsi="仿宋" w:eastAsia="仿宋" w:cs="仿宋"/>
                <w:color w:val="auto"/>
                <w:sz w:val="24"/>
                <w:szCs w:val="24"/>
                <w:highlight w:val="none"/>
              </w:rPr>
            </w:pPr>
          </w:p>
        </w:tc>
        <w:tc>
          <w:tcPr>
            <w:tcW w:w="926" w:type="dxa"/>
            <w:noWrap w:val="0"/>
            <w:vAlign w:val="center"/>
          </w:tcPr>
          <w:p>
            <w:pPr>
              <w:spacing w:line="440" w:lineRule="exact"/>
              <w:rPr>
                <w:rFonts w:hint="eastAsia" w:ascii="仿宋" w:hAnsi="仿宋" w:eastAsia="仿宋" w:cs="仿宋"/>
                <w:color w:val="auto"/>
                <w:sz w:val="24"/>
                <w:szCs w:val="24"/>
                <w:highlight w:val="none"/>
              </w:rPr>
            </w:pPr>
          </w:p>
        </w:tc>
        <w:tc>
          <w:tcPr>
            <w:tcW w:w="975" w:type="dxa"/>
            <w:noWrap w:val="0"/>
            <w:vAlign w:val="center"/>
          </w:tcPr>
          <w:p>
            <w:pPr>
              <w:spacing w:line="440" w:lineRule="exact"/>
              <w:rPr>
                <w:rFonts w:hint="eastAsia" w:ascii="仿宋" w:hAnsi="仿宋" w:eastAsia="仿宋" w:cs="仿宋"/>
                <w:color w:val="auto"/>
                <w:sz w:val="24"/>
                <w:szCs w:val="24"/>
                <w:highlight w:val="none"/>
              </w:rPr>
            </w:pPr>
          </w:p>
        </w:tc>
        <w:tc>
          <w:tcPr>
            <w:tcW w:w="960" w:type="dxa"/>
            <w:noWrap w:val="0"/>
            <w:vAlign w:val="center"/>
          </w:tcPr>
          <w:p>
            <w:pPr>
              <w:spacing w:line="440" w:lineRule="exact"/>
              <w:rPr>
                <w:rFonts w:hint="eastAsia" w:ascii="仿宋" w:hAnsi="仿宋" w:eastAsia="仿宋" w:cs="仿宋"/>
                <w:color w:val="auto"/>
                <w:sz w:val="24"/>
                <w:szCs w:val="24"/>
                <w:highlight w:val="none"/>
              </w:rPr>
            </w:pPr>
          </w:p>
        </w:tc>
        <w:tc>
          <w:tcPr>
            <w:tcW w:w="960" w:type="dxa"/>
            <w:noWrap w:val="0"/>
            <w:vAlign w:val="center"/>
          </w:tcPr>
          <w:p>
            <w:pPr>
              <w:spacing w:line="440" w:lineRule="exact"/>
              <w:rPr>
                <w:rFonts w:hint="eastAsia" w:ascii="仿宋" w:hAnsi="仿宋" w:eastAsia="仿宋" w:cs="仿宋"/>
                <w:color w:val="auto"/>
                <w:sz w:val="24"/>
                <w:szCs w:val="24"/>
                <w:highlight w:val="none"/>
              </w:rPr>
            </w:pPr>
          </w:p>
        </w:tc>
        <w:tc>
          <w:tcPr>
            <w:tcW w:w="960" w:type="dxa"/>
            <w:noWrap w:val="0"/>
            <w:vAlign w:val="center"/>
          </w:tcPr>
          <w:p>
            <w:pPr>
              <w:spacing w:line="440" w:lineRule="exact"/>
              <w:rPr>
                <w:rFonts w:hint="eastAsia" w:ascii="仿宋" w:hAnsi="仿宋" w:eastAsia="仿宋" w:cs="仿宋"/>
                <w:color w:val="auto"/>
                <w:sz w:val="24"/>
                <w:szCs w:val="24"/>
                <w:highlight w:val="none"/>
              </w:rPr>
            </w:pPr>
          </w:p>
        </w:tc>
        <w:tc>
          <w:tcPr>
            <w:tcW w:w="1129" w:type="dxa"/>
            <w:noWrap w:val="0"/>
            <w:vAlign w:val="center"/>
          </w:tcPr>
          <w:p>
            <w:pPr>
              <w:spacing w:line="440" w:lineRule="exact"/>
              <w:rPr>
                <w:rFonts w:hint="eastAsia" w:ascii="仿宋" w:hAnsi="仿宋" w:eastAsia="仿宋" w:cs="仿宋"/>
                <w:color w:val="auto"/>
                <w:sz w:val="24"/>
                <w:szCs w:val="24"/>
                <w:highlight w:val="none"/>
              </w:rPr>
            </w:pPr>
          </w:p>
        </w:tc>
        <w:tc>
          <w:tcPr>
            <w:tcW w:w="1265" w:type="dxa"/>
            <w:noWrap w:val="0"/>
            <w:vAlign w:val="center"/>
          </w:tcPr>
          <w:p>
            <w:pPr>
              <w:spacing w:line="440" w:lineRule="exact"/>
              <w:rPr>
                <w:rFonts w:hint="eastAsia" w:ascii="仿宋" w:hAnsi="仿宋" w:eastAsia="仿宋" w:cs="仿宋"/>
                <w:color w:val="auto"/>
                <w:sz w:val="24"/>
                <w:szCs w:val="24"/>
                <w:highlight w:val="none"/>
              </w:rPr>
            </w:pPr>
          </w:p>
        </w:tc>
        <w:tc>
          <w:tcPr>
            <w:tcW w:w="991" w:type="dxa"/>
            <w:noWrap w:val="0"/>
            <w:vAlign w:val="center"/>
          </w:tcPr>
          <w:p>
            <w:pPr>
              <w:spacing w:line="440" w:lineRule="exact"/>
              <w:rPr>
                <w:rFonts w:hint="eastAsia" w:ascii="仿宋" w:hAnsi="仿宋" w:eastAsia="仿宋" w:cs="仿宋"/>
                <w:color w:val="auto"/>
                <w:sz w:val="24"/>
                <w:szCs w:val="24"/>
                <w:highlight w:val="none"/>
              </w:rPr>
            </w:pPr>
          </w:p>
        </w:tc>
        <w:tc>
          <w:tcPr>
            <w:tcW w:w="1127" w:type="dxa"/>
            <w:noWrap w:val="0"/>
            <w:vAlign w:val="center"/>
          </w:tcPr>
          <w:p>
            <w:pPr>
              <w:spacing w:line="440" w:lineRule="exact"/>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3" w:type="dxa"/>
            <w:gridSpan w:val="3"/>
            <w:noWrap w:val="0"/>
            <w:vAlign w:val="center"/>
          </w:tcPr>
          <w:p>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合计金额</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单位：元</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（小写）</w:t>
            </w:r>
          </w:p>
        </w:tc>
        <w:tc>
          <w:tcPr>
            <w:tcW w:w="7392" w:type="dxa"/>
            <w:gridSpan w:val="7"/>
            <w:noWrap w:val="0"/>
            <w:vAlign w:val="center"/>
          </w:tcPr>
          <w:p>
            <w:pPr>
              <w:spacing w:line="440" w:lineRule="exact"/>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3" w:type="dxa"/>
            <w:gridSpan w:val="3"/>
            <w:noWrap w:val="0"/>
            <w:vAlign w:val="center"/>
          </w:tcPr>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合计金额（大写）：</w:t>
            </w:r>
          </w:p>
        </w:tc>
        <w:tc>
          <w:tcPr>
            <w:tcW w:w="7392" w:type="dxa"/>
            <w:gridSpan w:val="7"/>
            <w:noWrap w:val="0"/>
            <w:vAlign w:val="center"/>
          </w:tcPr>
          <w:p>
            <w:pPr>
              <w:spacing w:line="440" w:lineRule="exact"/>
              <w:rPr>
                <w:rFonts w:hint="eastAsia" w:ascii="仿宋" w:hAnsi="仿宋" w:eastAsia="仿宋" w:cs="仿宋"/>
                <w:color w:val="auto"/>
                <w:sz w:val="24"/>
                <w:szCs w:val="24"/>
                <w:highlight w:val="none"/>
              </w:rPr>
            </w:pPr>
          </w:p>
        </w:tc>
      </w:tr>
    </w:tbl>
    <w:p>
      <w:pPr>
        <w:pStyle w:val="31"/>
        <w:rPr>
          <w:rFonts w:hint="eastAsia" w:ascii="仿宋" w:hAnsi="仿宋" w:eastAsia="仿宋" w:cs="仿宋"/>
          <w:sz w:val="24"/>
          <w:szCs w:val="24"/>
        </w:rPr>
      </w:pPr>
    </w:p>
    <w:p>
      <w:pPr>
        <w:pStyle w:val="31"/>
        <w:rPr>
          <w:rFonts w:hint="eastAsia" w:ascii="仿宋" w:hAnsi="仿宋" w:eastAsia="仿宋" w:cs="仿宋"/>
          <w:sz w:val="24"/>
          <w:szCs w:val="24"/>
        </w:rPr>
      </w:pPr>
    </w:p>
    <w:p>
      <w:pPr>
        <w:pStyle w:val="327"/>
        <w:shd w:val="clear" w:color="auto" w:fill="FFFFFF"/>
        <w:snapToGrid w:val="0"/>
        <w:spacing w:line="440" w:lineRule="exact"/>
        <w:rPr>
          <w:rFonts w:hint="eastAsia" w:ascii="仿宋" w:hAnsi="仿宋" w:eastAsia="仿宋" w:cs="仿宋"/>
          <w:color w:val="auto"/>
          <w:sz w:val="24"/>
        </w:rPr>
      </w:pPr>
      <w:r>
        <w:rPr>
          <w:rFonts w:hint="eastAsia" w:ascii="仿宋" w:hAnsi="仿宋" w:eastAsia="仿宋" w:cs="仿宋"/>
          <w:color w:val="auto"/>
          <w:sz w:val="24"/>
        </w:rPr>
        <w:t>投标人（盖公章）：</w:t>
      </w:r>
    </w:p>
    <w:p>
      <w:pPr>
        <w:shd w:val="clear" w:color="auto" w:fill="FFFFFF"/>
        <w:spacing w:line="440" w:lineRule="exact"/>
        <w:rPr>
          <w:rFonts w:hint="eastAsia" w:ascii="仿宋" w:hAnsi="仿宋" w:eastAsia="仿宋" w:cs="仿宋"/>
          <w:sz w:val="24"/>
        </w:rPr>
      </w:pPr>
      <w:r>
        <w:rPr>
          <w:rFonts w:hint="eastAsia" w:ascii="仿宋" w:hAnsi="仿宋" w:eastAsia="仿宋" w:cs="仿宋"/>
          <w:sz w:val="24"/>
        </w:rPr>
        <w:t>法定代表人（签章）：</w:t>
      </w:r>
    </w:p>
    <w:p>
      <w:pPr>
        <w:shd w:val="clear" w:color="auto" w:fill="FFFFFF"/>
        <w:spacing w:line="440" w:lineRule="exact"/>
        <w:rPr>
          <w:rFonts w:hint="eastAsia" w:ascii="仿宋" w:hAnsi="仿宋" w:eastAsia="仿宋" w:cs="仿宋"/>
          <w:sz w:val="24"/>
        </w:rPr>
      </w:pPr>
      <w:r>
        <w:rPr>
          <w:rFonts w:hint="eastAsia" w:ascii="仿宋" w:hAnsi="仿宋" w:eastAsia="仿宋" w:cs="仿宋"/>
          <w:sz w:val="24"/>
        </w:rPr>
        <w:t>授权代理人（签字）：</w:t>
      </w:r>
    </w:p>
    <w:p>
      <w:pPr>
        <w:shd w:val="clear" w:color="auto" w:fill="FFFFFF"/>
        <w:adjustRightInd w:val="0"/>
        <w:snapToGrid w:val="0"/>
        <w:spacing w:line="440" w:lineRule="exact"/>
        <w:rPr>
          <w:rFonts w:hint="eastAsia" w:ascii="仿宋" w:hAnsi="仿宋" w:eastAsia="仿宋" w:cs="仿宋"/>
          <w:sz w:val="24"/>
        </w:rPr>
      </w:pPr>
      <w:r>
        <w:rPr>
          <w:rFonts w:hint="eastAsia" w:ascii="仿宋" w:hAnsi="仿宋" w:eastAsia="仿宋" w:cs="仿宋"/>
          <w:sz w:val="24"/>
        </w:rPr>
        <w:t>日期：  年  月  日</w:t>
      </w:r>
    </w:p>
    <w:p>
      <w:pPr>
        <w:spacing w:line="440" w:lineRule="exact"/>
        <w:rPr>
          <w:rFonts w:hint="eastAsia" w:ascii="仿宋" w:hAnsi="仿宋" w:eastAsia="仿宋" w:cs="仿宋"/>
          <w:b/>
          <w:sz w:val="24"/>
        </w:rPr>
      </w:pPr>
    </w:p>
    <w:p>
      <w:pPr>
        <w:spacing w:line="440" w:lineRule="exact"/>
        <w:rPr>
          <w:rFonts w:hint="eastAsia" w:ascii="仿宋" w:hAnsi="仿宋" w:eastAsia="仿宋" w:cs="仿宋"/>
          <w:b/>
          <w:szCs w:val="21"/>
        </w:rPr>
      </w:pPr>
    </w:p>
    <w:p>
      <w:pPr>
        <w:pStyle w:val="16"/>
        <w:ind w:firstLine="400"/>
        <w:rPr>
          <w:rFonts w:hint="eastAsia" w:ascii="仿宋" w:hAnsi="仿宋" w:eastAsia="仿宋" w:cs="仿宋"/>
          <w:szCs w:val="21"/>
        </w:rPr>
      </w:pPr>
    </w:p>
    <w:p>
      <w:pPr>
        <w:widowControl/>
        <w:spacing w:line="440" w:lineRule="exact"/>
        <w:jc w:val="left"/>
        <w:rPr>
          <w:rFonts w:hint="eastAsia" w:ascii="仿宋" w:hAnsi="仿宋" w:eastAsia="仿宋" w:cs="仿宋"/>
          <w:sz w:val="24"/>
        </w:rPr>
      </w:pPr>
      <w:r>
        <w:rPr>
          <w:rFonts w:hint="eastAsia"/>
        </w:rPr>
        <w:br w:type="page"/>
      </w:r>
    </w:p>
    <w:p>
      <w:pPr>
        <w:numPr>
          <w:ilvl w:val="0"/>
          <w:numId w:val="0"/>
        </w:numPr>
        <w:spacing w:line="460" w:lineRule="atLeast"/>
        <w:jc w:val="center"/>
        <w:rPr>
          <w:rFonts w:hint="eastAsia" w:ascii="仿宋" w:hAnsi="仿宋" w:eastAsia="仿宋" w:cs="仿宋"/>
          <w:b/>
          <w:bCs w:val="0"/>
          <w:sz w:val="24"/>
          <w:lang w:val="en-US" w:eastAsia="zh-CN"/>
        </w:rPr>
      </w:pPr>
      <w:r>
        <w:rPr>
          <w:rFonts w:hint="eastAsia" w:ascii="仿宋" w:hAnsi="仿宋" w:eastAsia="仿宋" w:cs="仿宋"/>
          <w:b/>
          <w:bCs w:val="0"/>
          <w:sz w:val="24"/>
          <w:lang w:val="en-US" w:eastAsia="zh-CN"/>
        </w:rPr>
        <w:t>7、投标人的资格证明材料</w:t>
      </w:r>
    </w:p>
    <w:p>
      <w:pPr>
        <w:tabs>
          <w:tab w:val="left" w:pos="1660"/>
          <w:tab w:val="left" w:pos="9453"/>
        </w:tabs>
        <w:jc w:val="left"/>
        <w:rPr>
          <w:rFonts w:ascii="仿宋" w:hAnsi="仿宋" w:eastAsia="仿宋" w:cs="仿宋"/>
          <w:sz w:val="24"/>
          <w:szCs w:val="24"/>
        </w:rPr>
      </w:pPr>
      <w:r>
        <w:rPr>
          <w:rFonts w:hint="eastAsia" w:ascii="仿宋" w:hAnsi="仿宋" w:eastAsia="仿宋" w:cs="仿宋"/>
          <w:sz w:val="24"/>
          <w:szCs w:val="24"/>
        </w:rPr>
        <w:t>1、投标人名称：</w:t>
      </w:r>
      <w:r>
        <w:rPr>
          <w:rFonts w:hint="eastAsia" w:ascii="仿宋" w:hAnsi="仿宋" w:eastAsia="仿宋" w:cs="仿宋"/>
          <w:sz w:val="24"/>
          <w:szCs w:val="24"/>
        </w:rPr>
        <w:tab/>
      </w:r>
    </w:p>
    <w:p>
      <w:pPr>
        <w:tabs>
          <w:tab w:val="left" w:pos="1660"/>
          <w:tab w:val="left" w:pos="9453"/>
        </w:tabs>
        <w:jc w:val="left"/>
        <w:rPr>
          <w:rFonts w:ascii="仿宋" w:hAnsi="仿宋" w:eastAsia="仿宋" w:cs="仿宋"/>
          <w:sz w:val="24"/>
          <w:szCs w:val="24"/>
        </w:rPr>
      </w:pPr>
      <w:r>
        <w:rPr>
          <w:rFonts w:hint="eastAsia" w:ascii="仿宋" w:hAnsi="仿宋" w:eastAsia="仿宋" w:cs="仿宋"/>
          <w:sz w:val="24"/>
          <w:szCs w:val="24"/>
        </w:rPr>
        <w:t>2、资质等级：</w:t>
      </w:r>
      <w:r>
        <w:rPr>
          <w:rFonts w:hint="eastAsia" w:ascii="仿宋" w:hAnsi="仿宋" w:eastAsia="仿宋" w:cs="仿宋"/>
          <w:sz w:val="24"/>
          <w:szCs w:val="24"/>
        </w:rPr>
        <w:tab/>
      </w:r>
    </w:p>
    <w:p>
      <w:pPr>
        <w:tabs>
          <w:tab w:val="left" w:pos="1660"/>
          <w:tab w:val="left" w:pos="9453"/>
        </w:tabs>
        <w:jc w:val="left"/>
        <w:rPr>
          <w:rFonts w:ascii="仿宋" w:hAnsi="仿宋" w:eastAsia="仿宋" w:cs="仿宋"/>
          <w:sz w:val="24"/>
          <w:szCs w:val="24"/>
        </w:rPr>
      </w:pPr>
      <w:r>
        <w:rPr>
          <w:rFonts w:hint="eastAsia" w:ascii="仿宋" w:hAnsi="仿宋" w:eastAsia="仿宋" w:cs="仿宋"/>
          <w:sz w:val="24"/>
          <w:szCs w:val="24"/>
        </w:rPr>
        <w:t>3、投标人地址：</w:t>
      </w:r>
      <w:r>
        <w:rPr>
          <w:rFonts w:hint="eastAsia" w:ascii="仿宋" w:hAnsi="仿宋" w:eastAsia="仿宋" w:cs="仿宋"/>
          <w:sz w:val="24"/>
          <w:szCs w:val="24"/>
        </w:rPr>
        <w:tab/>
      </w:r>
    </w:p>
    <w:p>
      <w:pPr>
        <w:tabs>
          <w:tab w:val="left" w:pos="1660"/>
          <w:tab w:val="left" w:pos="9453"/>
        </w:tabs>
        <w:jc w:val="left"/>
        <w:rPr>
          <w:rFonts w:ascii="仿宋" w:hAnsi="仿宋" w:eastAsia="仿宋" w:cs="仿宋"/>
          <w:sz w:val="24"/>
          <w:szCs w:val="24"/>
        </w:rPr>
      </w:pPr>
      <w:r>
        <w:rPr>
          <w:rFonts w:hint="eastAsia" w:ascii="仿宋" w:hAnsi="仿宋" w:eastAsia="仿宋" w:cs="仿宋"/>
          <w:sz w:val="24"/>
          <w:szCs w:val="24"/>
        </w:rPr>
        <w:t>4、经营范围：</w:t>
      </w:r>
      <w:r>
        <w:rPr>
          <w:rFonts w:hint="eastAsia" w:ascii="仿宋" w:hAnsi="仿宋" w:eastAsia="仿宋" w:cs="仿宋"/>
          <w:sz w:val="24"/>
          <w:szCs w:val="24"/>
        </w:rPr>
        <w:tab/>
      </w:r>
    </w:p>
    <w:p>
      <w:pPr>
        <w:rPr>
          <w:rFonts w:hint="eastAsia"/>
          <w:sz w:val="24"/>
          <w:szCs w:val="24"/>
          <w:lang w:val="en-US" w:eastAsia="zh-CN"/>
        </w:rPr>
      </w:pPr>
      <w:r>
        <w:rPr>
          <w:rFonts w:hint="eastAsia" w:ascii="仿宋" w:hAnsi="仿宋" w:eastAsia="仿宋" w:cs="仿宋"/>
          <w:sz w:val="24"/>
          <w:szCs w:val="24"/>
        </w:rPr>
        <w:t>5、投标人自我介绍：</w:t>
      </w:r>
    </w:p>
    <w:p>
      <w:pPr>
        <w:shd w:val="clear" w:color="auto" w:fill="FFFFFF"/>
        <w:spacing w:line="440" w:lineRule="exact"/>
        <w:jc w:val="center"/>
        <w:rPr>
          <w:rFonts w:hint="eastAsia" w:ascii="仿宋" w:hAnsi="仿宋" w:eastAsia="仿宋" w:cs="仿宋"/>
          <w:bCs/>
          <w:sz w:val="24"/>
        </w:rPr>
      </w:pPr>
      <w:bookmarkStart w:id="18" w:name="_Toc60925523"/>
      <w:r>
        <w:rPr>
          <w:rFonts w:hint="eastAsia" w:ascii="仿宋" w:hAnsi="仿宋" w:eastAsia="仿宋" w:cs="仿宋"/>
          <w:bCs/>
          <w:sz w:val="24"/>
          <w:lang w:eastAsia="zh-CN"/>
        </w:rPr>
        <w:t>（</w:t>
      </w:r>
      <w:r>
        <w:rPr>
          <w:rFonts w:hint="eastAsia" w:ascii="仿宋" w:hAnsi="仿宋" w:eastAsia="仿宋" w:cs="仿宋"/>
          <w:bCs/>
          <w:sz w:val="24"/>
          <w:lang w:val="en-US" w:eastAsia="zh-CN"/>
        </w:rPr>
        <w:t>1</w:t>
      </w:r>
      <w:r>
        <w:rPr>
          <w:rFonts w:hint="eastAsia" w:ascii="仿宋" w:hAnsi="仿宋" w:eastAsia="仿宋" w:cs="仿宋"/>
          <w:bCs/>
          <w:sz w:val="24"/>
          <w:lang w:eastAsia="zh-CN"/>
        </w:rPr>
        <w:t>）</w:t>
      </w:r>
      <w:r>
        <w:rPr>
          <w:rFonts w:hint="eastAsia" w:ascii="仿宋" w:hAnsi="仿宋" w:eastAsia="仿宋" w:cs="仿宋"/>
          <w:bCs/>
          <w:sz w:val="24"/>
        </w:rPr>
        <w:t>投标人基本情况表</w:t>
      </w:r>
      <w:bookmarkEnd w:id="18"/>
    </w:p>
    <w:tbl>
      <w:tblPr>
        <w:tblStyle w:val="60"/>
        <w:tblW w:w="8965" w:type="dxa"/>
        <w:jc w:val="center"/>
        <w:tblLayout w:type="fixed"/>
        <w:tblCellMar>
          <w:top w:w="0" w:type="dxa"/>
          <w:left w:w="0" w:type="dxa"/>
          <w:bottom w:w="0" w:type="dxa"/>
          <w:right w:w="0" w:type="dxa"/>
        </w:tblCellMar>
      </w:tblPr>
      <w:tblGrid>
        <w:gridCol w:w="1665"/>
        <w:gridCol w:w="1038"/>
        <w:gridCol w:w="552"/>
        <w:gridCol w:w="587"/>
        <w:gridCol w:w="988"/>
        <w:gridCol w:w="262"/>
        <w:gridCol w:w="1733"/>
        <w:gridCol w:w="2140"/>
      </w:tblGrid>
      <w:tr>
        <w:tblPrEx>
          <w:tblCellMar>
            <w:top w:w="0" w:type="dxa"/>
            <w:left w:w="0" w:type="dxa"/>
            <w:bottom w:w="0" w:type="dxa"/>
            <w:right w:w="0" w:type="dxa"/>
          </w:tblCellMar>
        </w:tblPrEx>
        <w:trPr>
          <w:cantSplit/>
          <w:jc w:val="center"/>
        </w:trPr>
        <w:tc>
          <w:tcPr>
            <w:tcW w:w="1665" w:type="dxa"/>
            <w:tcBorders>
              <w:top w:val="single" w:color="auto" w:sz="8" w:space="0"/>
              <w:left w:val="single" w:color="auto" w:sz="12" w:space="0"/>
              <w:bottom w:val="single" w:color="auto" w:sz="8" w:space="0"/>
              <w:right w:val="single" w:color="auto" w:sz="8" w:space="0"/>
            </w:tcBorders>
            <w:noWrap w:val="0"/>
            <w:vAlign w:val="center"/>
          </w:tcPr>
          <w:p>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投标人名称</w:t>
            </w:r>
          </w:p>
        </w:tc>
        <w:tc>
          <w:tcPr>
            <w:tcW w:w="7300" w:type="dxa"/>
            <w:gridSpan w:val="7"/>
            <w:tcBorders>
              <w:top w:val="single" w:color="auto" w:sz="8" w:space="0"/>
              <w:left w:val="single" w:color="auto" w:sz="8" w:space="0"/>
              <w:bottom w:val="single" w:color="auto" w:sz="8" w:space="0"/>
              <w:right w:val="single" w:color="auto" w:sz="12" w:space="0"/>
            </w:tcBorders>
            <w:noWrap w:val="0"/>
            <w:vAlign w:val="center"/>
          </w:tcPr>
          <w:p>
            <w:pPr>
              <w:autoSpaceDE w:val="0"/>
              <w:autoSpaceDN w:val="0"/>
              <w:adjustRightInd w:val="0"/>
              <w:snapToGrid w:val="0"/>
              <w:spacing w:line="520" w:lineRule="exact"/>
              <w:jc w:val="center"/>
              <w:rPr>
                <w:rFonts w:hint="eastAsia" w:ascii="仿宋" w:hAnsi="仿宋" w:eastAsia="仿宋" w:cs="仿宋"/>
                <w:kern w:val="0"/>
                <w:sz w:val="24"/>
              </w:rPr>
            </w:pPr>
          </w:p>
        </w:tc>
      </w:tr>
      <w:tr>
        <w:tblPrEx>
          <w:tblCellMar>
            <w:top w:w="0" w:type="dxa"/>
            <w:left w:w="0" w:type="dxa"/>
            <w:bottom w:w="0" w:type="dxa"/>
            <w:right w:w="0" w:type="dxa"/>
          </w:tblCellMar>
        </w:tblPrEx>
        <w:trPr>
          <w:cantSplit/>
          <w:jc w:val="center"/>
        </w:trPr>
        <w:tc>
          <w:tcPr>
            <w:tcW w:w="1665" w:type="dxa"/>
            <w:tcBorders>
              <w:top w:val="single" w:color="auto" w:sz="8" w:space="0"/>
              <w:left w:val="single" w:color="auto" w:sz="12" w:space="0"/>
              <w:bottom w:val="single" w:color="auto" w:sz="8" w:space="0"/>
              <w:right w:val="single" w:color="auto" w:sz="8" w:space="0"/>
            </w:tcBorders>
            <w:noWrap w:val="0"/>
            <w:vAlign w:val="center"/>
          </w:tcPr>
          <w:p>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注册地址</w:t>
            </w:r>
          </w:p>
        </w:tc>
        <w:tc>
          <w:tcPr>
            <w:tcW w:w="3165" w:type="dxa"/>
            <w:gridSpan w:val="4"/>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napToGrid w:val="0"/>
              <w:spacing w:line="520" w:lineRule="exact"/>
              <w:jc w:val="center"/>
              <w:rPr>
                <w:rFonts w:hint="eastAsia" w:ascii="仿宋" w:hAnsi="仿宋" w:eastAsia="仿宋" w:cs="仿宋"/>
                <w:kern w:val="0"/>
                <w:sz w:val="24"/>
              </w:rPr>
            </w:pPr>
          </w:p>
        </w:tc>
        <w:tc>
          <w:tcPr>
            <w:tcW w:w="1995" w:type="dxa"/>
            <w:gridSpan w:val="2"/>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邮政编码</w:t>
            </w:r>
          </w:p>
        </w:tc>
        <w:tc>
          <w:tcPr>
            <w:tcW w:w="2140" w:type="dxa"/>
            <w:tcBorders>
              <w:top w:val="single" w:color="auto" w:sz="8" w:space="0"/>
              <w:left w:val="single" w:color="auto" w:sz="8" w:space="0"/>
              <w:bottom w:val="single" w:color="auto" w:sz="8" w:space="0"/>
              <w:right w:val="single" w:color="auto" w:sz="12" w:space="0"/>
            </w:tcBorders>
            <w:noWrap w:val="0"/>
            <w:vAlign w:val="center"/>
          </w:tcPr>
          <w:p>
            <w:pPr>
              <w:autoSpaceDE w:val="0"/>
              <w:autoSpaceDN w:val="0"/>
              <w:adjustRightInd w:val="0"/>
              <w:snapToGrid w:val="0"/>
              <w:spacing w:line="520" w:lineRule="exact"/>
              <w:jc w:val="center"/>
              <w:rPr>
                <w:rFonts w:hint="eastAsia" w:ascii="仿宋" w:hAnsi="仿宋" w:eastAsia="仿宋" w:cs="仿宋"/>
                <w:kern w:val="0"/>
                <w:sz w:val="24"/>
              </w:rPr>
            </w:pPr>
          </w:p>
        </w:tc>
      </w:tr>
      <w:tr>
        <w:tblPrEx>
          <w:tblCellMar>
            <w:top w:w="0" w:type="dxa"/>
            <w:left w:w="0" w:type="dxa"/>
            <w:bottom w:w="0" w:type="dxa"/>
            <w:right w:w="0" w:type="dxa"/>
          </w:tblCellMar>
        </w:tblPrEx>
        <w:trPr>
          <w:cantSplit/>
          <w:jc w:val="center"/>
        </w:trPr>
        <w:tc>
          <w:tcPr>
            <w:tcW w:w="1665" w:type="dxa"/>
            <w:tcBorders>
              <w:top w:val="single" w:color="auto" w:sz="8" w:space="0"/>
              <w:left w:val="single" w:color="auto" w:sz="12" w:space="0"/>
              <w:bottom w:val="single" w:color="auto" w:sz="8" w:space="0"/>
              <w:right w:val="single" w:color="auto" w:sz="8" w:space="0"/>
            </w:tcBorders>
            <w:noWrap w:val="0"/>
            <w:vAlign w:val="center"/>
          </w:tcPr>
          <w:p>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成立时间</w:t>
            </w:r>
          </w:p>
        </w:tc>
        <w:tc>
          <w:tcPr>
            <w:tcW w:w="3165" w:type="dxa"/>
            <w:gridSpan w:val="4"/>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napToGrid w:val="0"/>
              <w:spacing w:line="520" w:lineRule="exact"/>
              <w:jc w:val="center"/>
              <w:rPr>
                <w:rFonts w:hint="eastAsia" w:ascii="仿宋" w:hAnsi="仿宋" w:eastAsia="仿宋" w:cs="仿宋"/>
                <w:kern w:val="0"/>
                <w:sz w:val="24"/>
              </w:rPr>
            </w:pPr>
          </w:p>
        </w:tc>
        <w:tc>
          <w:tcPr>
            <w:tcW w:w="1995" w:type="dxa"/>
            <w:gridSpan w:val="2"/>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企业性质</w:t>
            </w:r>
          </w:p>
        </w:tc>
        <w:tc>
          <w:tcPr>
            <w:tcW w:w="2140" w:type="dxa"/>
            <w:tcBorders>
              <w:top w:val="single" w:color="auto" w:sz="8" w:space="0"/>
              <w:left w:val="single" w:color="auto" w:sz="8" w:space="0"/>
              <w:bottom w:val="single" w:color="auto" w:sz="8" w:space="0"/>
              <w:right w:val="single" w:color="auto" w:sz="12" w:space="0"/>
            </w:tcBorders>
            <w:noWrap w:val="0"/>
            <w:vAlign w:val="center"/>
          </w:tcPr>
          <w:p>
            <w:pPr>
              <w:autoSpaceDE w:val="0"/>
              <w:autoSpaceDN w:val="0"/>
              <w:adjustRightInd w:val="0"/>
              <w:snapToGrid w:val="0"/>
              <w:spacing w:line="520" w:lineRule="exact"/>
              <w:jc w:val="center"/>
              <w:rPr>
                <w:rFonts w:hint="eastAsia" w:ascii="仿宋" w:hAnsi="仿宋" w:eastAsia="仿宋" w:cs="仿宋"/>
                <w:kern w:val="0"/>
                <w:sz w:val="24"/>
              </w:rPr>
            </w:pPr>
          </w:p>
        </w:tc>
      </w:tr>
      <w:tr>
        <w:tblPrEx>
          <w:tblCellMar>
            <w:top w:w="0" w:type="dxa"/>
            <w:left w:w="0" w:type="dxa"/>
            <w:bottom w:w="0" w:type="dxa"/>
            <w:right w:w="0" w:type="dxa"/>
          </w:tblCellMar>
        </w:tblPrEx>
        <w:trPr>
          <w:cantSplit/>
          <w:jc w:val="center"/>
        </w:trPr>
        <w:tc>
          <w:tcPr>
            <w:tcW w:w="1665" w:type="dxa"/>
            <w:tcBorders>
              <w:top w:val="single" w:color="auto" w:sz="8" w:space="0"/>
              <w:left w:val="single" w:color="auto" w:sz="12" w:space="0"/>
              <w:bottom w:val="single" w:color="auto" w:sz="8" w:space="0"/>
              <w:right w:val="single" w:color="auto" w:sz="8" w:space="0"/>
            </w:tcBorders>
            <w:noWrap w:val="0"/>
            <w:vAlign w:val="center"/>
          </w:tcPr>
          <w:p>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营业执照号</w:t>
            </w:r>
          </w:p>
        </w:tc>
        <w:tc>
          <w:tcPr>
            <w:tcW w:w="3165" w:type="dxa"/>
            <w:gridSpan w:val="4"/>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napToGrid w:val="0"/>
              <w:spacing w:line="520" w:lineRule="exact"/>
              <w:jc w:val="center"/>
              <w:rPr>
                <w:rFonts w:hint="eastAsia" w:ascii="仿宋" w:hAnsi="仿宋" w:eastAsia="仿宋" w:cs="仿宋"/>
                <w:kern w:val="0"/>
                <w:sz w:val="24"/>
              </w:rPr>
            </w:pPr>
          </w:p>
        </w:tc>
        <w:tc>
          <w:tcPr>
            <w:tcW w:w="1995" w:type="dxa"/>
            <w:gridSpan w:val="2"/>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注册资金</w:t>
            </w:r>
          </w:p>
        </w:tc>
        <w:tc>
          <w:tcPr>
            <w:tcW w:w="2140" w:type="dxa"/>
            <w:tcBorders>
              <w:top w:val="single" w:color="auto" w:sz="8" w:space="0"/>
              <w:left w:val="single" w:color="auto" w:sz="8" w:space="0"/>
              <w:bottom w:val="single" w:color="auto" w:sz="8" w:space="0"/>
              <w:right w:val="single" w:color="auto" w:sz="12" w:space="0"/>
            </w:tcBorders>
            <w:noWrap w:val="0"/>
            <w:vAlign w:val="center"/>
          </w:tcPr>
          <w:p>
            <w:pPr>
              <w:autoSpaceDE w:val="0"/>
              <w:autoSpaceDN w:val="0"/>
              <w:adjustRightInd w:val="0"/>
              <w:snapToGrid w:val="0"/>
              <w:spacing w:line="520" w:lineRule="exact"/>
              <w:jc w:val="center"/>
              <w:rPr>
                <w:rFonts w:hint="eastAsia" w:ascii="仿宋" w:hAnsi="仿宋" w:eastAsia="仿宋" w:cs="仿宋"/>
                <w:kern w:val="0"/>
                <w:sz w:val="24"/>
              </w:rPr>
            </w:pPr>
          </w:p>
        </w:tc>
      </w:tr>
      <w:tr>
        <w:tblPrEx>
          <w:tblCellMar>
            <w:top w:w="0" w:type="dxa"/>
            <w:left w:w="0" w:type="dxa"/>
            <w:bottom w:w="0" w:type="dxa"/>
            <w:right w:w="0" w:type="dxa"/>
          </w:tblCellMar>
        </w:tblPrEx>
        <w:trPr>
          <w:cantSplit/>
          <w:jc w:val="center"/>
        </w:trPr>
        <w:tc>
          <w:tcPr>
            <w:tcW w:w="1665" w:type="dxa"/>
            <w:tcBorders>
              <w:top w:val="single" w:color="auto" w:sz="8" w:space="0"/>
              <w:left w:val="single" w:color="auto" w:sz="12" w:space="0"/>
              <w:bottom w:val="single" w:color="auto" w:sz="8" w:space="0"/>
              <w:right w:val="single" w:color="auto" w:sz="8" w:space="0"/>
            </w:tcBorders>
            <w:noWrap w:val="0"/>
            <w:vAlign w:val="center"/>
          </w:tcPr>
          <w:p>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法定代表人</w:t>
            </w:r>
          </w:p>
        </w:tc>
        <w:tc>
          <w:tcPr>
            <w:tcW w:w="3165" w:type="dxa"/>
            <w:gridSpan w:val="4"/>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napToGrid w:val="0"/>
              <w:spacing w:line="520" w:lineRule="exact"/>
              <w:jc w:val="center"/>
              <w:rPr>
                <w:rFonts w:hint="eastAsia" w:ascii="仿宋" w:hAnsi="仿宋" w:eastAsia="仿宋" w:cs="仿宋"/>
                <w:kern w:val="0"/>
                <w:sz w:val="24"/>
              </w:rPr>
            </w:pPr>
          </w:p>
        </w:tc>
        <w:tc>
          <w:tcPr>
            <w:tcW w:w="1995" w:type="dxa"/>
            <w:gridSpan w:val="2"/>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电    话</w:t>
            </w:r>
          </w:p>
        </w:tc>
        <w:tc>
          <w:tcPr>
            <w:tcW w:w="2140" w:type="dxa"/>
            <w:tcBorders>
              <w:top w:val="single" w:color="auto" w:sz="8" w:space="0"/>
              <w:left w:val="single" w:color="auto" w:sz="8" w:space="0"/>
              <w:bottom w:val="single" w:color="auto" w:sz="8" w:space="0"/>
              <w:right w:val="single" w:color="auto" w:sz="12" w:space="0"/>
            </w:tcBorders>
            <w:noWrap w:val="0"/>
            <w:vAlign w:val="center"/>
          </w:tcPr>
          <w:p>
            <w:pPr>
              <w:autoSpaceDE w:val="0"/>
              <w:autoSpaceDN w:val="0"/>
              <w:adjustRightInd w:val="0"/>
              <w:snapToGrid w:val="0"/>
              <w:spacing w:line="520" w:lineRule="exact"/>
              <w:jc w:val="center"/>
              <w:rPr>
                <w:rFonts w:hint="eastAsia" w:ascii="仿宋" w:hAnsi="仿宋" w:eastAsia="仿宋" w:cs="仿宋"/>
                <w:kern w:val="0"/>
                <w:sz w:val="24"/>
              </w:rPr>
            </w:pPr>
          </w:p>
        </w:tc>
      </w:tr>
      <w:tr>
        <w:tblPrEx>
          <w:tblCellMar>
            <w:top w:w="0" w:type="dxa"/>
            <w:left w:w="0" w:type="dxa"/>
            <w:bottom w:w="0" w:type="dxa"/>
            <w:right w:w="0" w:type="dxa"/>
          </w:tblCellMar>
        </w:tblPrEx>
        <w:trPr>
          <w:cantSplit/>
          <w:jc w:val="center"/>
        </w:trPr>
        <w:tc>
          <w:tcPr>
            <w:tcW w:w="1665" w:type="dxa"/>
            <w:tcBorders>
              <w:top w:val="single" w:color="auto" w:sz="8" w:space="0"/>
              <w:left w:val="single" w:color="auto" w:sz="12" w:space="0"/>
              <w:bottom w:val="single" w:color="auto" w:sz="8" w:space="0"/>
              <w:right w:val="single" w:color="auto" w:sz="8" w:space="0"/>
            </w:tcBorders>
            <w:noWrap w:val="0"/>
            <w:vAlign w:val="center"/>
          </w:tcPr>
          <w:p>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联 系 人</w:t>
            </w:r>
          </w:p>
        </w:tc>
        <w:tc>
          <w:tcPr>
            <w:tcW w:w="3165" w:type="dxa"/>
            <w:gridSpan w:val="4"/>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napToGrid w:val="0"/>
              <w:spacing w:line="520" w:lineRule="exact"/>
              <w:rPr>
                <w:rFonts w:hint="eastAsia" w:ascii="仿宋" w:hAnsi="仿宋" w:eastAsia="仿宋" w:cs="仿宋"/>
                <w:kern w:val="0"/>
                <w:sz w:val="24"/>
              </w:rPr>
            </w:pPr>
          </w:p>
        </w:tc>
        <w:tc>
          <w:tcPr>
            <w:tcW w:w="1995" w:type="dxa"/>
            <w:gridSpan w:val="2"/>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电    话</w:t>
            </w:r>
          </w:p>
        </w:tc>
        <w:tc>
          <w:tcPr>
            <w:tcW w:w="2140" w:type="dxa"/>
            <w:tcBorders>
              <w:top w:val="single" w:color="auto" w:sz="8" w:space="0"/>
              <w:left w:val="single" w:color="auto" w:sz="8" w:space="0"/>
              <w:bottom w:val="single" w:color="auto" w:sz="8" w:space="0"/>
              <w:right w:val="single" w:color="auto" w:sz="12" w:space="0"/>
            </w:tcBorders>
            <w:noWrap w:val="0"/>
            <w:vAlign w:val="center"/>
          </w:tcPr>
          <w:p>
            <w:pPr>
              <w:autoSpaceDE w:val="0"/>
              <w:autoSpaceDN w:val="0"/>
              <w:adjustRightInd w:val="0"/>
              <w:snapToGrid w:val="0"/>
              <w:spacing w:line="520" w:lineRule="exact"/>
              <w:jc w:val="center"/>
              <w:rPr>
                <w:rFonts w:hint="eastAsia" w:ascii="仿宋" w:hAnsi="仿宋" w:eastAsia="仿宋" w:cs="仿宋"/>
                <w:kern w:val="0"/>
                <w:sz w:val="24"/>
              </w:rPr>
            </w:pPr>
          </w:p>
        </w:tc>
      </w:tr>
      <w:tr>
        <w:tblPrEx>
          <w:tblCellMar>
            <w:top w:w="0" w:type="dxa"/>
            <w:left w:w="0" w:type="dxa"/>
            <w:bottom w:w="0" w:type="dxa"/>
            <w:right w:w="0" w:type="dxa"/>
          </w:tblCellMar>
        </w:tblPrEx>
        <w:trPr>
          <w:cantSplit/>
          <w:jc w:val="center"/>
        </w:trPr>
        <w:tc>
          <w:tcPr>
            <w:tcW w:w="1665" w:type="dxa"/>
            <w:tcBorders>
              <w:top w:val="single" w:color="auto" w:sz="8" w:space="0"/>
              <w:left w:val="single" w:color="auto" w:sz="12" w:space="0"/>
              <w:bottom w:val="single" w:color="auto" w:sz="8" w:space="0"/>
              <w:right w:val="single" w:color="auto" w:sz="8" w:space="0"/>
            </w:tcBorders>
            <w:noWrap w:val="0"/>
            <w:vAlign w:val="top"/>
          </w:tcPr>
          <w:p>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传    真</w:t>
            </w:r>
          </w:p>
        </w:tc>
        <w:tc>
          <w:tcPr>
            <w:tcW w:w="3165" w:type="dxa"/>
            <w:gridSpan w:val="4"/>
            <w:tcBorders>
              <w:top w:val="single" w:color="auto" w:sz="8" w:space="0"/>
              <w:left w:val="single" w:color="auto" w:sz="8" w:space="0"/>
              <w:bottom w:val="single" w:color="auto" w:sz="8" w:space="0"/>
              <w:right w:val="single" w:color="auto" w:sz="8" w:space="0"/>
            </w:tcBorders>
            <w:noWrap w:val="0"/>
            <w:vAlign w:val="top"/>
          </w:tcPr>
          <w:p>
            <w:pPr>
              <w:autoSpaceDE w:val="0"/>
              <w:autoSpaceDN w:val="0"/>
              <w:adjustRightInd w:val="0"/>
              <w:snapToGrid w:val="0"/>
              <w:spacing w:line="520" w:lineRule="exact"/>
              <w:rPr>
                <w:rFonts w:hint="eastAsia" w:ascii="仿宋" w:hAnsi="仿宋" w:eastAsia="仿宋" w:cs="仿宋"/>
                <w:kern w:val="0"/>
                <w:sz w:val="24"/>
              </w:rPr>
            </w:pPr>
          </w:p>
        </w:tc>
        <w:tc>
          <w:tcPr>
            <w:tcW w:w="1995" w:type="dxa"/>
            <w:gridSpan w:val="2"/>
            <w:tcBorders>
              <w:top w:val="single" w:color="auto" w:sz="8" w:space="0"/>
              <w:left w:val="single" w:color="auto" w:sz="8" w:space="0"/>
              <w:bottom w:val="single" w:color="auto" w:sz="8" w:space="0"/>
              <w:right w:val="single" w:color="auto" w:sz="8" w:space="0"/>
            </w:tcBorders>
            <w:noWrap w:val="0"/>
            <w:vAlign w:val="top"/>
          </w:tcPr>
          <w:p>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网    址</w:t>
            </w:r>
          </w:p>
        </w:tc>
        <w:tc>
          <w:tcPr>
            <w:tcW w:w="2140" w:type="dxa"/>
            <w:tcBorders>
              <w:top w:val="single" w:color="auto" w:sz="8" w:space="0"/>
              <w:left w:val="single" w:color="auto" w:sz="8" w:space="0"/>
              <w:bottom w:val="single" w:color="auto" w:sz="8" w:space="0"/>
              <w:right w:val="single" w:color="auto" w:sz="12" w:space="0"/>
            </w:tcBorders>
            <w:noWrap w:val="0"/>
            <w:vAlign w:val="top"/>
          </w:tcPr>
          <w:p>
            <w:pPr>
              <w:autoSpaceDE w:val="0"/>
              <w:autoSpaceDN w:val="0"/>
              <w:adjustRightInd w:val="0"/>
              <w:snapToGrid w:val="0"/>
              <w:spacing w:line="520" w:lineRule="exact"/>
              <w:rPr>
                <w:rFonts w:hint="eastAsia" w:ascii="仿宋" w:hAnsi="仿宋" w:eastAsia="仿宋" w:cs="仿宋"/>
                <w:kern w:val="0"/>
                <w:sz w:val="24"/>
              </w:rPr>
            </w:pPr>
          </w:p>
        </w:tc>
      </w:tr>
      <w:tr>
        <w:tblPrEx>
          <w:tblCellMar>
            <w:top w:w="0" w:type="dxa"/>
            <w:left w:w="0" w:type="dxa"/>
            <w:bottom w:w="0" w:type="dxa"/>
            <w:right w:w="0" w:type="dxa"/>
          </w:tblCellMar>
        </w:tblPrEx>
        <w:trPr>
          <w:cantSplit/>
          <w:jc w:val="center"/>
        </w:trPr>
        <w:tc>
          <w:tcPr>
            <w:tcW w:w="1665" w:type="dxa"/>
            <w:tcBorders>
              <w:top w:val="single" w:color="auto" w:sz="8" w:space="0"/>
              <w:left w:val="single" w:color="auto" w:sz="12" w:space="0"/>
              <w:bottom w:val="single" w:color="auto" w:sz="8" w:space="0"/>
              <w:right w:val="single" w:color="auto" w:sz="8" w:space="0"/>
            </w:tcBorders>
            <w:noWrap w:val="0"/>
            <w:vAlign w:val="center"/>
          </w:tcPr>
          <w:p>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开户银行</w:t>
            </w:r>
          </w:p>
        </w:tc>
        <w:tc>
          <w:tcPr>
            <w:tcW w:w="3165" w:type="dxa"/>
            <w:gridSpan w:val="4"/>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napToGrid w:val="0"/>
              <w:spacing w:line="520" w:lineRule="exact"/>
              <w:jc w:val="center"/>
              <w:rPr>
                <w:rFonts w:hint="eastAsia" w:ascii="仿宋" w:hAnsi="仿宋" w:eastAsia="仿宋" w:cs="仿宋"/>
                <w:kern w:val="0"/>
                <w:sz w:val="24"/>
              </w:rPr>
            </w:pPr>
          </w:p>
        </w:tc>
        <w:tc>
          <w:tcPr>
            <w:tcW w:w="1995" w:type="dxa"/>
            <w:gridSpan w:val="2"/>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银行帐号</w:t>
            </w:r>
          </w:p>
        </w:tc>
        <w:tc>
          <w:tcPr>
            <w:tcW w:w="2140" w:type="dxa"/>
            <w:tcBorders>
              <w:top w:val="single" w:color="auto" w:sz="8" w:space="0"/>
              <w:left w:val="single" w:color="auto" w:sz="8" w:space="0"/>
              <w:bottom w:val="single" w:color="auto" w:sz="8" w:space="0"/>
              <w:right w:val="single" w:color="auto" w:sz="12" w:space="0"/>
            </w:tcBorders>
            <w:noWrap w:val="0"/>
            <w:vAlign w:val="center"/>
          </w:tcPr>
          <w:p>
            <w:pPr>
              <w:autoSpaceDE w:val="0"/>
              <w:autoSpaceDN w:val="0"/>
              <w:adjustRightInd w:val="0"/>
              <w:snapToGrid w:val="0"/>
              <w:spacing w:line="520" w:lineRule="exact"/>
              <w:jc w:val="center"/>
              <w:rPr>
                <w:rFonts w:hint="eastAsia" w:ascii="仿宋" w:hAnsi="仿宋" w:eastAsia="仿宋" w:cs="仿宋"/>
                <w:kern w:val="0"/>
                <w:sz w:val="24"/>
              </w:rPr>
            </w:pPr>
          </w:p>
        </w:tc>
      </w:tr>
      <w:tr>
        <w:tblPrEx>
          <w:tblCellMar>
            <w:top w:w="0" w:type="dxa"/>
            <w:left w:w="0" w:type="dxa"/>
            <w:bottom w:w="0" w:type="dxa"/>
            <w:right w:w="0" w:type="dxa"/>
          </w:tblCellMar>
        </w:tblPrEx>
        <w:trPr>
          <w:cantSplit/>
          <w:jc w:val="center"/>
        </w:trPr>
        <w:tc>
          <w:tcPr>
            <w:tcW w:w="1665" w:type="dxa"/>
            <w:vMerge w:val="restart"/>
            <w:tcBorders>
              <w:top w:val="single" w:color="auto" w:sz="8" w:space="0"/>
              <w:left w:val="single" w:color="auto" w:sz="12" w:space="0"/>
              <w:bottom w:val="single" w:color="auto" w:sz="8" w:space="0"/>
              <w:right w:val="single" w:color="auto" w:sz="8" w:space="0"/>
            </w:tcBorders>
            <w:noWrap w:val="0"/>
            <w:vAlign w:val="center"/>
          </w:tcPr>
          <w:p>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职工概况</w:t>
            </w:r>
          </w:p>
        </w:tc>
        <w:tc>
          <w:tcPr>
            <w:tcW w:w="1038" w:type="dxa"/>
            <w:vMerge w:val="restart"/>
            <w:tcBorders>
              <w:top w:val="single" w:color="auto" w:sz="8" w:space="0"/>
              <w:left w:val="single" w:color="auto" w:sz="8" w:space="0"/>
              <w:right w:val="single" w:color="auto" w:sz="4" w:space="0"/>
            </w:tcBorders>
            <w:noWrap w:val="0"/>
            <w:vAlign w:val="center"/>
          </w:tcPr>
          <w:p>
            <w:pPr>
              <w:autoSpaceDE w:val="0"/>
              <w:autoSpaceDN w:val="0"/>
              <w:adjustRightInd w:val="0"/>
              <w:snapToGrid w:val="0"/>
              <w:jc w:val="center"/>
              <w:rPr>
                <w:rFonts w:hint="eastAsia" w:ascii="仿宋" w:hAnsi="仿宋" w:eastAsia="仿宋" w:cs="仿宋"/>
                <w:kern w:val="0"/>
                <w:sz w:val="24"/>
              </w:rPr>
            </w:pPr>
            <w:r>
              <w:rPr>
                <w:rFonts w:hint="eastAsia" w:ascii="仿宋" w:hAnsi="仿宋" w:eastAsia="仿宋" w:cs="仿宋"/>
                <w:kern w:val="0"/>
                <w:sz w:val="24"/>
              </w:rPr>
              <w:t>职工总数</w:t>
            </w:r>
          </w:p>
        </w:tc>
        <w:tc>
          <w:tcPr>
            <w:tcW w:w="1139" w:type="dxa"/>
            <w:gridSpan w:val="2"/>
            <w:vMerge w:val="restart"/>
            <w:tcBorders>
              <w:top w:val="single" w:color="auto" w:sz="8" w:space="0"/>
              <w:left w:val="single" w:color="auto" w:sz="4" w:space="0"/>
              <w:right w:val="single" w:color="auto" w:sz="4" w:space="0"/>
            </w:tcBorders>
            <w:noWrap w:val="0"/>
            <w:vAlign w:val="center"/>
          </w:tcPr>
          <w:p>
            <w:pPr>
              <w:autoSpaceDE w:val="0"/>
              <w:autoSpaceDN w:val="0"/>
              <w:adjustRightInd w:val="0"/>
              <w:snapToGrid w:val="0"/>
              <w:spacing w:line="520" w:lineRule="exact"/>
              <w:jc w:val="center"/>
              <w:rPr>
                <w:rFonts w:hint="eastAsia" w:ascii="仿宋" w:hAnsi="仿宋" w:eastAsia="仿宋" w:cs="仿宋"/>
                <w:kern w:val="0"/>
                <w:sz w:val="24"/>
              </w:rPr>
            </w:pPr>
          </w:p>
        </w:tc>
        <w:tc>
          <w:tcPr>
            <w:tcW w:w="988" w:type="dxa"/>
            <w:vMerge w:val="restart"/>
            <w:tcBorders>
              <w:top w:val="single" w:color="auto" w:sz="8" w:space="0"/>
              <w:left w:val="single" w:color="auto" w:sz="4" w:space="0"/>
              <w:right w:val="single" w:color="auto" w:sz="8" w:space="0"/>
            </w:tcBorders>
            <w:noWrap w:val="0"/>
            <w:vAlign w:val="center"/>
          </w:tcPr>
          <w:p>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其</w:t>
            </w:r>
          </w:p>
          <w:p>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中</w:t>
            </w:r>
          </w:p>
        </w:tc>
        <w:tc>
          <w:tcPr>
            <w:tcW w:w="1995" w:type="dxa"/>
            <w:gridSpan w:val="2"/>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高级职称人员</w:t>
            </w:r>
          </w:p>
        </w:tc>
        <w:tc>
          <w:tcPr>
            <w:tcW w:w="2140" w:type="dxa"/>
            <w:tcBorders>
              <w:top w:val="single" w:color="auto" w:sz="8" w:space="0"/>
              <w:left w:val="single" w:color="auto" w:sz="8" w:space="0"/>
              <w:bottom w:val="single" w:color="auto" w:sz="8" w:space="0"/>
              <w:right w:val="single" w:color="auto" w:sz="12" w:space="0"/>
            </w:tcBorders>
            <w:noWrap w:val="0"/>
            <w:vAlign w:val="center"/>
          </w:tcPr>
          <w:p>
            <w:pPr>
              <w:autoSpaceDE w:val="0"/>
              <w:autoSpaceDN w:val="0"/>
              <w:adjustRightInd w:val="0"/>
              <w:snapToGrid w:val="0"/>
              <w:spacing w:line="520" w:lineRule="exact"/>
              <w:jc w:val="center"/>
              <w:rPr>
                <w:rFonts w:hint="eastAsia" w:ascii="仿宋" w:hAnsi="仿宋" w:eastAsia="仿宋" w:cs="仿宋"/>
                <w:kern w:val="0"/>
                <w:sz w:val="24"/>
              </w:rPr>
            </w:pPr>
          </w:p>
        </w:tc>
      </w:tr>
      <w:tr>
        <w:tblPrEx>
          <w:tblCellMar>
            <w:top w:w="0" w:type="dxa"/>
            <w:left w:w="0" w:type="dxa"/>
            <w:bottom w:w="0" w:type="dxa"/>
            <w:right w:w="0" w:type="dxa"/>
          </w:tblCellMar>
        </w:tblPrEx>
        <w:trPr>
          <w:cantSplit/>
          <w:jc w:val="center"/>
        </w:trPr>
        <w:tc>
          <w:tcPr>
            <w:tcW w:w="1665" w:type="dxa"/>
            <w:vMerge w:val="continue"/>
            <w:tcBorders>
              <w:top w:val="single" w:color="auto" w:sz="8" w:space="0"/>
              <w:left w:val="single" w:color="auto" w:sz="12" w:space="0"/>
              <w:bottom w:val="single" w:color="auto" w:sz="8" w:space="0"/>
              <w:right w:val="single" w:color="auto" w:sz="8" w:space="0"/>
            </w:tcBorders>
            <w:noWrap w:val="0"/>
            <w:vAlign w:val="center"/>
          </w:tcPr>
          <w:p>
            <w:pPr>
              <w:widowControl/>
              <w:adjustRightInd w:val="0"/>
              <w:snapToGrid w:val="0"/>
              <w:spacing w:line="520" w:lineRule="exact"/>
              <w:jc w:val="left"/>
              <w:rPr>
                <w:rFonts w:hint="eastAsia" w:ascii="仿宋" w:hAnsi="仿宋" w:eastAsia="仿宋" w:cs="仿宋"/>
                <w:kern w:val="0"/>
                <w:sz w:val="24"/>
              </w:rPr>
            </w:pPr>
          </w:p>
        </w:tc>
        <w:tc>
          <w:tcPr>
            <w:tcW w:w="1038" w:type="dxa"/>
            <w:vMerge w:val="continue"/>
            <w:tcBorders>
              <w:left w:val="single" w:color="auto" w:sz="8" w:space="0"/>
              <w:right w:val="single" w:color="auto" w:sz="4" w:space="0"/>
            </w:tcBorders>
            <w:noWrap w:val="0"/>
            <w:vAlign w:val="center"/>
          </w:tcPr>
          <w:p>
            <w:pPr>
              <w:autoSpaceDE w:val="0"/>
              <w:autoSpaceDN w:val="0"/>
              <w:adjustRightInd w:val="0"/>
              <w:snapToGrid w:val="0"/>
              <w:spacing w:line="520" w:lineRule="exact"/>
              <w:jc w:val="center"/>
              <w:rPr>
                <w:rFonts w:hint="eastAsia" w:ascii="仿宋" w:hAnsi="仿宋" w:eastAsia="仿宋" w:cs="仿宋"/>
                <w:kern w:val="0"/>
                <w:sz w:val="24"/>
              </w:rPr>
            </w:pPr>
          </w:p>
        </w:tc>
        <w:tc>
          <w:tcPr>
            <w:tcW w:w="1139" w:type="dxa"/>
            <w:gridSpan w:val="2"/>
            <w:vMerge w:val="continue"/>
            <w:tcBorders>
              <w:left w:val="single" w:color="auto" w:sz="4" w:space="0"/>
              <w:right w:val="single" w:color="auto" w:sz="4" w:space="0"/>
            </w:tcBorders>
            <w:noWrap w:val="0"/>
            <w:vAlign w:val="center"/>
          </w:tcPr>
          <w:p>
            <w:pPr>
              <w:autoSpaceDE w:val="0"/>
              <w:autoSpaceDN w:val="0"/>
              <w:adjustRightInd w:val="0"/>
              <w:snapToGrid w:val="0"/>
              <w:spacing w:line="520" w:lineRule="exact"/>
              <w:jc w:val="center"/>
              <w:rPr>
                <w:rFonts w:hint="eastAsia" w:ascii="仿宋" w:hAnsi="仿宋" w:eastAsia="仿宋" w:cs="仿宋"/>
                <w:kern w:val="0"/>
                <w:sz w:val="24"/>
              </w:rPr>
            </w:pPr>
          </w:p>
        </w:tc>
        <w:tc>
          <w:tcPr>
            <w:tcW w:w="988" w:type="dxa"/>
            <w:vMerge w:val="continue"/>
            <w:tcBorders>
              <w:left w:val="single" w:color="auto" w:sz="4" w:space="0"/>
              <w:right w:val="single" w:color="auto" w:sz="8" w:space="0"/>
            </w:tcBorders>
            <w:noWrap w:val="0"/>
            <w:vAlign w:val="center"/>
          </w:tcPr>
          <w:p>
            <w:pPr>
              <w:autoSpaceDE w:val="0"/>
              <w:autoSpaceDN w:val="0"/>
              <w:adjustRightInd w:val="0"/>
              <w:snapToGrid w:val="0"/>
              <w:spacing w:line="520" w:lineRule="exact"/>
              <w:jc w:val="center"/>
              <w:rPr>
                <w:rFonts w:hint="eastAsia" w:ascii="仿宋" w:hAnsi="仿宋" w:eastAsia="仿宋" w:cs="仿宋"/>
                <w:kern w:val="0"/>
                <w:sz w:val="24"/>
              </w:rPr>
            </w:pPr>
          </w:p>
        </w:tc>
        <w:tc>
          <w:tcPr>
            <w:tcW w:w="1995" w:type="dxa"/>
            <w:gridSpan w:val="2"/>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中级职称人员</w:t>
            </w:r>
          </w:p>
        </w:tc>
        <w:tc>
          <w:tcPr>
            <w:tcW w:w="2140" w:type="dxa"/>
            <w:tcBorders>
              <w:top w:val="single" w:color="auto" w:sz="8" w:space="0"/>
              <w:left w:val="single" w:color="auto" w:sz="8" w:space="0"/>
              <w:bottom w:val="single" w:color="auto" w:sz="8" w:space="0"/>
              <w:right w:val="single" w:color="auto" w:sz="12" w:space="0"/>
            </w:tcBorders>
            <w:noWrap w:val="0"/>
            <w:vAlign w:val="center"/>
          </w:tcPr>
          <w:p>
            <w:pPr>
              <w:autoSpaceDE w:val="0"/>
              <w:autoSpaceDN w:val="0"/>
              <w:adjustRightInd w:val="0"/>
              <w:snapToGrid w:val="0"/>
              <w:spacing w:line="520" w:lineRule="exact"/>
              <w:jc w:val="center"/>
              <w:rPr>
                <w:rFonts w:hint="eastAsia" w:ascii="仿宋" w:hAnsi="仿宋" w:eastAsia="仿宋" w:cs="仿宋"/>
                <w:kern w:val="0"/>
                <w:sz w:val="24"/>
              </w:rPr>
            </w:pPr>
          </w:p>
        </w:tc>
      </w:tr>
      <w:tr>
        <w:tblPrEx>
          <w:tblCellMar>
            <w:top w:w="0" w:type="dxa"/>
            <w:left w:w="0" w:type="dxa"/>
            <w:bottom w:w="0" w:type="dxa"/>
            <w:right w:w="0" w:type="dxa"/>
          </w:tblCellMar>
        </w:tblPrEx>
        <w:trPr>
          <w:cantSplit/>
          <w:jc w:val="center"/>
        </w:trPr>
        <w:tc>
          <w:tcPr>
            <w:tcW w:w="1665" w:type="dxa"/>
            <w:vMerge w:val="continue"/>
            <w:tcBorders>
              <w:top w:val="single" w:color="auto" w:sz="8" w:space="0"/>
              <w:left w:val="single" w:color="auto" w:sz="12" w:space="0"/>
              <w:bottom w:val="single" w:color="auto" w:sz="8" w:space="0"/>
              <w:right w:val="single" w:color="auto" w:sz="8" w:space="0"/>
            </w:tcBorders>
            <w:noWrap w:val="0"/>
            <w:vAlign w:val="center"/>
          </w:tcPr>
          <w:p>
            <w:pPr>
              <w:widowControl/>
              <w:adjustRightInd w:val="0"/>
              <w:snapToGrid w:val="0"/>
              <w:spacing w:line="520" w:lineRule="exact"/>
              <w:jc w:val="left"/>
              <w:rPr>
                <w:rFonts w:hint="eastAsia" w:ascii="仿宋" w:hAnsi="仿宋" w:eastAsia="仿宋" w:cs="仿宋"/>
                <w:kern w:val="0"/>
                <w:sz w:val="24"/>
              </w:rPr>
            </w:pPr>
          </w:p>
        </w:tc>
        <w:tc>
          <w:tcPr>
            <w:tcW w:w="1038" w:type="dxa"/>
            <w:vMerge w:val="continue"/>
            <w:tcBorders>
              <w:left w:val="single" w:color="auto" w:sz="8" w:space="0"/>
              <w:bottom w:val="single" w:color="auto" w:sz="8" w:space="0"/>
              <w:right w:val="single" w:color="auto" w:sz="4" w:space="0"/>
            </w:tcBorders>
            <w:noWrap w:val="0"/>
            <w:vAlign w:val="center"/>
          </w:tcPr>
          <w:p>
            <w:pPr>
              <w:autoSpaceDE w:val="0"/>
              <w:autoSpaceDN w:val="0"/>
              <w:adjustRightInd w:val="0"/>
              <w:snapToGrid w:val="0"/>
              <w:spacing w:line="520" w:lineRule="exact"/>
              <w:jc w:val="center"/>
              <w:rPr>
                <w:rFonts w:hint="eastAsia" w:ascii="仿宋" w:hAnsi="仿宋" w:eastAsia="仿宋" w:cs="仿宋"/>
                <w:kern w:val="0"/>
                <w:sz w:val="24"/>
              </w:rPr>
            </w:pPr>
          </w:p>
        </w:tc>
        <w:tc>
          <w:tcPr>
            <w:tcW w:w="1139" w:type="dxa"/>
            <w:gridSpan w:val="2"/>
            <w:vMerge w:val="continue"/>
            <w:tcBorders>
              <w:left w:val="single" w:color="auto" w:sz="4" w:space="0"/>
              <w:bottom w:val="single" w:color="auto" w:sz="8" w:space="0"/>
              <w:right w:val="single" w:color="auto" w:sz="4" w:space="0"/>
            </w:tcBorders>
            <w:noWrap w:val="0"/>
            <w:vAlign w:val="center"/>
          </w:tcPr>
          <w:p>
            <w:pPr>
              <w:autoSpaceDE w:val="0"/>
              <w:autoSpaceDN w:val="0"/>
              <w:adjustRightInd w:val="0"/>
              <w:snapToGrid w:val="0"/>
              <w:spacing w:line="520" w:lineRule="exact"/>
              <w:jc w:val="center"/>
              <w:rPr>
                <w:rFonts w:hint="eastAsia" w:ascii="仿宋" w:hAnsi="仿宋" w:eastAsia="仿宋" w:cs="仿宋"/>
                <w:kern w:val="0"/>
                <w:sz w:val="24"/>
              </w:rPr>
            </w:pPr>
          </w:p>
        </w:tc>
        <w:tc>
          <w:tcPr>
            <w:tcW w:w="988" w:type="dxa"/>
            <w:vMerge w:val="continue"/>
            <w:tcBorders>
              <w:left w:val="single" w:color="auto" w:sz="4" w:space="0"/>
              <w:bottom w:val="single" w:color="auto" w:sz="8" w:space="0"/>
              <w:right w:val="single" w:color="auto" w:sz="8" w:space="0"/>
            </w:tcBorders>
            <w:noWrap w:val="0"/>
            <w:vAlign w:val="center"/>
          </w:tcPr>
          <w:p>
            <w:pPr>
              <w:autoSpaceDE w:val="0"/>
              <w:autoSpaceDN w:val="0"/>
              <w:adjustRightInd w:val="0"/>
              <w:snapToGrid w:val="0"/>
              <w:spacing w:line="520" w:lineRule="exact"/>
              <w:jc w:val="center"/>
              <w:rPr>
                <w:rFonts w:hint="eastAsia" w:ascii="仿宋" w:hAnsi="仿宋" w:eastAsia="仿宋" w:cs="仿宋"/>
                <w:kern w:val="0"/>
                <w:sz w:val="24"/>
              </w:rPr>
            </w:pPr>
          </w:p>
        </w:tc>
        <w:tc>
          <w:tcPr>
            <w:tcW w:w="1995" w:type="dxa"/>
            <w:gridSpan w:val="2"/>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初级职称人员</w:t>
            </w:r>
          </w:p>
        </w:tc>
        <w:tc>
          <w:tcPr>
            <w:tcW w:w="2140" w:type="dxa"/>
            <w:tcBorders>
              <w:top w:val="single" w:color="auto" w:sz="8" w:space="0"/>
              <w:left w:val="single" w:color="auto" w:sz="8" w:space="0"/>
              <w:bottom w:val="single" w:color="auto" w:sz="8" w:space="0"/>
              <w:right w:val="single" w:color="auto" w:sz="12" w:space="0"/>
            </w:tcBorders>
            <w:noWrap w:val="0"/>
            <w:vAlign w:val="center"/>
          </w:tcPr>
          <w:p>
            <w:pPr>
              <w:autoSpaceDE w:val="0"/>
              <w:autoSpaceDN w:val="0"/>
              <w:adjustRightInd w:val="0"/>
              <w:snapToGrid w:val="0"/>
              <w:spacing w:line="520" w:lineRule="exact"/>
              <w:jc w:val="center"/>
              <w:rPr>
                <w:rFonts w:hint="eastAsia" w:ascii="仿宋" w:hAnsi="仿宋" w:eastAsia="仿宋" w:cs="仿宋"/>
                <w:kern w:val="0"/>
                <w:sz w:val="24"/>
              </w:rPr>
            </w:pPr>
          </w:p>
        </w:tc>
      </w:tr>
      <w:tr>
        <w:tblPrEx>
          <w:tblCellMar>
            <w:top w:w="0" w:type="dxa"/>
            <w:left w:w="0" w:type="dxa"/>
            <w:bottom w:w="0" w:type="dxa"/>
            <w:right w:w="0" w:type="dxa"/>
          </w:tblCellMar>
        </w:tblPrEx>
        <w:trPr>
          <w:cantSplit/>
          <w:jc w:val="center"/>
        </w:trPr>
        <w:tc>
          <w:tcPr>
            <w:tcW w:w="1665" w:type="dxa"/>
            <w:vMerge w:val="continue"/>
            <w:tcBorders>
              <w:top w:val="single" w:color="auto" w:sz="8" w:space="0"/>
              <w:left w:val="single" w:color="auto" w:sz="12" w:space="0"/>
              <w:bottom w:val="single" w:color="auto" w:sz="8" w:space="0"/>
              <w:right w:val="single" w:color="auto" w:sz="8" w:space="0"/>
            </w:tcBorders>
            <w:noWrap w:val="0"/>
            <w:vAlign w:val="center"/>
          </w:tcPr>
          <w:p>
            <w:pPr>
              <w:widowControl/>
              <w:adjustRightInd w:val="0"/>
              <w:snapToGrid w:val="0"/>
              <w:spacing w:line="520" w:lineRule="exact"/>
              <w:jc w:val="left"/>
              <w:rPr>
                <w:rFonts w:hint="eastAsia" w:ascii="仿宋" w:hAnsi="仿宋" w:eastAsia="仿宋" w:cs="仿宋"/>
                <w:kern w:val="0"/>
                <w:sz w:val="24"/>
              </w:rPr>
            </w:pPr>
          </w:p>
        </w:tc>
        <w:tc>
          <w:tcPr>
            <w:tcW w:w="7300" w:type="dxa"/>
            <w:gridSpan w:val="7"/>
            <w:tcBorders>
              <w:top w:val="single" w:color="auto" w:sz="8" w:space="0"/>
              <w:left w:val="single" w:color="auto" w:sz="8" w:space="0"/>
              <w:bottom w:val="single" w:color="auto" w:sz="8" w:space="0"/>
              <w:right w:val="single" w:color="auto" w:sz="12" w:space="0"/>
            </w:tcBorders>
            <w:noWrap w:val="0"/>
            <w:vAlign w:val="top"/>
          </w:tcPr>
          <w:p>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单位负责人</w:t>
            </w:r>
          </w:p>
        </w:tc>
      </w:tr>
      <w:tr>
        <w:tblPrEx>
          <w:tblCellMar>
            <w:top w:w="0" w:type="dxa"/>
            <w:left w:w="0" w:type="dxa"/>
            <w:bottom w:w="0" w:type="dxa"/>
            <w:right w:w="0" w:type="dxa"/>
          </w:tblCellMar>
        </w:tblPrEx>
        <w:trPr>
          <w:cantSplit/>
          <w:jc w:val="center"/>
        </w:trPr>
        <w:tc>
          <w:tcPr>
            <w:tcW w:w="1665" w:type="dxa"/>
            <w:vMerge w:val="continue"/>
            <w:tcBorders>
              <w:top w:val="single" w:color="auto" w:sz="8" w:space="0"/>
              <w:left w:val="single" w:color="auto" w:sz="12" w:space="0"/>
              <w:bottom w:val="single" w:color="auto" w:sz="8" w:space="0"/>
              <w:right w:val="single" w:color="auto" w:sz="8" w:space="0"/>
            </w:tcBorders>
            <w:noWrap w:val="0"/>
            <w:vAlign w:val="center"/>
          </w:tcPr>
          <w:p>
            <w:pPr>
              <w:widowControl/>
              <w:adjustRightInd w:val="0"/>
              <w:snapToGrid w:val="0"/>
              <w:spacing w:line="520" w:lineRule="exact"/>
              <w:jc w:val="left"/>
              <w:rPr>
                <w:rFonts w:hint="eastAsia" w:ascii="仿宋" w:hAnsi="仿宋" w:eastAsia="仿宋" w:cs="仿宋"/>
                <w:kern w:val="0"/>
                <w:sz w:val="24"/>
              </w:rPr>
            </w:pPr>
          </w:p>
        </w:tc>
        <w:tc>
          <w:tcPr>
            <w:tcW w:w="1590" w:type="dxa"/>
            <w:gridSpan w:val="2"/>
            <w:tcBorders>
              <w:top w:val="single" w:color="auto" w:sz="8" w:space="0"/>
              <w:left w:val="single" w:color="auto" w:sz="8" w:space="0"/>
              <w:bottom w:val="single" w:color="auto" w:sz="8" w:space="0"/>
              <w:right w:val="single" w:color="auto" w:sz="8" w:space="0"/>
            </w:tcBorders>
            <w:noWrap w:val="0"/>
            <w:vAlign w:val="top"/>
          </w:tcPr>
          <w:p>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姓  名</w:t>
            </w:r>
          </w:p>
        </w:tc>
        <w:tc>
          <w:tcPr>
            <w:tcW w:w="1837" w:type="dxa"/>
            <w:gridSpan w:val="3"/>
            <w:tcBorders>
              <w:top w:val="single" w:color="auto" w:sz="8" w:space="0"/>
              <w:left w:val="single" w:color="auto" w:sz="8" w:space="0"/>
              <w:bottom w:val="single" w:color="auto" w:sz="8" w:space="0"/>
              <w:right w:val="single" w:color="auto" w:sz="8" w:space="0"/>
            </w:tcBorders>
            <w:noWrap w:val="0"/>
            <w:vAlign w:val="top"/>
          </w:tcPr>
          <w:p>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职务及职称</w:t>
            </w:r>
          </w:p>
        </w:tc>
        <w:tc>
          <w:tcPr>
            <w:tcW w:w="1733" w:type="dxa"/>
            <w:tcBorders>
              <w:top w:val="single" w:color="auto" w:sz="8" w:space="0"/>
              <w:left w:val="single" w:color="auto" w:sz="8" w:space="0"/>
              <w:bottom w:val="single" w:color="auto" w:sz="8" w:space="0"/>
              <w:right w:val="single" w:color="auto" w:sz="8" w:space="0"/>
            </w:tcBorders>
            <w:noWrap w:val="0"/>
            <w:vAlign w:val="top"/>
          </w:tcPr>
          <w:p>
            <w:pPr>
              <w:autoSpaceDE w:val="0"/>
              <w:autoSpaceDN w:val="0"/>
              <w:adjustRightInd w:val="0"/>
              <w:snapToGrid w:val="0"/>
              <w:spacing w:line="520" w:lineRule="exact"/>
              <w:ind w:firstLine="480" w:firstLineChars="200"/>
              <w:rPr>
                <w:rFonts w:hint="eastAsia" w:ascii="仿宋" w:hAnsi="仿宋" w:eastAsia="仿宋" w:cs="仿宋"/>
                <w:kern w:val="0"/>
                <w:sz w:val="24"/>
              </w:rPr>
            </w:pPr>
            <w:r>
              <w:rPr>
                <w:rFonts w:hint="eastAsia" w:ascii="仿宋" w:hAnsi="仿宋" w:eastAsia="仿宋" w:cs="仿宋"/>
                <w:kern w:val="0"/>
                <w:sz w:val="24"/>
              </w:rPr>
              <w:t>年  龄</w:t>
            </w:r>
          </w:p>
        </w:tc>
        <w:tc>
          <w:tcPr>
            <w:tcW w:w="2140" w:type="dxa"/>
            <w:tcBorders>
              <w:top w:val="single" w:color="auto" w:sz="8" w:space="0"/>
              <w:left w:val="single" w:color="auto" w:sz="8" w:space="0"/>
              <w:bottom w:val="single" w:color="auto" w:sz="8" w:space="0"/>
              <w:right w:val="single" w:color="auto" w:sz="12" w:space="0"/>
            </w:tcBorders>
            <w:noWrap w:val="0"/>
            <w:vAlign w:val="top"/>
          </w:tcPr>
          <w:p>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专   业</w:t>
            </w:r>
          </w:p>
        </w:tc>
      </w:tr>
      <w:tr>
        <w:tblPrEx>
          <w:tblCellMar>
            <w:top w:w="0" w:type="dxa"/>
            <w:left w:w="0" w:type="dxa"/>
            <w:bottom w:w="0" w:type="dxa"/>
            <w:right w:w="0" w:type="dxa"/>
          </w:tblCellMar>
        </w:tblPrEx>
        <w:trPr>
          <w:cantSplit/>
          <w:jc w:val="center"/>
        </w:trPr>
        <w:tc>
          <w:tcPr>
            <w:tcW w:w="1665" w:type="dxa"/>
            <w:vMerge w:val="continue"/>
            <w:tcBorders>
              <w:top w:val="single" w:color="auto" w:sz="8" w:space="0"/>
              <w:left w:val="single" w:color="auto" w:sz="12" w:space="0"/>
              <w:bottom w:val="single" w:color="auto" w:sz="8" w:space="0"/>
              <w:right w:val="single" w:color="auto" w:sz="8" w:space="0"/>
            </w:tcBorders>
            <w:noWrap w:val="0"/>
            <w:vAlign w:val="center"/>
          </w:tcPr>
          <w:p>
            <w:pPr>
              <w:widowControl/>
              <w:adjustRightInd w:val="0"/>
              <w:snapToGrid w:val="0"/>
              <w:spacing w:line="520" w:lineRule="exact"/>
              <w:jc w:val="left"/>
              <w:rPr>
                <w:rFonts w:hint="eastAsia" w:ascii="仿宋" w:hAnsi="仿宋" w:eastAsia="仿宋" w:cs="仿宋"/>
                <w:kern w:val="0"/>
                <w:sz w:val="24"/>
              </w:rPr>
            </w:pPr>
          </w:p>
        </w:tc>
        <w:tc>
          <w:tcPr>
            <w:tcW w:w="1590" w:type="dxa"/>
            <w:gridSpan w:val="2"/>
            <w:tcBorders>
              <w:top w:val="single" w:color="auto" w:sz="8" w:space="0"/>
              <w:left w:val="single" w:color="auto" w:sz="8" w:space="0"/>
              <w:bottom w:val="single" w:color="auto" w:sz="8" w:space="0"/>
              <w:right w:val="single" w:color="auto" w:sz="8" w:space="0"/>
            </w:tcBorders>
            <w:noWrap w:val="0"/>
            <w:vAlign w:val="top"/>
          </w:tcPr>
          <w:p>
            <w:pPr>
              <w:autoSpaceDE w:val="0"/>
              <w:autoSpaceDN w:val="0"/>
              <w:adjustRightInd w:val="0"/>
              <w:snapToGrid w:val="0"/>
              <w:spacing w:line="520" w:lineRule="exact"/>
              <w:rPr>
                <w:rFonts w:hint="eastAsia" w:ascii="仿宋" w:hAnsi="仿宋" w:eastAsia="仿宋" w:cs="仿宋"/>
                <w:kern w:val="0"/>
                <w:sz w:val="24"/>
              </w:rPr>
            </w:pPr>
          </w:p>
        </w:tc>
        <w:tc>
          <w:tcPr>
            <w:tcW w:w="1837" w:type="dxa"/>
            <w:gridSpan w:val="3"/>
            <w:tcBorders>
              <w:top w:val="single" w:color="auto" w:sz="8" w:space="0"/>
              <w:left w:val="single" w:color="auto" w:sz="8" w:space="0"/>
              <w:bottom w:val="single" w:color="auto" w:sz="8" w:space="0"/>
              <w:right w:val="single" w:color="auto" w:sz="8" w:space="0"/>
            </w:tcBorders>
            <w:noWrap w:val="0"/>
            <w:vAlign w:val="top"/>
          </w:tcPr>
          <w:p>
            <w:pPr>
              <w:autoSpaceDE w:val="0"/>
              <w:autoSpaceDN w:val="0"/>
              <w:adjustRightInd w:val="0"/>
              <w:snapToGrid w:val="0"/>
              <w:spacing w:line="520" w:lineRule="exact"/>
              <w:rPr>
                <w:rFonts w:hint="eastAsia" w:ascii="仿宋" w:hAnsi="仿宋" w:eastAsia="仿宋" w:cs="仿宋"/>
                <w:kern w:val="0"/>
                <w:sz w:val="24"/>
              </w:rPr>
            </w:pPr>
          </w:p>
        </w:tc>
        <w:tc>
          <w:tcPr>
            <w:tcW w:w="1733" w:type="dxa"/>
            <w:tcBorders>
              <w:top w:val="single" w:color="auto" w:sz="8" w:space="0"/>
              <w:left w:val="single" w:color="auto" w:sz="8" w:space="0"/>
              <w:bottom w:val="single" w:color="auto" w:sz="8" w:space="0"/>
              <w:right w:val="single" w:color="auto" w:sz="8" w:space="0"/>
            </w:tcBorders>
            <w:noWrap w:val="0"/>
            <w:vAlign w:val="top"/>
          </w:tcPr>
          <w:p>
            <w:pPr>
              <w:autoSpaceDE w:val="0"/>
              <w:autoSpaceDN w:val="0"/>
              <w:adjustRightInd w:val="0"/>
              <w:snapToGrid w:val="0"/>
              <w:spacing w:line="520" w:lineRule="exact"/>
              <w:rPr>
                <w:rFonts w:hint="eastAsia" w:ascii="仿宋" w:hAnsi="仿宋" w:eastAsia="仿宋" w:cs="仿宋"/>
                <w:kern w:val="0"/>
                <w:sz w:val="24"/>
              </w:rPr>
            </w:pPr>
          </w:p>
        </w:tc>
        <w:tc>
          <w:tcPr>
            <w:tcW w:w="2140" w:type="dxa"/>
            <w:tcBorders>
              <w:top w:val="single" w:color="auto" w:sz="8" w:space="0"/>
              <w:left w:val="single" w:color="auto" w:sz="8" w:space="0"/>
              <w:bottom w:val="single" w:color="auto" w:sz="8" w:space="0"/>
              <w:right w:val="single" w:color="auto" w:sz="12" w:space="0"/>
            </w:tcBorders>
            <w:noWrap w:val="0"/>
            <w:vAlign w:val="top"/>
          </w:tcPr>
          <w:p>
            <w:pPr>
              <w:autoSpaceDE w:val="0"/>
              <w:autoSpaceDN w:val="0"/>
              <w:adjustRightInd w:val="0"/>
              <w:snapToGrid w:val="0"/>
              <w:spacing w:line="520" w:lineRule="exact"/>
              <w:rPr>
                <w:rFonts w:hint="eastAsia" w:ascii="仿宋" w:hAnsi="仿宋" w:eastAsia="仿宋" w:cs="仿宋"/>
                <w:kern w:val="0"/>
                <w:sz w:val="24"/>
              </w:rPr>
            </w:pPr>
          </w:p>
        </w:tc>
      </w:tr>
      <w:tr>
        <w:tblPrEx>
          <w:tblCellMar>
            <w:top w:w="0" w:type="dxa"/>
            <w:left w:w="0" w:type="dxa"/>
            <w:bottom w:w="0" w:type="dxa"/>
            <w:right w:w="0" w:type="dxa"/>
          </w:tblCellMar>
        </w:tblPrEx>
        <w:trPr>
          <w:cantSplit/>
          <w:trHeight w:val="681" w:hRule="atLeast"/>
          <w:jc w:val="center"/>
        </w:trPr>
        <w:tc>
          <w:tcPr>
            <w:tcW w:w="1665" w:type="dxa"/>
            <w:tcBorders>
              <w:top w:val="single" w:color="auto" w:sz="8" w:space="0"/>
              <w:left w:val="single" w:color="auto" w:sz="12" w:space="0"/>
              <w:bottom w:val="single" w:color="auto" w:sz="8" w:space="0"/>
              <w:right w:val="single" w:color="auto" w:sz="8" w:space="0"/>
            </w:tcBorders>
            <w:noWrap w:val="0"/>
            <w:vAlign w:val="center"/>
          </w:tcPr>
          <w:p>
            <w:pPr>
              <w:widowControl/>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经营范围</w:t>
            </w:r>
          </w:p>
        </w:tc>
        <w:tc>
          <w:tcPr>
            <w:tcW w:w="7300" w:type="dxa"/>
            <w:gridSpan w:val="7"/>
            <w:tcBorders>
              <w:top w:val="single" w:color="auto" w:sz="8" w:space="0"/>
              <w:left w:val="single" w:color="auto" w:sz="8" w:space="0"/>
              <w:bottom w:val="single" w:color="auto" w:sz="8" w:space="0"/>
              <w:right w:val="single" w:color="auto" w:sz="12" w:space="0"/>
            </w:tcBorders>
            <w:noWrap w:val="0"/>
            <w:vAlign w:val="top"/>
          </w:tcPr>
          <w:p>
            <w:pPr>
              <w:autoSpaceDE w:val="0"/>
              <w:autoSpaceDN w:val="0"/>
              <w:adjustRightInd w:val="0"/>
              <w:snapToGrid w:val="0"/>
              <w:spacing w:line="520" w:lineRule="exact"/>
              <w:rPr>
                <w:rFonts w:hint="eastAsia" w:ascii="仿宋" w:hAnsi="仿宋" w:eastAsia="仿宋" w:cs="仿宋"/>
                <w:kern w:val="0"/>
                <w:sz w:val="24"/>
              </w:rPr>
            </w:pPr>
          </w:p>
        </w:tc>
      </w:tr>
    </w:tbl>
    <w:p>
      <w:pPr>
        <w:spacing w:line="360" w:lineRule="auto"/>
        <w:jc w:val="left"/>
        <w:rPr>
          <w:rFonts w:hint="eastAsia" w:ascii="仿宋" w:hAnsi="仿宋" w:eastAsia="仿宋" w:cs="仿宋"/>
          <w:sz w:val="24"/>
        </w:rPr>
      </w:pPr>
      <w:r>
        <w:rPr>
          <w:rFonts w:hint="eastAsia" w:ascii="仿宋" w:hAnsi="仿宋" w:eastAsia="仿宋" w:cs="仿宋"/>
          <w:sz w:val="24"/>
        </w:rPr>
        <w:t>备注：1、本表后附营业执照及其它相关材料、信用查询记录等；</w:t>
      </w:r>
    </w:p>
    <w:p>
      <w:pPr>
        <w:spacing w:line="360" w:lineRule="auto"/>
        <w:ind w:firstLine="720" w:firstLineChars="300"/>
        <w:jc w:val="left"/>
        <w:rPr>
          <w:rFonts w:hint="eastAsia" w:ascii="仿宋" w:hAnsi="仿宋" w:eastAsia="仿宋" w:cs="仿宋"/>
          <w:sz w:val="24"/>
        </w:rPr>
      </w:pPr>
      <w:r>
        <w:rPr>
          <w:rFonts w:hint="eastAsia" w:ascii="仿宋" w:hAnsi="仿宋" w:eastAsia="仿宋" w:cs="仿宋"/>
          <w:sz w:val="24"/>
        </w:rPr>
        <w:t>2、投标人如为中小微企业、残疾人福利性单位的须提供声明函；为监狱企业的须提供由省级以上监狱管理局、戒毒管理局（含新疆生产建设兵团）出具的属于监狱企业的证明文件。</w:t>
      </w:r>
    </w:p>
    <w:p>
      <w:pPr>
        <w:spacing w:line="588" w:lineRule="exact"/>
        <w:rPr>
          <w:rFonts w:hint="eastAsia" w:ascii="仿宋" w:hAnsi="仿宋" w:eastAsia="仿宋" w:cs="仿宋"/>
          <w:spacing w:val="6"/>
          <w:sz w:val="24"/>
        </w:rPr>
      </w:pPr>
      <w:r>
        <w:rPr>
          <w:rFonts w:hint="eastAsia" w:ascii="仿宋" w:hAnsi="仿宋" w:eastAsia="仿宋" w:cs="仿宋"/>
          <w:szCs w:val="21"/>
        </w:rPr>
        <w:br w:type="page"/>
      </w:r>
      <w:r>
        <w:rPr>
          <w:rStyle w:val="63"/>
          <w:rFonts w:hint="eastAsia" w:ascii="仿宋" w:hAnsi="仿宋" w:eastAsia="仿宋" w:cs="仿宋"/>
          <w:kern w:val="0"/>
          <w:sz w:val="24"/>
        </w:rPr>
        <w:t>附表一、</w:t>
      </w:r>
    </w:p>
    <w:p>
      <w:pPr>
        <w:jc w:val="center"/>
        <w:rPr>
          <w:rFonts w:hint="eastAsia" w:ascii="仿宋" w:hAnsi="仿宋" w:eastAsia="仿宋" w:cs="仿宋"/>
          <w:b/>
          <w:sz w:val="28"/>
          <w:szCs w:val="28"/>
        </w:rPr>
      </w:pPr>
      <w:r>
        <w:rPr>
          <w:rFonts w:hint="eastAsia" w:ascii="仿宋" w:hAnsi="仿宋" w:eastAsia="仿宋" w:cs="仿宋"/>
          <w:b/>
          <w:sz w:val="28"/>
          <w:szCs w:val="28"/>
        </w:rPr>
        <w:t>中小企业声明函(货物)</w:t>
      </w:r>
    </w:p>
    <w:p>
      <w:pPr>
        <w:ind w:left="1280"/>
        <w:rPr>
          <w:rFonts w:hint="eastAsia" w:ascii="仿宋" w:hAnsi="仿宋" w:eastAsia="仿宋" w:cs="仿宋"/>
          <w:sz w:val="32"/>
          <w:szCs w:val="32"/>
        </w:rPr>
      </w:pPr>
    </w:p>
    <w:p>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本公司（联合体）郑重声明，根据《政府采购促进中小企业发展管理办法》（财库[2020]46号）的规定，本公司（联合体）参加</w:t>
      </w:r>
      <w:r>
        <w:rPr>
          <w:rFonts w:hint="eastAsia" w:ascii="仿宋" w:hAnsi="仿宋" w:eastAsia="仿宋" w:cs="仿宋"/>
          <w:i/>
          <w:sz w:val="24"/>
          <w:u w:val="single"/>
        </w:rPr>
        <w:t>（单位名称）</w:t>
      </w:r>
      <w:r>
        <w:rPr>
          <w:rFonts w:hint="eastAsia" w:ascii="仿宋" w:hAnsi="仿宋" w:eastAsia="仿宋" w:cs="仿宋"/>
          <w:sz w:val="24"/>
        </w:rPr>
        <w:t>的</w:t>
      </w:r>
      <w:r>
        <w:rPr>
          <w:rFonts w:hint="eastAsia" w:ascii="仿宋" w:hAnsi="仿宋" w:eastAsia="仿宋" w:cs="仿宋"/>
          <w:i/>
          <w:sz w:val="24"/>
          <w:u w:val="single"/>
        </w:rPr>
        <w:t>（项目名称）</w:t>
      </w:r>
      <w:r>
        <w:rPr>
          <w:rFonts w:hint="eastAsia" w:ascii="仿宋" w:hAnsi="仿宋" w:eastAsia="仿宋" w:cs="仿宋"/>
          <w:sz w:val="24"/>
        </w:rPr>
        <w:t>采购活动，提供的货物全部由符合政策要求的中小企业制造。相关企业（含联合体中的中小企业、签订分包意向协议的中小企业）的具体情况如下：</w:t>
      </w:r>
    </w:p>
    <w:p>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i/>
          <w:sz w:val="24"/>
          <w:u w:val="single"/>
        </w:rPr>
        <w:t>（标的名称）</w:t>
      </w:r>
      <w:r>
        <w:rPr>
          <w:rFonts w:hint="eastAsia" w:ascii="仿宋" w:hAnsi="仿宋" w:eastAsia="仿宋" w:cs="仿宋"/>
          <w:sz w:val="24"/>
        </w:rPr>
        <w:t>，属于</w:t>
      </w:r>
      <w:r>
        <w:rPr>
          <w:rFonts w:hint="eastAsia" w:ascii="仿宋" w:hAnsi="仿宋" w:eastAsia="仿宋" w:cs="仿宋"/>
          <w:i/>
          <w:sz w:val="24"/>
          <w:u w:val="single"/>
        </w:rPr>
        <w:t>（采购文件中明确的所属行业）</w:t>
      </w:r>
      <w:r>
        <w:rPr>
          <w:rFonts w:hint="eastAsia" w:ascii="仿宋" w:hAnsi="仿宋" w:eastAsia="仿宋" w:cs="仿宋"/>
          <w:sz w:val="24"/>
        </w:rPr>
        <w:t>；制造商为</w:t>
      </w:r>
      <w:r>
        <w:rPr>
          <w:rFonts w:hint="eastAsia" w:ascii="仿宋" w:hAnsi="仿宋" w:eastAsia="仿宋" w:cs="仿宋"/>
          <w:i/>
          <w:sz w:val="24"/>
          <w:u w:val="single"/>
        </w:rPr>
        <w:t>（企业名称）</w:t>
      </w:r>
      <w:r>
        <w:rPr>
          <w:rFonts w:hint="eastAsia" w:ascii="仿宋" w:hAnsi="仿宋" w:eastAsia="仿宋" w:cs="仿宋"/>
          <w:sz w:val="24"/>
        </w:rPr>
        <w:t>，从业人员</w:t>
      </w:r>
      <w:r>
        <w:rPr>
          <w:rFonts w:hint="eastAsia" w:ascii="仿宋" w:hAnsi="仿宋" w:eastAsia="仿宋" w:cs="仿宋"/>
          <w:sz w:val="24"/>
          <w:u w:val="single"/>
        </w:rPr>
        <w:t xml:space="preserve">  </w:t>
      </w:r>
      <w:r>
        <w:rPr>
          <w:rFonts w:hint="eastAsia" w:ascii="仿宋" w:hAnsi="仿宋" w:eastAsia="仿宋" w:cs="仿宋"/>
          <w:sz w:val="24"/>
        </w:rPr>
        <w:t>人，营业收入为</w:t>
      </w:r>
      <w:r>
        <w:rPr>
          <w:rFonts w:hint="eastAsia" w:ascii="仿宋" w:hAnsi="仿宋" w:eastAsia="仿宋" w:cs="仿宋"/>
          <w:sz w:val="24"/>
          <w:u w:val="single"/>
        </w:rPr>
        <w:t xml:space="preserve">  </w:t>
      </w:r>
      <w:r>
        <w:rPr>
          <w:rFonts w:hint="eastAsia" w:ascii="仿宋" w:hAnsi="仿宋" w:eastAsia="仿宋" w:cs="仿宋"/>
          <w:sz w:val="24"/>
        </w:rPr>
        <w:t>万元，资产总额为</w:t>
      </w:r>
      <w:r>
        <w:rPr>
          <w:rFonts w:hint="eastAsia" w:ascii="仿宋" w:hAnsi="仿宋" w:eastAsia="仿宋" w:cs="仿宋"/>
          <w:sz w:val="24"/>
          <w:u w:val="single"/>
        </w:rPr>
        <w:t xml:space="preserve">  </w:t>
      </w:r>
      <w:r>
        <w:rPr>
          <w:rFonts w:hint="eastAsia" w:ascii="仿宋" w:hAnsi="仿宋" w:eastAsia="仿宋" w:cs="仿宋"/>
          <w:sz w:val="24"/>
        </w:rPr>
        <w:t>万元</w:t>
      </w:r>
      <w:r>
        <w:rPr>
          <w:rStyle w:val="70"/>
          <w:rFonts w:hint="eastAsia" w:ascii="仿宋" w:hAnsi="仿宋" w:eastAsia="仿宋" w:cs="仿宋"/>
          <w:sz w:val="24"/>
        </w:rPr>
        <w:footnoteReference w:id="0"/>
      </w:r>
      <w:r>
        <w:rPr>
          <w:rFonts w:hint="eastAsia" w:ascii="仿宋" w:hAnsi="仿宋" w:eastAsia="仿宋" w:cs="仿宋"/>
          <w:sz w:val="24"/>
        </w:rPr>
        <w:t>，属于</w:t>
      </w:r>
      <w:r>
        <w:rPr>
          <w:rFonts w:hint="eastAsia" w:ascii="仿宋" w:hAnsi="仿宋" w:eastAsia="仿宋" w:cs="仿宋"/>
          <w:i/>
          <w:sz w:val="24"/>
          <w:u w:val="single"/>
        </w:rPr>
        <w:t>（中型企业、小型企业、微型企业）</w:t>
      </w:r>
      <w:r>
        <w:rPr>
          <w:rFonts w:hint="eastAsia" w:ascii="仿宋" w:hAnsi="仿宋" w:eastAsia="仿宋" w:cs="仿宋"/>
          <w:sz w:val="24"/>
        </w:rPr>
        <w:t>；</w:t>
      </w:r>
    </w:p>
    <w:p>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 xml:space="preserve">2. </w:t>
      </w:r>
      <w:r>
        <w:rPr>
          <w:rFonts w:hint="eastAsia" w:ascii="仿宋" w:hAnsi="仿宋" w:eastAsia="仿宋" w:cs="仿宋"/>
          <w:i/>
          <w:sz w:val="24"/>
          <w:u w:val="single"/>
        </w:rPr>
        <w:t>（标的名称）</w:t>
      </w:r>
      <w:r>
        <w:rPr>
          <w:rFonts w:hint="eastAsia" w:ascii="仿宋" w:hAnsi="仿宋" w:eastAsia="仿宋" w:cs="仿宋"/>
          <w:sz w:val="24"/>
        </w:rPr>
        <w:t>，属于</w:t>
      </w:r>
      <w:r>
        <w:rPr>
          <w:rFonts w:hint="eastAsia" w:ascii="仿宋" w:hAnsi="仿宋" w:eastAsia="仿宋" w:cs="仿宋"/>
          <w:i/>
          <w:sz w:val="24"/>
          <w:u w:val="single"/>
        </w:rPr>
        <w:t>（采购文件中明确的所属行业）</w:t>
      </w:r>
      <w:r>
        <w:rPr>
          <w:rFonts w:hint="eastAsia" w:ascii="仿宋" w:hAnsi="仿宋" w:eastAsia="仿宋" w:cs="仿宋"/>
          <w:sz w:val="24"/>
        </w:rPr>
        <w:t>；制造商为</w:t>
      </w:r>
      <w:r>
        <w:rPr>
          <w:rFonts w:hint="eastAsia" w:ascii="仿宋" w:hAnsi="仿宋" w:eastAsia="仿宋" w:cs="仿宋"/>
          <w:i/>
          <w:sz w:val="24"/>
          <w:u w:val="single"/>
        </w:rPr>
        <w:t>（企业名称）</w:t>
      </w:r>
      <w:r>
        <w:rPr>
          <w:rFonts w:hint="eastAsia" w:ascii="仿宋" w:hAnsi="仿宋" w:eastAsia="仿宋" w:cs="仿宋"/>
          <w:sz w:val="24"/>
        </w:rPr>
        <w:t>，从业人员</w:t>
      </w:r>
      <w:r>
        <w:rPr>
          <w:rFonts w:hint="eastAsia" w:ascii="仿宋" w:hAnsi="仿宋" w:eastAsia="仿宋" w:cs="仿宋"/>
          <w:sz w:val="24"/>
          <w:u w:val="single"/>
        </w:rPr>
        <w:t xml:space="preserve">  </w:t>
      </w:r>
      <w:r>
        <w:rPr>
          <w:rFonts w:hint="eastAsia" w:ascii="仿宋" w:hAnsi="仿宋" w:eastAsia="仿宋" w:cs="仿宋"/>
          <w:sz w:val="24"/>
        </w:rPr>
        <w:t>人，营业收入为</w:t>
      </w:r>
      <w:r>
        <w:rPr>
          <w:rFonts w:hint="eastAsia" w:ascii="仿宋" w:hAnsi="仿宋" w:eastAsia="仿宋" w:cs="仿宋"/>
          <w:sz w:val="24"/>
          <w:u w:val="single"/>
        </w:rPr>
        <w:t xml:space="preserve">  </w:t>
      </w:r>
      <w:r>
        <w:rPr>
          <w:rFonts w:hint="eastAsia" w:ascii="仿宋" w:hAnsi="仿宋" w:eastAsia="仿宋" w:cs="仿宋"/>
          <w:sz w:val="24"/>
        </w:rPr>
        <w:t>万元，资产总额为</w:t>
      </w:r>
      <w:r>
        <w:rPr>
          <w:rFonts w:hint="eastAsia" w:ascii="仿宋" w:hAnsi="仿宋" w:eastAsia="仿宋" w:cs="仿宋"/>
          <w:sz w:val="24"/>
          <w:u w:val="single"/>
        </w:rPr>
        <w:t xml:space="preserve">  </w:t>
      </w:r>
      <w:r>
        <w:rPr>
          <w:rFonts w:hint="eastAsia" w:ascii="仿宋" w:hAnsi="仿宋" w:eastAsia="仿宋" w:cs="仿宋"/>
          <w:sz w:val="24"/>
        </w:rPr>
        <w:t>万元，属于</w:t>
      </w:r>
      <w:r>
        <w:rPr>
          <w:rFonts w:hint="eastAsia" w:ascii="仿宋" w:hAnsi="仿宋" w:eastAsia="仿宋" w:cs="仿宋"/>
          <w:i/>
          <w:sz w:val="24"/>
          <w:u w:val="single"/>
        </w:rPr>
        <w:t>（中型企业、小型企业、微型企业）</w:t>
      </w:r>
      <w:r>
        <w:rPr>
          <w:rFonts w:hint="eastAsia" w:ascii="仿宋" w:hAnsi="仿宋" w:eastAsia="仿宋" w:cs="仿宋"/>
          <w:sz w:val="24"/>
        </w:rPr>
        <w:t>；</w:t>
      </w:r>
    </w:p>
    <w:p>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w:t>
      </w:r>
    </w:p>
    <w:p>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以上企业，不属于大企业的分支机构，不存在控股股东为大企业的情形，也不存在与大企业的负责人为同一人的情形。</w:t>
      </w:r>
    </w:p>
    <w:p>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本企业对上述声明内容的真实性负责。如有虚假，将依法承担相应责任。</w:t>
      </w:r>
    </w:p>
    <w:p>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 xml:space="preserve">                      企业名称（盖章）：</w:t>
      </w:r>
    </w:p>
    <w:p>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 xml:space="preserve">                      日期：</w:t>
      </w:r>
    </w:p>
    <w:p>
      <w:pPr>
        <w:pageBreakBefore w:val="0"/>
        <w:kinsoku/>
        <w:wordWrap/>
        <w:overflowPunct/>
        <w:topLinePunct w:val="0"/>
        <w:bidi w:val="0"/>
        <w:spacing w:line="480" w:lineRule="exact"/>
        <w:textAlignment w:val="auto"/>
        <w:rPr>
          <w:rFonts w:hint="eastAsia" w:ascii="仿宋" w:hAnsi="仿宋" w:eastAsia="仿宋" w:cs="仿宋"/>
          <w:b/>
          <w:color w:val="auto"/>
          <w:sz w:val="28"/>
          <w:szCs w:val="28"/>
          <w:highlight w:val="none"/>
        </w:rPr>
      </w:pPr>
    </w:p>
    <w:p>
      <w:pPr>
        <w:snapToGrid w:val="0"/>
        <w:spacing w:line="336" w:lineRule="auto"/>
        <w:ind w:firstLine="422" w:firstLineChars="200"/>
        <w:jc w:val="center"/>
        <w:rPr>
          <w:rFonts w:hint="eastAsia" w:ascii="仿宋" w:hAnsi="仿宋" w:eastAsia="仿宋" w:cs="仿宋"/>
          <w:b/>
          <w:bCs/>
          <w:sz w:val="21"/>
          <w:szCs w:val="21"/>
        </w:rPr>
      </w:pPr>
      <w:r>
        <w:rPr>
          <w:rFonts w:hint="eastAsia" w:ascii="仿宋" w:hAnsi="仿宋" w:eastAsia="仿宋" w:cs="仿宋"/>
          <w:b/>
          <w:bCs/>
          <w:sz w:val="21"/>
          <w:szCs w:val="21"/>
          <w:lang w:val="en-US" w:eastAsia="zh-CN"/>
        </w:rPr>
        <w:t>中小企业划型标准规定</w:t>
      </w:r>
    </w:p>
    <w:p>
      <w:pPr>
        <w:snapToGrid w:val="0"/>
        <w:spacing w:line="336" w:lineRule="auto"/>
        <w:ind w:firstLine="420" w:firstLineChars="200"/>
        <w:rPr>
          <w:rFonts w:hint="eastAsia" w:ascii="仿宋" w:hAnsi="仿宋" w:eastAsia="仿宋" w:cs="仿宋"/>
          <w:sz w:val="21"/>
          <w:szCs w:val="21"/>
        </w:rPr>
      </w:pPr>
      <w:r>
        <w:rPr>
          <w:rFonts w:hint="eastAsia" w:ascii="仿宋" w:hAnsi="仿宋" w:eastAsia="仿宋" w:cs="仿宋"/>
          <w:sz w:val="21"/>
          <w:szCs w:val="21"/>
          <w:lang w:val="en-US" w:eastAsia="zh-CN"/>
        </w:rPr>
        <w:t xml:space="preserve">一、根据《中华人民共和国中小企业促进法》和《国务院关于进一步促进中小企业发展的若干意见》(国发〔2009〕36号)，制定本规定。 </w:t>
      </w:r>
    </w:p>
    <w:p>
      <w:pPr>
        <w:snapToGrid w:val="0"/>
        <w:spacing w:line="336" w:lineRule="auto"/>
        <w:ind w:firstLine="420" w:firstLineChars="20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二、中小企业划分为中型、小型、微型三种类型，具体标准根据企业从业人员、营业收入、资产总额等指标，结合行业特点制定。</w:t>
      </w:r>
    </w:p>
    <w:p>
      <w:pPr>
        <w:snapToGrid w:val="0"/>
        <w:spacing w:line="336" w:lineRule="auto"/>
        <w:ind w:firstLine="420" w:firstLineChars="200"/>
        <w:rPr>
          <w:rFonts w:hint="eastAsia" w:ascii="仿宋" w:hAnsi="仿宋" w:eastAsia="仿宋" w:cs="仿宋"/>
          <w:sz w:val="21"/>
          <w:szCs w:val="21"/>
        </w:rPr>
      </w:pPr>
      <w:r>
        <w:rPr>
          <w:rFonts w:hint="eastAsia" w:ascii="仿宋" w:hAnsi="仿宋" w:eastAsia="仿宋" w:cs="仿宋"/>
          <w:sz w:val="21"/>
          <w:szCs w:val="21"/>
          <w:lang w:val="en-US" w:eastAsia="zh-CN"/>
        </w:rPr>
        <w:t xml:space="preserve">三、各行业划型标准参考关于印发中小企业划型标准规定的通知（工信部联企业〔2011〕300号） </w:t>
      </w:r>
    </w:p>
    <w:p>
      <w:pPr>
        <w:snapToGrid w:val="0"/>
        <w:spacing w:line="336" w:lineRule="auto"/>
        <w:ind w:firstLine="420" w:firstLineChars="200"/>
        <w:rPr>
          <w:rFonts w:hint="eastAsia" w:ascii="仿宋" w:hAnsi="仿宋" w:eastAsia="仿宋" w:cs="仿宋"/>
          <w:sz w:val="24"/>
        </w:rPr>
      </w:pPr>
      <w:r>
        <w:rPr>
          <w:rFonts w:hint="eastAsia" w:ascii="仿宋" w:hAnsi="仿宋" w:eastAsia="仿宋" w:cs="仿宋"/>
          <w:sz w:val="21"/>
          <w:szCs w:val="21"/>
          <w:lang w:val="en-US" w:eastAsia="zh-CN"/>
        </w:rPr>
        <w:t>其他未列明行业。从业人员300人以下的为中小微型企业。其中，从业人员100人及以上的为中型企业；从业人员10人及以上的为小型企业；从业人员10人以下的为微型企业。</w:t>
      </w:r>
      <w:r>
        <w:rPr>
          <w:rFonts w:hint="eastAsia" w:ascii="仿宋" w:hAnsi="仿宋" w:eastAsia="仿宋" w:cs="仿宋"/>
          <w:sz w:val="24"/>
          <w:lang w:val="en-US" w:eastAsia="zh-CN"/>
        </w:rPr>
        <w:t xml:space="preserve"> </w:t>
      </w:r>
    </w:p>
    <w:p>
      <w:pPr>
        <w:snapToGrid w:val="0"/>
        <w:spacing w:line="336" w:lineRule="auto"/>
        <w:ind w:firstLine="480" w:firstLineChars="200"/>
        <w:rPr>
          <w:rFonts w:hint="eastAsia" w:ascii="仿宋" w:hAnsi="仿宋" w:eastAsia="仿宋" w:cs="仿宋"/>
          <w:sz w:val="24"/>
        </w:rPr>
      </w:pPr>
    </w:p>
    <w:p>
      <w:pPr>
        <w:snapToGrid w:val="0"/>
        <w:spacing w:line="336" w:lineRule="auto"/>
        <w:ind w:firstLine="480" w:firstLineChars="200"/>
        <w:rPr>
          <w:rFonts w:hint="eastAsia" w:ascii="仿宋" w:hAnsi="仿宋" w:eastAsia="仿宋" w:cs="仿宋"/>
          <w:sz w:val="24"/>
        </w:rPr>
      </w:pPr>
    </w:p>
    <w:p>
      <w:pPr>
        <w:snapToGrid w:val="0"/>
        <w:spacing w:line="336" w:lineRule="auto"/>
        <w:ind w:firstLine="482" w:firstLineChars="200"/>
        <w:rPr>
          <w:rFonts w:hint="eastAsia" w:ascii="仿宋" w:hAnsi="仿宋" w:eastAsia="仿宋" w:cs="仿宋"/>
          <w:b/>
          <w:bCs/>
          <w:sz w:val="24"/>
        </w:rPr>
      </w:pPr>
    </w:p>
    <w:p>
      <w:pPr>
        <w:snapToGrid w:val="0"/>
        <w:spacing w:line="336" w:lineRule="auto"/>
        <w:rPr>
          <w:rFonts w:hint="eastAsia" w:ascii="仿宋" w:hAnsi="仿宋" w:eastAsia="仿宋" w:cs="仿宋"/>
          <w:b/>
          <w:bCs/>
          <w:sz w:val="24"/>
        </w:rPr>
      </w:pPr>
      <w:r>
        <w:rPr>
          <w:rFonts w:hint="eastAsia" w:ascii="仿宋" w:hAnsi="仿宋" w:eastAsia="仿宋" w:cs="仿宋"/>
          <w:b/>
          <w:bCs/>
          <w:sz w:val="24"/>
        </w:rPr>
        <w:t>附表二、</w:t>
      </w:r>
    </w:p>
    <w:p>
      <w:pPr>
        <w:spacing w:line="588" w:lineRule="exact"/>
        <w:jc w:val="center"/>
        <w:rPr>
          <w:rFonts w:hint="eastAsia" w:ascii="仿宋" w:hAnsi="仿宋" w:eastAsia="仿宋" w:cs="仿宋"/>
          <w:b/>
          <w:spacing w:val="6"/>
          <w:sz w:val="24"/>
        </w:rPr>
      </w:pPr>
      <w:bookmarkStart w:id="19" w:name="OLE_LINK14"/>
      <w:bookmarkStart w:id="20" w:name="OLE_LINK13"/>
      <w:r>
        <w:rPr>
          <w:rFonts w:hint="eastAsia" w:ascii="仿宋" w:hAnsi="仿宋" w:eastAsia="仿宋" w:cs="仿宋"/>
          <w:b/>
          <w:spacing w:val="6"/>
          <w:sz w:val="24"/>
        </w:rPr>
        <w:t>残疾人福利性单位声明函</w:t>
      </w:r>
    </w:p>
    <w:bookmarkEnd w:id="19"/>
    <w:bookmarkEnd w:id="20"/>
    <w:p>
      <w:pPr>
        <w:spacing w:line="588" w:lineRule="exact"/>
        <w:rPr>
          <w:rFonts w:hint="eastAsia" w:ascii="仿宋" w:hAnsi="仿宋" w:eastAsia="仿宋" w:cs="仿宋"/>
          <w:b/>
          <w:spacing w:val="6"/>
          <w:sz w:val="24"/>
        </w:rPr>
      </w:pPr>
    </w:p>
    <w:p>
      <w:pPr>
        <w:spacing w:line="588" w:lineRule="exact"/>
        <w:ind w:firstLine="504" w:firstLineChars="200"/>
        <w:rPr>
          <w:rFonts w:hint="eastAsia" w:ascii="仿宋" w:hAnsi="仿宋" w:eastAsia="仿宋" w:cs="仿宋"/>
          <w:spacing w:val="6"/>
          <w:sz w:val="24"/>
        </w:rPr>
      </w:pPr>
      <w:r>
        <w:rPr>
          <w:rFonts w:hint="eastAsia" w:ascii="仿宋" w:hAnsi="仿宋" w:eastAsia="仿宋" w:cs="仿宋"/>
          <w:spacing w:val="6"/>
          <w:sz w:val="24"/>
        </w:rPr>
        <w:t>本单位郑重声明，根据《财政部 民政部 中国残疾人联合会关于促进残疾人就业政府采购政策的通知》（财库</w:t>
      </w:r>
      <w:r>
        <w:rPr>
          <w:rFonts w:hint="eastAsia" w:ascii="仿宋" w:hAnsi="仿宋" w:eastAsia="仿宋" w:cs="仿宋"/>
          <w:sz w:val="24"/>
        </w:rPr>
        <w:t>〔2017〕 141</w:t>
      </w:r>
      <w:r>
        <w:rPr>
          <w:rFonts w:hint="eastAsia" w:ascii="仿宋" w:hAnsi="仿宋" w:eastAsia="仿宋" w:cs="仿宋"/>
          <w:spacing w:val="6"/>
          <w:sz w:val="24"/>
        </w:rPr>
        <w:t>号）的规定，本单位为符合条件的残疾人福利性单位，且本单位参加______单位的______项目采购活动提供本单位制造的货物（由本单位承担工程/提供服务），或者提供其它残疾人福利性单位制造的货物（不包括使用非残疾人福利性单位注册商标的货物）。</w:t>
      </w:r>
    </w:p>
    <w:p>
      <w:pPr>
        <w:spacing w:line="588" w:lineRule="exact"/>
        <w:ind w:firstLine="504" w:firstLineChars="200"/>
        <w:rPr>
          <w:rFonts w:hint="eastAsia" w:ascii="仿宋" w:hAnsi="仿宋" w:eastAsia="仿宋" w:cs="仿宋"/>
          <w:spacing w:val="6"/>
          <w:sz w:val="24"/>
        </w:rPr>
      </w:pPr>
      <w:r>
        <w:rPr>
          <w:rFonts w:hint="eastAsia" w:ascii="仿宋" w:hAnsi="仿宋" w:eastAsia="仿宋" w:cs="仿宋"/>
          <w:spacing w:val="6"/>
          <w:sz w:val="24"/>
        </w:rPr>
        <w:t>本单位对上述声明的真实性负责。如有虚假，将依法承担相应责任。</w:t>
      </w:r>
    </w:p>
    <w:p>
      <w:pPr>
        <w:spacing w:line="588" w:lineRule="exact"/>
        <w:ind w:firstLine="504" w:firstLineChars="200"/>
        <w:rPr>
          <w:rFonts w:hint="eastAsia" w:ascii="仿宋" w:hAnsi="仿宋" w:eastAsia="仿宋" w:cs="仿宋"/>
          <w:spacing w:val="6"/>
          <w:sz w:val="24"/>
        </w:rPr>
      </w:pPr>
    </w:p>
    <w:p>
      <w:pPr>
        <w:spacing w:line="588" w:lineRule="exact"/>
        <w:ind w:firstLine="504" w:firstLineChars="200"/>
        <w:rPr>
          <w:rFonts w:hint="eastAsia" w:ascii="仿宋" w:hAnsi="仿宋" w:eastAsia="仿宋" w:cs="仿宋"/>
          <w:spacing w:val="6"/>
          <w:sz w:val="24"/>
        </w:rPr>
      </w:pPr>
    </w:p>
    <w:p>
      <w:pPr>
        <w:tabs>
          <w:tab w:val="left" w:pos="4860"/>
        </w:tabs>
        <w:spacing w:line="588" w:lineRule="exact"/>
        <w:ind w:right="1560" w:firstLine="504" w:firstLineChars="200"/>
        <w:jc w:val="center"/>
        <w:rPr>
          <w:rFonts w:hint="eastAsia" w:ascii="仿宋" w:hAnsi="仿宋" w:eastAsia="仿宋" w:cs="仿宋"/>
          <w:spacing w:val="6"/>
          <w:sz w:val="24"/>
        </w:rPr>
      </w:pPr>
      <w:r>
        <w:rPr>
          <w:rFonts w:hint="eastAsia" w:ascii="仿宋" w:hAnsi="仿宋" w:eastAsia="仿宋" w:cs="仿宋"/>
          <w:spacing w:val="6"/>
          <w:sz w:val="24"/>
        </w:rPr>
        <w:t xml:space="preserve">               </w:t>
      </w:r>
      <w:r>
        <w:rPr>
          <w:rFonts w:hint="eastAsia" w:ascii="仿宋" w:hAnsi="仿宋" w:eastAsia="仿宋" w:cs="仿宋"/>
          <w:spacing w:val="6"/>
          <w:sz w:val="24"/>
          <w:lang w:val="en-US" w:eastAsia="zh-CN"/>
        </w:rPr>
        <w:t xml:space="preserve">                        </w:t>
      </w:r>
      <w:r>
        <w:rPr>
          <w:rFonts w:hint="eastAsia" w:ascii="仿宋" w:hAnsi="仿宋" w:eastAsia="仿宋" w:cs="仿宋"/>
          <w:spacing w:val="6"/>
          <w:sz w:val="24"/>
        </w:rPr>
        <w:t>单位名称（盖章）：</w:t>
      </w:r>
    </w:p>
    <w:p>
      <w:pPr>
        <w:tabs>
          <w:tab w:val="left" w:pos="4860"/>
        </w:tabs>
        <w:spacing w:line="588" w:lineRule="exact"/>
        <w:ind w:right="1560" w:firstLine="504" w:firstLineChars="200"/>
        <w:jc w:val="center"/>
        <w:rPr>
          <w:rFonts w:hint="eastAsia" w:ascii="仿宋" w:hAnsi="仿宋" w:eastAsia="仿宋" w:cs="仿宋"/>
          <w:spacing w:val="6"/>
          <w:sz w:val="24"/>
        </w:rPr>
      </w:pPr>
      <w:r>
        <w:rPr>
          <w:rFonts w:hint="eastAsia" w:ascii="仿宋" w:hAnsi="仿宋" w:eastAsia="仿宋" w:cs="仿宋"/>
          <w:spacing w:val="6"/>
          <w:sz w:val="24"/>
        </w:rPr>
        <w:t xml:space="preserve">       </w:t>
      </w:r>
      <w:r>
        <w:rPr>
          <w:rFonts w:hint="eastAsia" w:ascii="仿宋" w:hAnsi="仿宋" w:eastAsia="仿宋" w:cs="仿宋"/>
          <w:spacing w:val="6"/>
          <w:sz w:val="24"/>
          <w:lang w:val="en-US" w:eastAsia="zh-CN"/>
        </w:rPr>
        <w:t xml:space="preserve">                         </w:t>
      </w:r>
      <w:r>
        <w:rPr>
          <w:rFonts w:hint="eastAsia" w:ascii="仿宋" w:hAnsi="仿宋" w:eastAsia="仿宋" w:cs="仿宋"/>
          <w:spacing w:val="6"/>
          <w:sz w:val="24"/>
        </w:rPr>
        <w:t>日  期：</w:t>
      </w:r>
    </w:p>
    <w:p>
      <w:pPr>
        <w:rPr>
          <w:rFonts w:hint="eastAsia" w:ascii="仿宋" w:hAnsi="仿宋" w:eastAsia="仿宋" w:cs="仿宋"/>
          <w:sz w:val="24"/>
        </w:rPr>
      </w:pPr>
    </w:p>
    <w:p>
      <w:pPr>
        <w:widowControl/>
        <w:jc w:val="left"/>
        <w:rPr>
          <w:rFonts w:hint="eastAsia" w:ascii="仿宋" w:hAnsi="仿宋" w:eastAsia="仿宋" w:cs="仿宋"/>
          <w:sz w:val="24"/>
        </w:rPr>
      </w:pPr>
    </w:p>
    <w:p>
      <w:pPr>
        <w:widowControl/>
        <w:jc w:val="left"/>
        <w:rPr>
          <w:rFonts w:hint="eastAsia" w:ascii="仿宋" w:hAnsi="仿宋" w:eastAsia="仿宋" w:cs="仿宋"/>
          <w:sz w:val="24"/>
        </w:rPr>
      </w:pPr>
    </w:p>
    <w:p>
      <w:pPr>
        <w:widowControl/>
        <w:jc w:val="left"/>
        <w:rPr>
          <w:rFonts w:hint="eastAsia" w:ascii="仿宋" w:hAnsi="仿宋" w:eastAsia="仿宋" w:cs="仿宋"/>
          <w:sz w:val="24"/>
        </w:rPr>
      </w:pPr>
    </w:p>
    <w:p>
      <w:pPr>
        <w:pStyle w:val="71"/>
        <w:rPr>
          <w:rFonts w:hint="eastAsia" w:ascii="仿宋" w:hAnsi="仿宋" w:eastAsia="仿宋" w:cs="仿宋"/>
          <w:sz w:val="24"/>
        </w:rPr>
      </w:pPr>
    </w:p>
    <w:p>
      <w:pPr>
        <w:pStyle w:val="71"/>
        <w:rPr>
          <w:rFonts w:hint="eastAsia" w:ascii="仿宋" w:hAnsi="仿宋" w:eastAsia="仿宋" w:cs="仿宋"/>
          <w:sz w:val="24"/>
        </w:rPr>
      </w:pPr>
    </w:p>
    <w:p>
      <w:pPr>
        <w:pStyle w:val="71"/>
        <w:rPr>
          <w:rFonts w:hint="eastAsia" w:ascii="仿宋" w:hAnsi="仿宋" w:eastAsia="仿宋" w:cs="仿宋"/>
          <w:sz w:val="24"/>
        </w:rPr>
      </w:pPr>
    </w:p>
    <w:p>
      <w:pPr>
        <w:pStyle w:val="71"/>
        <w:rPr>
          <w:rFonts w:hint="eastAsia" w:ascii="仿宋" w:hAnsi="仿宋" w:eastAsia="仿宋" w:cs="仿宋"/>
          <w:sz w:val="24"/>
        </w:rPr>
      </w:pPr>
    </w:p>
    <w:p>
      <w:pPr>
        <w:pStyle w:val="71"/>
        <w:rPr>
          <w:rFonts w:hint="eastAsia" w:ascii="仿宋" w:hAnsi="仿宋" w:eastAsia="仿宋" w:cs="仿宋"/>
          <w:sz w:val="24"/>
        </w:rPr>
      </w:pPr>
    </w:p>
    <w:p>
      <w:pPr>
        <w:pStyle w:val="71"/>
        <w:rPr>
          <w:rFonts w:hint="eastAsia" w:ascii="仿宋" w:hAnsi="仿宋" w:eastAsia="仿宋" w:cs="仿宋"/>
          <w:sz w:val="24"/>
        </w:rPr>
      </w:pPr>
    </w:p>
    <w:p>
      <w:pPr>
        <w:pStyle w:val="71"/>
        <w:rPr>
          <w:rFonts w:hint="eastAsia" w:ascii="仿宋" w:hAnsi="仿宋" w:eastAsia="仿宋" w:cs="仿宋"/>
          <w:sz w:val="24"/>
        </w:rPr>
      </w:pPr>
    </w:p>
    <w:p>
      <w:pPr>
        <w:pStyle w:val="71"/>
        <w:rPr>
          <w:rFonts w:hint="eastAsia" w:ascii="仿宋" w:hAnsi="仿宋" w:eastAsia="仿宋" w:cs="仿宋"/>
          <w:sz w:val="24"/>
        </w:rPr>
      </w:pPr>
    </w:p>
    <w:p>
      <w:pPr>
        <w:pStyle w:val="71"/>
        <w:rPr>
          <w:rFonts w:hint="eastAsia" w:ascii="仿宋" w:hAnsi="仿宋" w:eastAsia="仿宋" w:cs="仿宋"/>
          <w:sz w:val="24"/>
        </w:rPr>
      </w:pPr>
    </w:p>
    <w:p>
      <w:pPr>
        <w:pStyle w:val="71"/>
        <w:rPr>
          <w:rFonts w:hint="eastAsia" w:ascii="仿宋" w:hAnsi="仿宋" w:eastAsia="仿宋" w:cs="仿宋"/>
          <w:sz w:val="24"/>
        </w:rPr>
      </w:pPr>
    </w:p>
    <w:p>
      <w:pPr>
        <w:pStyle w:val="71"/>
        <w:rPr>
          <w:rFonts w:hint="eastAsia" w:ascii="仿宋" w:hAnsi="仿宋" w:eastAsia="仿宋" w:cs="仿宋"/>
          <w:sz w:val="24"/>
        </w:rPr>
      </w:pPr>
    </w:p>
    <w:p>
      <w:pPr>
        <w:widowControl/>
        <w:jc w:val="left"/>
        <w:rPr>
          <w:rStyle w:val="63"/>
          <w:rFonts w:hint="eastAsia" w:ascii="仿宋" w:hAnsi="仿宋" w:eastAsia="仿宋" w:cs="仿宋"/>
          <w:kern w:val="0"/>
          <w:sz w:val="24"/>
        </w:rPr>
      </w:pPr>
    </w:p>
    <w:p>
      <w:pPr>
        <w:widowControl/>
        <w:jc w:val="left"/>
        <w:rPr>
          <w:rStyle w:val="63"/>
          <w:rFonts w:hint="eastAsia" w:ascii="仿宋" w:hAnsi="仿宋" w:eastAsia="仿宋" w:cs="仿宋"/>
          <w:kern w:val="0"/>
          <w:sz w:val="24"/>
        </w:rPr>
      </w:pPr>
      <w:r>
        <w:rPr>
          <w:rStyle w:val="63"/>
          <w:rFonts w:hint="eastAsia" w:ascii="仿宋" w:hAnsi="仿宋" w:eastAsia="仿宋" w:cs="仿宋"/>
          <w:kern w:val="0"/>
          <w:sz w:val="24"/>
        </w:rPr>
        <w:t>附表三、</w:t>
      </w:r>
    </w:p>
    <w:p>
      <w:pPr>
        <w:spacing w:line="588" w:lineRule="exact"/>
        <w:jc w:val="center"/>
        <w:rPr>
          <w:rFonts w:hint="eastAsia" w:ascii="仿宋" w:hAnsi="仿宋" w:eastAsia="仿宋" w:cs="仿宋"/>
          <w:b/>
          <w:spacing w:val="6"/>
          <w:sz w:val="24"/>
        </w:rPr>
      </w:pPr>
      <w:r>
        <w:rPr>
          <w:rFonts w:hint="eastAsia" w:ascii="仿宋" w:hAnsi="仿宋" w:eastAsia="仿宋" w:cs="仿宋"/>
          <w:b/>
          <w:spacing w:val="6"/>
          <w:sz w:val="24"/>
        </w:rPr>
        <w:t>监狱企业证明文件</w:t>
      </w:r>
    </w:p>
    <w:p>
      <w:pPr>
        <w:pStyle w:val="54"/>
        <w:spacing w:line="360" w:lineRule="auto"/>
        <w:ind w:firstLine="480" w:firstLineChars="200"/>
        <w:rPr>
          <w:rStyle w:val="63"/>
          <w:rFonts w:hint="eastAsia" w:ascii="仿宋" w:hAnsi="仿宋" w:eastAsia="仿宋" w:cs="仿宋"/>
        </w:rPr>
      </w:pPr>
      <w:r>
        <w:rPr>
          <w:rFonts w:hint="eastAsia" w:ascii="仿宋" w:hAnsi="仿宋" w:eastAsia="仿宋" w:cs="仿宋"/>
        </w:rPr>
        <w:t>监狱企业参加政府采购活动时，应当提供由省级以上监狱管理局、戒毒管理局（含新疆生产建设兵团）出具的属于监狱企业的证明文件。</w:t>
      </w:r>
    </w:p>
    <w:p>
      <w:pPr>
        <w:shd w:val="clear" w:color="auto" w:fill="FFFFFF"/>
        <w:tabs>
          <w:tab w:val="left" w:pos="3780"/>
        </w:tabs>
        <w:spacing w:line="440" w:lineRule="exact"/>
        <w:jc w:val="center"/>
        <w:rPr>
          <w:rFonts w:hint="eastAsia" w:ascii="仿宋" w:hAnsi="仿宋" w:eastAsia="仿宋" w:cs="仿宋"/>
          <w:sz w:val="24"/>
        </w:rPr>
      </w:pPr>
    </w:p>
    <w:p>
      <w:pPr>
        <w:shd w:val="clear" w:color="auto" w:fill="FFFFFF"/>
        <w:spacing w:line="440" w:lineRule="exact"/>
        <w:rPr>
          <w:rFonts w:hint="eastAsia" w:ascii="仿宋" w:hAnsi="仿宋" w:eastAsia="仿宋" w:cs="仿宋"/>
          <w:b/>
          <w:bCs/>
          <w:szCs w:val="21"/>
        </w:rPr>
      </w:pPr>
    </w:p>
    <w:p>
      <w:pPr>
        <w:widowControl/>
        <w:spacing w:line="440" w:lineRule="exact"/>
        <w:jc w:val="left"/>
        <w:rPr>
          <w:rFonts w:hint="eastAsia" w:ascii="仿宋" w:hAnsi="仿宋" w:eastAsia="仿宋" w:cs="仿宋"/>
          <w:bCs/>
          <w:sz w:val="24"/>
        </w:rPr>
      </w:pPr>
      <w:r>
        <w:rPr>
          <w:rFonts w:hint="eastAsia" w:ascii="仿宋" w:hAnsi="仿宋" w:eastAsia="仿宋" w:cs="仿宋"/>
          <w:b/>
          <w:bCs/>
          <w:szCs w:val="21"/>
        </w:rPr>
        <w:br w:type="page"/>
      </w:r>
    </w:p>
    <w:p>
      <w:pPr>
        <w:shd w:val="clear" w:color="auto" w:fill="FFFFFF"/>
        <w:spacing w:line="440" w:lineRule="exact"/>
        <w:jc w:val="center"/>
        <w:rPr>
          <w:rFonts w:hint="eastAsia" w:ascii="仿宋" w:hAnsi="仿宋" w:eastAsia="仿宋" w:cs="仿宋"/>
          <w:bCs/>
          <w:sz w:val="24"/>
          <w:lang w:eastAsia="zh-CN"/>
        </w:rPr>
      </w:pPr>
    </w:p>
    <w:p>
      <w:pPr>
        <w:shd w:val="clear" w:color="auto" w:fill="FFFFFF"/>
        <w:spacing w:line="440" w:lineRule="exact"/>
        <w:jc w:val="center"/>
        <w:rPr>
          <w:rFonts w:hint="eastAsia" w:ascii="仿宋" w:hAnsi="仿宋" w:eastAsia="仿宋" w:cs="仿宋"/>
          <w:b/>
          <w:bCs w:val="0"/>
          <w:sz w:val="24"/>
          <w:lang w:eastAsia="zh-CN"/>
        </w:rPr>
      </w:pPr>
      <w:r>
        <w:rPr>
          <w:rFonts w:hint="eastAsia" w:ascii="仿宋" w:hAnsi="仿宋" w:eastAsia="仿宋" w:cs="仿宋"/>
          <w:b/>
          <w:bCs w:val="0"/>
          <w:sz w:val="24"/>
          <w:lang w:eastAsia="zh-CN"/>
        </w:rPr>
        <w:t>（</w:t>
      </w:r>
      <w:r>
        <w:rPr>
          <w:rFonts w:hint="eastAsia" w:ascii="仿宋" w:hAnsi="仿宋" w:eastAsia="仿宋" w:cs="仿宋"/>
          <w:b/>
          <w:bCs w:val="0"/>
          <w:sz w:val="24"/>
          <w:lang w:val="en-US" w:eastAsia="zh-CN"/>
        </w:rPr>
        <w:t>2</w:t>
      </w:r>
      <w:r>
        <w:rPr>
          <w:rFonts w:hint="eastAsia" w:ascii="仿宋" w:hAnsi="仿宋" w:eastAsia="仿宋" w:cs="仿宋"/>
          <w:b/>
          <w:bCs w:val="0"/>
          <w:sz w:val="24"/>
          <w:lang w:eastAsia="zh-CN"/>
        </w:rPr>
        <w:t>）资格文件声明函</w:t>
      </w:r>
    </w:p>
    <w:p>
      <w:pPr>
        <w:spacing w:before="159"/>
        <w:ind w:left="298"/>
        <w:jc w:val="left"/>
        <w:rPr>
          <w:rFonts w:hint="eastAsia" w:ascii="仿宋" w:hAnsi="仿宋" w:eastAsia="仿宋" w:cs="仿宋"/>
          <w:b/>
          <w:sz w:val="24"/>
        </w:rPr>
      </w:pPr>
      <w:r>
        <w:rPr>
          <w:rFonts w:hint="eastAsia" w:ascii="仿宋" w:hAnsi="仿宋" w:eastAsia="仿宋" w:cs="仿宋"/>
          <w:b/>
          <w:sz w:val="24"/>
        </w:rPr>
        <w:t>致：（采购人）</w:t>
      </w:r>
    </w:p>
    <w:p>
      <w:pPr>
        <w:pStyle w:val="28"/>
        <w:spacing w:before="139" w:line="360" w:lineRule="auto"/>
        <w:ind w:left="298" w:right="346" w:firstLine="420"/>
        <w:rPr>
          <w:rFonts w:hint="eastAsia" w:ascii="仿宋" w:hAnsi="仿宋" w:eastAsia="仿宋" w:cs="仿宋"/>
          <w:sz w:val="24"/>
          <w:szCs w:val="24"/>
        </w:rPr>
      </w:pPr>
      <w:r>
        <w:rPr>
          <w:rFonts w:hint="eastAsia" w:ascii="仿宋" w:hAnsi="仿宋" w:eastAsia="仿宋" w:cs="仿宋"/>
          <w:sz w:val="24"/>
          <w:szCs w:val="24"/>
        </w:rPr>
        <w:t>关于贵方采购项目名称：</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【项目编号：</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】投标邀请，本签字人愿意参加投标响应，并声明：</w:t>
      </w:r>
    </w:p>
    <w:p>
      <w:pPr>
        <w:pStyle w:val="28"/>
        <w:spacing w:line="360" w:lineRule="auto"/>
        <w:ind w:left="581"/>
        <w:rPr>
          <w:rFonts w:hint="eastAsia" w:ascii="仿宋" w:hAnsi="仿宋" w:eastAsia="仿宋" w:cs="仿宋"/>
          <w:sz w:val="24"/>
          <w:szCs w:val="24"/>
        </w:rPr>
      </w:pPr>
      <w:r>
        <w:rPr>
          <w:rFonts w:hint="eastAsia" w:ascii="仿宋" w:hAnsi="仿宋" w:eastAsia="仿宋" w:cs="仿宋"/>
          <w:sz w:val="24"/>
          <w:szCs w:val="24"/>
        </w:rPr>
        <w:t>一、本公司（企业）具备《中华人民共和国政府采购法》第二十二条规定的条件：</w:t>
      </w:r>
    </w:p>
    <w:p>
      <w:pPr>
        <w:pStyle w:val="28"/>
        <w:spacing w:line="360" w:lineRule="auto"/>
        <w:ind w:left="581"/>
        <w:rPr>
          <w:rFonts w:hint="eastAsia" w:ascii="仿宋" w:hAnsi="仿宋" w:eastAsia="仿宋" w:cs="仿宋"/>
          <w:sz w:val="24"/>
          <w:szCs w:val="24"/>
        </w:rPr>
      </w:pPr>
      <w:r>
        <w:rPr>
          <w:rFonts w:hint="eastAsia" w:ascii="仿宋" w:hAnsi="仿宋" w:eastAsia="仿宋" w:cs="仿宋"/>
          <w:sz w:val="24"/>
          <w:szCs w:val="24"/>
        </w:rPr>
        <w:t>（一）具有独立承担民事责任的能力；</w:t>
      </w:r>
    </w:p>
    <w:p>
      <w:pPr>
        <w:pStyle w:val="28"/>
        <w:spacing w:line="360" w:lineRule="auto"/>
        <w:ind w:left="581"/>
        <w:rPr>
          <w:rFonts w:hint="eastAsia" w:ascii="仿宋" w:hAnsi="仿宋" w:eastAsia="仿宋" w:cs="仿宋"/>
          <w:sz w:val="24"/>
          <w:szCs w:val="24"/>
        </w:rPr>
      </w:pPr>
      <w:r>
        <w:rPr>
          <w:rFonts w:hint="eastAsia" w:ascii="仿宋" w:hAnsi="仿宋" w:eastAsia="仿宋" w:cs="仿宋"/>
          <w:sz w:val="24"/>
          <w:szCs w:val="24"/>
        </w:rPr>
        <w:t>（二）具有良好的商业信誉和健全的财务会计制度；</w:t>
      </w:r>
    </w:p>
    <w:p>
      <w:pPr>
        <w:pStyle w:val="28"/>
        <w:spacing w:line="360" w:lineRule="auto"/>
        <w:ind w:left="581"/>
        <w:rPr>
          <w:rFonts w:hint="eastAsia" w:ascii="仿宋" w:hAnsi="仿宋" w:eastAsia="仿宋" w:cs="仿宋"/>
          <w:sz w:val="24"/>
          <w:szCs w:val="24"/>
        </w:rPr>
      </w:pPr>
      <w:r>
        <w:rPr>
          <w:rFonts w:hint="eastAsia" w:ascii="仿宋" w:hAnsi="仿宋" w:eastAsia="仿宋" w:cs="仿宋"/>
          <w:sz w:val="24"/>
          <w:szCs w:val="24"/>
        </w:rPr>
        <w:t>（三）具有履行合同所必需的设备和专业技术能力；</w:t>
      </w:r>
    </w:p>
    <w:p>
      <w:pPr>
        <w:pStyle w:val="28"/>
        <w:spacing w:line="360" w:lineRule="auto"/>
        <w:ind w:left="581"/>
        <w:rPr>
          <w:rFonts w:hint="eastAsia" w:ascii="仿宋" w:hAnsi="仿宋" w:eastAsia="仿宋" w:cs="仿宋"/>
          <w:sz w:val="24"/>
          <w:szCs w:val="24"/>
        </w:rPr>
      </w:pPr>
      <w:r>
        <w:rPr>
          <w:rFonts w:hint="eastAsia" w:ascii="仿宋" w:hAnsi="仿宋" w:eastAsia="仿宋" w:cs="仿宋"/>
          <w:sz w:val="24"/>
          <w:szCs w:val="24"/>
        </w:rPr>
        <w:t>（四）有依法缴纳税收和社会保障资金的良好记录；</w:t>
      </w:r>
    </w:p>
    <w:p>
      <w:pPr>
        <w:pStyle w:val="28"/>
        <w:spacing w:line="360" w:lineRule="auto"/>
        <w:ind w:left="581"/>
        <w:rPr>
          <w:rFonts w:hint="eastAsia" w:ascii="仿宋" w:hAnsi="仿宋" w:eastAsia="仿宋" w:cs="仿宋"/>
          <w:sz w:val="24"/>
          <w:szCs w:val="24"/>
        </w:rPr>
      </w:pPr>
      <w:r>
        <w:rPr>
          <w:rFonts w:hint="eastAsia" w:ascii="仿宋" w:hAnsi="仿宋" w:eastAsia="仿宋" w:cs="仿宋"/>
          <w:sz w:val="24"/>
          <w:szCs w:val="24"/>
        </w:rPr>
        <w:t>（五）参加政府采购活动前三年内，在经营活动中没有重大违法记录；</w:t>
      </w:r>
    </w:p>
    <w:p>
      <w:pPr>
        <w:pStyle w:val="28"/>
        <w:spacing w:line="360" w:lineRule="auto"/>
        <w:ind w:left="581"/>
        <w:rPr>
          <w:rFonts w:hint="eastAsia" w:ascii="仿宋" w:hAnsi="仿宋" w:eastAsia="仿宋" w:cs="仿宋"/>
          <w:sz w:val="24"/>
          <w:szCs w:val="24"/>
        </w:rPr>
      </w:pPr>
      <w:r>
        <w:rPr>
          <w:rFonts w:hint="eastAsia" w:ascii="仿宋" w:hAnsi="仿宋" w:eastAsia="仿宋" w:cs="仿宋"/>
          <w:sz w:val="24"/>
          <w:szCs w:val="24"/>
        </w:rPr>
        <w:t>（六）法律、行政法规规定的其他条件。</w:t>
      </w:r>
    </w:p>
    <w:p>
      <w:pPr>
        <w:pStyle w:val="28"/>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本公司（企业）的单位负责人与所参投的本采购项目包组的其他供应商的单位负责人不为同一人且与其他供应商之间不存在直接控股、管理关系。</w:t>
      </w:r>
    </w:p>
    <w:p>
      <w:pPr>
        <w:pStyle w:val="28"/>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根据《中华人民共和国政府采购法实施条例》的规定，本公司（企业）如为本采购项目包组提供整体设计、规范编制或者项目管理、监理、检测等服务的供应商，不得再参加该采购项目包组的其他采购活动。否则，由此所造成的损失、不良后果及法律责任，一律由我公司（企业）承担。</w:t>
      </w:r>
    </w:p>
    <w:p>
      <w:pPr>
        <w:pStyle w:val="28"/>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本公司（企业）承诺在本次招标采购活动中，如有违法、违规、弄虚作假行为，所造成的损失、不良后果及法律责任，一律由我公司（企业）承担。</w:t>
      </w:r>
    </w:p>
    <w:p>
      <w:pPr>
        <w:spacing w:line="360" w:lineRule="auto"/>
        <w:ind w:left="708" w:right="7390" w:firstLine="9"/>
        <w:jc w:val="left"/>
        <w:rPr>
          <w:rFonts w:hint="eastAsia" w:ascii="仿宋" w:hAnsi="仿宋" w:eastAsia="仿宋" w:cs="仿宋"/>
          <w:sz w:val="24"/>
          <w:szCs w:val="24"/>
        </w:rPr>
      </w:pPr>
      <w:r>
        <w:rPr>
          <w:rFonts w:hint="eastAsia" w:ascii="仿宋" w:hAnsi="仿宋" w:eastAsia="仿宋" w:cs="仿宋"/>
          <w:sz w:val="24"/>
          <w:szCs w:val="24"/>
        </w:rPr>
        <w:t>特此声明！</w:t>
      </w:r>
    </w:p>
    <w:p>
      <w:pPr>
        <w:keepNext w:val="0"/>
        <w:keepLines w:val="0"/>
        <w:pageBreakBefore w:val="0"/>
        <w:widowControl w:val="0"/>
        <w:kinsoku/>
        <w:wordWrap/>
        <w:overflowPunct/>
        <w:topLinePunct w:val="0"/>
        <w:autoSpaceDE/>
        <w:autoSpaceDN/>
        <w:bidi w:val="0"/>
        <w:adjustRightInd/>
        <w:snapToGrid/>
        <w:ind w:left="0" w:right="0" w:firstLine="482" w:firstLineChars="200"/>
        <w:jc w:val="left"/>
        <w:textAlignment w:val="auto"/>
        <w:rPr>
          <w:rFonts w:hint="eastAsia" w:ascii="仿宋" w:hAnsi="仿宋" w:eastAsia="仿宋" w:cs="仿宋"/>
          <w:b/>
          <w:sz w:val="24"/>
        </w:rPr>
      </w:pPr>
      <w:r>
        <w:rPr>
          <w:rFonts w:hint="eastAsia" w:ascii="仿宋" w:hAnsi="仿宋" w:eastAsia="仿宋" w:cs="仿宋"/>
          <w:b/>
          <w:sz w:val="24"/>
        </w:rPr>
        <w:t>备注：</w:t>
      </w:r>
    </w:p>
    <w:p>
      <w:pPr>
        <w:pStyle w:val="391"/>
        <w:numPr>
          <w:ilvl w:val="1"/>
          <w:numId w:val="16"/>
        </w:numPr>
        <w:tabs>
          <w:tab w:val="left" w:pos="928"/>
        </w:tabs>
        <w:ind w:left="927" w:firstLine="480"/>
        <w:jc w:val="left"/>
        <w:rPr>
          <w:rFonts w:hint="eastAsia" w:ascii="仿宋" w:hAnsi="仿宋" w:eastAsia="仿宋" w:cs="仿宋"/>
          <w:sz w:val="24"/>
          <w:szCs w:val="24"/>
        </w:rPr>
      </w:pPr>
      <w:r>
        <w:rPr>
          <w:rFonts w:hint="eastAsia" w:ascii="仿宋" w:hAnsi="仿宋" w:eastAsia="仿宋" w:cs="仿宋"/>
          <w:sz w:val="24"/>
          <w:szCs w:val="24"/>
        </w:rPr>
        <w:t>本声明函必须提供且内容不得擅自删改，否则视为无效投标。</w:t>
      </w:r>
    </w:p>
    <w:p>
      <w:pPr>
        <w:pStyle w:val="391"/>
        <w:numPr>
          <w:ilvl w:val="1"/>
          <w:numId w:val="16"/>
        </w:numPr>
        <w:tabs>
          <w:tab w:val="left" w:pos="928"/>
        </w:tabs>
        <w:spacing w:before="137"/>
        <w:ind w:left="927" w:firstLine="480"/>
        <w:jc w:val="left"/>
        <w:rPr>
          <w:rFonts w:hint="eastAsia" w:ascii="仿宋" w:hAnsi="仿宋" w:eastAsia="仿宋" w:cs="仿宋"/>
          <w:sz w:val="24"/>
          <w:szCs w:val="24"/>
        </w:rPr>
      </w:pPr>
      <w:r>
        <w:rPr>
          <w:rFonts w:hint="eastAsia" w:ascii="仿宋" w:hAnsi="仿宋" w:eastAsia="仿宋" w:cs="仿宋"/>
          <w:sz w:val="24"/>
          <w:szCs w:val="24"/>
        </w:rPr>
        <w:t>本声明函如有虚假或与事实不符的，作无效投标处理。</w:t>
      </w:r>
    </w:p>
    <w:p>
      <w:pPr>
        <w:shd w:val="clear" w:color="auto" w:fill="FFFFFF"/>
        <w:spacing w:line="440" w:lineRule="exact"/>
        <w:rPr>
          <w:rFonts w:hint="eastAsia" w:ascii="仿宋" w:hAnsi="仿宋" w:eastAsia="仿宋" w:cs="仿宋"/>
          <w:sz w:val="24"/>
        </w:rPr>
      </w:pPr>
    </w:p>
    <w:p>
      <w:pPr>
        <w:pStyle w:val="327"/>
        <w:shd w:val="clear" w:color="auto" w:fill="FFFFFF"/>
        <w:snapToGrid w:val="0"/>
        <w:spacing w:line="440" w:lineRule="exact"/>
        <w:rPr>
          <w:rFonts w:hint="eastAsia" w:ascii="仿宋" w:hAnsi="仿宋" w:eastAsia="仿宋" w:cs="仿宋"/>
          <w:color w:val="auto"/>
          <w:sz w:val="24"/>
        </w:rPr>
      </w:pPr>
      <w:r>
        <w:rPr>
          <w:rFonts w:hint="eastAsia" w:ascii="仿宋" w:hAnsi="仿宋" w:eastAsia="仿宋" w:cs="仿宋"/>
          <w:color w:val="auto"/>
          <w:sz w:val="24"/>
        </w:rPr>
        <w:t>投标人（盖公章）：</w:t>
      </w:r>
    </w:p>
    <w:p>
      <w:pPr>
        <w:shd w:val="clear" w:color="auto" w:fill="FFFFFF"/>
        <w:spacing w:line="440" w:lineRule="exact"/>
        <w:rPr>
          <w:rFonts w:hint="eastAsia" w:ascii="仿宋" w:hAnsi="仿宋" w:eastAsia="仿宋" w:cs="仿宋"/>
          <w:sz w:val="24"/>
        </w:rPr>
      </w:pPr>
      <w:r>
        <w:rPr>
          <w:rFonts w:hint="eastAsia" w:ascii="仿宋" w:hAnsi="仿宋" w:eastAsia="仿宋" w:cs="仿宋"/>
          <w:sz w:val="24"/>
        </w:rPr>
        <w:t>法定代表人（签章）：</w:t>
      </w:r>
    </w:p>
    <w:p>
      <w:pPr>
        <w:shd w:val="clear" w:color="auto" w:fill="FFFFFF"/>
        <w:spacing w:line="440" w:lineRule="exact"/>
        <w:rPr>
          <w:rFonts w:hint="eastAsia" w:ascii="仿宋" w:hAnsi="仿宋" w:eastAsia="仿宋" w:cs="仿宋"/>
          <w:sz w:val="24"/>
        </w:rPr>
      </w:pPr>
      <w:r>
        <w:rPr>
          <w:rFonts w:hint="eastAsia" w:ascii="仿宋" w:hAnsi="仿宋" w:eastAsia="仿宋" w:cs="仿宋"/>
          <w:sz w:val="24"/>
        </w:rPr>
        <w:t>授权代理人（签字）：</w:t>
      </w:r>
      <w:r>
        <w:rPr>
          <w:rFonts w:hint="eastAsia" w:ascii="仿宋" w:hAnsi="仿宋" w:eastAsia="仿宋" w:cs="仿宋"/>
          <w:sz w:val="24"/>
          <w:lang w:val="en-US" w:eastAsia="zh-CN"/>
        </w:rPr>
        <w:t xml:space="preserve">                           </w:t>
      </w:r>
      <w:r>
        <w:rPr>
          <w:rFonts w:hint="eastAsia" w:ascii="仿宋" w:hAnsi="仿宋" w:eastAsia="仿宋" w:cs="仿宋"/>
          <w:sz w:val="24"/>
        </w:rPr>
        <w:t>日期：  年  月  日</w:t>
      </w:r>
    </w:p>
    <w:p>
      <w:pPr>
        <w:autoSpaceDE w:val="0"/>
        <w:autoSpaceDN w:val="0"/>
        <w:adjustRightInd w:val="0"/>
        <w:spacing w:line="480" w:lineRule="exact"/>
        <w:ind w:left="118"/>
        <w:jc w:val="center"/>
        <w:rPr>
          <w:rFonts w:hint="eastAsia" w:ascii="仿宋" w:hAnsi="仿宋" w:eastAsia="仿宋" w:cs="仿宋"/>
          <w:szCs w:val="21"/>
        </w:rPr>
      </w:pPr>
      <w:r>
        <w:rPr>
          <w:rFonts w:hint="eastAsia" w:ascii="仿宋" w:hAnsi="仿宋" w:eastAsia="仿宋" w:cs="仿宋"/>
          <w:szCs w:val="21"/>
        </w:rPr>
        <w:br w:type="page"/>
      </w:r>
    </w:p>
    <w:p>
      <w:pPr>
        <w:autoSpaceDE w:val="0"/>
        <w:autoSpaceDN w:val="0"/>
        <w:adjustRightInd w:val="0"/>
        <w:spacing w:line="480" w:lineRule="exact"/>
        <w:ind w:left="118"/>
        <w:jc w:val="center"/>
        <w:rPr>
          <w:rFonts w:hint="eastAsia" w:ascii="仿宋" w:hAnsi="仿宋" w:eastAsia="仿宋" w:cs="仿宋"/>
          <w:bCs/>
          <w:sz w:val="24"/>
          <w:lang w:eastAsia="zh-CN"/>
        </w:rPr>
      </w:pPr>
    </w:p>
    <w:p>
      <w:pPr>
        <w:autoSpaceDE w:val="0"/>
        <w:autoSpaceDN w:val="0"/>
        <w:adjustRightInd w:val="0"/>
        <w:spacing w:line="480" w:lineRule="exact"/>
        <w:ind w:left="118"/>
        <w:jc w:val="center"/>
        <w:rPr>
          <w:rFonts w:hint="eastAsia" w:ascii="仿宋" w:hAnsi="仿宋" w:eastAsia="仿宋" w:cs="仿宋"/>
          <w:b/>
          <w:bCs w:val="0"/>
          <w:sz w:val="24"/>
          <w:lang w:eastAsia="zh-CN"/>
        </w:rPr>
      </w:pPr>
      <w:r>
        <w:rPr>
          <w:rFonts w:hint="eastAsia" w:ascii="仿宋" w:hAnsi="仿宋" w:eastAsia="仿宋" w:cs="仿宋"/>
          <w:b/>
          <w:bCs w:val="0"/>
          <w:sz w:val="24"/>
          <w:lang w:eastAsia="zh-CN"/>
        </w:rPr>
        <w:t>(</w:t>
      </w:r>
      <w:r>
        <w:rPr>
          <w:rFonts w:hint="eastAsia" w:ascii="仿宋" w:hAnsi="仿宋" w:eastAsia="仿宋" w:cs="仿宋"/>
          <w:b/>
          <w:bCs w:val="0"/>
          <w:sz w:val="24"/>
          <w:lang w:val="en-US" w:eastAsia="zh-CN"/>
        </w:rPr>
        <w:t>3</w:t>
      </w:r>
      <w:r>
        <w:rPr>
          <w:rFonts w:hint="eastAsia" w:ascii="仿宋" w:hAnsi="仿宋" w:eastAsia="仿宋" w:cs="仿宋"/>
          <w:b/>
          <w:bCs w:val="0"/>
          <w:sz w:val="24"/>
          <w:lang w:eastAsia="zh-CN"/>
        </w:rPr>
        <w:t>)反商业贿赂承诺书</w:t>
      </w:r>
    </w:p>
    <w:p>
      <w:pPr>
        <w:autoSpaceDE w:val="0"/>
        <w:autoSpaceDN w:val="0"/>
        <w:adjustRightInd w:val="0"/>
        <w:spacing w:line="480" w:lineRule="exact"/>
        <w:ind w:left="118"/>
        <w:jc w:val="center"/>
        <w:rPr>
          <w:rFonts w:hint="eastAsia" w:ascii="仿宋" w:hAnsi="仿宋" w:eastAsia="仿宋" w:cs="仿宋"/>
          <w:b/>
          <w:kern w:val="0"/>
          <w:sz w:val="28"/>
          <w:szCs w:val="28"/>
        </w:rPr>
      </w:pPr>
    </w:p>
    <w:p>
      <w:pPr>
        <w:autoSpaceDE w:val="0"/>
        <w:autoSpaceDN w:val="0"/>
        <w:adjustRightInd w:val="0"/>
        <w:spacing w:line="480" w:lineRule="exact"/>
        <w:ind w:left="118"/>
        <w:jc w:val="center"/>
        <w:rPr>
          <w:rFonts w:hint="eastAsia" w:ascii="仿宋" w:hAnsi="仿宋" w:eastAsia="仿宋" w:cs="仿宋"/>
          <w:b/>
          <w:kern w:val="0"/>
          <w:sz w:val="28"/>
          <w:szCs w:val="28"/>
        </w:rPr>
      </w:pPr>
    </w:p>
    <w:p>
      <w:pPr>
        <w:autoSpaceDE w:val="0"/>
        <w:autoSpaceDN w:val="0"/>
        <w:adjustRightInd w:val="0"/>
        <w:spacing w:line="480" w:lineRule="exact"/>
        <w:ind w:left="118" w:firstLine="480" w:firstLineChars="200"/>
        <w:jc w:val="left"/>
        <w:rPr>
          <w:rFonts w:hint="eastAsia" w:ascii="仿宋" w:hAnsi="仿宋" w:eastAsia="仿宋" w:cs="仿宋"/>
          <w:bCs/>
          <w:kern w:val="0"/>
          <w:sz w:val="24"/>
        </w:rPr>
      </w:pPr>
      <w:r>
        <w:rPr>
          <w:rFonts w:hint="eastAsia" w:ascii="仿宋" w:hAnsi="仿宋" w:eastAsia="仿宋" w:cs="仿宋"/>
          <w:bCs/>
          <w:kern w:val="0"/>
          <w:sz w:val="24"/>
        </w:rPr>
        <w:t>我公司承诺在</w:t>
      </w:r>
      <w:r>
        <w:rPr>
          <w:rFonts w:hint="eastAsia" w:ascii="仿宋" w:hAnsi="仿宋" w:eastAsia="仿宋" w:cs="仿宋"/>
          <w:bCs/>
          <w:kern w:val="0"/>
          <w:sz w:val="24"/>
          <w:u w:val="single"/>
          <w:lang w:val="en-US" w:eastAsia="zh-CN"/>
        </w:rPr>
        <w:t xml:space="preserve">               </w:t>
      </w:r>
      <w:r>
        <w:rPr>
          <w:rFonts w:hint="eastAsia" w:ascii="仿宋" w:hAnsi="仿宋" w:eastAsia="仿宋" w:cs="仿宋"/>
          <w:bCs/>
          <w:kern w:val="0"/>
          <w:sz w:val="24"/>
        </w:rPr>
        <w:t>（项目名称、项目编号）招标活动中，不给予国家工作人员以及招标代理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p>
    <w:p>
      <w:pPr>
        <w:autoSpaceDE w:val="0"/>
        <w:autoSpaceDN w:val="0"/>
        <w:adjustRightInd w:val="0"/>
        <w:spacing w:line="480" w:lineRule="exact"/>
        <w:ind w:left="118"/>
        <w:jc w:val="center"/>
        <w:rPr>
          <w:rFonts w:hint="eastAsia" w:ascii="仿宋" w:hAnsi="仿宋" w:eastAsia="仿宋" w:cs="仿宋"/>
          <w:bCs/>
          <w:kern w:val="0"/>
          <w:sz w:val="24"/>
        </w:rPr>
      </w:pPr>
    </w:p>
    <w:p>
      <w:pPr>
        <w:spacing w:line="360" w:lineRule="auto"/>
        <w:rPr>
          <w:rFonts w:hint="eastAsia" w:ascii="仿宋" w:hAnsi="仿宋" w:eastAsia="仿宋" w:cs="仿宋"/>
          <w:kern w:val="0"/>
          <w:sz w:val="24"/>
        </w:rPr>
      </w:pPr>
      <w:r>
        <w:rPr>
          <w:rFonts w:hint="eastAsia" w:ascii="仿宋" w:hAnsi="仿宋" w:eastAsia="仿宋" w:cs="仿宋"/>
          <w:kern w:val="0"/>
          <w:sz w:val="24"/>
        </w:rPr>
        <w:t>投标人名称（盖单位章）：</w:t>
      </w:r>
    </w:p>
    <w:p>
      <w:pPr>
        <w:spacing w:line="360" w:lineRule="auto"/>
        <w:rPr>
          <w:rFonts w:hint="eastAsia" w:ascii="仿宋" w:hAnsi="仿宋" w:eastAsia="仿宋" w:cs="仿宋"/>
          <w:kern w:val="0"/>
          <w:sz w:val="24"/>
        </w:rPr>
      </w:pPr>
      <w:r>
        <w:rPr>
          <w:rFonts w:hint="eastAsia" w:ascii="仿宋" w:hAnsi="仿宋" w:eastAsia="仿宋" w:cs="仿宋"/>
          <w:kern w:val="0"/>
          <w:sz w:val="24"/>
        </w:rPr>
        <w:t>法定代表人或其委托代理人（签字盖章）：</w:t>
      </w:r>
    </w:p>
    <w:p>
      <w:pPr>
        <w:spacing w:line="520" w:lineRule="exact"/>
        <w:rPr>
          <w:rFonts w:hint="eastAsia" w:ascii="仿宋" w:hAnsi="仿宋" w:eastAsia="仿宋" w:cs="仿宋"/>
          <w:kern w:val="0"/>
          <w:sz w:val="24"/>
        </w:rPr>
      </w:pPr>
      <w:r>
        <w:rPr>
          <w:rFonts w:hint="eastAsia" w:ascii="仿宋" w:hAnsi="仿宋" w:eastAsia="仿宋" w:cs="仿宋"/>
          <w:kern w:val="0"/>
          <w:sz w:val="24"/>
        </w:rPr>
        <w:t>日期：</w:t>
      </w:r>
      <w:r>
        <w:rPr>
          <w:rFonts w:hint="eastAsia" w:ascii="仿宋" w:hAnsi="仿宋" w:eastAsia="仿宋" w:cs="仿宋"/>
          <w:kern w:val="0"/>
          <w:sz w:val="24"/>
          <w:lang w:val="en-US" w:eastAsia="zh-CN"/>
        </w:rPr>
        <w:t xml:space="preserve">    </w:t>
      </w:r>
      <w:r>
        <w:rPr>
          <w:rFonts w:hint="eastAsia" w:ascii="仿宋" w:hAnsi="仿宋" w:eastAsia="仿宋" w:cs="仿宋"/>
          <w:kern w:val="0"/>
          <w:sz w:val="24"/>
        </w:rPr>
        <w:t>年</w:t>
      </w:r>
      <w:r>
        <w:rPr>
          <w:rFonts w:hint="eastAsia" w:ascii="仿宋" w:hAnsi="仿宋" w:eastAsia="仿宋" w:cs="仿宋"/>
          <w:kern w:val="0"/>
          <w:sz w:val="24"/>
          <w:lang w:val="en-US" w:eastAsia="zh-CN"/>
        </w:rPr>
        <w:t xml:space="preserve">  </w:t>
      </w:r>
      <w:r>
        <w:rPr>
          <w:rFonts w:hint="eastAsia" w:ascii="仿宋" w:hAnsi="仿宋" w:eastAsia="仿宋" w:cs="仿宋"/>
          <w:kern w:val="0"/>
          <w:sz w:val="24"/>
        </w:rPr>
        <w:t>月</w:t>
      </w:r>
      <w:r>
        <w:rPr>
          <w:rFonts w:hint="eastAsia" w:ascii="仿宋" w:hAnsi="仿宋" w:eastAsia="仿宋" w:cs="仿宋"/>
          <w:kern w:val="0"/>
          <w:sz w:val="24"/>
          <w:lang w:val="en-US" w:eastAsia="zh-CN"/>
        </w:rPr>
        <w:t xml:space="preserve">  </w:t>
      </w:r>
      <w:r>
        <w:rPr>
          <w:rFonts w:hint="eastAsia" w:ascii="仿宋" w:hAnsi="仿宋" w:eastAsia="仿宋" w:cs="仿宋"/>
          <w:kern w:val="0"/>
          <w:sz w:val="24"/>
        </w:rPr>
        <w:t>日</w:t>
      </w:r>
    </w:p>
    <w:p>
      <w:pPr>
        <w:shd w:val="clear" w:color="auto" w:fill="FFFFFF"/>
        <w:tabs>
          <w:tab w:val="left" w:pos="996"/>
        </w:tabs>
        <w:spacing w:line="440" w:lineRule="exact"/>
        <w:rPr>
          <w:rFonts w:hint="eastAsia" w:ascii="仿宋" w:hAnsi="仿宋" w:eastAsia="仿宋" w:cs="仿宋"/>
          <w:szCs w:val="21"/>
        </w:rPr>
      </w:pPr>
    </w:p>
    <w:p>
      <w:pPr>
        <w:pStyle w:val="71"/>
        <w:ind w:left="0" w:leftChars="0" w:firstLine="0" w:firstLineChars="0"/>
        <w:jc w:val="center"/>
        <w:rPr>
          <w:rFonts w:hint="eastAsia"/>
        </w:rPr>
      </w:pPr>
      <w:r>
        <w:rPr>
          <w:rFonts w:hint="eastAsia"/>
        </w:rPr>
        <w:br w:type="page"/>
      </w:r>
    </w:p>
    <w:p>
      <w:pPr>
        <w:pStyle w:val="71"/>
        <w:ind w:left="0" w:leftChars="0" w:firstLine="0" w:firstLineChars="0"/>
        <w:jc w:val="center"/>
        <w:rPr>
          <w:rFonts w:hint="eastAsia"/>
        </w:rPr>
      </w:pPr>
    </w:p>
    <w:p>
      <w:pPr>
        <w:pStyle w:val="71"/>
        <w:ind w:left="0" w:leftChars="0" w:firstLine="0" w:firstLineChars="0"/>
        <w:jc w:val="center"/>
        <w:rPr>
          <w:rFonts w:hint="eastAsia"/>
          <w:b/>
          <w:bCs w:val="0"/>
        </w:rPr>
      </w:pPr>
      <w:r>
        <w:rPr>
          <w:rFonts w:hint="eastAsia" w:ascii="仿宋" w:hAnsi="仿宋" w:eastAsia="仿宋" w:cs="仿宋"/>
          <w:b/>
          <w:bCs w:val="0"/>
          <w:kern w:val="2"/>
          <w:sz w:val="24"/>
          <w:szCs w:val="24"/>
          <w:lang w:val="en-US" w:eastAsia="zh-CN" w:bidi="ar-SA"/>
        </w:rPr>
        <w:t>(4)投标人认为需要提交的其他资格证明资料</w:t>
      </w:r>
    </w:p>
    <w:p>
      <w:pPr>
        <w:shd w:val="clear" w:color="auto" w:fill="FFFFFF"/>
        <w:spacing w:line="440" w:lineRule="exact"/>
        <w:rPr>
          <w:rFonts w:hint="eastAsia" w:ascii="仿宋" w:hAnsi="仿宋" w:eastAsia="仿宋" w:cs="仿宋"/>
          <w:szCs w:val="21"/>
        </w:rPr>
      </w:pPr>
    </w:p>
    <w:p>
      <w:pPr>
        <w:shd w:val="clear" w:color="auto" w:fill="FFFFFF"/>
        <w:spacing w:line="440" w:lineRule="exact"/>
        <w:rPr>
          <w:rFonts w:hint="eastAsia" w:ascii="仿宋" w:hAnsi="仿宋" w:eastAsia="仿宋" w:cs="仿宋"/>
          <w:szCs w:val="21"/>
        </w:rPr>
      </w:pPr>
    </w:p>
    <w:p>
      <w:pPr>
        <w:shd w:val="clear" w:color="auto" w:fill="FFFFFF"/>
        <w:spacing w:line="440" w:lineRule="exact"/>
        <w:jc w:val="center"/>
        <w:rPr>
          <w:rFonts w:hint="eastAsia" w:ascii="仿宋" w:hAnsi="仿宋" w:eastAsia="仿宋" w:cs="仿宋"/>
          <w:szCs w:val="21"/>
        </w:rPr>
      </w:pPr>
      <w:r>
        <w:rPr>
          <w:rFonts w:hint="eastAsia" w:ascii="仿宋" w:hAnsi="仿宋" w:eastAsia="仿宋" w:cs="仿宋"/>
          <w:szCs w:val="21"/>
        </w:rPr>
        <w:br w:type="page"/>
      </w:r>
    </w:p>
    <w:p>
      <w:pPr>
        <w:shd w:val="clear" w:color="auto" w:fill="FFFFFF"/>
        <w:spacing w:line="440" w:lineRule="exact"/>
        <w:jc w:val="center"/>
        <w:rPr>
          <w:rFonts w:hint="eastAsia" w:ascii="仿宋" w:hAnsi="仿宋" w:eastAsia="仿宋" w:cs="仿宋"/>
          <w:szCs w:val="21"/>
        </w:rPr>
      </w:pPr>
    </w:p>
    <w:p>
      <w:pPr>
        <w:shd w:val="clear" w:color="auto" w:fill="FFFFFF"/>
        <w:spacing w:line="440" w:lineRule="exact"/>
        <w:jc w:val="center"/>
        <w:rPr>
          <w:rFonts w:hint="eastAsia" w:ascii="仿宋" w:hAnsi="仿宋" w:eastAsia="仿宋" w:cs="仿宋"/>
          <w:b/>
          <w:bCs w:val="0"/>
          <w:szCs w:val="21"/>
          <w:lang w:val="en-US" w:eastAsia="zh-CN"/>
        </w:rPr>
      </w:pPr>
      <w:r>
        <w:rPr>
          <w:rFonts w:hint="eastAsia" w:ascii="仿宋" w:hAnsi="仿宋" w:eastAsia="仿宋" w:cs="仿宋"/>
          <w:b/>
          <w:bCs w:val="0"/>
          <w:kern w:val="2"/>
          <w:sz w:val="24"/>
          <w:szCs w:val="24"/>
          <w:lang w:val="en-US" w:eastAsia="zh-CN" w:bidi="ar-SA"/>
        </w:rPr>
        <w:t>8、投标保证金缴纳凭证</w:t>
      </w:r>
    </w:p>
    <w:p>
      <w:pPr>
        <w:shd w:val="clear" w:color="auto" w:fill="FFFFFF"/>
        <w:spacing w:line="440" w:lineRule="exact"/>
        <w:rPr>
          <w:rFonts w:hint="eastAsia" w:ascii="仿宋" w:hAnsi="仿宋" w:eastAsia="仿宋" w:cs="仿宋"/>
          <w:szCs w:val="21"/>
        </w:rPr>
      </w:pPr>
    </w:p>
    <w:p>
      <w:pPr>
        <w:autoSpaceDE w:val="0"/>
        <w:autoSpaceDN w:val="0"/>
        <w:adjustRightInd w:val="0"/>
        <w:spacing w:line="480" w:lineRule="exact"/>
        <w:jc w:val="left"/>
        <w:rPr>
          <w:rFonts w:hint="eastAsia" w:ascii="仿宋" w:hAnsi="仿宋" w:eastAsia="仿宋" w:cs="仿宋"/>
          <w:b/>
          <w:kern w:val="0"/>
          <w:sz w:val="24"/>
        </w:rPr>
      </w:pPr>
      <w:r>
        <w:rPr>
          <w:rFonts w:hint="eastAsia" w:ascii="仿宋" w:hAnsi="仿宋" w:eastAsia="仿宋" w:cs="仿宋"/>
          <w:b/>
          <w:bCs/>
          <w:kern w:val="0"/>
          <w:sz w:val="24"/>
        </w:rPr>
        <w:t>备注：附</w:t>
      </w:r>
      <w:r>
        <w:rPr>
          <w:rFonts w:hint="eastAsia" w:ascii="仿宋" w:hAnsi="仿宋" w:eastAsia="仿宋" w:cs="仿宋"/>
          <w:b/>
          <w:bCs/>
          <w:kern w:val="0"/>
          <w:sz w:val="24"/>
          <w:lang w:eastAsia="zh-CN"/>
        </w:rPr>
        <w:t>投标</w:t>
      </w:r>
      <w:r>
        <w:rPr>
          <w:rFonts w:hint="eastAsia" w:ascii="仿宋" w:hAnsi="仿宋" w:eastAsia="仿宋" w:cs="仿宋"/>
          <w:b/>
          <w:bCs/>
          <w:kern w:val="0"/>
          <w:sz w:val="24"/>
        </w:rPr>
        <w:t>保证金</w:t>
      </w:r>
      <w:r>
        <w:rPr>
          <w:rFonts w:hint="eastAsia" w:ascii="仿宋" w:hAnsi="仿宋" w:eastAsia="仿宋" w:cs="仿宋"/>
          <w:b/>
          <w:bCs/>
          <w:kern w:val="0"/>
          <w:sz w:val="24"/>
          <w:lang w:val="en-US" w:eastAsia="zh-CN"/>
        </w:rPr>
        <w:t>收据或</w:t>
      </w:r>
      <w:r>
        <w:rPr>
          <w:rFonts w:hint="eastAsia" w:ascii="仿宋" w:hAnsi="仿宋" w:eastAsia="仿宋" w:cs="仿宋"/>
          <w:b/>
          <w:bCs/>
          <w:kern w:val="0"/>
          <w:sz w:val="24"/>
        </w:rPr>
        <w:t>汇款凭证复印件加盖公章</w:t>
      </w:r>
    </w:p>
    <w:p>
      <w:pPr>
        <w:shd w:val="clear" w:color="auto" w:fill="FFFFFF"/>
        <w:spacing w:line="440" w:lineRule="exact"/>
        <w:rPr>
          <w:rFonts w:hint="eastAsia" w:ascii="仿宋" w:hAnsi="仿宋" w:eastAsia="仿宋" w:cs="仿宋"/>
          <w:szCs w:val="21"/>
        </w:rPr>
      </w:pPr>
    </w:p>
    <w:p>
      <w:pPr>
        <w:pageBreakBefore w:val="0"/>
        <w:kinsoku/>
        <w:wordWrap/>
        <w:overflowPunct/>
        <w:topLinePunct w:val="0"/>
        <w:bidi w:val="0"/>
        <w:spacing w:before="140" w:line="240" w:lineRule="auto"/>
        <w:ind w:left="0" w:right="31" w:firstLine="0"/>
        <w:jc w:val="center"/>
        <w:textAlignment w:val="auto"/>
        <w:rPr>
          <w:rFonts w:hint="eastAsia" w:ascii="仿宋" w:hAnsi="仿宋" w:eastAsia="仿宋" w:cs="仿宋"/>
          <w:szCs w:val="21"/>
        </w:rPr>
      </w:pPr>
      <w:r>
        <w:rPr>
          <w:rFonts w:hint="eastAsia" w:ascii="仿宋" w:hAnsi="仿宋" w:eastAsia="仿宋" w:cs="仿宋"/>
          <w:szCs w:val="21"/>
        </w:rPr>
        <w:br w:type="page"/>
      </w:r>
    </w:p>
    <w:p>
      <w:pPr>
        <w:pageBreakBefore w:val="0"/>
        <w:kinsoku/>
        <w:wordWrap/>
        <w:overflowPunct/>
        <w:topLinePunct w:val="0"/>
        <w:bidi w:val="0"/>
        <w:spacing w:before="140" w:line="240" w:lineRule="auto"/>
        <w:ind w:left="0" w:right="31" w:firstLine="0"/>
        <w:jc w:val="center"/>
        <w:textAlignment w:val="auto"/>
        <w:rPr>
          <w:rFonts w:hint="eastAsia" w:ascii="仿宋" w:hAnsi="仿宋" w:eastAsia="仿宋" w:cs="仿宋"/>
          <w:szCs w:val="21"/>
        </w:rPr>
      </w:pPr>
    </w:p>
    <w:p>
      <w:pPr>
        <w:pageBreakBefore w:val="0"/>
        <w:kinsoku/>
        <w:wordWrap/>
        <w:overflowPunct/>
        <w:topLinePunct w:val="0"/>
        <w:bidi w:val="0"/>
        <w:spacing w:before="140" w:line="240" w:lineRule="auto"/>
        <w:ind w:left="0" w:right="31" w:firstLine="0"/>
        <w:jc w:val="center"/>
        <w:textAlignment w:val="auto"/>
        <w:rPr>
          <w:rFonts w:hint="eastAsia" w:ascii="仿宋" w:hAnsi="仿宋" w:eastAsia="仿宋" w:cs="仿宋"/>
          <w:b/>
          <w:bCs w:val="0"/>
          <w:color w:val="auto"/>
          <w:sz w:val="28"/>
          <w:szCs w:val="28"/>
          <w:highlight w:val="none"/>
        </w:rPr>
      </w:pPr>
      <w:r>
        <w:rPr>
          <w:rFonts w:hint="eastAsia" w:ascii="仿宋" w:hAnsi="仿宋" w:eastAsia="仿宋" w:cs="仿宋"/>
          <w:b/>
          <w:bCs w:val="0"/>
          <w:kern w:val="2"/>
          <w:sz w:val="24"/>
          <w:szCs w:val="24"/>
          <w:lang w:val="en-US" w:eastAsia="zh-CN" w:bidi="ar-SA"/>
        </w:rPr>
        <w:t>9、项目人员配备情况表</w:t>
      </w:r>
    </w:p>
    <w:p>
      <w:pPr>
        <w:pStyle w:val="28"/>
        <w:pageBreakBefore w:val="0"/>
        <w:kinsoku/>
        <w:wordWrap/>
        <w:overflowPunct/>
        <w:topLinePunct w:val="0"/>
        <w:bidi w:val="0"/>
        <w:spacing w:before="93" w:line="480" w:lineRule="exact"/>
        <w:ind w:left="298" w:right="5213"/>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p>
      <w:pPr>
        <w:pStyle w:val="28"/>
        <w:pageBreakBefore w:val="0"/>
        <w:kinsoku/>
        <w:wordWrap/>
        <w:overflowPunct/>
        <w:topLinePunct w:val="0"/>
        <w:bidi w:val="0"/>
        <w:spacing w:before="93" w:line="480" w:lineRule="exact"/>
        <w:ind w:left="298" w:right="5213"/>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项目编号</w:t>
      </w:r>
      <w:r>
        <w:rPr>
          <w:rFonts w:hint="eastAsia" w:ascii="仿宋" w:hAnsi="仿宋" w:eastAsia="仿宋" w:cs="仿宋"/>
          <w:color w:val="auto"/>
          <w:sz w:val="24"/>
          <w:szCs w:val="24"/>
          <w:highlight w:val="none"/>
        </w:rPr>
        <w:t>：</w:t>
      </w:r>
    </w:p>
    <w:tbl>
      <w:tblPr>
        <w:tblStyle w:val="60"/>
        <w:tblW w:w="92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5"/>
        <w:gridCol w:w="994"/>
        <w:gridCol w:w="994"/>
        <w:gridCol w:w="994"/>
        <w:gridCol w:w="994"/>
        <w:gridCol w:w="856"/>
        <w:gridCol w:w="1372"/>
        <w:gridCol w:w="1287"/>
        <w:gridCol w:w="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995" w:type="dxa"/>
            <w:vMerge w:val="restart"/>
            <w:noWrap w:val="0"/>
            <w:vAlign w:val="center"/>
          </w:tcPr>
          <w:p>
            <w:pPr>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994" w:type="dxa"/>
            <w:vMerge w:val="restart"/>
            <w:noWrap w:val="0"/>
            <w:vAlign w:val="center"/>
          </w:tcPr>
          <w:p>
            <w:pPr>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姓名</w:t>
            </w:r>
          </w:p>
        </w:tc>
        <w:tc>
          <w:tcPr>
            <w:tcW w:w="994" w:type="dxa"/>
            <w:vMerge w:val="restart"/>
            <w:noWrap w:val="0"/>
            <w:vAlign w:val="center"/>
          </w:tcPr>
          <w:p>
            <w:pPr>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拟承担工作内容</w:t>
            </w:r>
          </w:p>
        </w:tc>
        <w:tc>
          <w:tcPr>
            <w:tcW w:w="994" w:type="dxa"/>
            <w:vMerge w:val="restart"/>
            <w:noWrap w:val="0"/>
            <w:vAlign w:val="center"/>
          </w:tcPr>
          <w:p>
            <w:pPr>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学历</w:t>
            </w:r>
          </w:p>
        </w:tc>
        <w:tc>
          <w:tcPr>
            <w:tcW w:w="994" w:type="dxa"/>
            <w:vMerge w:val="restart"/>
            <w:noWrap w:val="0"/>
            <w:vAlign w:val="center"/>
          </w:tcPr>
          <w:p>
            <w:pPr>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职称</w:t>
            </w:r>
          </w:p>
        </w:tc>
        <w:tc>
          <w:tcPr>
            <w:tcW w:w="856" w:type="dxa"/>
            <w:vMerge w:val="restart"/>
            <w:noWrap w:val="0"/>
            <w:vAlign w:val="center"/>
          </w:tcPr>
          <w:p>
            <w:pPr>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专业</w:t>
            </w:r>
          </w:p>
        </w:tc>
        <w:tc>
          <w:tcPr>
            <w:tcW w:w="2659" w:type="dxa"/>
            <w:gridSpan w:val="2"/>
            <w:noWrap w:val="0"/>
            <w:vAlign w:val="center"/>
          </w:tcPr>
          <w:p>
            <w:pPr>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执业资格（培训）证书</w:t>
            </w:r>
          </w:p>
        </w:tc>
        <w:tc>
          <w:tcPr>
            <w:tcW w:w="798" w:type="dxa"/>
            <w:vMerge w:val="restart"/>
            <w:noWrap w:val="0"/>
            <w:vAlign w:val="center"/>
          </w:tcPr>
          <w:p>
            <w:pPr>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工作年限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995" w:type="dxa"/>
            <w:vMerge w:val="continue"/>
            <w:noWrap w:val="0"/>
            <w:vAlign w:val="center"/>
          </w:tcPr>
          <w:p>
            <w:pPr>
              <w:spacing w:line="240" w:lineRule="auto"/>
              <w:jc w:val="center"/>
              <w:rPr>
                <w:rFonts w:hint="eastAsia" w:ascii="仿宋" w:hAnsi="仿宋" w:eastAsia="仿宋" w:cs="仿宋"/>
                <w:color w:val="auto"/>
                <w:sz w:val="24"/>
                <w:szCs w:val="24"/>
                <w:highlight w:val="none"/>
              </w:rPr>
            </w:pPr>
          </w:p>
        </w:tc>
        <w:tc>
          <w:tcPr>
            <w:tcW w:w="994" w:type="dxa"/>
            <w:vMerge w:val="continue"/>
            <w:noWrap w:val="0"/>
            <w:vAlign w:val="center"/>
          </w:tcPr>
          <w:p>
            <w:pPr>
              <w:spacing w:line="240" w:lineRule="auto"/>
              <w:jc w:val="center"/>
              <w:rPr>
                <w:rFonts w:hint="eastAsia" w:ascii="仿宋" w:hAnsi="仿宋" w:eastAsia="仿宋" w:cs="仿宋"/>
                <w:color w:val="auto"/>
                <w:sz w:val="24"/>
                <w:szCs w:val="24"/>
                <w:highlight w:val="none"/>
              </w:rPr>
            </w:pPr>
          </w:p>
        </w:tc>
        <w:tc>
          <w:tcPr>
            <w:tcW w:w="994" w:type="dxa"/>
            <w:vMerge w:val="continue"/>
            <w:noWrap w:val="0"/>
            <w:vAlign w:val="center"/>
          </w:tcPr>
          <w:p>
            <w:pPr>
              <w:spacing w:line="240" w:lineRule="auto"/>
              <w:jc w:val="center"/>
              <w:rPr>
                <w:rFonts w:hint="eastAsia" w:ascii="仿宋" w:hAnsi="仿宋" w:eastAsia="仿宋" w:cs="仿宋"/>
                <w:color w:val="auto"/>
                <w:sz w:val="24"/>
                <w:szCs w:val="24"/>
                <w:highlight w:val="none"/>
              </w:rPr>
            </w:pPr>
          </w:p>
        </w:tc>
        <w:tc>
          <w:tcPr>
            <w:tcW w:w="994" w:type="dxa"/>
            <w:vMerge w:val="continue"/>
            <w:noWrap w:val="0"/>
            <w:vAlign w:val="center"/>
          </w:tcPr>
          <w:p>
            <w:pPr>
              <w:spacing w:line="240" w:lineRule="auto"/>
              <w:jc w:val="center"/>
              <w:rPr>
                <w:rFonts w:hint="eastAsia" w:ascii="仿宋" w:hAnsi="仿宋" w:eastAsia="仿宋" w:cs="仿宋"/>
                <w:color w:val="auto"/>
                <w:sz w:val="24"/>
                <w:szCs w:val="24"/>
                <w:highlight w:val="none"/>
              </w:rPr>
            </w:pPr>
          </w:p>
        </w:tc>
        <w:tc>
          <w:tcPr>
            <w:tcW w:w="994" w:type="dxa"/>
            <w:vMerge w:val="continue"/>
            <w:noWrap w:val="0"/>
            <w:vAlign w:val="center"/>
          </w:tcPr>
          <w:p>
            <w:pPr>
              <w:spacing w:line="240" w:lineRule="auto"/>
              <w:jc w:val="center"/>
              <w:rPr>
                <w:rFonts w:hint="eastAsia" w:ascii="仿宋" w:hAnsi="仿宋" w:eastAsia="仿宋" w:cs="仿宋"/>
                <w:color w:val="auto"/>
                <w:sz w:val="24"/>
                <w:szCs w:val="24"/>
                <w:highlight w:val="none"/>
              </w:rPr>
            </w:pPr>
          </w:p>
        </w:tc>
        <w:tc>
          <w:tcPr>
            <w:tcW w:w="856" w:type="dxa"/>
            <w:vMerge w:val="continue"/>
            <w:noWrap w:val="0"/>
            <w:vAlign w:val="center"/>
          </w:tcPr>
          <w:p>
            <w:pPr>
              <w:spacing w:line="240" w:lineRule="auto"/>
              <w:jc w:val="center"/>
              <w:rPr>
                <w:rFonts w:hint="eastAsia" w:ascii="仿宋" w:hAnsi="仿宋" w:eastAsia="仿宋" w:cs="仿宋"/>
                <w:color w:val="auto"/>
                <w:sz w:val="24"/>
                <w:szCs w:val="24"/>
                <w:highlight w:val="none"/>
              </w:rPr>
            </w:pPr>
          </w:p>
        </w:tc>
        <w:tc>
          <w:tcPr>
            <w:tcW w:w="1372" w:type="dxa"/>
            <w:noWrap w:val="0"/>
            <w:vAlign w:val="center"/>
          </w:tcPr>
          <w:p>
            <w:pPr>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证书名称及范围</w:t>
            </w:r>
          </w:p>
        </w:tc>
        <w:tc>
          <w:tcPr>
            <w:tcW w:w="1287" w:type="dxa"/>
            <w:noWrap w:val="0"/>
            <w:vAlign w:val="center"/>
          </w:tcPr>
          <w:p>
            <w:pPr>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证书</w:t>
            </w:r>
          </w:p>
          <w:p>
            <w:pPr>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编号</w:t>
            </w:r>
          </w:p>
        </w:tc>
        <w:tc>
          <w:tcPr>
            <w:tcW w:w="798" w:type="dxa"/>
            <w:vMerge w:val="continue"/>
            <w:noWrap w:val="0"/>
            <w:vAlign w:val="center"/>
          </w:tcPr>
          <w:p>
            <w:pPr>
              <w:spacing w:line="240" w:lineRule="auto"/>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95" w:type="dxa"/>
            <w:noWrap w:val="0"/>
            <w:vAlign w:val="center"/>
          </w:tcPr>
          <w:p>
            <w:pPr>
              <w:spacing w:line="240" w:lineRule="auto"/>
              <w:jc w:val="center"/>
              <w:rPr>
                <w:rFonts w:hint="eastAsia" w:ascii="仿宋" w:hAnsi="仿宋" w:eastAsia="仿宋" w:cs="仿宋"/>
                <w:color w:val="auto"/>
                <w:sz w:val="24"/>
                <w:szCs w:val="24"/>
                <w:highlight w:val="none"/>
              </w:rPr>
            </w:pPr>
          </w:p>
        </w:tc>
        <w:tc>
          <w:tcPr>
            <w:tcW w:w="994" w:type="dxa"/>
            <w:noWrap w:val="0"/>
            <w:vAlign w:val="center"/>
          </w:tcPr>
          <w:p>
            <w:pPr>
              <w:spacing w:line="240" w:lineRule="auto"/>
              <w:jc w:val="center"/>
              <w:rPr>
                <w:rFonts w:hint="eastAsia" w:ascii="仿宋" w:hAnsi="仿宋" w:eastAsia="仿宋" w:cs="仿宋"/>
                <w:color w:val="auto"/>
                <w:sz w:val="24"/>
                <w:szCs w:val="24"/>
                <w:highlight w:val="none"/>
              </w:rPr>
            </w:pPr>
          </w:p>
        </w:tc>
        <w:tc>
          <w:tcPr>
            <w:tcW w:w="994" w:type="dxa"/>
            <w:noWrap w:val="0"/>
            <w:vAlign w:val="center"/>
          </w:tcPr>
          <w:p>
            <w:pPr>
              <w:spacing w:line="240" w:lineRule="auto"/>
              <w:jc w:val="center"/>
              <w:rPr>
                <w:rFonts w:hint="eastAsia" w:ascii="仿宋" w:hAnsi="仿宋" w:eastAsia="仿宋" w:cs="仿宋"/>
                <w:color w:val="auto"/>
                <w:sz w:val="24"/>
                <w:szCs w:val="24"/>
                <w:highlight w:val="none"/>
              </w:rPr>
            </w:pPr>
          </w:p>
        </w:tc>
        <w:tc>
          <w:tcPr>
            <w:tcW w:w="994" w:type="dxa"/>
            <w:noWrap w:val="0"/>
            <w:vAlign w:val="center"/>
          </w:tcPr>
          <w:p>
            <w:pPr>
              <w:spacing w:line="240" w:lineRule="auto"/>
              <w:jc w:val="center"/>
              <w:rPr>
                <w:rFonts w:hint="eastAsia" w:ascii="仿宋" w:hAnsi="仿宋" w:eastAsia="仿宋" w:cs="仿宋"/>
                <w:color w:val="auto"/>
                <w:sz w:val="24"/>
                <w:szCs w:val="24"/>
                <w:highlight w:val="none"/>
              </w:rPr>
            </w:pPr>
          </w:p>
        </w:tc>
        <w:tc>
          <w:tcPr>
            <w:tcW w:w="994" w:type="dxa"/>
            <w:noWrap w:val="0"/>
            <w:vAlign w:val="center"/>
          </w:tcPr>
          <w:p>
            <w:pPr>
              <w:spacing w:line="240" w:lineRule="auto"/>
              <w:jc w:val="center"/>
              <w:rPr>
                <w:rFonts w:hint="eastAsia" w:ascii="仿宋" w:hAnsi="仿宋" w:eastAsia="仿宋" w:cs="仿宋"/>
                <w:color w:val="auto"/>
                <w:sz w:val="24"/>
                <w:szCs w:val="24"/>
                <w:highlight w:val="none"/>
              </w:rPr>
            </w:pPr>
          </w:p>
        </w:tc>
        <w:tc>
          <w:tcPr>
            <w:tcW w:w="856" w:type="dxa"/>
            <w:noWrap w:val="0"/>
            <w:vAlign w:val="center"/>
          </w:tcPr>
          <w:p>
            <w:pPr>
              <w:spacing w:line="240" w:lineRule="auto"/>
              <w:jc w:val="center"/>
              <w:rPr>
                <w:rFonts w:hint="eastAsia" w:ascii="仿宋" w:hAnsi="仿宋" w:eastAsia="仿宋" w:cs="仿宋"/>
                <w:color w:val="auto"/>
                <w:sz w:val="24"/>
                <w:szCs w:val="24"/>
                <w:highlight w:val="none"/>
              </w:rPr>
            </w:pPr>
          </w:p>
        </w:tc>
        <w:tc>
          <w:tcPr>
            <w:tcW w:w="1372" w:type="dxa"/>
            <w:noWrap w:val="0"/>
            <w:vAlign w:val="center"/>
          </w:tcPr>
          <w:p>
            <w:pPr>
              <w:spacing w:line="240" w:lineRule="auto"/>
              <w:jc w:val="center"/>
              <w:rPr>
                <w:rFonts w:hint="eastAsia" w:ascii="仿宋" w:hAnsi="仿宋" w:eastAsia="仿宋" w:cs="仿宋"/>
                <w:color w:val="auto"/>
                <w:sz w:val="24"/>
                <w:szCs w:val="24"/>
                <w:highlight w:val="none"/>
              </w:rPr>
            </w:pPr>
          </w:p>
        </w:tc>
        <w:tc>
          <w:tcPr>
            <w:tcW w:w="1287" w:type="dxa"/>
            <w:noWrap w:val="0"/>
            <w:vAlign w:val="center"/>
          </w:tcPr>
          <w:p>
            <w:pPr>
              <w:spacing w:line="240" w:lineRule="auto"/>
              <w:jc w:val="center"/>
              <w:rPr>
                <w:rFonts w:hint="eastAsia" w:ascii="仿宋" w:hAnsi="仿宋" w:eastAsia="仿宋" w:cs="仿宋"/>
                <w:color w:val="auto"/>
                <w:sz w:val="24"/>
                <w:szCs w:val="24"/>
                <w:highlight w:val="none"/>
              </w:rPr>
            </w:pPr>
          </w:p>
        </w:tc>
        <w:tc>
          <w:tcPr>
            <w:tcW w:w="798" w:type="dxa"/>
            <w:noWrap w:val="0"/>
            <w:vAlign w:val="center"/>
          </w:tcPr>
          <w:p>
            <w:pPr>
              <w:spacing w:line="240" w:lineRule="auto"/>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95" w:type="dxa"/>
            <w:noWrap w:val="0"/>
            <w:vAlign w:val="center"/>
          </w:tcPr>
          <w:p>
            <w:pPr>
              <w:spacing w:line="240" w:lineRule="auto"/>
              <w:jc w:val="center"/>
              <w:rPr>
                <w:rFonts w:hint="eastAsia" w:ascii="仿宋" w:hAnsi="仿宋" w:eastAsia="仿宋" w:cs="仿宋"/>
                <w:color w:val="auto"/>
                <w:sz w:val="24"/>
                <w:szCs w:val="24"/>
                <w:highlight w:val="none"/>
              </w:rPr>
            </w:pPr>
          </w:p>
        </w:tc>
        <w:tc>
          <w:tcPr>
            <w:tcW w:w="994" w:type="dxa"/>
            <w:noWrap w:val="0"/>
            <w:vAlign w:val="center"/>
          </w:tcPr>
          <w:p>
            <w:pPr>
              <w:spacing w:line="240" w:lineRule="auto"/>
              <w:jc w:val="center"/>
              <w:rPr>
                <w:rFonts w:hint="eastAsia" w:ascii="仿宋" w:hAnsi="仿宋" w:eastAsia="仿宋" w:cs="仿宋"/>
                <w:color w:val="auto"/>
                <w:sz w:val="24"/>
                <w:szCs w:val="24"/>
                <w:highlight w:val="none"/>
              </w:rPr>
            </w:pPr>
          </w:p>
        </w:tc>
        <w:tc>
          <w:tcPr>
            <w:tcW w:w="994" w:type="dxa"/>
            <w:noWrap w:val="0"/>
            <w:vAlign w:val="center"/>
          </w:tcPr>
          <w:p>
            <w:pPr>
              <w:spacing w:line="240" w:lineRule="auto"/>
              <w:jc w:val="center"/>
              <w:rPr>
                <w:rFonts w:hint="eastAsia" w:ascii="仿宋" w:hAnsi="仿宋" w:eastAsia="仿宋" w:cs="仿宋"/>
                <w:color w:val="auto"/>
                <w:sz w:val="24"/>
                <w:szCs w:val="24"/>
                <w:highlight w:val="none"/>
              </w:rPr>
            </w:pPr>
          </w:p>
        </w:tc>
        <w:tc>
          <w:tcPr>
            <w:tcW w:w="994" w:type="dxa"/>
            <w:noWrap w:val="0"/>
            <w:vAlign w:val="center"/>
          </w:tcPr>
          <w:p>
            <w:pPr>
              <w:spacing w:line="240" w:lineRule="auto"/>
              <w:jc w:val="center"/>
              <w:rPr>
                <w:rFonts w:hint="eastAsia" w:ascii="仿宋" w:hAnsi="仿宋" w:eastAsia="仿宋" w:cs="仿宋"/>
                <w:color w:val="auto"/>
                <w:sz w:val="24"/>
                <w:szCs w:val="24"/>
                <w:highlight w:val="none"/>
              </w:rPr>
            </w:pPr>
          </w:p>
        </w:tc>
        <w:tc>
          <w:tcPr>
            <w:tcW w:w="994" w:type="dxa"/>
            <w:noWrap w:val="0"/>
            <w:vAlign w:val="center"/>
          </w:tcPr>
          <w:p>
            <w:pPr>
              <w:spacing w:line="240" w:lineRule="auto"/>
              <w:jc w:val="center"/>
              <w:rPr>
                <w:rFonts w:hint="eastAsia" w:ascii="仿宋" w:hAnsi="仿宋" w:eastAsia="仿宋" w:cs="仿宋"/>
                <w:color w:val="auto"/>
                <w:sz w:val="24"/>
                <w:szCs w:val="24"/>
                <w:highlight w:val="none"/>
              </w:rPr>
            </w:pPr>
          </w:p>
        </w:tc>
        <w:tc>
          <w:tcPr>
            <w:tcW w:w="856" w:type="dxa"/>
            <w:noWrap w:val="0"/>
            <w:vAlign w:val="center"/>
          </w:tcPr>
          <w:p>
            <w:pPr>
              <w:spacing w:line="240" w:lineRule="auto"/>
              <w:jc w:val="center"/>
              <w:rPr>
                <w:rFonts w:hint="eastAsia" w:ascii="仿宋" w:hAnsi="仿宋" w:eastAsia="仿宋" w:cs="仿宋"/>
                <w:color w:val="auto"/>
                <w:sz w:val="24"/>
                <w:szCs w:val="24"/>
                <w:highlight w:val="none"/>
              </w:rPr>
            </w:pPr>
          </w:p>
        </w:tc>
        <w:tc>
          <w:tcPr>
            <w:tcW w:w="1372" w:type="dxa"/>
            <w:noWrap w:val="0"/>
            <w:vAlign w:val="center"/>
          </w:tcPr>
          <w:p>
            <w:pPr>
              <w:spacing w:line="240" w:lineRule="auto"/>
              <w:jc w:val="center"/>
              <w:rPr>
                <w:rFonts w:hint="eastAsia" w:ascii="仿宋" w:hAnsi="仿宋" w:eastAsia="仿宋" w:cs="仿宋"/>
                <w:color w:val="auto"/>
                <w:sz w:val="24"/>
                <w:szCs w:val="24"/>
                <w:highlight w:val="none"/>
              </w:rPr>
            </w:pPr>
          </w:p>
        </w:tc>
        <w:tc>
          <w:tcPr>
            <w:tcW w:w="1287" w:type="dxa"/>
            <w:noWrap w:val="0"/>
            <w:vAlign w:val="center"/>
          </w:tcPr>
          <w:p>
            <w:pPr>
              <w:spacing w:line="240" w:lineRule="auto"/>
              <w:jc w:val="center"/>
              <w:rPr>
                <w:rFonts w:hint="eastAsia" w:ascii="仿宋" w:hAnsi="仿宋" w:eastAsia="仿宋" w:cs="仿宋"/>
                <w:color w:val="auto"/>
                <w:sz w:val="24"/>
                <w:szCs w:val="24"/>
                <w:highlight w:val="none"/>
              </w:rPr>
            </w:pPr>
          </w:p>
        </w:tc>
        <w:tc>
          <w:tcPr>
            <w:tcW w:w="798" w:type="dxa"/>
            <w:noWrap w:val="0"/>
            <w:vAlign w:val="center"/>
          </w:tcPr>
          <w:p>
            <w:pPr>
              <w:spacing w:line="240" w:lineRule="auto"/>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95" w:type="dxa"/>
            <w:noWrap w:val="0"/>
            <w:vAlign w:val="center"/>
          </w:tcPr>
          <w:p>
            <w:pPr>
              <w:spacing w:line="240" w:lineRule="auto"/>
              <w:jc w:val="center"/>
              <w:rPr>
                <w:rFonts w:hint="eastAsia" w:ascii="仿宋" w:hAnsi="仿宋" w:eastAsia="仿宋" w:cs="仿宋"/>
                <w:color w:val="auto"/>
                <w:sz w:val="24"/>
                <w:szCs w:val="24"/>
                <w:highlight w:val="none"/>
              </w:rPr>
            </w:pPr>
          </w:p>
        </w:tc>
        <w:tc>
          <w:tcPr>
            <w:tcW w:w="994" w:type="dxa"/>
            <w:noWrap w:val="0"/>
            <w:vAlign w:val="center"/>
          </w:tcPr>
          <w:p>
            <w:pPr>
              <w:spacing w:line="240" w:lineRule="auto"/>
              <w:jc w:val="center"/>
              <w:rPr>
                <w:rFonts w:hint="eastAsia" w:ascii="仿宋" w:hAnsi="仿宋" w:eastAsia="仿宋" w:cs="仿宋"/>
                <w:color w:val="auto"/>
                <w:sz w:val="24"/>
                <w:szCs w:val="24"/>
                <w:highlight w:val="none"/>
              </w:rPr>
            </w:pPr>
          </w:p>
        </w:tc>
        <w:tc>
          <w:tcPr>
            <w:tcW w:w="994" w:type="dxa"/>
            <w:noWrap w:val="0"/>
            <w:vAlign w:val="center"/>
          </w:tcPr>
          <w:p>
            <w:pPr>
              <w:spacing w:line="240" w:lineRule="auto"/>
              <w:jc w:val="center"/>
              <w:rPr>
                <w:rFonts w:hint="eastAsia" w:ascii="仿宋" w:hAnsi="仿宋" w:eastAsia="仿宋" w:cs="仿宋"/>
                <w:color w:val="auto"/>
                <w:sz w:val="24"/>
                <w:szCs w:val="24"/>
                <w:highlight w:val="none"/>
              </w:rPr>
            </w:pPr>
          </w:p>
        </w:tc>
        <w:tc>
          <w:tcPr>
            <w:tcW w:w="994" w:type="dxa"/>
            <w:noWrap w:val="0"/>
            <w:vAlign w:val="center"/>
          </w:tcPr>
          <w:p>
            <w:pPr>
              <w:spacing w:line="240" w:lineRule="auto"/>
              <w:jc w:val="center"/>
              <w:rPr>
                <w:rFonts w:hint="eastAsia" w:ascii="仿宋" w:hAnsi="仿宋" w:eastAsia="仿宋" w:cs="仿宋"/>
                <w:color w:val="auto"/>
                <w:sz w:val="24"/>
                <w:szCs w:val="24"/>
                <w:highlight w:val="none"/>
              </w:rPr>
            </w:pPr>
          </w:p>
        </w:tc>
        <w:tc>
          <w:tcPr>
            <w:tcW w:w="994" w:type="dxa"/>
            <w:noWrap w:val="0"/>
            <w:vAlign w:val="center"/>
          </w:tcPr>
          <w:p>
            <w:pPr>
              <w:spacing w:line="240" w:lineRule="auto"/>
              <w:jc w:val="center"/>
              <w:rPr>
                <w:rFonts w:hint="eastAsia" w:ascii="仿宋" w:hAnsi="仿宋" w:eastAsia="仿宋" w:cs="仿宋"/>
                <w:color w:val="auto"/>
                <w:sz w:val="24"/>
                <w:szCs w:val="24"/>
                <w:highlight w:val="none"/>
              </w:rPr>
            </w:pPr>
          </w:p>
        </w:tc>
        <w:tc>
          <w:tcPr>
            <w:tcW w:w="856" w:type="dxa"/>
            <w:noWrap w:val="0"/>
            <w:vAlign w:val="center"/>
          </w:tcPr>
          <w:p>
            <w:pPr>
              <w:spacing w:line="240" w:lineRule="auto"/>
              <w:jc w:val="center"/>
              <w:rPr>
                <w:rFonts w:hint="eastAsia" w:ascii="仿宋" w:hAnsi="仿宋" w:eastAsia="仿宋" w:cs="仿宋"/>
                <w:color w:val="auto"/>
                <w:sz w:val="24"/>
                <w:szCs w:val="24"/>
                <w:highlight w:val="none"/>
              </w:rPr>
            </w:pPr>
          </w:p>
        </w:tc>
        <w:tc>
          <w:tcPr>
            <w:tcW w:w="1372" w:type="dxa"/>
            <w:noWrap w:val="0"/>
            <w:vAlign w:val="center"/>
          </w:tcPr>
          <w:p>
            <w:pPr>
              <w:spacing w:line="240" w:lineRule="auto"/>
              <w:jc w:val="center"/>
              <w:rPr>
                <w:rFonts w:hint="eastAsia" w:ascii="仿宋" w:hAnsi="仿宋" w:eastAsia="仿宋" w:cs="仿宋"/>
                <w:color w:val="auto"/>
                <w:sz w:val="24"/>
                <w:szCs w:val="24"/>
                <w:highlight w:val="none"/>
              </w:rPr>
            </w:pPr>
          </w:p>
        </w:tc>
        <w:tc>
          <w:tcPr>
            <w:tcW w:w="1287" w:type="dxa"/>
            <w:noWrap w:val="0"/>
            <w:vAlign w:val="center"/>
          </w:tcPr>
          <w:p>
            <w:pPr>
              <w:spacing w:line="240" w:lineRule="auto"/>
              <w:jc w:val="center"/>
              <w:rPr>
                <w:rFonts w:hint="eastAsia" w:ascii="仿宋" w:hAnsi="仿宋" w:eastAsia="仿宋" w:cs="仿宋"/>
                <w:color w:val="auto"/>
                <w:sz w:val="24"/>
                <w:szCs w:val="24"/>
                <w:highlight w:val="none"/>
              </w:rPr>
            </w:pPr>
          </w:p>
        </w:tc>
        <w:tc>
          <w:tcPr>
            <w:tcW w:w="798" w:type="dxa"/>
            <w:noWrap w:val="0"/>
            <w:vAlign w:val="center"/>
          </w:tcPr>
          <w:p>
            <w:pPr>
              <w:spacing w:line="240" w:lineRule="auto"/>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95" w:type="dxa"/>
            <w:noWrap w:val="0"/>
            <w:vAlign w:val="center"/>
          </w:tcPr>
          <w:p>
            <w:pPr>
              <w:spacing w:line="240" w:lineRule="auto"/>
              <w:jc w:val="center"/>
              <w:rPr>
                <w:rFonts w:hint="eastAsia" w:ascii="仿宋" w:hAnsi="仿宋" w:eastAsia="仿宋" w:cs="仿宋"/>
                <w:color w:val="auto"/>
                <w:sz w:val="24"/>
                <w:szCs w:val="24"/>
                <w:highlight w:val="none"/>
              </w:rPr>
            </w:pPr>
          </w:p>
        </w:tc>
        <w:tc>
          <w:tcPr>
            <w:tcW w:w="994" w:type="dxa"/>
            <w:noWrap w:val="0"/>
            <w:vAlign w:val="center"/>
          </w:tcPr>
          <w:p>
            <w:pPr>
              <w:spacing w:line="240" w:lineRule="auto"/>
              <w:jc w:val="center"/>
              <w:rPr>
                <w:rFonts w:hint="eastAsia" w:ascii="仿宋" w:hAnsi="仿宋" w:eastAsia="仿宋" w:cs="仿宋"/>
                <w:color w:val="auto"/>
                <w:sz w:val="24"/>
                <w:szCs w:val="24"/>
                <w:highlight w:val="none"/>
              </w:rPr>
            </w:pPr>
          </w:p>
        </w:tc>
        <w:tc>
          <w:tcPr>
            <w:tcW w:w="994" w:type="dxa"/>
            <w:noWrap w:val="0"/>
            <w:vAlign w:val="center"/>
          </w:tcPr>
          <w:p>
            <w:pPr>
              <w:spacing w:line="240" w:lineRule="auto"/>
              <w:jc w:val="center"/>
              <w:rPr>
                <w:rFonts w:hint="eastAsia" w:ascii="仿宋" w:hAnsi="仿宋" w:eastAsia="仿宋" w:cs="仿宋"/>
                <w:color w:val="auto"/>
                <w:sz w:val="24"/>
                <w:szCs w:val="24"/>
                <w:highlight w:val="none"/>
              </w:rPr>
            </w:pPr>
          </w:p>
        </w:tc>
        <w:tc>
          <w:tcPr>
            <w:tcW w:w="994" w:type="dxa"/>
            <w:noWrap w:val="0"/>
            <w:vAlign w:val="center"/>
          </w:tcPr>
          <w:p>
            <w:pPr>
              <w:spacing w:line="240" w:lineRule="auto"/>
              <w:jc w:val="center"/>
              <w:rPr>
                <w:rFonts w:hint="eastAsia" w:ascii="仿宋" w:hAnsi="仿宋" w:eastAsia="仿宋" w:cs="仿宋"/>
                <w:color w:val="auto"/>
                <w:sz w:val="24"/>
                <w:szCs w:val="24"/>
                <w:highlight w:val="none"/>
              </w:rPr>
            </w:pPr>
          </w:p>
        </w:tc>
        <w:tc>
          <w:tcPr>
            <w:tcW w:w="994" w:type="dxa"/>
            <w:noWrap w:val="0"/>
            <w:vAlign w:val="center"/>
          </w:tcPr>
          <w:p>
            <w:pPr>
              <w:spacing w:line="240" w:lineRule="auto"/>
              <w:jc w:val="center"/>
              <w:rPr>
                <w:rFonts w:hint="eastAsia" w:ascii="仿宋" w:hAnsi="仿宋" w:eastAsia="仿宋" w:cs="仿宋"/>
                <w:color w:val="auto"/>
                <w:sz w:val="24"/>
                <w:szCs w:val="24"/>
                <w:highlight w:val="none"/>
              </w:rPr>
            </w:pPr>
          </w:p>
        </w:tc>
        <w:tc>
          <w:tcPr>
            <w:tcW w:w="856" w:type="dxa"/>
            <w:noWrap w:val="0"/>
            <w:vAlign w:val="center"/>
          </w:tcPr>
          <w:p>
            <w:pPr>
              <w:spacing w:line="240" w:lineRule="auto"/>
              <w:jc w:val="center"/>
              <w:rPr>
                <w:rFonts w:hint="eastAsia" w:ascii="仿宋" w:hAnsi="仿宋" w:eastAsia="仿宋" w:cs="仿宋"/>
                <w:color w:val="auto"/>
                <w:sz w:val="24"/>
                <w:szCs w:val="24"/>
                <w:highlight w:val="none"/>
              </w:rPr>
            </w:pPr>
          </w:p>
        </w:tc>
        <w:tc>
          <w:tcPr>
            <w:tcW w:w="1372" w:type="dxa"/>
            <w:noWrap w:val="0"/>
            <w:vAlign w:val="center"/>
          </w:tcPr>
          <w:p>
            <w:pPr>
              <w:spacing w:line="240" w:lineRule="auto"/>
              <w:jc w:val="center"/>
              <w:rPr>
                <w:rFonts w:hint="eastAsia" w:ascii="仿宋" w:hAnsi="仿宋" w:eastAsia="仿宋" w:cs="仿宋"/>
                <w:color w:val="auto"/>
                <w:sz w:val="24"/>
                <w:szCs w:val="24"/>
                <w:highlight w:val="none"/>
              </w:rPr>
            </w:pPr>
          </w:p>
        </w:tc>
        <w:tc>
          <w:tcPr>
            <w:tcW w:w="1287" w:type="dxa"/>
            <w:noWrap w:val="0"/>
            <w:vAlign w:val="center"/>
          </w:tcPr>
          <w:p>
            <w:pPr>
              <w:spacing w:line="240" w:lineRule="auto"/>
              <w:jc w:val="center"/>
              <w:rPr>
                <w:rFonts w:hint="eastAsia" w:ascii="仿宋" w:hAnsi="仿宋" w:eastAsia="仿宋" w:cs="仿宋"/>
                <w:color w:val="auto"/>
                <w:sz w:val="24"/>
                <w:szCs w:val="24"/>
                <w:highlight w:val="none"/>
              </w:rPr>
            </w:pPr>
          </w:p>
        </w:tc>
        <w:tc>
          <w:tcPr>
            <w:tcW w:w="798" w:type="dxa"/>
            <w:noWrap w:val="0"/>
            <w:vAlign w:val="center"/>
          </w:tcPr>
          <w:p>
            <w:pPr>
              <w:spacing w:line="240" w:lineRule="auto"/>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95" w:type="dxa"/>
            <w:noWrap w:val="0"/>
            <w:vAlign w:val="center"/>
          </w:tcPr>
          <w:p>
            <w:pPr>
              <w:spacing w:line="240" w:lineRule="auto"/>
              <w:jc w:val="center"/>
              <w:rPr>
                <w:rFonts w:hint="eastAsia" w:ascii="仿宋" w:hAnsi="仿宋" w:eastAsia="仿宋" w:cs="仿宋"/>
                <w:color w:val="auto"/>
                <w:sz w:val="24"/>
                <w:szCs w:val="24"/>
                <w:highlight w:val="none"/>
              </w:rPr>
            </w:pPr>
          </w:p>
        </w:tc>
        <w:tc>
          <w:tcPr>
            <w:tcW w:w="994" w:type="dxa"/>
            <w:noWrap w:val="0"/>
            <w:vAlign w:val="center"/>
          </w:tcPr>
          <w:p>
            <w:pPr>
              <w:spacing w:line="240" w:lineRule="auto"/>
              <w:jc w:val="center"/>
              <w:rPr>
                <w:rFonts w:hint="eastAsia" w:ascii="仿宋" w:hAnsi="仿宋" w:eastAsia="仿宋" w:cs="仿宋"/>
                <w:color w:val="auto"/>
                <w:sz w:val="24"/>
                <w:szCs w:val="24"/>
                <w:highlight w:val="none"/>
              </w:rPr>
            </w:pPr>
          </w:p>
        </w:tc>
        <w:tc>
          <w:tcPr>
            <w:tcW w:w="994" w:type="dxa"/>
            <w:noWrap w:val="0"/>
            <w:vAlign w:val="center"/>
          </w:tcPr>
          <w:p>
            <w:pPr>
              <w:spacing w:line="240" w:lineRule="auto"/>
              <w:jc w:val="center"/>
              <w:rPr>
                <w:rFonts w:hint="eastAsia" w:ascii="仿宋" w:hAnsi="仿宋" w:eastAsia="仿宋" w:cs="仿宋"/>
                <w:color w:val="auto"/>
                <w:sz w:val="24"/>
                <w:szCs w:val="24"/>
                <w:highlight w:val="none"/>
              </w:rPr>
            </w:pPr>
          </w:p>
        </w:tc>
        <w:tc>
          <w:tcPr>
            <w:tcW w:w="994" w:type="dxa"/>
            <w:noWrap w:val="0"/>
            <w:vAlign w:val="center"/>
          </w:tcPr>
          <w:p>
            <w:pPr>
              <w:spacing w:line="240" w:lineRule="auto"/>
              <w:jc w:val="center"/>
              <w:rPr>
                <w:rFonts w:hint="eastAsia" w:ascii="仿宋" w:hAnsi="仿宋" w:eastAsia="仿宋" w:cs="仿宋"/>
                <w:color w:val="auto"/>
                <w:sz w:val="24"/>
                <w:szCs w:val="24"/>
                <w:highlight w:val="none"/>
              </w:rPr>
            </w:pPr>
          </w:p>
        </w:tc>
        <w:tc>
          <w:tcPr>
            <w:tcW w:w="994" w:type="dxa"/>
            <w:noWrap w:val="0"/>
            <w:vAlign w:val="center"/>
          </w:tcPr>
          <w:p>
            <w:pPr>
              <w:spacing w:line="240" w:lineRule="auto"/>
              <w:jc w:val="center"/>
              <w:rPr>
                <w:rFonts w:hint="eastAsia" w:ascii="仿宋" w:hAnsi="仿宋" w:eastAsia="仿宋" w:cs="仿宋"/>
                <w:color w:val="auto"/>
                <w:sz w:val="24"/>
                <w:szCs w:val="24"/>
                <w:highlight w:val="none"/>
              </w:rPr>
            </w:pPr>
          </w:p>
        </w:tc>
        <w:tc>
          <w:tcPr>
            <w:tcW w:w="856" w:type="dxa"/>
            <w:noWrap w:val="0"/>
            <w:vAlign w:val="center"/>
          </w:tcPr>
          <w:p>
            <w:pPr>
              <w:spacing w:line="240" w:lineRule="auto"/>
              <w:jc w:val="center"/>
              <w:rPr>
                <w:rFonts w:hint="eastAsia" w:ascii="仿宋" w:hAnsi="仿宋" w:eastAsia="仿宋" w:cs="仿宋"/>
                <w:color w:val="auto"/>
                <w:sz w:val="24"/>
                <w:szCs w:val="24"/>
                <w:highlight w:val="none"/>
              </w:rPr>
            </w:pPr>
          </w:p>
        </w:tc>
        <w:tc>
          <w:tcPr>
            <w:tcW w:w="1372" w:type="dxa"/>
            <w:noWrap w:val="0"/>
            <w:vAlign w:val="center"/>
          </w:tcPr>
          <w:p>
            <w:pPr>
              <w:spacing w:line="240" w:lineRule="auto"/>
              <w:jc w:val="center"/>
              <w:rPr>
                <w:rFonts w:hint="eastAsia" w:ascii="仿宋" w:hAnsi="仿宋" w:eastAsia="仿宋" w:cs="仿宋"/>
                <w:color w:val="auto"/>
                <w:sz w:val="24"/>
                <w:szCs w:val="24"/>
                <w:highlight w:val="none"/>
              </w:rPr>
            </w:pPr>
          </w:p>
        </w:tc>
        <w:tc>
          <w:tcPr>
            <w:tcW w:w="1287" w:type="dxa"/>
            <w:noWrap w:val="0"/>
            <w:vAlign w:val="center"/>
          </w:tcPr>
          <w:p>
            <w:pPr>
              <w:spacing w:line="240" w:lineRule="auto"/>
              <w:jc w:val="center"/>
              <w:rPr>
                <w:rFonts w:hint="eastAsia" w:ascii="仿宋" w:hAnsi="仿宋" w:eastAsia="仿宋" w:cs="仿宋"/>
                <w:color w:val="auto"/>
                <w:sz w:val="24"/>
                <w:szCs w:val="24"/>
                <w:highlight w:val="none"/>
              </w:rPr>
            </w:pPr>
          </w:p>
        </w:tc>
        <w:tc>
          <w:tcPr>
            <w:tcW w:w="798" w:type="dxa"/>
            <w:noWrap w:val="0"/>
            <w:vAlign w:val="center"/>
          </w:tcPr>
          <w:p>
            <w:pPr>
              <w:spacing w:line="240" w:lineRule="auto"/>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95" w:type="dxa"/>
            <w:noWrap w:val="0"/>
            <w:vAlign w:val="center"/>
          </w:tcPr>
          <w:p>
            <w:pPr>
              <w:spacing w:line="240" w:lineRule="auto"/>
              <w:jc w:val="center"/>
              <w:rPr>
                <w:rFonts w:hint="eastAsia" w:ascii="仿宋" w:hAnsi="仿宋" w:eastAsia="仿宋" w:cs="仿宋"/>
                <w:color w:val="auto"/>
                <w:sz w:val="24"/>
                <w:szCs w:val="24"/>
                <w:highlight w:val="none"/>
              </w:rPr>
            </w:pPr>
          </w:p>
        </w:tc>
        <w:tc>
          <w:tcPr>
            <w:tcW w:w="994" w:type="dxa"/>
            <w:noWrap w:val="0"/>
            <w:vAlign w:val="center"/>
          </w:tcPr>
          <w:p>
            <w:pPr>
              <w:spacing w:line="240" w:lineRule="auto"/>
              <w:jc w:val="center"/>
              <w:rPr>
                <w:rFonts w:hint="eastAsia" w:ascii="仿宋" w:hAnsi="仿宋" w:eastAsia="仿宋" w:cs="仿宋"/>
                <w:color w:val="auto"/>
                <w:sz w:val="24"/>
                <w:szCs w:val="24"/>
                <w:highlight w:val="none"/>
              </w:rPr>
            </w:pPr>
          </w:p>
        </w:tc>
        <w:tc>
          <w:tcPr>
            <w:tcW w:w="994" w:type="dxa"/>
            <w:noWrap w:val="0"/>
            <w:vAlign w:val="center"/>
          </w:tcPr>
          <w:p>
            <w:pPr>
              <w:spacing w:line="240" w:lineRule="auto"/>
              <w:jc w:val="center"/>
              <w:rPr>
                <w:rFonts w:hint="eastAsia" w:ascii="仿宋" w:hAnsi="仿宋" w:eastAsia="仿宋" w:cs="仿宋"/>
                <w:color w:val="auto"/>
                <w:sz w:val="24"/>
                <w:szCs w:val="24"/>
                <w:highlight w:val="none"/>
              </w:rPr>
            </w:pPr>
          </w:p>
        </w:tc>
        <w:tc>
          <w:tcPr>
            <w:tcW w:w="994" w:type="dxa"/>
            <w:noWrap w:val="0"/>
            <w:vAlign w:val="center"/>
          </w:tcPr>
          <w:p>
            <w:pPr>
              <w:spacing w:line="240" w:lineRule="auto"/>
              <w:jc w:val="center"/>
              <w:rPr>
                <w:rFonts w:hint="eastAsia" w:ascii="仿宋" w:hAnsi="仿宋" w:eastAsia="仿宋" w:cs="仿宋"/>
                <w:color w:val="auto"/>
                <w:sz w:val="24"/>
                <w:szCs w:val="24"/>
                <w:highlight w:val="none"/>
              </w:rPr>
            </w:pPr>
          </w:p>
        </w:tc>
        <w:tc>
          <w:tcPr>
            <w:tcW w:w="994" w:type="dxa"/>
            <w:noWrap w:val="0"/>
            <w:vAlign w:val="center"/>
          </w:tcPr>
          <w:p>
            <w:pPr>
              <w:spacing w:line="240" w:lineRule="auto"/>
              <w:jc w:val="center"/>
              <w:rPr>
                <w:rFonts w:hint="eastAsia" w:ascii="仿宋" w:hAnsi="仿宋" w:eastAsia="仿宋" w:cs="仿宋"/>
                <w:color w:val="auto"/>
                <w:sz w:val="24"/>
                <w:szCs w:val="24"/>
                <w:highlight w:val="none"/>
              </w:rPr>
            </w:pPr>
          </w:p>
        </w:tc>
        <w:tc>
          <w:tcPr>
            <w:tcW w:w="856" w:type="dxa"/>
            <w:noWrap w:val="0"/>
            <w:vAlign w:val="center"/>
          </w:tcPr>
          <w:p>
            <w:pPr>
              <w:spacing w:line="240" w:lineRule="auto"/>
              <w:jc w:val="center"/>
              <w:rPr>
                <w:rFonts w:hint="eastAsia" w:ascii="仿宋" w:hAnsi="仿宋" w:eastAsia="仿宋" w:cs="仿宋"/>
                <w:color w:val="auto"/>
                <w:sz w:val="24"/>
                <w:szCs w:val="24"/>
                <w:highlight w:val="none"/>
              </w:rPr>
            </w:pPr>
          </w:p>
        </w:tc>
        <w:tc>
          <w:tcPr>
            <w:tcW w:w="1372" w:type="dxa"/>
            <w:noWrap w:val="0"/>
            <w:vAlign w:val="center"/>
          </w:tcPr>
          <w:p>
            <w:pPr>
              <w:spacing w:line="240" w:lineRule="auto"/>
              <w:jc w:val="center"/>
              <w:rPr>
                <w:rFonts w:hint="eastAsia" w:ascii="仿宋" w:hAnsi="仿宋" w:eastAsia="仿宋" w:cs="仿宋"/>
                <w:color w:val="auto"/>
                <w:sz w:val="24"/>
                <w:szCs w:val="24"/>
                <w:highlight w:val="none"/>
              </w:rPr>
            </w:pPr>
          </w:p>
        </w:tc>
        <w:tc>
          <w:tcPr>
            <w:tcW w:w="1287" w:type="dxa"/>
            <w:noWrap w:val="0"/>
            <w:vAlign w:val="center"/>
          </w:tcPr>
          <w:p>
            <w:pPr>
              <w:spacing w:line="240" w:lineRule="auto"/>
              <w:jc w:val="center"/>
              <w:rPr>
                <w:rFonts w:hint="eastAsia" w:ascii="仿宋" w:hAnsi="仿宋" w:eastAsia="仿宋" w:cs="仿宋"/>
                <w:color w:val="auto"/>
                <w:sz w:val="24"/>
                <w:szCs w:val="24"/>
                <w:highlight w:val="none"/>
              </w:rPr>
            </w:pPr>
          </w:p>
        </w:tc>
        <w:tc>
          <w:tcPr>
            <w:tcW w:w="798" w:type="dxa"/>
            <w:noWrap w:val="0"/>
            <w:vAlign w:val="center"/>
          </w:tcPr>
          <w:p>
            <w:pPr>
              <w:spacing w:line="240" w:lineRule="auto"/>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95" w:type="dxa"/>
            <w:noWrap w:val="0"/>
            <w:vAlign w:val="center"/>
          </w:tcPr>
          <w:p>
            <w:pPr>
              <w:spacing w:line="240" w:lineRule="auto"/>
              <w:jc w:val="center"/>
              <w:rPr>
                <w:rFonts w:hint="eastAsia" w:ascii="仿宋" w:hAnsi="仿宋" w:eastAsia="仿宋" w:cs="仿宋"/>
                <w:color w:val="auto"/>
                <w:sz w:val="24"/>
                <w:szCs w:val="24"/>
                <w:highlight w:val="none"/>
              </w:rPr>
            </w:pPr>
          </w:p>
        </w:tc>
        <w:tc>
          <w:tcPr>
            <w:tcW w:w="994" w:type="dxa"/>
            <w:noWrap w:val="0"/>
            <w:vAlign w:val="center"/>
          </w:tcPr>
          <w:p>
            <w:pPr>
              <w:spacing w:line="240" w:lineRule="auto"/>
              <w:jc w:val="center"/>
              <w:rPr>
                <w:rFonts w:hint="eastAsia" w:ascii="仿宋" w:hAnsi="仿宋" w:eastAsia="仿宋" w:cs="仿宋"/>
                <w:color w:val="auto"/>
                <w:sz w:val="24"/>
                <w:szCs w:val="24"/>
                <w:highlight w:val="none"/>
              </w:rPr>
            </w:pPr>
          </w:p>
        </w:tc>
        <w:tc>
          <w:tcPr>
            <w:tcW w:w="994" w:type="dxa"/>
            <w:noWrap w:val="0"/>
            <w:vAlign w:val="center"/>
          </w:tcPr>
          <w:p>
            <w:pPr>
              <w:spacing w:line="240" w:lineRule="auto"/>
              <w:jc w:val="center"/>
              <w:rPr>
                <w:rFonts w:hint="eastAsia" w:ascii="仿宋" w:hAnsi="仿宋" w:eastAsia="仿宋" w:cs="仿宋"/>
                <w:color w:val="auto"/>
                <w:sz w:val="24"/>
                <w:szCs w:val="24"/>
                <w:highlight w:val="none"/>
              </w:rPr>
            </w:pPr>
          </w:p>
        </w:tc>
        <w:tc>
          <w:tcPr>
            <w:tcW w:w="994" w:type="dxa"/>
            <w:noWrap w:val="0"/>
            <w:vAlign w:val="center"/>
          </w:tcPr>
          <w:p>
            <w:pPr>
              <w:spacing w:line="240" w:lineRule="auto"/>
              <w:jc w:val="center"/>
              <w:rPr>
                <w:rFonts w:hint="eastAsia" w:ascii="仿宋" w:hAnsi="仿宋" w:eastAsia="仿宋" w:cs="仿宋"/>
                <w:color w:val="auto"/>
                <w:sz w:val="24"/>
                <w:szCs w:val="24"/>
                <w:highlight w:val="none"/>
              </w:rPr>
            </w:pPr>
          </w:p>
        </w:tc>
        <w:tc>
          <w:tcPr>
            <w:tcW w:w="994" w:type="dxa"/>
            <w:noWrap w:val="0"/>
            <w:vAlign w:val="center"/>
          </w:tcPr>
          <w:p>
            <w:pPr>
              <w:spacing w:line="240" w:lineRule="auto"/>
              <w:jc w:val="center"/>
              <w:rPr>
                <w:rFonts w:hint="eastAsia" w:ascii="仿宋" w:hAnsi="仿宋" w:eastAsia="仿宋" w:cs="仿宋"/>
                <w:color w:val="auto"/>
                <w:sz w:val="24"/>
                <w:szCs w:val="24"/>
                <w:highlight w:val="none"/>
              </w:rPr>
            </w:pPr>
          </w:p>
        </w:tc>
        <w:tc>
          <w:tcPr>
            <w:tcW w:w="856" w:type="dxa"/>
            <w:noWrap w:val="0"/>
            <w:vAlign w:val="center"/>
          </w:tcPr>
          <w:p>
            <w:pPr>
              <w:spacing w:line="240" w:lineRule="auto"/>
              <w:jc w:val="center"/>
              <w:rPr>
                <w:rFonts w:hint="eastAsia" w:ascii="仿宋" w:hAnsi="仿宋" w:eastAsia="仿宋" w:cs="仿宋"/>
                <w:color w:val="auto"/>
                <w:sz w:val="24"/>
                <w:szCs w:val="24"/>
                <w:highlight w:val="none"/>
              </w:rPr>
            </w:pPr>
          </w:p>
        </w:tc>
        <w:tc>
          <w:tcPr>
            <w:tcW w:w="1372" w:type="dxa"/>
            <w:noWrap w:val="0"/>
            <w:vAlign w:val="center"/>
          </w:tcPr>
          <w:p>
            <w:pPr>
              <w:spacing w:line="240" w:lineRule="auto"/>
              <w:jc w:val="center"/>
              <w:rPr>
                <w:rFonts w:hint="eastAsia" w:ascii="仿宋" w:hAnsi="仿宋" w:eastAsia="仿宋" w:cs="仿宋"/>
                <w:color w:val="auto"/>
                <w:sz w:val="24"/>
                <w:szCs w:val="24"/>
                <w:highlight w:val="none"/>
              </w:rPr>
            </w:pPr>
          </w:p>
        </w:tc>
        <w:tc>
          <w:tcPr>
            <w:tcW w:w="1287" w:type="dxa"/>
            <w:noWrap w:val="0"/>
            <w:vAlign w:val="center"/>
          </w:tcPr>
          <w:p>
            <w:pPr>
              <w:spacing w:line="240" w:lineRule="auto"/>
              <w:jc w:val="center"/>
              <w:rPr>
                <w:rFonts w:hint="eastAsia" w:ascii="仿宋" w:hAnsi="仿宋" w:eastAsia="仿宋" w:cs="仿宋"/>
                <w:color w:val="auto"/>
                <w:sz w:val="24"/>
                <w:szCs w:val="24"/>
                <w:highlight w:val="none"/>
              </w:rPr>
            </w:pPr>
          </w:p>
        </w:tc>
        <w:tc>
          <w:tcPr>
            <w:tcW w:w="798" w:type="dxa"/>
            <w:noWrap w:val="0"/>
            <w:vAlign w:val="center"/>
          </w:tcPr>
          <w:p>
            <w:pPr>
              <w:spacing w:line="240" w:lineRule="auto"/>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95" w:type="dxa"/>
            <w:noWrap w:val="0"/>
            <w:vAlign w:val="center"/>
          </w:tcPr>
          <w:p>
            <w:pPr>
              <w:spacing w:line="240" w:lineRule="auto"/>
              <w:jc w:val="center"/>
              <w:rPr>
                <w:rFonts w:hint="eastAsia" w:ascii="仿宋" w:hAnsi="仿宋" w:eastAsia="仿宋" w:cs="仿宋"/>
                <w:color w:val="auto"/>
                <w:sz w:val="24"/>
                <w:szCs w:val="24"/>
                <w:highlight w:val="none"/>
              </w:rPr>
            </w:pPr>
          </w:p>
        </w:tc>
        <w:tc>
          <w:tcPr>
            <w:tcW w:w="994" w:type="dxa"/>
            <w:noWrap w:val="0"/>
            <w:vAlign w:val="center"/>
          </w:tcPr>
          <w:p>
            <w:pPr>
              <w:spacing w:line="240" w:lineRule="auto"/>
              <w:jc w:val="center"/>
              <w:rPr>
                <w:rFonts w:hint="eastAsia" w:ascii="仿宋" w:hAnsi="仿宋" w:eastAsia="仿宋" w:cs="仿宋"/>
                <w:color w:val="auto"/>
                <w:sz w:val="24"/>
                <w:szCs w:val="24"/>
                <w:highlight w:val="none"/>
              </w:rPr>
            </w:pPr>
          </w:p>
        </w:tc>
        <w:tc>
          <w:tcPr>
            <w:tcW w:w="994" w:type="dxa"/>
            <w:noWrap w:val="0"/>
            <w:vAlign w:val="center"/>
          </w:tcPr>
          <w:p>
            <w:pPr>
              <w:spacing w:line="240" w:lineRule="auto"/>
              <w:jc w:val="center"/>
              <w:rPr>
                <w:rFonts w:hint="eastAsia" w:ascii="仿宋" w:hAnsi="仿宋" w:eastAsia="仿宋" w:cs="仿宋"/>
                <w:color w:val="auto"/>
                <w:sz w:val="24"/>
                <w:szCs w:val="24"/>
                <w:highlight w:val="none"/>
              </w:rPr>
            </w:pPr>
          </w:p>
        </w:tc>
        <w:tc>
          <w:tcPr>
            <w:tcW w:w="994" w:type="dxa"/>
            <w:noWrap w:val="0"/>
            <w:vAlign w:val="center"/>
          </w:tcPr>
          <w:p>
            <w:pPr>
              <w:spacing w:line="240" w:lineRule="auto"/>
              <w:jc w:val="center"/>
              <w:rPr>
                <w:rFonts w:hint="eastAsia" w:ascii="仿宋" w:hAnsi="仿宋" w:eastAsia="仿宋" w:cs="仿宋"/>
                <w:color w:val="auto"/>
                <w:sz w:val="24"/>
                <w:szCs w:val="24"/>
                <w:highlight w:val="none"/>
              </w:rPr>
            </w:pPr>
          </w:p>
        </w:tc>
        <w:tc>
          <w:tcPr>
            <w:tcW w:w="994" w:type="dxa"/>
            <w:noWrap w:val="0"/>
            <w:vAlign w:val="center"/>
          </w:tcPr>
          <w:p>
            <w:pPr>
              <w:spacing w:line="240" w:lineRule="auto"/>
              <w:jc w:val="center"/>
              <w:rPr>
                <w:rFonts w:hint="eastAsia" w:ascii="仿宋" w:hAnsi="仿宋" w:eastAsia="仿宋" w:cs="仿宋"/>
                <w:color w:val="auto"/>
                <w:sz w:val="24"/>
                <w:szCs w:val="24"/>
                <w:highlight w:val="none"/>
              </w:rPr>
            </w:pPr>
          </w:p>
        </w:tc>
        <w:tc>
          <w:tcPr>
            <w:tcW w:w="856" w:type="dxa"/>
            <w:noWrap w:val="0"/>
            <w:vAlign w:val="center"/>
          </w:tcPr>
          <w:p>
            <w:pPr>
              <w:spacing w:line="240" w:lineRule="auto"/>
              <w:jc w:val="center"/>
              <w:rPr>
                <w:rFonts w:hint="eastAsia" w:ascii="仿宋" w:hAnsi="仿宋" w:eastAsia="仿宋" w:cs="仿宋"/>
                <w:color w:val="auto"/>
                <w:sz w:val="24"/>
                <w:szCs w:val="24"/>
                <w:highlight w:val="none"/>
              </w:rPr>
            </w:pPr>
          </w:p>
        </w:tc>
        <w:tc>
          <w:tcPr>
            <w:tcW w:w="1372" w:type="dxa"/>
            <w:noWrap w:val="0"/>
            <w:vAlign w:val="center"/>
          </w:tcPr>
          <w:p>
            <w:pPr>
              <w:spacing w:line="240" w:lineRule="auto"/>
              <w:jc w:val="center"/>
              <w:rPr>
                <w:rFonts w:hint="eastAsia" w:ascii="仿宋" w:hAnsi="仿宋" w:eastAsia="仿宋" w:cs="仿宋"/>
                <w:color w:val="auto"/>
                <w:sz w:val="24"/>
                <w:szCs w:val="24"/>
                <w:highlight w:val="none"/>
              </w:rPr>
            </w:pPr>
          </w:p>
        </w:tc>
        <w:tc>
          <w:tcPr>
            <w:tcW w:w="1287" w:type="dxa"/>
            <w:noWrap w:val="0"/>
            <w:vAlign w:val="center"/>
          </w:tcPr>
          <w:p>
            <w:pPr>
              <w:spacing w:line="240" w:lineRule="auto"/>
              <w:jc w:val="center"/>
              <w:rPr>
                <w:rFonts w:hint="eastAsia" w:ascii="仿宋" w:hAnsi="仿宋" w:eastAsia="仿宋" w:cs="仿宋"/>
                <w:color w:val="auto"/>
                <w:sz w:val="24"/>
                <w:szCs w:val="24"/>
                <w:highlight w:val="none"/>
              </w:rPr>
            </w:pPr>
          </w:p>
        </w:tc>
        <w:tc>
          <w:tcPr>
            <w:tcW w:w="798" w:type="dxa"/>
            <w:noWrap w:val="0"/>
            <w:vAlign w:val="center"/>
          </w:tcPr>
          <w:p>
            <w:pPr>
              <w:spacing w:line="240" w:lineRule="auto"/>
              <w:jc w:val="center"/>
              <w:rPr>
                <w:rFonts w:hint="eastAsia" w:ascii="仿宋" w:hAnsi="仿宋" w:eastAsia="仿宋" w:cs="仿宋"/>
                <w:color w:val="auto"/>
                <w:sz w:val="24"/>
                <w:szCs w:val="24"/>
                <w:highlight w:val="none"/>
              </w:rPr>
            </w:pPr>
          </w:p>
        </w:tc>
      </w:tr>
    </w:tbl>
    <w:p>
      <w:pPr>
        <w:pStyle w:val="28"/>
        <w:pageBreakBefore w:val="0"/>
        <w:kinsoku/>
        <w:wordWrap/>
        <w:overflowPunct/>
        <w:topLinePunct w:val="0"/>
        <w:bidi w:val="0"/>
        <w:spacing w:line="48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注：</w:t>
      </w:r>
    </w:p>
    <w:p>
      <w:pPr>
        <w:pStyle w:val="28"/>
        <w:pageBreakBefore w:val="0"/>
        <w:kinsoku/>
        <w:wordWrap/>
        <w:overflowPunct/>
        <w:topLinePunct w:val="0"/>
        <w:bidi w:val="0"/>
        <w:spacing w:line="48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w:t>
      </w:r>
      <w:r>
        <w:rPr>
          <w:rFonts w:hint="eastAsia" w:ascii="仿宋" w:hAnsi="仿宋" w:eastAsia="仿宋" w:cs="仿宋"/>
          <w:b/>
          <w:color w:val="auto"/>
          <w:sz w:val="24"/>
          <w:szCs w:val="24"/>
          <w:highlight w:val="none"/>
          <w:lang w:eastAsia="zh-CN"/>
        </w:rPr>
        <w:t>投标人</w:t>
      </w:r>
      <w:r>
        <w:rPr>
          <w:rFonts w:hint="eastAsia" w:ascii="仿宋" w:hAnsi="仿宋" w:eastAsia="仿宋" w:cs="仿宋"/>
          <w:b/>
          <w:color w:val="auto"/>
          <w:sz w:val="24"/>
          <w:szCs w:val="24"/>
          <w:highlight w:val="none"/>
        </w:rPr>
        <w:t>必须如实填写此表格，并提供相关证书等复印件证明文件。</w:t>
      </w:r>
    </w:p>
    <w:p>
      <w:pPr>
        <w:pStyle w:val="28"/>
        <w:pageBreakBefore w:val="0"/>
        <w:kinsoku/>
        <w:wordWrap/>
        <w:overflowPunct/>
        <w:topLinePunct w:val="0"/>
        <w:bidi w:val="0"/>
        <w:spacing w:line="48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2）供应商应保证上述填报内容真实。</w:t>
      </w:r>
    </w:p>
    <w:p>
      <w:pPr>
        <w:pStyle w:val="28"/>
        <w:pageBreakBefore w:val="0"/>
        <w:kinsoku/>
        <w:wordWrap/>
        <w:overflowPunct/>
        <w:topLinePunct w:val="0"/>
        <w:bidi w:val="0"/>
        <w:spacing w:line="48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3</w:t>
      </w:r>
      <w:r>
        <w:rPr>
          <w:rFonts w:hint="eastAsia" w:ascii="仿宋" w:hAnsi="仿宋" w:eastAsia="仿宋" w:cs="仿宋"/>
          <w:b/>
          <w:color w:val="auto"/>
          <w:sz w:val="24"/>
          <w:szCs w:val="24"/>
          <w:highlight w:val="none"/>
        </w:rPr>
        <w:t>）本表不够时按照相同格式自制。</w:t>
      </w:r>
    </w:p>
    <w:p>
      <w:pPr>
        <w:shd w:val="clear" w:color="auto" w:fill="FFFFFF"/>
        <w:spacing w:line="440" w:lineRule="exact"/>
        <w:rPr>
          <w:rFonts w:hint="eastAsia" w:ascii="仿宋" w:hAnsi="仿宋" w:eastAsia="仿宋" w:cs="仿宋"/>
          <w:szCs w:val="21"/>
        </w:rPr>
      </w:pPr>
    </w:p>
    <w:p>
      <w:pPr>
        <w:shd w:val="clear" w:color="auto" w:fill="FFFFFF"/>
        <w:spacing w:line="440" w:lineRule="exact"/>
        <w:rPr>
          <w:rFonts w:hint="eastAsia" w:ascii="仿宋" w:hAnsi="仿宋" w:eastAsia="仿宋" w:cs="仿宋"/>
          <w:szCs w:val="21"/>
        </w:rPr>
      </w:pPr>
    </w:p>
    <w:p>
      <w:pPr>
        <w:pStyle w:val="327"/>
        <w:shd w:val="clear" w:color="auto" w:fill="FFFFFF"/>
        <w:snapToGrid w:val="0"/>
        <w:spacing w:line="440" w:lineRule="exact"/>
        <w:rPr>
          <w:rFonts w:hint="eastAsia" w:ascii="仿宋" w:hAnsi="仿宋" w:eastAsia="仿宋" w:cs="仿宋"/>
          <w:color w:val="auto"/>
          <w:sz w:val="24"/>
        </w:rPr>
      </w:pPr>
      <w:r>
        <w:rPr>
          <w:rFonts w:hint="eastAsia" w:ascii="仿宋" w:hAnsi="仿宋" w:eastAsia="仿宋" w:cs="仿宋"/>
          <w:color w:val="auto"/>
          <w:sz w:val="24"/>
        </w:rPr>
        <w:t>投标人（盖公章）：</w:t>
      </w:r>
    </w:p>
    <w:p>
      <w:pPr>
        <w:shd w:val="clear" w:color="auto" w:fill="FFFFFF"/>
        <w:spacing w:line="440" w:lineRule="exact"/>
        <w:rPr>
          <w:rFonts w:hint="eastAsia" w:ascii="仿宋" w:hAnsi="仿宋" w:eastAsia="仿宋" w:cs="仿宋"/>
          <w:sz w:val="24"/>
        </w:rPr>
      </w:pPr>
      <w:r>
        <w:rPr>
          <w:rFonts w:hint="eastAsia" w:ascii="仿宋" w:hAnsi="仿宋" w:eastAsia="仿宋" w:cs="仿宋"/>
          <w:sz w:val="24"/>
        </w:rPr>
        <w:t>法定代表人（签章）：</w:t>
      </w:r>
    </w:p>
    <w:p>
      <w:pPr>
        <w:shd w:val="clear" w:color="auto" w:fill="FFFFFF"/>
        <w:spacing w:line="440" w:lineRule="exact"/>
        <w:rPr>
          <w:rFonts w:hint="eastAsia" w:ascii="仿宋" w:hAnsi="仿宋" w:eastAsia="仿宋" w:cs="仿宋"/>
          <w:sz w:val="24"/>
        </w:rPr>
      </w:pPr>
      <w:r>
        <w:rPr>
          <w:rFonts w:hint="eastAsia" w:ascii="仿宋" w:hAnsi="仿宋" w:eastAsia="仿宋" w:cs="仿宋"/>
          <w:sz w:val="24"/>
        </w:rPr>
        <w:t>授权代理人（签字）：</w:t>
      </w:r>
    </w:p>
    <w:p>
      <w:pPr>
        <w:shd w:val="clear" w:color="auto" w:fill="FFFFFF"/>
        <w:adjustRightInd w:val="0"/>
        <w:snapToGrid w:val="0"/>
        <w:spacing w:line="440" w:lineRule="exact"/>
        <w:jc w:val="right"/>
        <w:rPr>
          <w:rFonts w:hint="eastAsia" w:ascii="仿宋" w:hAnsi="仿宋" w:eastAsia="仿宋" w:cs="仿宋"/>
          <w:szCs w:val="21"/>
        </w:rPr>
      </w:pPr>
      <w:r>
        <w:rPr>
          <w:rFonts w:hint="eastAsia" w:ascii="仿宋" w:hAnsi="仿宋" w:eastAsia="仿宋" w:cs="仿宋"/>
          <w:sz w:val="24"/>
        </w:rPr>
        <w:t>日期：  年  月  日</w:t>
      </w:r>
    </w:p>
    <w:p>
      <w:pPr>
        <w:shd w:val="clear" w:color="auto" w:fill="FFFFFF"/>
        <w:spacing w:line="440" w:lineRule="exact"/>
        <w:rPr>
          <w:rFonts w:hint="eastAsia" w:ascii="仿宋" w:hAnsi="仿宋" w:eastAsia="仿宋" w:cs="仿宋"/>
          <w:szCs w:val="21"/>
        </w:rPr>
      </w:pPr>
    </w:p>
    <w:p>
      <w:pPr>
        <w:widowControl/>
        <w:spacing w:line="440" w:lineRule="exact"/>
        <w:jc w:val="left"/>
        <w:rPr>
          <w:rFonts w:hint="eastAsia" w:ascii="仿宋" w:hAnsi="仿宋" w:eastAsia="仿宋" w:cs="仿宋"/>
          <w:bCs/>
          <w:sz w:val="24"/>
        </w:rPr>
      </w:pPr>
      <w:r>
        <w:rPr>
          <w:rFonts w:hint="eastAsia" w:ascii="仿宋" w:hAnsi="仿宋" w:eastAsia="仿宋" w:cs="仿宋"/>
          <w:szCs w:val="21"/>
        </w:rPr>
        <w:br w:type="page"/>
      </w:r>
    </w:p>
    <w:p>
      <w:pPr>
        <w:spacing w:line="440" w:lineRule="exact"/>
        <w:jc w:val="center"/>
        <w:rPr>
          <w:rFonts w:hint="eastAsia" w:ascii="仿宋" w:hAnsi="仿宋" w:eastAsia="仿宋" w:cs="仿宋"/>
          <w:bCs/>
          <w:sz w:val="24"/>
          <w:lang w:val="en-US" w:eastAsia="zh-CN"/>
        </w:rPr>
      </w:pPr>
    </w:p>
    <w:p>
      <w:pPr>
        <w:spacing w:line="440" w:lineRule="exact"/>
        <w:jc w:val="center"/>
        <w:rPr>
          <w:rFonts w:hint="eastAsia" w:ascii="仿宋" w:hAnsi="仿宋" w:eastAsia="仿宋" w:cs="仿宋"/>
          <w:b/>
          <w:bCs w:val="0"/>
          <w:sz w:val="24"/>
        </w:rPr>
      </w:pPr>
      <w:r>
        <w:rPr>
          <w:rFonts w:hint="eastAsia" w:ascii="仿宋" w:hAnsi="仿宋" w:eastAsia="仿宋" w:cs="仿宋"/>
          <w:b/>
          <w:bCs w:val="0"/>
          <w:sz w:val="24"/>
          <w:lang w:val="en-US" w:eastAsia="zh-CN"/>
        </w:rPr>
        <w:t>10、</w:t>
      </w:r>
      <w:r>
        <w:rPr>
          <w:rFonts w:hint="eastAsia" w:ascii="仿宋" w:hAnsi="仿宋" w:eastAsia="仿宋" w:cs="仿宋"/>
          <w:b/>
          <w:bCs w:val="0"/>
          <w:sz w:val="24"/>
        </w:rPr>
        <w:t>投标人近三年相关项目业绩表</w:t>
      </w:r>
      <w:r>
        <w:rPr>
          <w:rFonts w:hint="eastAsia" w:ascii="仿宋" w:hAnsi="仿宋" w:eastAsia="仿宋" w:cs="仿宋"/>
          <w:b/>
          <w:bCs w:val="0"/>
          <w:color w:val="auto"/>
          <w:sz w:val="24"/>
        </w:rPr>
        <w:t>（20</w:t>
      </w:r>
      <w:r>
        <w:rPr>
          <w:rFonts w:hint="eastAsia" w:ascii="仿宋" w:hAnsi="仿宋" w:eastAsia="仿宋" w:cs="仿宋"/>
          <w:b/>
          <w:bCs w:val="0"/>
          <w:color w:val="auto"/>
          <w:sz w:val="24"/>
          <w:lang w:val="en-US" w:eastAsia="zh-CN"/>
        </w:rPr>
        <w:t>20</w:t>
      </w:r>
      <w:r>
        <w:rPr>
          <w:rFonts w:hint="eastAsia" w:ascii="仿宋" w:hAnsi="仿宋" w:eastAsia="仿宋" w:cs="仿宋"/>
          <w:b/>
          <w:bCs w:val="0"/>
          <w:color w:val="auto"/>
          <w:sz w:val="24"/>
        </w:rPr>
        <w:t>年</w:t>
      </w:r>
      <w:r>
        <w:rPr>
          <w:rFonts w:hint="eastAsia" w:ascii="仿宋" w:hAnsi="仿宋" w:eastAsia="仿宋" w:cs="仿宋"/>
          <w:b/>
          <w:bCs w:val="0"/>
          <w:color w:val="auto"/>
          <w:sz w:val="24"/>
          <w:lang w:val="en-US" w:eastAsia="zh-CN"/>
        </w:rPr>
        <w:t>2</w:t>
      </w:r>
      <w:r>
        <w:rPr>
          <w:rFonts w:hint="eastAsia" w:ascii="仿宋" w:hAnsi="仿宋" w:eastAsia="仿宋" w:cs="仿宋"/>
          <w:b/>
          <w:bCs w:val="0"/>
          <w:color w:val="auto"/>
          <w:sz w:val="24"/>
        </w:rPr>
        <w:t>月至今）</w:t>
      </w:r>
    </w:p>
    <w:tbl>
      <w:tblPr>
        <w:tblStyle w:val="60"/>
        <w:tblW w:w="96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
        <w:gridCol w:w="1855"/>
        <w:gridCol w:w="2080"/>
        <w:gridCol w:w="1393"/>
        <w:gridCol w:w="1668"/>
        <w:gridCol w:w="1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82" w:type="dxa"/>
            <w:shd w:val="clear" w:color="auto" w:fill="F3F3F3"/>
            <w:noWrap w:val="0"/>
            <w:vAlign w:val="center"/>
          </w:tcPr>
          <w:p>
            <w:pPr>
              <w:widowControl/>
              <w:spacing w:line="440" w:lineRule="exact"/>
              <w:jc w:val="center"/>
              <w:rPr>
                <w:rFonts w:hint="eastAsia" w:ascii="仿宋" w:hAnsi="仿宋" w:eastAsia="仿宋" w:cs="仿宋"/>
                <w:bCs/>
                <w:sz w:val="24"/>
              </w:rPr>
            </w:pPr>
            <w:r>
              <w:rPr>
                <w:rFonts w:hint="eastAsia" w:ascii="仿宋" w:hAnsi="仿宋" w:eastAsia="仿宋" w:cs="仿宋"/>
                <w:bCs/>
                <w:sz w:val="24"/>
              </w:rPr>
              <w:t>序号</w:t>
            </w:r>
          </w:p>
        </w:tc>
        <w:tc>
          <w:tcPr>
            <w:tcW w:w="1855" w:type="dxa"/>
            <w:shd w:val="clear" w:color="auto" w:fill="F3F3F3"/>
            <w:noWrap w:val="0"/>
            <w:vAlign w:val="center"/>
          </w:tcPr>
          <w:p>
            <w:pPr>
              <w:widowControl/>
              <w:spacing w:line="440" w:lineRule="exact"/>
              <w:jc w:val="center"/>
              <w:rPr>
                <w:rFonts w:hint="eastAsia" w:ascii="仿宋" w:hAnsi="仿宋" w:eastAsia="仿宋" w:cs="仿宋"/>
                <w:bCs/>
                <w:sz w:val="24"/>
              </w:rPr>
            </w:pPr>
            <w:r>
              <w:rPr>
                <w:rFonts w:hint="eastAsia" w:ascii="仿宋" w:hAnsi="仿宋" w:eastAsia="仿宋" w:cs="仿宋"/>
                <w:bCs/>
                <w:sz w:val="24"/>
              </w:rPr>
              <w:t>项目名称</w:t>
            </w:r>
          </w:p>
        </w:tc>
        <w:tc>
          <w:tcPr>
            <w:tcW w:w="2080" w:type="dxa"/>
            <w:shd w:val="clear" w:color="auto" w:fill="F3F3F3"/>
            <w:noWrap w:val="0"/>
            <w:vAlign w:val="center"/>
          </w:tcPr>
          <w:p>
            <w:pPr>
              <w:widowControl/>
              <w:spacing w:line="440" w:lineRule="exact"/>
              <w:jc w:val="center"/>
              <w:rPr>
                <w:rFonts w:hint="eastAsia" w:ascii="仿宋" w:hAnsi="仿宋" w:eastAsia="仿宋" w:cs="仿宋"/>
                <w:bCs/>
                <w:sz w:val="24"/>
              </w:rPr>
            </w:pPr>
            <w:r>
              <w:rPr>
                <w:rFonts w:hint="eastAsia" w:ascii="仿宋" w:hAnsi="仿宋" w:eastAsia="仿宋" w:cs="仿宋"/>
                <w:bCs/>
                <w:sz w:val="24"/>
              </w:rPr>
              <w:t>合同内容</w:t>
            </w:r>
          </w:p>
        </w:tc>
        <w:tc>
          <w:tcPr>
            <w:tcW w:w="1393" w:type="dxa"/>
            <w:shd w:val="clear" w:color="auto" w:fill="F3F3F3"/>
            <w:noWrap w:val="0"/>
            <w:vAlign w:val="center"/>
          </w:tcPr>
          <w:p>
            <w:pPr>
              <w:widowControl/>
              <w:spacing w:line="440" w:lineRule="exact"/>
              <w:jc w:val="center"/>
              <w:rPr>
                <w:rFonts w:hint="eastAsia" w:ascii="仿宋" w:hAnsi="仿宋" w:eastAsia="仿宋" w:cs="仿宋"/>
                <w:bCs/>
                <w:sz w:val="24"/>
              </w:rPr>
            </w:pPr>
            <w:r>
              <w:rPr>
                <w:rFonts w:hint="eastAsia" w:ascii="仿宋" w:hAnsi="仿宋" w:eastAsia="仿宋" w:cs="仿宋"/>
                <w:bCs/>
                <w:sz w:val="24"/>
              </w:rPr>
              <w:t>合同总额</w:t>
            </w:r>
          </w:p>
        </w:tc>
        <w:tc>
          <w:tcPr>
            <w:tcW w:w="1668" w:type="dxa"/>
            <w:shd w:val="clear" w:color="auto" w:fill="F3F3F3"/>
            <w:noWrap w:val="0"/>
            <w:vAlign w:val="center"/>
          </w:tcPr>
          <w:p>
            <w:pPr>
              <w:widowControl/>
              <w:spacing w:line="440" w:lineRule="exact"/>
              <w:jc w:val="center"/>
              <w:rPr>
                <w:rFonts w:hint="eastAsia" w:ascii="仿宋" w:hAnsi="仿宋" w:eastAsia="仿宋" w:cs="仿宋"/>
                <w:bCs/>
                <w:sz w:val="24"/>
              </w:rPr>
            </w:pPr>
            <w:r>
              <w:rPr>
                <w:rFonts w:hint="eastAsia" w:ascii="仿宋" w:hAnsi="仿宋" w:eastAsia="仿宋" w:cs="仿宋"/>
                <w:bCs/>
                <w:sz w:val="24"/>
              </w:rPr>
              <w:t>签约日期</w:t>
            </w:r>
          </w:p>
        </w:tc>
        <w:tc>
          <w:tcPr>
            <w:tcW w:w="1668" w:type="dxa"/>
            <w:shd w:val="clear" w:color="auto" w:fill="F3F3F3"/>
            <w:noWrap w:val="0"/>
            <w:vAlign w:val="center"/>
          </w:tcPr>
          <w:p>
            <w:pPr>
              <w:widowControl/>
              <w:spacing w:line="440" w:lineRule="exact"/>
              <w:jc w:val="center"/>
              <w:rPr>
                <w:rFonts w:hint="eastAsia" w:ascii="仿宋" w:hAnsi="仿宋" w:eastAsia="仿宋" w:cs="仿宋"/>
                <w:bCs/>
                <w:sz w:val="24"/>
              </w:rPr>
            </w:pPr>
            <w:r>
              <w:rPr>
                <w:rFonts w:hint="eastAsia" w:ascii="仿宋" w:hAnsi="仿宋" w:eastAsia="仿宋" w:cs="仿宋"/>
                <w:bCs/>
                <w:sz w:val="24"/>
              </w:rPr>
              <w:t>联系人及联系方式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82" w:type="dxa"/>
            <w:noWrap w:val="0"/>
            <w:vAlign w:val="center"/>
          </w:tcPr>
          <w:p>
            <w:pPr>
              <w:widowControl/>
              <w:spacing w:line="440" w:lineRule="exact"/>
              <w:jc w:val="left"/>
              <w:rPr>
                <w:rFonts w:hint="eastAsia" w:ascii="仿宋" w:hAnsi="仿宋" w:eastAsia="仿宋" w:cs="仿宋"/>
                <w:sz w:val="24"/>
              </w:rPr>
            </w:pPr>
          </w:p>
        </w:tc>
        <w:tc>
          <w:tcPr>
            <w:tcW w:w="1855" w:type="dxa"/>
            <w:noWrap w:val="0"/>
            <w:vAlign w:val="center"/>
          </w:tcPr>
          <w:p>
            <w:pPr>
              <w:widowControl/>
              <w:spacing w:line="440" w:lineRule="exact"/>
              <w:jc w:val="left"/>
              <w:rPr>
                <w:rFonts w:hint="eastAsia" w:ascii="仿宋" w:hAnsi="仿宋" w:eastAsia="仿宋" w:cs="仿宋"/>
                <w:sz w:val="24"/>
              </w:rPr>
            </w:pPr>
          </w:p>
        </w:tc>
        <w:tc>
          <w:tcPr>
            <w:tcW w:w="2080" w:type="dxa"/>
            <w:noWrap w:val="0"/>
            <w:vAlign w:val="top"/>
          </w:tcPr>
          <w:p>
            <w:pPr>
              <w:widowControl/>
              <w:spacing w:line="440" w:lineRule="exact"/>
              <w:jc w:val="left"/>
              <w:rPr>
                <w:rFonts w:hint="eastAsia" w:ascii="仿宋" w:hAnsi="仿宋" w:eastAsia="仿宋" w:cs="仿宋"/>
                <w:sz w:val="24"/>
              </w:rPr>
            </w:pPr>
          </w:p>
        </w:tc>
        <w:tc>
          <w:tcPr>
            <w:tcW w:w="1393" w:type="dxa"/>
            <w:noWrap w:val="0"/>
            <w:vAlign w:val="center"/>
          </w:tcPr>
          <w:p>
            <w:pPr>
              <w:widowControl/>
              <w:spacing w:line="440" w:lineRule="exact"/>
              <w:jc w:val="left"/>
              <w:rPr>
                <w:rFonts w:hint="eastAsia" w:ascii="仿宋" w:hAnsi="仿宋" w:eastAsia="仿宋" w:cs="仿宋"/>
                <w:sz w:val="24"/>
              </w:rPr>
            </w:pPr>
          </w:p>
        </w:tc>
        <w:tc>
          <w:tcPr>
            <w:tcW w:w="1668" w:type="dxa"/>
            <w:noWrap w:val="0"/>
            <w:vAlign w:val="center"/>
          </w:tcPr>
          <w:p>
            <w:pPr>
              <w:widowControl/>
              <w:spacing w:line="440" w:lineRule="exact"/>
              <w:jc w:val="left"/>
              <w:rPr>
                <w:rFonts w:hint="eastAsia" w:ascii="仿宋" w:hAnsi="仿宋" w:eastAsia="仿宋" w:cs="仿宋"/>
                <w:sz w:val="24"/>
              </w:rPr>
            </w:pPr>
          </w:p>
        </w:tc>
        <w:tc>
          <w:tcPr>
            <w:tcW w:w="1668" w:type="dxa"/>
            <w:noWrap w:val="0"/>
            <w:vAlign w:val="center"/>
          </w:tcPr>
          <w:p>
            <w:pPr>
              <w:widowControl/>
              <w:spacing w:line="440" w:lineRule="exact"/>
              <w:jc w:val="left"/>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82" w:type="dxa"/>
            <w:noWrap w:val="0"/>
            <w:vAlign w:val="center"/>
          </w:tcPr>
          <w:p>
            <w:pPr>
              <w:widowControl/>
              <w:spacing w:line="440" w:lineRule="exact"/>
              <w:jc w:val="left"/>
              <w:rPr>
                <w:rFonts w:hint="eastAsia" w:ascii="仿宋" w:hAnsi="仿宋" w:eastAsia="仿宋" w:cs="仿宋"/>
                <w:sz w:val="24"/>
              </w:rPr>
            </w:pPr>
          </w:p>
        </w:tc>
        <w:tc>
          <w:tcPr>
            <w:tcW w:w="1855" w:type="dxa"/>
            <w:noWrap w:val="0"/>
            <w:vAlign w:val="center"/>
          </w:tcPr>
          <w:p>
            <w:pPr>
              <w:widowControl/>
              <w:spacing w:line="440" w:lineRule="exact"/>
              <w:jc w:val="left"/>
              <w:rPr>
                <w:rFonts w:hint="eastAsia" w:ascii="仿宋" w:hAnsi="仿宋" w:eastAsia="仿宋" w:cs="仿宋"/>
                <w:sz w:val="24"/>
              </w:rPr>
            </w:pPr>
          </w:p>
        </w:tc>
        <w:tc>
          <w:tcPr>
            <w:tcW w:w="2080" w:type="dxa"/>
            <w:noWrap w:val="0"/>
            <w:vAlign w:val="top"/>
          </w:tcPr>
          <w:p>
            <w:pPr>
              <w:widowControl/>
              <w:spacing w:line="440" w:lineRule="exact"/>
              <w:jc w:val="left"/>
              <w:rPr>
                <w:rFonts w:hint="eastAsia" w:ascii="仿宋" w:hAnsi="仿宋" w:eastAsia="仿宋" w:cs="仿宋"/>
                <w:sz w:val="24"/>
              </w:rPr>
            </w:pPr>
          </w:p>
        </w:tc>
        <w:tc>
          <w:tcPr>
            <w:tcW w:w="1393" w:type="dxa"/>
            <w:noWrap w:val="0"/>
            <w:vAlign w:val="center"/>
          </w:tcPr>
          <w:p>
            <w:pPr>
              <w:widowControl/>
              <w:spacing w:line="440" w:lineRule="exact"/>
              <w:jc w:val="left"/>
              <w:rPr>
                <w:rFonts w:hint="eastAsia" w:ascii="仿宋" w:hAnsi="仿宋" w:eastAsia="仿宋" w:cs="仿宋"/>
                <w:sz w:val="24"/>
              </w:rPr>
            </w:pPr>
          </w:p>
        </w:tc>
        <w:tc>
          <w:tcPr>
            <w:tcW w:w="1668" w:type="dxa"/>
            <w:noWrap w:val="0"/>
            <w:vAlign w:val="center"/>
          </w:tcPr>
          <w:p>
            <w:pPr>
              <w:widowControl/>
              <w:spacing w:line="440" w:lineRule="exact"/>
              <w:jc w:val="left"/>
              <w:rPr>
                <w:rFonts w:hint="eastAsia" w:ascii="仿宋" w:hAnsi="仿宋" w:eastAsia="仿宋" w:cs="仿宋"/>
                <w:sz w:val="24"/>
              </w:rPr>
            </w:pPr>
          </w:p>
        </w:tc>
        <w:tc>
          <w:tcPr>
            <w:tcW w:w="1668" w:type="dxa"/>
            <w:noWrap w:val="0"/>
            <w:vAlign w:val="center"/>
          </w:tcPr>
          <w:p>
            <w:pPr>
              <w:widowControl/>
              <w:spacing w:line="440" w:lineRule="exact"/>
              <w:jc w:val="left"/>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82" w:type="dxa"/>
            <w:noWrap w:val="0"/>
            <w:vAlign w:val="center"/>
          </w:tcPr>
          <w:p>
            <w:pPr>
              <w:widowControl/>
              <w:spacing w:line="440" w:lineRule="exact"/>
              <w:jc w:val="left"/>
              <w:rPr>
                <w:rFonts w:hint="eastAsia" w:ascii="仿宋" w:hAnsi="仿宋" w:eastAsia="仿宋" w:cs="仿宋"/>
                <w:sz w:val="24"/>
              </w:rPr>
            </w:pPr>
          </w:p>
        </w:tc>
        <w:tc>
          <w:tcPr>
            <w:tcW w:w="1855" w:type="dxa"/>
            <w:noWrap w:val="0"/>
            <w:vAlign w:val="center"/>
          </w:tcPr>
          <w:p>
            <w:pPr>
              <w:widowControl/>
              <w:spacing w:line="440" w:lineRule="exact"/>
              <w:jc w:val="left"/>
              <w:rPr>
                <w:rFonts w:hint="eastAsia" w:ascii="仿宋" w:hAnsi="仿宋" w:eastAsia="仿宋" w:cs="仿宋"/>
                <w:sz w:val="24"/>
              </w:rPr>
            </w:pPr>
          </w:p>
        </w:tc>
        <w:tc>
          <w:tcPr>
            <w:tcW w:w="2080" w:type="dxa"/>
            <w:noWrap w:val="0"/>
            <w:vAlign w:val="top"/>
          </w:tcPr>
          <w:p>
            <w:pPr>
              <w:widowControl/>
              <w:spacing w:line="440" w:lineRule="exact"/>
              <w:jc w:val="left"/>
              <w:rPr>
                <w:rFonts w:hint="eastAsia" w:ascii="仿宋" w:hAnsi="仿宋" w:eastAsia="仿宋" w:cs="仿宋"/>
                <w:sz w:val="24"/>
              </w:rPr>
            </w:pPr>
          </w:p>
        </w:tc>
        <w:tc>
          <w:tcPr>
            <w:tcW w:w="1393" w:type="dxa"/>
            <w:noWrap w:val="0"/>
            <w:vAlign w:val="center"/>
          </w:tcPr>
          <w:p>
            <w:pPr>
              <w:widowControl/>
              <w:spacing w:line="440" w:lineRule="exact"/>
              <w:jc w:val="left"/>
              <w:rPr>
                <w:rFonts w:hint="eastAsia" w:ascii="仿宋" w:hAnsi="仿宋" w:eastAsia="仿宋" w:cs="仿宋"/>
                <w:sz w:val="24"/>
              </w:rPr>
            </w:pPr>
          </w:p>
        </w:tc>
        <w:tc>
          <w:tcPr>
            <w:tcW w:w="1668" w:type="dxa"/>
            <w:noWrap w:val="0"/>
            <w:vAlign w:val="center"/>
          </w:tcPr>
          <w:p>
            <w:pPr>
              <w:widowControl/>
              <w:spacing w:line="440" w:lineRule="exact"/>
              <w:jc w:val="left"/>
              <w:rPr>
                <w:rFonts w:hint="eastAsia" w:ascii="仿宋" w:hAnsi="仿宋" w:eastAsia="仿宋" w:cs="仿宋"/>
                <w:sz w:val="24"/>
              </w:rPr>
            </w:pPr>
          </w:p>
        </w:tc>
        <w:tc>
          <w:tcPr>
            <w:tcW w:w="1668" w:type="dxa"/>
            <w:noWrap w:val="0"/>
            <w:vAlign w:val="center"/>
          </w:tcPr>
          <w:p>
            <w:pPr>
              <w:widowControl/>
              <w:spacing w:line="440" w:lineRule="exact"/>
              <w:jc w:val="left"/>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82" w:type="dxa"/>
            <w:noWrap w:val="0"/>
            <w:vAlign w:val="center"/>
          </w:tcPr>
          <w:p>
            <w:pPr>
              <w:widowControl/>
              <w:spacing w:line="440" w:lineRule="exact"/>
              <w:jc w:val="left"/>
              <w:rPr>
                <w:rFonts w:hint="eastAsia" w:ascii="仿宋" w:hAnsi="仿宋" w:eastAsia="仿宋" w:cs="仿宋"/>
                <w:sz w:val="24"/>
              </w:rPr>
            </w:pPr>
          </w:p>
        </w:tc>
        <w:tc>
          <w:tcPr>
            <w:tcW w:w="1855" w:type="dxa"/>
            <w:noWrap w:val="0"/>
            <w:vAlign w:val="center"/>
          </w:tcPr>
          <w:p>
            <w:pPr>
              <w:widowControl/>
              <w:spacing w:line="440" w:lineRule="exact"/>
              <w:jc w:val="left"/>
              <w:rPr>
                <w:rFonts w:hint="eastAsia" w:ascii="仿宋" w:hAnsi="仿宋" w:eastAsia="仿宋" w:cs="仿宋"/>
                <w:sz w:val="24"/>
              </w:rPr>
            </w:pPr>
          </w:p>
        </w:tc>
        <w:tc>
          <w:tcPr>
            <w:tcW w:w="2080" w:type="dxa"/>
            <w:noWrap w:val="0"/>
            <w:vAlign w:val="top"/>
          </w:tcPr>
          <w:p>
            <w:pPr>
              <w:widowControl/>
              <w:spacing w:line="440" w:lineRule="exact"/>
              <w:jc w:val="left"/>
              <w:rPr>
                <w:rFonts w:hint="eastAsia" w:ascii="仿宋" w:hAnsi="仿宋" w:eastAsia="仿宋" w:cs="仿宋"/>
                <w:sz w:val="24"/>
              </w:rPr>
            </w:pPr>
          </w:p>
        </w:tc>
        <w:tc>
          <w:tcPr>
            <w:tcW w:w="1393" w:type="dxa"/>
            <w:noWrap w:val="0"/>
            <w:vAlign w:val="center"/>
          </w:tcPr>
          <w:p>
            <w:pPr>
              <w:widowControl/>
              <w:spacing w:line="440" w:lineRule="exact"/>
              <w:jc w:val="left"/>
              <w:rPr>
                <w:rFonts w:hint="eastAsia" w:ascii="仿宋" w:hAnsi="仿宋" w:eastAsia="仿宋" w:cs="仿宋"/>
                <w:sz w:val="24"/>
              </w:rPr>
            </w:pPr>
          </w:p>
        </w:tc>
        <w:tc>
          <w:tcPr>
            <w:tcW w:w="1668" w:type="dxa"/>
            <w:noWrap w:val="0"/>
            <w:vAlign w:val="center"/>
          </w:tcPr>
          <w:p>
            <w:pPr>
              <w:widowControl/>
              <w:spacing w:line="440" w:lineRule="exact"/>
              <w:jc w:val="left"/>
              <w:rPr>
                <w:rFonts w:hint="eastAsia" w:ascii="仿宋" w:hAnsi="仿宋" w:eastAsia="仿宋" w:cs="仿宋"/>
                <w:sz w:val="24"/>
              </w:rPr>
            </w:pPr>
          </w:p>
        </w:tc>
        <w:tc>
          <w:tcPr>
            <w:tcW w:w="1668" w:type="dxa"/>
            <w:noWrap w:val="0"/>
            <w:vAlign w:val="center"/>
          </w:tcPr>
          <w:p>
            <w:pPr>
              <w:widowControl/>
              <w:spacing w:line="440" w:lineRule="exact"/>
              <w:jc w:val="left"/>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82" w:type="dxa"/>
            <w:noWrap w:val="0"/>
            <w:vAlign w:val="center"/>
          </w:tcPr>
          <w:p>
            <w:pPr>
              <w:widowControl/>
              <w:spacing w:line="440" w:lineRule="exact"/>
              <w:jc w:val="left"/>
              <w:rPr>
                <w:rFonts w:hint="eastAsia" w:ascii="仿宋" w:hAnsi="仿宋" w:eastAsia="仿宋" w:cs="仿宋"/>
                <w:sz w:val="24"/>
              </w:rPr>
            </w:pPr>
          </w:p>
        </w:tc>
        <w:tc>
          <w:tcPr>
            <w:tcW w:w="1855" w:type="dxa"/>
            <w:noWrap w:val="0"/>
            <w:vAlign w:val="center"/>
          </w:tcPr>
          <w:p>
            <w:pPr>
              <w:widowControl/>
              <w:spacing w:line="440" w:lineRule="exact"/>
              <w:jc w:val="left"/>
              <w:rPr>
                <w:rFonts w:hint="eastAsia" w:ascii="仿宋" w:hAnsi="仿宋" w:eastAsia="仿宋" w:cs="仿宋"/>
                <w:sz w:val="24"/>
              </w:rPr>
            </w:pPr>
          </w:p>
        </w:tc>
        <w:tc>
          <w:tcPr>
            <w:tcW w:w="2080" w:type="dxa"/>
            <w:noWrap w:val="0"/>
            <w:vAlign w:val="top"/>
          </w:tcPr>
          <w:p>
            <w:pPr>
              <w:widowControl/>
              <w:spacing w:line="440" w:lineRule="exact"/>
              <w:jc w:val="left"/>
              <w:rPr>
                <w:rFonts w:hint="eastAsia" w:ascii="仿宋" w:hAnsi="仿宋" w:eastAsia="仿宋" w:cs="仿宋"/>
                <w:sz w:val="24"/>
              </w:rPr>
            </w:pPr>
          </w:p>
        </w:tc>
        <w:tc>
          <w:tcPr>
            <w:tcW w:w="1393" w:type="dxa"/>
            <w:noWrap w:val="0"/>
            <w:vAlign w:val="center"/>
          </w:tcPr>
          <w:p>
            <w:pPr>
              <w:widowControl/>
              <w:spacing w:line="440" w:lineRule="exact"/>
              <w:jc w:val="left"/>
              <w:rPr>
                <w:rFonts w:hint="eastAsia" w:ascii="仿宋" w:hAnsi="仿宋" w:eastAsia="仿宋" w:cs="仿宋"/>
                <w:sz w:val="24"/>
              </w:rPr>
            </w:pPr>
          </w:p>
        </w:tc>
        <w:tc>
          <w:tcPr>
            <w:tcW w:w="1668" w:type="dxa"/>
            <w:noWrap w:val="0"/>
            <w:vAlign w:val="center"/>
          </w:tcPr>
          <w:p>
            <w:pPr>
              <w:widowControl/>
              <w:spacing w:line="440" w:lineRule="exact"/>
              <w:jc w:val="left"/>
              <w:rPr>
                <w:rFonts w:hint="eastAsia" w:ascii="仿宋" w:hAnsi="仿宋" w:eastAsia="仿宋" w:cs="仿宋"/>
                <w:sz w:val="24"/>
              </w:rPr>
            </w:pPr>
          </w:p>
        </w:tc>
        <w:tc>
          <w:tcPr>
            <w:tcW w:w="1668" w:type="dxa"/>
            <w:noWrap w:val="0"/>
            <w:vAlign w:val="center"/>
          </w:tcPr>
          <w:p>
            <w:pPr>
              <w:widowControl/>
              <w:spacing w:line="440" w:lineRule="exact"/>
              <w:jc w:val="left"/>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82" w:type="dxa"/>
            <w:noWrap w:val="0"/>
            <w:vAlign w:val="center"/>
          </w:tcPr>
          <w:p>
            <w:pPr>
              <w:widowControl/>
              <w:spacing w:line="440" w:lineRule="exact"/>
              <w:jc w:val="left"/>
              <w:rPr>
                <w:rFonts w:hint="eastAsia" w:ascii="仿宋" w:hAnsi="仿宋" w:eastAsia="仿宋" w:cs="仿宋"/>
                <w:sz w:val="24"/>
              </w:rPr>
            </w:pPr>
          </w:p>
        </w:tc>
        <w:tc>
          <w:tcPr>
            <w:tcW w:w="1855" w:type="dxa"/>
            <w:noWrap w:val="0"/>
            <w:vAlign w:val="center"/>
          </w:tcPr>
          <w:p>
            <w:pPr>
              <w:widowControl/>
              <w:spacing w:line="440" w:lineRule="exact"/>
              <w:jc w:val="left"/>
              <w:rPr>
                <w:rFonts w:hint="eastAsia" w:ascii="仿宋" w:hAnsi="仿宋" w:eastAsia="仿宋" w:cs="仿宋"/>
                <w:sz w:val="24"/>
              </w:rPr>
            </w:pPr>
          </w:p>
        </w:tc>
        <w:tc>
          <w:tcPr>
            <w:tcW w:w="2080" w:type="dxa"/>
            <w:noWrap w:val="0"/>
            <w:vAlign w:val="top"/>
          </w:tcPr>
          <w:p>
            <w:pPr>
              <w:widowControl/>
              <w:spacing w:line="440" w:lineRule="exact"/>
              <w:jc w:val="left"/>
              <w:rPr>
                <w:rFonts w:hint="eastAsia" w:ascii="仿宋" w:hAnsi="仿宋" w:eastAsia="仿宋" w:cs="仿宋"/>
                <w:sz w:val="24"/>
              </w:rPr>
            </w:pPr>
          </w:p>
        </w:tc>
        <w:tc>
          <w:tcPr>
            <w:tcW w:w="1393" w:type="dxa"/>
            <w:noWrap w:val="0"/>
            <w:vAlign w:val="center"/>
          </w:tcPr>
          <w:p>
            <w:pPr>
              <w:widowControl/>
              <w:spacing w:line="440" w:lineRule="exact"/>
              <w:jc w:val="left"/>
              <w:rPr>
                <w:rFonts w:hint="eastAsia" w:ascii="仿宋" w:hAnsi="仿宋" w:eastAsia="仿宋" w:cs="仿宋"/>
                <w:sz w:val="24"/>
              </w:rPr>
            </w:pPr>
          </w:p>
        </w:tc>
        <w:tc>
          <w:tcPr>
            <w:tcW w:w="1668" w:type="dxa"/>
            <w:noWrap w:val="0"/>
            <w:vAlign w:val="center"/>
          </w:tcPr>
          <w:p>
            <w:pPr>
              <w:widowControl/>
              <w:spacing w:line="440" w:lineRule="exact"/>
              <w:jc w:val="left"/>
              <w:rPr>
                <w:rFonts w:hint="eastAsia" w:ascii="仿宋" w:hAnsi="仿宋" w:eastAsia="仿宋" w:cs="仿宋"/>
                <w:sz w:val="24"/>
              </w:rPr>
            </w:pPr>
          </w:p>
        </w:tc>
        <w:tc>
          <w:tcPr>
            <w:tcW w:w="1668" w:type="dxa"/>
            <w:noWrap w:val="0"/>
            <w:vAlign w:val="center"/>
          </w:tcPr>
          <w:p>
            <w:pPr>
              <w:widowControl/>
              <w:spacing w:line="440" w:lineRule="exact"/>
              <w:jc w:val="left"/>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82" w:type="dxa"/>
            <w:noWrap w:val="0"/>
            <w:vAlign w:val="center"/>
          </w:tcPr>
          <w:p>
            <w:pPr>
              <w:widowControl/>
              <w:spacing w:line="440" w:lineRule="exact"/>
              <w:jc w:val="left"/>
              <w:rPr>
                <w:rFonts w:hint="eastAsia" w:ascii="仿宋" w:hAnsi="仿宋" w:eastAsia="仿宋" w:cs="仿宋"/>
                <w:sz w:val="24"/>
              </w:rPr>
            </w:pPr>
            <w:r>
              <w:rPr>
                <w:rFonts w:hint="eastAsia" w:ascii="仿宋" w:hAnsi="仿宋" w:eastAsia="仿宋" w:cs="仿宋"/>
                <w:sz w:val="24"/>
              </w:rPr>
              <w:t>…</w:t>
            </w:r>
          </w:p>
        </w:tc>
        <w:tc>
          <w:tcPr>
            <w:tcW w:w="1855" w:type="dxa"/>
            <w:noWrap w:val="0"/>
            <w:vAlign w:val="center"/>
          </w:tcPr>
          <w:p>
            <w:pPr>
              <w:widowControl/>
              <w:spacing w:line="440" w:lineRule="exact"/>
              <w:jc w:val="left"/>
              <w:rPr>
                <w:rFonts w:hint="eastAsia" w:ascii="仿宋" w:hAnsi="仿宋" w:eastAsia="仿宋" w:cs="仿宋"/>
                <w:sz w:val="24"/>
              </w:rPr>
            </w:pPr>
            <w:r>
              <w:rPr>
                <w:rFonts w:hint="eastAsia" w:ascii="仿宋" w:hAnsi="仿宋" w:eastAsia="仿宋" w:cs="仿宋"/>
                <w:sz w:val="24"/>
              </w:rPr>
              <w:t>……</w:t>
            </w:r>
          </w:p>
        </w:tc>
        <w:tc>
          <w:tcPr>
            <w:tcW w:w="2080" w:type="dxa"/>
            <w:noWrap w:val="0"/>
            <w:vAlign w:val="top"/>
          </w:tcPr>
          <w:p>
            <w:pPr>
              <w:widowControl/>
              <w:spacing w:line="440" w:lineRule="exact"/>
              <w:jc w:val="left"/>
              <w:rPr>
                <w:rFonts w:hint="eastAsia" w:ascii="仿宋" w:hAnsi="仿宋" w:eastAsia="仿宋" w:cs="仿宋"/>
                <w:sz w:val="24"/>
              </w:rPr>
            </w:pPr>
          </w:p>
        </w:tc>
        <w:tc>
          <w:tcPr>
            <w:tcW w:w="1393" w:type="dxa"/>
            <w:noWrap w:val="0"/>
            <w:vAlign w:val="center"/>
          </w:tcPr>
          <w:p>
            <w:pPr>
              <w:widowControl/>
              <w:spacing w:line="440" w:lineRule="exact"/>
              <w:jc w:val="left"/>
              <w:rPr>
                <w:rFonts w:hint="eastAsia" w:ascii="仿宋" w:hAnsi="仿宋" w:eastAsia="仿宋" w:cs="仿宋"/>
                <w:sz w:val="24"/>
              </w:rPr>
            </w:pPr>
          </w:p>
        </w:tc>
        <w:tc>
          <w:tcPr>
            <w:tcW w:w="1668" w:type="dxa"/>
            <w:noWrap w:val="0"/>
            <w:vAlign w:val="center"/>
          </w:tcPr>
          <w:p>
            <w:pPr>
              <w:widowControl/>
              <w:spacing w:line="440" w:lineRule="exact"/>
              <w:jc w:val="left"/>
              <w:rPr>
                <w:rFonts w:hint="eastAsia" w:ascii="仿宋" w:hAnsi="仿宋" w:eastAsia="仿宋" w:cs="仿宋"/>
                <w:sz w:val="24"/>
              </w:rPr>
            </w:pPr>
          </w:p>
        </w:tc>
        <w:tc>
          <w:tcPr>
            <w:tcW w:w="1668" w:type="dxa"/>
            <w:noWrap w:val="0"/>
            <w:vAlign w:val="center"/>
          </w:tcPr>
          <w:p>
            <w:pPr>
              <w:widowControl/>
              <w:spacing w:line="440" w:lineRule="exact"/>
              <w:jc w:val="left"/>
              <w:rPr>
                <w:rFonts w:hint="eastAsia" w:ascii="仿宋" w:hAnsi="仿宋" w:eastAsia="仿宋" w:cs="仿宋"/>
                <w:sz w:val="24"/>
              </w:rPr>
            </w:pPr>
          </w:p>
        </w:tc>
      </w:tr>
    </w:tbl>
    <w:p>
      <w:pPr>
        <w:shd w:val="clear" w:color="auto" w:fill="FFFFFF"/>
        <w:spacing w:line="440" w:lineRule="exact"/>
        <w:rPr>
          <w:rFonts w:hint="eastAsia" w:ascii="仿宋" w:hAnsi="仿宋" w:eastAsia="仿宋" w:cs="仿宋"/>
          <w:sz w:val="24"/>
        </w:rPr>
      </w:pPr>
      <w:r>
        <w:rPr>
          <w:rFonts w:hint="eastAsia" w:ascii="仿宋" w:hAnsi="仿宋" w:eastAsia="仿宋" w:cs="仿宋"/>
          <w:sz w:val="24"/>
        </w:rPr>
        <w:t>备注：</w:t>
      </w:r>
    </w:p>
    <w:p>
      <w:pPr>
        <w:shd w:val="clear" w:color="auto" w:fill="FFFFFF"/>
        <w:spacing w:line="440" w:lineRule="exact"/>
        <w:rPr>
          <w:rFonts w:hint="eastAsia" w:ascii="仿宋" w:hAnsi="仿宋" w:eastAsia="仿宋" w:cs="仿宋"/>
          <w:sz w:val="24"/>
        </w:rPr>
      </w:pPr>
      <w:r>
        <w:rPr>
          <w:rFonts w:hint="eastAsia" w:ascii="仿宋" w:hAnsi="仿宋" w:eastAsia="仿宋" w:cs="仿宋"/>
          <w:sz w:val="24"/>
        </w:rPr>
        <w:t>1.投标人须提供合同或中标通知书复印件作为证明材料。</w:t>
      </w:r>
    </w:p>
    <w:p>
      <w:pPr>
        <w:shd w:val="clear" w:color="auto" w:fill="FFFFFF"/>
        <w:spacing w:line="440" w:lineRule="exact"/>
        <w:rPr>
          <w:rFonts w:hint="eastAsia" w:ascii="仿宋" w:hAnsi="仿宋" w:eastAsia="仿宋" w:cs="仿宋"/>
          <w:sz w:val="24"/>
        </w:rPr>
      </w:pPr>
      <w:r>
        <w:rPr>
          <w:rFonts w:hint="eastAsia" w:ascii="仿宋" w:hAnsi="仿宋" w:eastAsia="仿宋" w:cs="仿宋"/>
          <w:sz w:val="24"/>
        </w:rPr>
        <w:t>2.证明材料的复印件必须附在本表格之后。</w:t>
      </w:r>
    </w:p>
    <w:p>
      <w:pPr>
        <w:widowControl/>
        <w:spacing w:line="440" w:lineRule="exact"/>
        <w:jc w:val="left"/>
        <w:rPr>
          <w:rFonts w:hint="eastAsia" w:ascii="仿宋" w:hAnsi="仿宋" w:eastAsia="仿宋" w:cs="仿宋"/>
          <w:sz w:val="24"/>
        </w:rPr>
      </w:pPr>
    </w:p>
    <w:p>
      <w:pPr>
        <w:pStyle w:val="327"/>
        <w:shd w:val="clear" w:color="auto" w:fill="FFFFFF"/>
        <w:snapToGrid w:val="0"/>
        <w:spacing w:line="440" w:lineRule="exact"/>
        <w:rPr>
          <w:rFonts w:hint="eastAsia" w:ascii="仿宋" w:hAnsi="仿宋" w:eastAsia="仿宋" w:cs="仿宋"/>
          <w:color w:val="auto"/>
          <w:sz w:val="24"/>
        </w:rPr>
      </w:pPr>
      <w:r>
        <w:rPr>
          <w:rFonts w:hint="eastAsia" w:ascii="仿宋" w:hAnsi="仿宋" w:eastAsia="仿宋" w:cs="仿宋"/>
          <w:color w:val="auto"/>
          <w:sz w:val="24"/>
        </w:rPr>
        <w:t>投标人（盖公章）：</w:t>
      </w:r>
    </w:p>
    <w:p>
      <w:pPr>
        <w:shd w:val="clear" w:color="auto" w:fill="FFFFFF"/>
        <w:spacing w:line="440" w:lineRule="exact"/>
        <w:rPr>
          <w:rFonts w:hint="eastAsia" w:ascii="仿宋" w:hAnsi="仿宋" w:eastAsia="仿宋" w:cs="仿宋"/>
          <w:sz w:val="24"/>
        </w:rPr>
      </w:pPr>
      <w:r>
        <w:rPr>
          <w:rFonts w:hint="eastAsia" w:ascii="仿宋" w:hAnsi="仿宋" w:eastAsia="仿宋" w:cs="仿宋"/>
          <w:sz w:val="24"/>
        </w:rPr>
        <w:t>法定代表人（签章）：</w:t>
      </w:r>
    </w:p>
    <w:p>
      <w:pPr>
        <w:shd w:val="clear" w:color="auto" w:fill="FFFFFF"/>
        <w:spacing w:line="440" w:lineRule="exact"/>
        <w:rPr>
          <w:rFonts w:hint="eastAsia" w:ascii="仿宋" w:hAnsi="仿宋" w:eastAsia="仿宋" w:cs="仿宋"/>
          <w:sz w:val="24"/>
        </w:rPr>
      </w:pPr>
      <w:r>
        <w:rPr>
          <w:rFonts w:hint="eastAsia" w:ascii="仿宋" w:hAnsi="仿宋" w:eastAsia="仿宋" w:cs="仿宋"/>
          <w:sz w:val="24"/>
        </w:rPr>
        <w:t>授权代理人（签字）：</w:t>
      </w:r>
    </w:p>
    <w:p>
      <w:pPr>
        <w:shd w:val="clear" w:color="auto" w:fill="FFFFFF"/>
        <w:adjustRightInd w:val="0"/>
        <w:snapToGrid w:val="0"/>
        <w:spacing w:line="440" w:lineRule="exact"/>
        <w:rPr>
          <w:rFonts w:hint="eastAsia" w:ascii="仿宋" w:hAnsi="仿宋" w:eastAsia="仿宋" w:cs="仿宋"/>
          <w:sz w:val="24"/>
        </w:rPr>
      </w:pPr>
      <w:r>
        <w:rPr>
          <w:rFonts w:hint="eastAsia" w:ascii="仿宋" w:hAnsi="仿宋" w:eastAsia="仿宋" w:cs="仿宋"/>
          <w:sz w:val="24"/>
        </w:rPr>
        <w:t>日期：  年  月  日</w:t>
      </w:r>
    </w:p>
    <w:p>
      <w:pPr>
        <w:widowControl/>
        <w:jc w:val="left"/>
        <w:rPr>
          <w:rFonts w:hint="eastAsia" w:ascii="仿宋" w:hAnsi="仿宋" w:eastAsia="仿宋" w:cs="仿宋"/>
          <w:szCs w:val="21"/>
        </w:rPr>
      </w:pPr>
      <w:r>
        <w:rPr>
          <w:rFonts w:hint="eastAsia" w:ascii="仿宋" w:hAnsi="仿宋" w:eastAsia="仿宋" w:cs="仿宋"/>
          <w:szCs w:val="21"/>
        </w:rPr>
        <w:br w:type="page"/>
      </w:r>
    </w:p>
    <w:p>
      <w:pPr>
        <w:spacing w:line="360" w:lineRule="auto"/>
        <w:jc w:val="center"/>
        <w:rPr>
          <w:rFonts w:hint="eastAsia" w:ascii="仿宋" w:hAnsi="仿宋" w:eastAsia="仿宋" w:cs="仿宋"/>
          <w:kern w:val="0"/>
          <w:sz w:val="24"/>
          <w:lang w:val="en-US" w:eastAsia="zh-CN"/>
        </w:rPr>
      </w:pPr>
    </w:p>
    <w:p>
      <w:pPr>
        <w:spacing w:line="360" w:lineRule="auto"/>
        <w:jc w:val="center"/>
        <w:rPr>
          <w:rFonts w:hint="eastAsia" w:ascii="仿宋" w:hAnsi="仿宋" w:eastAsia="仿宋" w:cs="仿宋"/>
          <w:b/>
          <w:bCs/>
          <w:kern w:val="0"/>
          <w:sz w:val="24"/>
        </w:rPr>
      </w:pPr>
      <w:r>
        <w:rPr>
          <w:rFonts w:hint="eastAsia" w:ascii="仿宋" w:hAnsi="仿宋" w:eastAsia="仿宋" w:cs="仿宋"/>
          <w:b/>
          <w:bCs/>
          <w:kern w:val="0"/>
          <w:sz w:val="24"/>
          <w:lang w:val="en-US" w:eastAsia="zh-CN"/>
        </w:rPr>
        <w:t>11、</w:t>
      </w:r>
      <w:r>
        <w:rPr>
          <w:rFonts w:hint="eastAsia" w:ascii="仿宋" w:hAnsi="仿宋" w:eastAsia="仿宋" w:cs="仿宋"/>
          <w:b/>
          <w:bCs/>
          <w:kern w:val="0"/>
          <w:sz w:val="24"/>
        </w:rPr>
        <w:t>商务、技术响应与偏离表</w:t>
      </w:r>
    </w:p>
    <w:tbl>
      <w:tblPr>
        <w:tblStyle w:val="60"/>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1443"/>
        <w:gridCol w:w="2453"/>
        <w:gridCol w:w="2154"/>
        <w:gridCol w:w="1275"/>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721" w:type="dxa"/>
            <w:noWrap w:val="0"/>
            <w:vAlign w:val="center"/>
          </w:tcPr>
          <w:p>
            <w:pPr>
              <w:spacing w:line="360" w:lineRule="auto"/>
              <w:jc w:val="center"/>
              <w:rPr>
                <w:rFonts w:hint="eastAsia" w:ascii="仿宋" w:hAnsi="仿宋" w:eastAsia="仿宋" w:cs="仿宋"/>
                <w:b/>
                <w:bCs/>
                <w:kern w:val="0"/>
                <w:sz w:val="24"/>
              </w:rPr>
            </w:pPr>
            <w:r>
              <w:rPr>
                <w:rFonts w:hint="eastAsia" w:ascii="仿宋" w:hAnsi="仿宋" w:eastAsia="仿宋" w:cs="仿宋"/>
                <w:b/>
                <w:bCs/>
                <w:kern w:val="0"/>
                <w:sz w:val="24"/>
              </w:rPr>
              <w:t>序号</w:t>
            </w:r>
          </w:p>
        </w:tc>
        <w:tc>
          <w:tcPr>
            <w:tcW w:w="1443" w:type="dxa"/>
            <w:noWrap w:val="0"/>
            <w:vAlign w:val="center"/>
          </w:tcPr>
          <w:p>
            <w:pPr>
              <w:spacing w:line="360" w:lineRule="auto"/>
              <w:jc w:val="center"/>
              <w:rPr>
                <w:rFonts w:hint="eastAsia" w:ascii="仿宋" w:hAnsi="仿宋" w:eastAsia="仿宋" w:cs="仿宋"/>
                <w:b/>
                <w:bCs/>
                <w:kern w:val="0"/>
                <w:sz w:val="24"/>
              </w:rPr>
            </w:pPr>
            <w:r>
              <w:rPr>
                <w:rFonts w:hint="eastAsia" w:ascii="仿宋" w:hAnsi="仿宋" w:eastAsia="仿宋" w:cs="仿宋"/>
                <w:b/>
                <w:bCs/>
                <w:kern w:val="0"/>
                <w:sz w:val="24"/>
              </w:rPr>
              <w:t>文件条目号</w:t>
            </w:r>
          </w:p>
        </w:tc>
        <w:tc>
          <w:tcPr>
            <w:tcW w:w="2453" w:type="dxa"/>
            <w:noWrap w:val="0"/>
            <w:vAlign w:val="center"/>
          </w:tcPr>
          <w:p>
            <w:pPr>
              <w:spacing w:line="360" w:lineRule="auto"/>
              <w:jc w:val="center"/>
              <w:rPr>
                <w:rFonts w:hint="eastAsia" w:ascii="仿宋" w:hAnsi="仿宋" w:eastAsia="仿宋" w:cs="仿宋"/>
                <w:b/>
                <w:bCs/>
                <w:kern w:val="0"/>
                <w:sz w:val="24"/>
              </w:rPr>
            </w:pPr>
            <w:r>
              <w:rPr>
                <w:rFonts w:hint="eastAsia" w:ascii="仿宋" w:hAnsi="仿宋" w:eastAsia="仿宋" w:cs="仿宋"/>
                <w:b/>
                <w:bCs/>
                <w:kern w:val="0"/>
                <w:sz w:val="24"/>
              </w:rPr>
              <w:t>采购规格</w:t>
            </w:r>
          </w:p>
        </w:tc>
        <w:tc>
          <w:tcPr>
            <w:tcW w:w="2154" w:type="dxa"/>
            <w:noWrap w:val="0"/>
            <w:vAlign w:val="center"/>
          </w:tcPr>
          <w:p>
            <w:pPr>
              <w:jc w:val="center"/>
              <w:rPr>
                <w:rFonts w:hint="eastAsia" w:ascii="仿宋" w:hAnsi="仿宋" w:eastAsia="仿宋" w:cs="仿宋"/>
                <w:b/>
                <w:bCs/>
                <w:kern w:val="0"/>
                <w:sz w:val="24"/>
              </w:rPr>
            </w:pPr>
            <w:r>
              <w:rPr>
                <w:rFonts w:hint="eastAsia" w:ascii="仿宋" w:hAnsi="仿宋" w:eastAsia="仿宋" w:cs="仿宋"/>
                <w:b/>
                <w:bCs/>
                <w:kern w:val="0"/>
                <w:sz w:val="24"/>
              </w:rPr>
              <w:t>投标文件的规格</w:t>
            </w:r>
          </w:p>
        </w:tc>
        <w:tc>
          <w:tcPr>
            <w:tcW w:w="1275" w:type="dxa"/>
            <w:noWrap w:val="0"/>
            <w:vAlign w:val="center"/>
          </w:tcPr>
          <w:p>
            <w:pPr>
              <w:spacing w:line="360" w:lineRule="auto"/>
              <w:jc w:val="center"/>
              <w:rPr>
                <w:rFonts w:hint="eastAsia" w:ascii="仿宋" w:hAnsi="仿宋" w:eastAsia="仿宋" w:cs="仿宋"/>
                <w:b/>
                <w:bCs/>
                <w:kern w:val="0"/>
                <w:sz w:val="24"/>
              </w:rPr>
            </w:pPr>
            <w:r>
              <w:rPr>
                <w:rFonts w:hint="eastAsia" w:ascii="仿宋" w:hAnsi="仿宋" w:eastAsia="仿宋" w:cs="仿宋"/>
                <w:b/>
                <w:bCs/>
                <w:kern w:val="0"/>
                <w:sz w:val="24"/>
              </w:rPr>
              <w:t>响应与偏离</w:t>
            </w:r>
          </w:p>
        </w:tc>
        <w:tc>
          <w:tcPr>
            <w:tcW w:w="851" w:type="dxa"/>
            <w:noWrap w:val="0"/>
            <w:vAlign w:val="center"/>
          </w:tcPr>
          <w:p>
            <w:pPr>
              <w:spacing w:line="360" w:lineRule="auto"/>
              <w:jc w:val="center"/>
              <w:rPr>
                <w:rFonts w:hint="eastAsia" w:ascii="仿宋" w:hAnsi="仿宋" w:eastAsia="仿宋" w:cs="仿宋"/>
                <w:b/>
                <w:bCs/>
                <w:kern w:val="0"/>
                <w:sz w:val="24"/>
              </w:rPr>
            </w:pPr>
            <w:r>
              <w:rPr>
                <w:rFonts w:hint="eastAsia" w:ascii="仿宋" w:hAnsi="仿宋" w:eastAsia="仿宋" w:cs="仿宋"/>
                <w:b/>
                <w:bCs/>
                <w:kern w:val="0"/>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8897" w:type="dxa"/>
            <w:gridSpan w:val="6"/>
            <w:noWrap w:val="0"/>
            <w:vAlign w:val="center"/>
          </w:tcPr>
          <w:p>
            <w:pPr>
              <w:spacing w:line="360" w:lineRule="auto"/>
              <w:jc w:val="center"/>
              <w:rPr>
                <w:rFonts w:hint="eastAsia" w:ascii="仿宋" w:hAnsi="仿宋" w:eastAsia="仿宋" w:cs="仿宋"/>
                <w:kern w:val="0"/>
                <w:sz w:val="24"/>
              </w:rPr>
            </w:pPr>
            <w:r>
              <w:rPr>
                <w:rFonts w:hint="eastAsia" w:ascii="仿宋" w:hAnsi="仿宋" w:eastAsia="仿宋" w:cs="仿宋"/>
                <w:b/>
                <w:bCs/>
                <w:kern w:val="0"/>
                <w:sz w:val="24"/>
              </w:rPr>
              <w:t>商务响应与偏离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721" w:type="dxa"/>
            <w:noWrap w:val="0"/>
            <w:vAlign w:val="center"/>
          </w:tcPr>
          <w:p>
            <w:pPr>
              <w:spacing w:line="360" w:lineRule="auto"/>
              <w:jc w:val="center"/>
              <w:rPr>
                <w:rFonts w:hint="eastAsia" w:ascii="仿宋" w:hAnsi="仿宋" w:eastAsia="仿宋" w:cs="仿宋"/>
                <w:kern w:val="0"/>
                <w:sz w:val="24"/>
              </w:rPr>
            </w:pPr>
            <w:r>
              <w:rPr>
                <w:rFonts w:hint="eastAsia" w:ascii="仿宋" w:hAnsi="仿宋" w:eastAsia="仿宋" w:cs="仿宋"/>
                <w:kern w:val="0"/>
                <w:sz w:val="24"/>
              </w:rPr>
              <w:t>1</w:t>
            </w:r>
          </w:p>
        </w:tc>
        <w:tc>
          <w:tcPr>
            <w:tcW w:w="1443" w:type="dxa"/>
            <w:noWrap w:val="0"/>
            <w:vAlign w:val="center"/>
          </w:tcPr>
          <w:p>
            <w:pPr>
              <w:spacing w:line="360" w:lineRule="auto"/>
              <w:jc w:val="center"/>
              <w:rPr>
                <w:rFonts w:hint="eastAsia" w:ascii="仿宋" w:hAnsi="仿宋" w:eastAsia="仿宋" w:cs="仿宋"/>
                <w:kern w:val="0"/>
                <w:sz w:val="24"/>
              </w:rPr>
            </w:pPr>
          </w:p>
        </w:tc>
        <w:tc>
          <w:tcPr>
            <w:tcW w:w="2453" w:type="dxa"/>
            <w:noWrap w:val="0"/>
            <w:vAlign w:val="center"/>
          </w:tcPr>
          <w:p>
            <w:pPr>
              <w:spacing w:line="360" w:lineRule="auto"/>
              <w:jc w:val="center"/>
              <w:rPr>
                <w:rFonts w:hint="eastAsia" w:ascii="仿宋" w:hAnsi="仿宋" w:eastAsia="仿宋" w:cs="仿宋"/>
                <w:kern w:val="0"/>
                <w:sz w:val="24"/>
              </w:rPr>
            </w:pPr>
          </w:p>
        </w:tc>
        <w:tc>
          <w:tcPr>
            <w:tcW w:w="2154" w:type="dxa"/>
            <w:noWrap w:val="0"/>
            <w:vAlign w:val="center"/>
          </w:tcPr>
          <w:p>
            <w:pPr>
              <w:spacing w:line="360" w:lineRule="auto"/>
              <w:jc w:val="center"/>
              <w:rPr>
                <w:rFonts w:hint="eastAsia" w:ascii="仿宋" w:hAnsi="仿宋" w:eastAsia="仿宋" w:cs="仿宋"/>
                <w:kern w:val="0"/>
                <w:sz w:val="24"/>
              </w:rPr>
            </w:pPr>
          </w:p>
        </w:tc>
        <w:tc>
          <w:tcPr>
            <w:tcW w:w="1275" w:type="dxa"/>
            <w:noWrap w:val="0"/>
            <w:vAlign w:val="center"/>
          </w:tcPr>
          <w:p>
            <w:pPr>
              <w:spacing w:line="360" w:lineRule="auto"/>
              <w:jc w:val="center"/>
              <w:rPr>
                <w:rFonts w:hint="eastAsia" w:ascii="仿宋" w:hAnsi="仿宋" w:eastAsia="仿宋" w:cs="仿宋"/>
                <w:kern w:val="0"/>
                <w:sz w:val="24"/>
              </w:rPr>
            </w:pPr>
          </w:p>
        </w:tc>
        <w:tc>
          <w:tcPr>
            <w:tcW w:w="851" w:type="dxa"/>
            <w:noWrap w:val="0"/>
            <w:vAlign w:val="center"/>
          </w:tcPr>
          <w:p>
            <w:pPr>
              <w:spacing w:line="360" w:lineRule="auto"/>
              <w:jc w:val="center"/>
              <w:rPr>
                <w:rFonts w:hint="eastAsia" w:ascii="仿宋" w:hAnsi="仿宋" w:eastAsia="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721" w:type="dxa"/>
            <w:noWrap w:val="0"/>
            <w:vAlign w:val="center"/>
          </w:tcPr>
          <w:p>
            <w:pPr>
              <w:spacing w:line="360" w:lineRule="auto"/>
              <w:jc w:val="center"/>
              <w:rPr>
                <w:rFonts w:hint="eastAsia" w:ascii="仿宋" w:hAnsi="仿宋" w:eastAsia="仿宋" w:cs="仿宋"/>
                <w:kern w:val="0"/>
                <w:sz w:val="24"/>
              </w:rPr>
            </w:pPr>
            <w:r>
              <w:rPr>
                <w:rFonts w:hint="eastAsia" w:ascii="仿宋" w:hAnsi="仿宋" w:eastAsia="仿宋" w:cs="仿宋"/>
                <w:kern w:val="0"/>
                <w:sz w:val="24"/>
              </w:rPr>
              <w:t>2</w:t>
            </w:r>
          </w:p>
        </w:tc>
        <w:tc>
          <w:tcPr>
            <w:tcW w:w="1443" w:type="dxa"/>
            <w:noWrap w:val="0"/>
            <w:vAlign w:val="center"/>
          </w:tcPr>
          <w:p>
            <w:pPr>
              <w:spacing w:line="360" w:lineRule="auto"/>
              <w:jc w:val="center"/>
              <w:rPr>
                <w:rFonts w:hint="eastAsia" w:ascii="仿宋" w:hAnsi="仿宋" w:eastAsia="仿宋" w:cs="仿宋"/>
                <w:kern w:val="0"/>
                <w:sz w:val="24"/>
              </w:rPr>
            </w:pPr>
          </w:p>
        </w:tc>
        <w:tc>
          <w:tcPr>
            <w:tcW w:w="2453" w:type="dxa"/>
            <w:noWrap w:val="0"/>
            <w:vAlign w:val="center"/>
          </w:tcPr>
          <w:p>
            <w:pPr>
              <w:spacing w:line="360" w:lineRule="auto"/>
              <w:jc w:val="center"/>
              <w:rPr>
                <w:rFonts w:hint="eastAsia" w:ascii="仿宋" w:hAnsi="仿宋" w:eastAsia="仿宋" w:cs="仿宋"/>
                <w:kern w:val="0"/>
                <w:sz w:val="24"/>
              </w:rPr>
            </w:pPr>
          </w:p>
        </w:tc>
        <w:tc>
          <w:tcPr>
            <w:tcW w:w="2154" w:type="dxa"/>
            <w:noWrap w:val="0"/>
            <w:vAlign w:val="center"/>
          </w:tcPr>
          <w:p>
            <w:pPr>
              <w:spacing w:line="360" w:lineRule="auto"/>
              <w:jc w:val="center"/>
              <w:rPr>
                <w:rFonts w:hint="eastAsia" w:ascii="仿宋" w:hAnsi="仿宋" w:eastAsia="仿宋" w:cs="仿宋"/>
                <w:kern w:val="0"/>
                <w:sz w:val="24"/>
              </w:rPr>
            </w:pPr>
          </w:p>
        </w:tc>
        <w:tc>
          <w:tcPr>
            <w:tcW w:w="1275" w:type="dxa"/>
            <w:noWrap w:val="0"/>
            <w:vAlign w:val="center"/>
          </w:tcPr>
          <w:p>
            <w:pPr>
              <w:spacing w:line="360" w:lineRule="auto"/>
              <w:jc w:val="center"/>
              <w:rPr>
                <w:rFonts w:hint="eastAsia" w:ascii="仿宋" w:hAnsi="仿宋" w:eastAsia="仿宋" w:cs="仿宋"/>
                <w:kern w:val="0"/>
                <w:sz w:val="24"/>
              </w:rPr>
            </w:pPr>
          </w:p>
        </w:tc>
        <w:tc>
          <w:tcPr>
            <w:tcW w:w="851" w:type="dxa"/>
            <w:noWrap w:val="0"/>
            <w:vAlign w:val="center"/>
          </w:tcPr>
          <w:p>
            <w:pPr>
              <w:spacing w:line="360" w:lineRule="auto"/>
              <w:jc w:val="center"/>
              <w:rPr>
                <w:rFonts w:hint="eastAsia" w:ascii="仿宋" w:hAnsi="仿宋" w:eastAsia="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721" w:type="dxa"/>
            <w:noWrap w:val="0"/>
            <w:vAlign w:val="center"/>
          </w:tcPr>
          <w:p>
            <w:pPr>
              <w:spacing w:line="360" w:lineRule="auto"/>
              <w:jc w:val="center"/>
              <w:rPr>
                <w:rFonts w:hint="eastAsia" w:ascii="仿宋" w:hAnsi="仿宋" w:eastAsia="仿宋" w:cs="仿宋"/>
                <w:kern w:val="0"/>
                <w:sz w:val="24"/>
              </w:rPr>
            </w:pPr>
            <w:r>
              <w:rPr>
                <w:rFonts w:hint="eastAsia" w:ascii="仿宋" w:hAnsi="仿宋" w:eastAsia="仿宋" w:cs="仿宋"/>
                <w:kern w:val="0"/>
                <w:sz w:val="24"/>
              </w:rPr>
              <w:t>3</w:t>
            </w:r>
          </w:p>
        </w:tc>
        <w:tc>
          <w:tcPr>
            <w:tcW w:w="1443" w:type="dxa"/>
            <w:noWrap w:val="0"/>
            <w:vAlign w:val="center"/>
          </w:tcPr>
          <w:p>
            <w:pPr>
              <w:spacing w:line="360" w:lineRule="auto"/>
              <w:jc w:val="center"/>
              <w:rPr>
                <w:rFonts w:hint="eastAsia" w:ascii="仿宋" w:hAnsi="仿宋" w:eastAsia="仿宋" w:cs="仿宋"/>
                <w:kern w:val="0"/>
                <w:sz w:val="24"/>
              </w:rPr>
            </w:pPr>
          </w:p>
        </w:tc>
        <w:tc>
          <w:tcPr>
            <w:tcW w:w="2453" w:type="dxa"/>
            <w:noWrap w:val="0"/>
            <w:vAlign w:val="center"/>
          </w:tcPr>
          <w:p>
            <w:pPr>
              <w:spacing w:line="360" w:lineRule="auto"/>
              <w:jc w:val="center"/>
              <w:rPr>
                <w:rFonts w:hint="eastAsia" w:ascii="仿宋" w:hAnsi="仿宋" w:eastAsia="仿宋" w:cs="仿宋"/>
                <w:kern w:val="0"/>
                <w:sz w:val="24"/>
              </w:rPr>
            </w:pPr>
          </w:p>
        </w:tc>
        <w:tc>
          <w:tcPr>
            <w:tcW w:w="2154" w:type="dxa"/>
            <w:noWrap w:val="0"/>
            <w:vAlign w:val="center"/>
          </w:tcPr>
          <w:p>
            <w:pPr>
              <w:spacing w:line="360" w:lineRule="auto"/>
              <w:jc w:val="center"/>
              <w:rPr>
                <w:rFonts w:hint="eastAsia" w:ascii="仿宋" w:hAnsi="仿宋" w:eastAsia="仿宋" w:cs="仿宋"/>
                <w:kern w:val="0"/>
                <w:sz w:val="24"/>
              </w:rPr>
            </w:pPr>
          </w:p>
        </w:tc>
        <w:tc>
          <w:tcPr>
            <w:tcW w:w="1275" w:type="dxa"/>
            <w:noWrap w:val="0"/>
            <w:vAlign w:val="center"/>
          </w:tcPr>
          <w:p>
            <w:pPr>
              <w:spacing w:line="360" w:lineRule="auto"/>
              <w:jc w:val="center"/>
              <w:rPr>
                <w:rFonts w:hint="eastAsia" w:ascii="仿宋" w:hAnsi="仿宋" w:eastAsia="仿宋" w:cs="仿宋"/>
                <w:kern w:val="0"/>
                <w:sz w:val="24"/>
              </w:rPr>
            </w:pPr>
          </w:p>
        </w:tc>
        <w:tc>
          <w:tcPr>
            <w:tcW w:w="851" w:type="dxa"/>
            <w:noWrap w:val="0"/>
            <w:vAlign w:val="center"/>
          </w:tcPr>
          <w:p>
            <w:pPr>
              <w:spacing w:line="360" w:lineRule="auto"/>
              <w:jc w:val="center"/>
              <w:rPr>
                <w:rFonts w:hint="eastAsia" w:ascii="仿宋" w:hAnsi="仿宋" w:eastAsia="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721" w:type="dxa"/>
            <w:noWrap w:val="0"/>
            <w:vAlign w:val="center"/>
          </w:tcPr>
          <w:p>
            <w:pPr>
              <w:spacing w:line="360" w:lineRule="auto"/>
              <w:jc w:val="center"/>
              <w:rPr>
                <w:rFonts w:hint="eastAsia" w:ascii="仿宋" w:hAnsi="仿宋" w:eastAsia="仿宋" w:cs="仿宋"/>
                <w:kern w:val="0"/>
                <w:sz w:val="24"/>
              </w:rPr>
            </w:pPr>
            <w:r>
              <w:rPr>
                <w:rFonts w:hint="eastAsia" w:ascii="仿宋" w:hAnsi="仿宋" w:eastAsia="仿宋" w:cs="仿宋"/>
                <w:kern w:val="0"/>
                <w:sz w:val="24"/>
              </w:rPr>
              <w:t>4</w:t>
            </w:r>
          </w:p>
        </w:tc>
        <w:tc>
          <w:tcPr>
            <w:tcW w:w="1443" w:type="dxa"/>
            <w:noWrap w:val="0"/>
            <w:vAlign w:val="center"/>
          </w:tcPr>
          <w:p>
            <w:pPr>
              <w:spacing w:line="360" w:lineRule="auto"/>
              <w:jc w:val="center"/>
              <w:rPr>
                <w:rFonts w:hint="eastAsia" w:ascii="仿宋" w:hAnsi="仿宋" w:eastAsia="仿宋" w:cs="仿宋"/>
                <w:kern w:val="0"/>
                <w:sz w:val="24"/>
              </w:rPr>
            </w:pPr>
          </w:p>
        </w:tc>
        <w:tc>
          <w:tcPr>
            <w:tcW w:w="2453" w:type="dxa"/>
            <w:noWrap w:val="0"/>
            <w:vAlign w:val="center"/>
          </w:tcPr>
          <w:p>
            <w:pPr>
              <w:spacing w:line="360" w:lineRule="auto"/>
              <w:jc w:val="center"/>
              <w:rPr>
                <w:rFonts w:hint="eastAsia" w:ascii="仿宋" w:hAnsi="仿宋" w:eastAsia="仿宋" w:cs="仿宋"/>
                <w:kern w:val="0"/>
                <w:sz w:val="24"/>
              </w:rPr>
            </w:pPr>
          </w:p>
        </w:tc>
        <w:tc>
          <w:tcPr>
            <w:tcW w:w="2154" w:type="dxa"/>
            <w:noWrap w:val="0"/>
            <w:vAlign w:val="center"/>
          </w:tcPr>
          <w:p>
            <w:pPr>
              <w:spacing w:line="360" w:lineRule="auto"/>
              <w:jc w:val="center"/>
              <w:rPr>
                <w:rFonts w:hint="eastAsia" w:ascii="仿宋" w:hAnsi="仿宋" w:eastAsia="仿宋" w:cs="仿宋"/>
                <w:kern w:val="0"/>
                <w:sz w:val="24"/>
              </w:rPr>
            </w:pPr>
          </w:p>
        </w:tc>
        <w:tc>
          <w:tcPr>
            <w:tcW w:w="1275" w:type="dxa"/>
            <w:noWrap w:val="0"/>
            <w:vAlign w:val="center"/>
          </w:tcPr>
          <w:p>
            <w:pPr>
              <w:spacing w:line="360" w:lineRule="auto"/>
              <w:jc w:val="center"/>
              <w:rPr>
                <w:rFonts w:hint="eastAsia" w:ascii="仿宋" w:hAnsi="仿宋" w:eastAsia="仿宋" w:cs="仿宋"/>
                <w:kern w:val="0"/>
                <w:sz w:val="24"/>
              </w:rPr>
            </w:pPr>
          </w:p>
        </w:tc>
        <w:tc>
          <w:tcPr>
            <w:tcW w:w="851" w:type="dxa"/>
            <w:noWrap w:val="0"/>
            <w:vAlign w:val="center"/>
          </w:tcPr>
          <w:p>
            <w:pPr>
              <w:spacing w:line="360" w:lineRule="auto"/>
              <w:jc w:val="center"/>
              <w:rPr>
                <w:rFonts w:hint="eastAsia" w:ascii="仿宋" w:hAnsi="仿宋" w:eastAsia="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721" w:type="dxa"/>
            <w:noWrap w:val="0"/>
            <w:vAlign w:val="center"/>
          </w:tcPr>
          <w:p>
            <w:pPr>
              <w:spacing w:line="360" w:lineRule="auto"/>
              <w:jc w:val="center"/>
              <w:rPr>
                <w:rFonts w:hint="eastAsia" w:ascii="仿宋" w:hAnsi="仿宋" w:eastAsia="仿宋" w:cs="仿宋"/>
                <w:kern w:val="0"/>
                <w:sz w:val="24"/>
              </w:rPr>
            </w:pPr>
            <w:r>
              <w:rPr>
                <w:rFonts w:hint="eastAsia" w:ascii="仿宋" w:hAnsi="仿宋" w:eastAsia="仿宋" w:cs="仿宋"/>
                <w:kern w:val="0"/>
                <w:sz w:val="24"/>
              </w:rPr>
              <w:t>…</w:t>
            </w:r>
          </w:p>
        </w:tc>
        <w:tc>
          <w:tcPr>
            <w:tcW w:w="1443" w:type="dxa"/>
            <w:noWrap w:val="0"/>
            <w:vAlign w:val="center"/>
          </w:tcPr>
          <w:p>
            <w:pPr>
              <w:spacing w:line="360" w:lineRule="auto"/>
              <w:jc w:val="center"/>
              <w:rPr>
                <w:rFonts w:hint="eastAsia" w:ascii="仿宋" w:hAnsi="仿宋" w:eastAsia="仿宋" w:cs="仿宋"/>
                <w:kern w:val="0"/>
                <w:sz w:val="24"/>
              </w:rPr>
            </w:pPr>
          </w:p>
        </w:tc>
        <w:tc>
          <w:tcPr>
            <w:tcW w:w="2453" w:type="dxa"/>
            <w:noWrap w:val="0"/>
            <w:vAlign w:val="center"/>
          </w:tcPr>
          <w:p>
            <w:pPr>
              <w:spacing w:line="360" w:lineRule="auto"/>
              <w:jc w:val="center"/>
              <w:rPr>
                <w:rFonts w:hint="eastAsia" w:ascii="仿宋" w:hAnsi="仿宋" w:eastAsia="仿宋" w:cs="仿宋"/>
                <w:kern w:val="0"/>
                <w:sz w:val="24"/>
              </w:rPr>
            </w:pPr>
          </w:p>
        </w:tc>
        <w:tc>
          <w:tcPr>
            <w:tcW w:w="2154" w:type="dxa"/>
            <w:noWrap w:val="0"/>
            <w:vAlign w:val="center"/>
          </w:tcPr>
          <w:p>
            <w:pPr>
              <w:spacing w:line="360" w:lineRule="auto"/>
              <w:jc w:val="center"/>
              <w:rPr>
                <w:rFonts w:hint="eastAsia" w:ascii="仿宋" w:hAnsi="仿宋" w:eastAsia="仿宋" w:cs="仿宋"/>
                <w:kern w:val="0"/>
                <w:sz w:val="24"/>
              </w:rPr>
            </w:pPr>
          </w:p>
        </w:tc>
        <w:tc>
          <w:tcPr>
            <w:tcW w:w="1275" w:type="dxa"/>
            <w:noWrap w:val="0"/>
            <w:vAlign w:val="center"/>
          </w:tcPr>
          <w:p>
            <w:pPr>
              <w:spacing w:line="360" w:lineRule="auto"/>
              <w:jc w:val="center"/>
              <w:rPr>
                <w:rFonts w:hint="eastAsia" w:ascii="仿宋" w:hAnsi="仿宋" w:eastAsia="仿宋" w:cs="仿宋"/>
                <w:kern w:val="0"/>
                <w:sz w:val="24"/>
              </w:rPr>
            </w:pPr>
          </w:p>
        </w:tc>
        <w:tc>
          <w:tcPr>
            <w:tcW w:w="851" w:type="dxa"/>
            <w:noWrap w:val="0"/>
            <w:vAlign w:val="center"/>
          </w:tcPr>
          <w:p>
            <w:pPr>
              <w:spacing w:line="360" w:lineRule="auto"/>
              <w:jc w:val="center"/>
              <w:rPr>
                <w:rFonts w:hint="eastAsia" w:ascii="仿宋" w:hAnsi="仿宋" w:eastAsia="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8897" w:type="dxa"/>
            <w:gridSpan w:val="6"/>
            <w:noWrap w:val="0"/>
            <w:vAlign w:val="center"/>
          </w:tcPr>
          <w:p>
            <w:pPr>
              <w:spacing w:line="360" w:lineRule="auto"/>
              <w:jc w:val="center"/>
              <w:rPr>
                <w:rFonts w:hint="eastAsia" w:ascii="仿宋" w:hAnsi="仿宋" w:eastAsia="仿宋" w:cs="仿宋"/>
                <w:kern w:val="0"/>
                <w:sz w:val="24"/>
              </w:rPr>
            </w:pPr>
            <w:r>
              <w:rPr>
                <w:rFonts w:hint="eastAsia" w:ascii="仿宋" w:hAnsi="仿宋" w:eastAsia="仿宋" w:cs="仿宋"/>
                <w:b/>
                <w:bCs/>
                <w:kern w:val="0"/>
                <w:sz w:val="24"/>
              </w:rPr>
              <w:t>技术响应与偏离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721" w:type="dxa"/>
            <w:noWrap w:val="0"/>
            <w:vAlign w:val="center"/>
          </w:tcPr>
          <w:p>
            <w:pPr>
              <w:spacing w:line="360" w:lineRule="auto"/>
              <w:jc w:val="center"/>
              <w:rPr>
                <w:rFonts w:hint="eastAsia" w:ascii="仿宋" w:hAnsi="仿宋" w:eastAsia="仿宋" w:cs="仿宋"/>
                <w:kern w:val="0"/>
                <w:sz w:val="24"/>
              </w:rPr>
            </w:pPr>
            <w:r>
              <w:rPr>
                <w:rFonts w:hint="eastAsia" w:ascii="仿宋" w:hAnsi="仿宋" w:eastAsia="仿宋" w:cs="仿宋"/>
                <w:kern w:val="0"/>
                <w:sz w:val="24"/>
              </w:rPr>
              <w:t>1</w:t>
            </w:r>
          </w:p>
        </w:tc>
        <w:tc>
          <w:tcPr>
            <w:tcW w:w="1443" w:type="dxa"/>
            <w:noWrap w:val="0"/>
            <w:vAlign w:val="center"/>
          </w:tcPr>
          <w:p>
            <w:pPr>
              <w:spacing w:line="360" w:lineRule="auto"/>
              <w:jc w:val="center"/>
              <w:rPr>
                <w:rFonts w:hint="eastAsia" w:ascii="仿宋" w:hAnsi="仿宋" w:eastAsia="仿宋" w:cs="仿宋"/>
                <w:kern w:val="0"/>
                <w:sz w:val="24"/>
              </w:rPr>
            </w:pPr>
          </w:p>
        </w:tc>
        <w:tc>
          <w:tcPr>
            <w:tcW w:w="2453" w:type="dxa"/>
            <w:noWrap w:val="0"/>
            <w:vAlign w:val="center"/>
          </w:tcPr>
          <w:p>
            <w:pPr>
              <w:spacing w:line="360" w:lineRule="auto"/>
              <w:jc w:val="center"/>
              <w:rPr>
                <w:rFonts w:hint="eastAsia" w:ascii="仿宋" w:hAnsi="仿宋" w:eastAsia="仿宋" w:cs="仿宋"/>
                <w:kern w:val="0"/>
                <w:sz w:val="24"/>
              </w:rPr>
            </w:pPr>
          </w:p>
        </w:tc>
        <w:tc>
          <w:tcPr>
            <w:tcW w:w="2154" w:type="dxa"/>
            <w:noWrap w:val="0"/>
            <w:vAlign w:val="center"/>
          </w:tcPr>
          <w:p>
            <w:pPr>
              <w:spacing w:line="360" w:lineRule="auto"/>
              <w:jc w:val="center"/>
              <w:rPr>
                <w:rFonts w:hint="eastAsia" w:ascii="仿宋" w:hAnsi="仿宋" w:eastAsia="仿宋" w:cs="仿宋"/>
                <w:kern w:val="0"/>
                <w:sz w:val="24"/>
              </w:rPr>
            </w:pPr>
          </w:p>
        </w:tc>
        <w:tc>
          <w:tcPr>
            <w:tcW w:w="1275" w:type="dxa"/>
            <w:noWrap w:val="0"/>
            <w:vAlign w:val="center"/>
          </w:tcPr>
          <w:p>
            <w:pPr>
              <w:spacing w:line="360" w:lineRule="auto"/>
              <w:jc w:val="center"/>
              <w:rPr>
                <w:rFonts w:hint="eastAsia" w:ascii="仿宋" w:hAnsi="仿宋" w:eastAsia="仿宋" w:cs="仿宋"/>
                <w:kern w:val="0"/>
                <w:sz w:val="24"/>
              </w:rPr>
            </w:pPr>
          </w:p>
        </w:tc>
        <w:tc>
          <w:tcPr>
            <w:tcW w:w="851" w:type="dxa"/>
            <w:noWrap w:val="0"/>
            <w:vAlign w:val="center"/>
          </w:tcPr>
          <w:p>
            <w:pPr>
              <w:spacing w:line="360" w:lineRule="auto"/>
              <w:jc w:val="center"/>
              <w:rPr>
                <w:rFonts w:hint="eastAsia" w:ascii="仿宋" w:hAnsi="仿宋" w:eastAsia="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721" w:type="dxa"/>
            <w:noWrap w:val="0"/>
            <w:vAlign w:val="center"/>
          </w:tcPr>
          <w:p>
            <w:pPr>
              <w:spacing w:line="360" w:lineRule="auto"/>
              <w:jc w:val="center"/>
              <w:rPr>
                <w:rFonts w:hint="eastAsia" w:ascii="仿宋" w:hAnsi="仿宋" w:eastAsia="仿宋" w:cs="仿宋"/>
                <w:kern w:val="0"/>
                <w:sz w:val="24"/>
              </w:rPr>
            </w:pPr>
            <w:r>
              <w:rPr>
                <w:rFonts w:hint="eastAsia" w:ascii="仿宋" w:hAnsi="仿宋" w:eastAsia="仿宋" w:cs="仿宋"/>
                <w:kern w:val="0"/>
                <w:sz w:val="24"/>
              </w:rPr>
              <w:t>2</w:t>
            </w:r>
          </w:p>
        </w:tc>
        <w:tc>
          <w:tcPr>
            <w:tcW w:w="1443" w:type="dxa"/>
            <w:noWrap w:val="0"/>
            <w:vAlign w:val="center"/>
          </w:tcPr>
          <w:p>
            <w:pPr>
              <w:spacing w:line="360" w:lineRule="auto"/>
              <w:jc w:val="center"/>
              <w:rPr>
                <w:rFonts w:hint="eastAsia" w:ascii="仿宋" w:hAnsi="仿宋" w:eastAsia="仿宋" w:cs="仿宋"/>
                <w:kern w:val="0"/>
                <w:sz w:val="24"/>
              </w:rPr>
            </w:pPr>
          </w:p>
        </w:tc>
        <w:tc>
          <w:tcPr>
            <w:tcW w:w="2453" w:type="dxa"/>
            <w:noWrap w:val="0"/>
            <w:vAlign w:val="center"/>
          </w:tcPr>
          <w:p>
            <w:pPr>
              <w:spacing w:line="360" w:lineRule="auto"/>
              <w:jc w:val="center"/>
              <w:rPr>
                <w:rFonts w:hint="eastAsia" w:ascii="仿宋" w:hAnsi="仿宋" w:eastAsia="仿宋" w:cs="仿宋"/>
                <w:kern w:val="0"/>
                <w:sz w:val="24"/>
              </w:rPr>
            </w:pPr>
          </w:p>
        </w:tc>
        <w:tc>
          <w:tcPr>
            <w:tcW w:w="2154" w:type="dxa"/>
            <w:noWrap w:val="0"/>
            <w:vAlign w:val="center"/>
          </w:tcPr>
          <w:p>
            <w:pPr>
              <w:spacing w:line="360" w:lineRule="auto"/>
              <w:jc w:val="center"/>
              <w:rPr>
                <w:rFonts w:hint="eastAsia" w:ascii="仿宋" w:hAnsi="仿宋" w:eastAsia="仿宋" w:cs="仿宋"/>
                <w:kern w:val="0"/>
                <w:sz w:val="24"/>
              </w:rPr>
            </w:pPr>
          </w:p>
        </w:tc>
        <w:tc>
          <w:tcPr>
            <w:tcW w:w="1275" w:type="dxa"/>
            <w:noWrap w:val="0"/>
            <w:vAlign w:val="center"/>
          </w:tcPr>
          <w:p>
            <w:pPr>
              <w:spacing w:line="360" w:lineRule="auto"/>
              <w:jc w:val="center"/>
              <w:rPr>
                <w:rFonts w:hint="eastAsia" w:ascii="仿宋" w:hAnsi="仿宋" w:eastAsia="仿宋" w:cs="仿宋"/>
                <w:kern w:val="0"/>
                <w:sz w:val="24"/>
              </w:rPr>
            </w:pPr>
          </w:p>
        </w:tc>
        <w:tc>
          <w:tcPr>
            <w:tcW w:w="851" w:type="dxa"/>
            <w:noWrap w:val="0"/>
            <w:vAlign w:val="center"/>
          </w:tcPr>
          <w:p>
            <w:pPr>
              <w:spacing w:line="360" w:lineRule="auto"/>
              <w:jc w:val="center"/>
              <w:rPr>
                <w:rFonts w:hint="eastAsia" w:ascii="仿宋" w:hAnsi="仿宋" w:eastAsia="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721" w:type="dxa"/>
            <w:noWrap w:val="0"/>
            <w:vAlign w:val="center"/>
          </w:tcPr>
          <w:p>
            <w:pPr>
              <w:spacing w:line="360" w:lineRule="auto"/>
              <w:jc w:val="center"/>
              <w:rPr>
                <w:rFonts w:hint="eastAsia" w:ascii="仿宋" w:hAnsi="仿宋" w:eastAsia="仿宋" w:cs="仿宋"/>
                <w:kern w:val="0"/>
                <w:sz w:val="24"/>
              </w:rPr>
            </w:pPr>
            <w:r>
              <w:rPr>
                <w:rFonts w:hint="eastAsia" w:ascii="仿宋" w:hAnsi="仿宋" w:eastAsia="仿宋" w:cs="仿宋"/>
                <w:kern w:val="0"/>
                <w:sz w:val="24"/>
              </w:rPr>
              <w:t>3</w:t>
            </w:r>
          </w:p>
        </w:tc>
        <w:tc>
          <w:tcPr>
            <w:tcW w:w="1443" w:type="dxa"/>
            <w:noWrap w:val="0"/>
            <w:vAlign w:val="center"/>
          </w:tcPr>
          <w:p>
            <w:pPr>
              <w:spacing w:line="360" w:lineRule="auto"/>
              <w:jc w:val="center"/>
              <w:rPr>
                <w:rFonts w:hint="eastAsia" w:ascii="仿宋" w:hAnsi="仿宋" w:eastAsia="仿宋" w:cs="仿宋"/>
                <w:kern w:val="0"/>
                <w:sz w:val="24"/>
              </w:rPr>
            </w:pPr>
          </w:p>
        </w:tc>
        <w:tc>
          <w:tcPr>
            <w:tcW w:w="2453" w:type="dxa"/>
            <w:noWrap w:val="0"/>
            <w:vAlign w:val="center"/>
          </w:tcPr>
          <w:p>
            <w:pPr>
              <w:spacing w:line="360" w:lineRule="auto"/>
              <w:jc w:val="center"/>
              <w:rPr>
                <w:rFonts w:hint="eastAsia" w:ascii="仿宋" w:hAnsi="仿宋" w:eastAsia="仿宋" w:cs="仿宋"/>
                <w:kern w:val="0"/>
                <w:sz w:val="24"/>
              </w:rPr>
            </w:pPr>
          </w:p>
        </w:tc>
        <w:tc>
          <w:tcPr>
            <w:tcW w:w="2154" w:type="dxa"/>
            <w:noWrap w:val="0"/>
            <w:vAlign w:val="center"/>
          </w:tcPr>
          <w:p>
            <w:pPr>
              <w:spacing w:line="360" w:lineRule="auto"/>
              <w:jc w:val="center"/>
              <w:rPr>
                <w:rFonts w:hint="eastAsia" w:ascii="仿宋" w:hAnsi="仿宋" w:eastAsia="仿宋" w:cs="仿宋"/>
                <w:kern w:val="0"/>
                <w:sz w:val="24"/>
              </w:rPr>
            </w:pPr>
          </w:p>
        </w:tc>
        <w:tc>
          <w:tcPr>
            <w:tcW w:w="1275" w:type="dxa"/>
            <w:noWrap w:val="0"/>
            <w:vAlign w:val="center"/>
          </w:tcPr>
          <w:p>
            <w:pPr>
              <w:spacing w:line="360" w:lineRule="auto"/>
              <w:jc w:val="center"/>
              <w:rPr>
                <w:rFonts w:hint="eastAsia" w:ascii="仿宋" w:hAnsi="仿宋" w:eastAsia="仿宋" w:cs="仿宋"/>
                <w:kern w:val="0"/>
                <w:sz w:val="24"/>
              </w:rPr>
            </w:pPr>
          </w:p>
        </w:tc>
        <w:tc>
          <w:tcPr>
            <w:tcW w:w="851" w:type="dxa"/>
            <w:noWrap w:val="0"/>
            <w:vAlign w:val="center"/>
          </w:tcPr>
          <w:p>
            <w:pPr>
              <w:spacing w:line="360" w:lineRule="auto"/>
              <w:jc w:val="center"/>
              <w:rPr>
                <w:rFonts w:hint="eastAsia" w:ascii="仿宋" w:hAnsi="仿宋" w:eastAsia="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721" w:type="dxa"/>
            <w:noWrap w:val="0"/>
            <w:vAlign w:val="center"/>
          </w:tcPr>
          <w:p>
            <w:pPr>
              <w:spacing w:line="360" w:lineRule="auto"/>
              <w:jc w:val="center"/>
              <w:rPr>
                <w:rFonts w:hint="eastAsia" w:ascii="仿宋" w:hAnsi="仿宋" w:eastAsia="仿宋" w:cs="仿宋"/>
                <w:kern w:val="0"/>
                <w:sz w:val="24"/>
              </w:rPr>
            </w:pPr>
            <w:r>
              <w:rPr>
                <w:rFonts w:hint="eastAsia" w:ascii="仿宋" w:hAnsi="仿宋" w:eastAsia="仿宋" w:cs="仿宋"/>
                <w:kern w:val="0"/>
                <w:sz w:val="24"/>
              </w:rPr>
              <w:t>4</w:t>
            </w:r>
          </w:p>
        </w:tc>
        <w:tc>
          <w:tcPr>
            <w:tcW w:w="1443" w:type="dxa"/>
            <w:noWrap w:val="0"/>
            <w:vAlign w:val="center"/>
          </w:tcPr>
          <w:p>
            <w:pPr>
              <w:spacing w:line="360" w:lineRule="auto"/>
              <w:jc w:val="center"/>
              <w:rPr>
                <w:rFonts w:hint="eastAsia" w:ascii="仿宋" w:hAnsi="仿宋" w:eastAsia="仿宋" w:cs="仿宋"/>
                <w:kern w:val="0"/>
                <w:sz w:val="24"/>
              </w:rPr>
            </w:pPr>
          </w:p>
        </w:tc>
        <w:tc>
          <w:tcPr>
            <w:tcW w:w="2453" w:type="dxa"/>
            <w:noWrap w:val="0"/>
            <w:vAlign w:val="center"/>
          </w:tcPr>
          <w:p>
            <w:pPr>
              <w:spacing w:line="360" w:lineRule="auto"/>
              <w:jc w:val="center"/>
              <w:rPr>
                <w:rFonts w:hint="eastAsia" w:ascii="仿宋" w:hAnsi="仿宋" w:eastAsia="仿宋" w:cs="仿宋"/>
                <w:kern w:val="0"/>
                <w:sz w:val="24"/>
              </w:rPr>
            </w:pPr>
          </w:p>
        </w:tc>
        <w:tc>
          <w:tcPr>
            <w:tcW w:w="2154" w:type="dxa"/>
            <w:noWrap w:val="0"/>
            <w:vAlign w:val="center"/>
          </w:tcPr>
          <w:p>
            <w:pPr>
              <w:spacing w:line="360" w:lineRule="auto"/>
              <w:jc w:val="center"/>
              <w:rPr>
                <w:rFonts w:hint="eastAsia" w:ascii="仿宋" w:hAnsi="仿宋" w:eastAsia="仿宋" w:cs="仿宋"/>
                <w:kern w:val="0"/>
                <w:sz w:val="24"/>
              </w:rPr>
            </w:pPr>
          </w:p>
        </w:tc>
        <w:tc>
          <w:tcPr>
            <w:tcW w:w="1275" w:type="dxa"/>
            <w:noWrap w:val="0"/>
            <w:vAlign w:val="center"/>
          </w:tcPr>
          <w:p>
            <w:pPr>
              <w:spacing w:line="360" w:lineRule="auto"/>
              <w:jc w:val="center"/>
              <w:rPr>
                <w:rFonts w:hint="eastAsia" w:ascii="仿宋" w:hAnsi="仿宋" w:eastAsia="仿宋" w:cs="仿宋"/>
                <w:kern w:val="0"/>
                <w:sz w:val="24"/>
              </w:rPr>
            </w:pPr>
          </w:p>
        </w:tc>
        <w:tc>
          <w:tcPr>
            <w:tcW w:w="851" w:type="dxa"/>
            <w:noWrap w:val="0"/>
            <w:vAlign w:val="center"/>
          </w:tcPr>
          <w:p>
            <w:pPr>
              <w:spacing w:line="360" w:lineRule="auto"/>
              <w:jc w:val="center"/>
              <w:rPr>
                <w:rFonts w:hint="eastAsia" w:ascii="仿宋" w:hAnsi="仿宋" w:eastAsia="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721" w:type="dxa"/>
            <w:noWrap w:val="0"/>
            <w:vAlign w:val="center"/>
          </w:tcPr>
          <w:p>
            <w:pPr>
              <w:spacing w:line="360" w:lineRule="auto"/>
              <w:jc w:val="center"/>
              <w:rPr>
                <w:rFonts w:hint="eastAsia" w:ascii="仿宋" w:hAnsi="仿宋" w:eastAsia="仿宋" w:cs="仿宋"/>
                <w:kern w:val="0"/>
                <w:sz w:val="24"/>
              </w:rPr>
            </w:pPr>
            <w:r>
              <w:rPr>
                <w:rFonts w:hint="eastAsia" w:ascii="仿宋" w:hAnsi="仿宋" w:eastAsia="仿宋" w:cs="仿宋"/>
                <w:kern w:val="0"/>
                <w:sz w:val="24"/>
              </w:rPr>
              <w:t>…</w:t>
            </w:r>
          </w:p>
        </w:tc>
        <w:tc>
          <w:tcPr>
            <w:tcW w:w="1443" w:type="dxa"/>
            <w:noWrap w:val="0"/>
            <w:vAlign w:val="center"/>
          </w:tcPr>
          <w:p>
            <w:pPr>
              <w:spacing w:line="360" w:lineRule="auto"/>
              <w:jc w:val="center"/>
              <w:rPr>
                <w:rFonts w:hint="eastAsia" w:ascii="仿宋" w:hAnsi="仿宋" w:eastAsia="仿宋" w:cs="仿宋"/>
                <w:kern w:val="0"/>
                <w:sz w:val="24"/>
              </w:rPr>
            </w:pPr>
          </w:p>
        </w:tc>
        <w:tc>
          <w:tcPr>
            <w:tcW w:w="2453" w:type="dxa"/>
            <w:noWrap w:val="0"/>
            <w:vAlign w:val="center"/>
          </w:tcPr>
          <w:p>
            <w:pPr>
              <w:spacing w:line="360" w:lineRule="auto"/>
              <w:jc w:val="center"/>
              <w:rPr>
                <w:rFonts w:hint="eastAsia" w:ascii="仿宋" w:hAnsi="仿宋" w:eastAsia="仿宋" w:cs="仿宋"/>
                <w:kern w:val="0"/>
                <w:sz w:val="24"/>
              </w:rPr>
            </w:pPr>
          </w:p>
        </w:tc>
        <w:tc>
          <w:tcPr>
            <w:tcW w:w="2154" w:type="dxa"/>
            <w:noWrap w:val="0"/>
            <w:vAlign w:val="center"/>
          </w:tcPr>
          <w:p>
            <w:pPr>
              <w:spacing w:line="360" w:lineRule="auto"/>
              <w:jc w:val="center"/>
              <w:rPr>
                <w:rFonts w:hint="eastAsia" w:ascii="仿宋" w:hAnsi="仿宋" w:eastAsia="仿宋" w:cs="仿宋"/>
                <w:kern w:val="0"/>
                <w:sz w:val="24"/>
              </w:rPr>
            </w:pPr>
          </w:p>
        </w:tc>
        <w:tc>
          <w:tcPr>
            <w:tcW w:w="1275" w:type="dxa"/>
            <w:noWrap w:val="0"/>
            <w:vAlign w:val="center"/>
          </w:tcPr>
          <w:p>
            <w:pPr>
              <w:spacing w:line="360" w:lineRule="auto"/>
              <w:jc w:val="center"/>
              <w:rPr>
                <w:rFonts w:hint="eastAsia" w:ascii="仿宋" w:hAnsi="仿宋" w:eastAsia="仿宋" w:cs="仿宋"/>
                <w:kern w:val="0"/>
                <w:sz w:val="24"/>
              </w:rPr>
            </w:pPr>
          </w:p>
        </w:tc>
        <w:tc>
          <w:tcPr>
            <w:tcW w:w="851" w:type="dxa"/>
            <w:noWrap w:val="0"/>
            <w:vAlign w:val="center"/>
          </w:tcPr>
          <w:p>
            <w:pPr>
              <w:spacing w:line="360" w:lineRule="auto"/>
              <w:jc w:val="center"/>
              <w:rPr>
                <w:rFonts w:hint="eastAsia" w:ascii="仿宋" w:hAnsi="仿宋" w:eastAsia="仿宋" w:cs="仿宋"/>
                <w:kern w:val="0"/>
                <w:sz w:val="24"/>
              </w:rPr>
            </w:pPr>
          </w:p>
        </w:tc>
      </w:tr>
    </w:tbl>
    <w:p>
      <w:pPr>
        <w:spacing w:line="360" w:lineRule="auto"/>
        <w:jc w:val="left"/>
        <w:rPr>
          <w:rFonts w:hint="eastAsia" w:ascii="仿宋" w:hAnsi="仿宋" w:eastAsia="仿宋" w:cs="仿宋"/>
          <w:b/>
          <w:bCs/>
          <w:kern w:val="0"/>
          <w:sz w:val="24"/>
        </w:rPr>
      </w:pPr>
      <w:r>
        <w:rPr>
          <w:rFonts w:hint="eastAsia" w:ascii="仿宋" w:hAnsi="仿宋" w:eastAsia="仿宋" w:cs="仿宋"/>
          <w:b/>
          <w:bCs/>
          <w:kern w:val="0"/>
          <w:sz w:val="24"/>
        </w:rPr>
        <w:t>说明：1、“响应与偏离”应注明“响应”或</w:t>
      </w:r>
      <w:r>
        <w:rPr>
          <w:rFonts w:hint="eastAsia" w:ascii="仿宋" w:hAnsi="仿宋" w:eastAsia="仿宋" w:cs="仿宋"/>
          <w:b/>
          <w:bCs/>
          <w:kern w:val="0"/>
          <w:sz w:val="24"/>
          <w:lang w:eastAsia="zh-CN"/>
        </w:rPr>
        <w:t>“</w:t>
      </w:r>
      <w:r>
        <w:rPr>
          <w:rFonts w:hint="eastAsia" w:ascii="仿宋" w:hAnsi="仿宋" w:eastAsia="仿宋" w:cs="仿宋"/>
          <w:b/>
          <w:bCs/>
          <w:kern w:val="0"/>
          <w:sz w:val="24"/>
          <w:lang w:val="en-US" w:eastAsia="zh-CN"/>
        </w:rPr>
        <w:t>正偏离”或</w:t>
      </w:r>
      <w:r>
        <w:rPr>
          <w:rFonts w:hint="eastAsia" w:ascii="仿宋" w:hAnsi="仿宋" w:eastAsia="仿宋" w:cs="仿宋"/>
          <w:b/>
          <w:bCs/>
          <w:kern w:val="0"/>
          <w:sz w:val="24"/>
        </w:rPr>
        <w:t>“</w:t>
      </w:r>
      <w:r>
        <w:rPr>
          <w:rFonts w:hint="eastAsia" w:ascii="仿宋" w:hAnsi="仿宋" w:eastAsia="仿宋" w:cs="仿宋"/>
          <w:b/>
          <w:bCs/>
          <w:kern w:val="0"/>
          <w:sz w:val="24"/>
          <w:lang w:val="en-US" w:eastAsia="zh-CN"/>
        </w:rPr>
        <w:t>负</w:t>
      </w:r>
      <w:r>
        <w:rPr>
          <w:rFonts w:hint="eastAsia" w:ascii="仿宋" w:hAnsi="仿宋" w:eastAsia="仿宋" w:cs="仿宋"/>
          <w:b/>
          <w:bCs/>
          <w:kern w:val="0"/>
          <w:sz w:val="24"/>
        </w:rPr>
        <w:t>偏离”；</w:t>
      </w:r>
    </w:p>
    <w:p>
      <w:pPr>
        <w:spacing w:line="360" w:lineRule="auto"/>
        <w:jc w:val="left"/>
        <w:rPr>
          <w:rFonts w:hint="eastAsia" w:ascii="仿宋" w:hAnsi="仿宋" w:eastAsia="仿宋" w:cs="仿宋"/>
          <w:b/>
          <w:bCs/>
          <w:kern w:val="0"/>
          <w:sz w:val="24"/>
        </w:rPr>
      </w:pPr>
      <w:r>
        <w:rPr>
          <w:rFonts w:hint="eastAsia" w:ascii="仿宋" w:hAnsi="仿宋" w:eastAsia="仿宋" w:cs="仿宋"/>
          <w:b/>
          <w:bCs/>
          <w:kern w:val="0"/>
          <w:sz w:val="24"/>
        </w:rPr>
        <w:t>2、商务条款包括投标有效期、</w:t>
      </w:r>
      <w:r>
        <w:rPr>
          <w:rFonts w:hint="eastAsia" w:ascii="仿宋" w:hAnsi="仿宋" w:eastAsia="仿宋" w:cs="仿宋"/>
          <w:b/>
          <w:bCs/>
          <w:kern w:val="0"/>
          <w:sz w:val="24"/>
          <w:lang w:val="en-US" w:eastAsia="zh-CN"/>
        </w:rPr>
        <w:t>交货</w:t>
      </w:r>
      <w:r>
        <w:rPr>
          <w:rFonts w:hint="eastAsia" w:ascii="仿宋" w:hAnsi="仿宋" w:eastAsia="仿宋" w:cs="仿宋"/>
          <w:b/>
          <w:bCs/>
          <w:kern w:val="0"/>
          <w:sz w:val="24"/>
          <w:lang w:eastAsia="zh-CN"/>
        </w:rPr>
        <w:t>期</w:t>
      </w:r>
      <w:r>
        <w:rPr>
          <w:rFonts w:hint="eastAsia" w:ascii="仿宋" w:hAnsi="仿宋" w:eastAsia="仿宋" w:cs="仿宋"/>
          <w:b/>
          <w:bCs/>
          <w:kern w:val="0"/>
          <w:sz w:val="24"/>
        </w:rPr>
        <w:t>、质保期等，技术条款包括第四章采购需求中的内容。</w:t>
      </w:r>
    </w:p>
    <w:p>
      <w:pPr>
        <w:pStyle w:val="327"/>
        <w:shd w:val="clear" w:color="auto" w:fill="FFFFFF"/>
        <w:snapToGrid w:val="0"/>
        <w:spacing w:line="440" w:lineRule="exact"/>
        <w:rPr>
          <w:rFonts w:hint="eastAsia" w:ascii="仿宋" w:hAnsi="仿宋" w:eastAsia="仿宋" w:cs="仿宋"/>
          <w:color w:val="auto"/>
          <w:sz w:val="24"/>
        </w:rPr>
      </w:pPr>
    </w:p>
    <w:p>
      <w:pPr>
        <w:pStyle w:val="327"/>
        <w:shd w:val="clear" w:color="auto" w:fill="FFFFFF"/>
        <w:snapToGrid w:val="0"/>
        <w:spacing w:line="440" w:lineRule="exact"/>
        <w:rPr>
          <w:rFonts w:hint="eastAsia" w:ascii="仿宋" w:hAnsi="仿宋" w:eastAsia="仿宋" w:cs="仿宋"/>
          <w:color w:val="auto"/>
          <w:sz w:val="24"/>
        </w:rPr>
      </w:pPr>
      <w:r>
        <w:rPr>
          <w:rFonts w:hint="eastAsia" w:ascii="仿宋" w:hAnsi="仿宋" w:eastAsia="仿宋" w:cs="仿宋"/>
          <w:color w:val="auto"/>
          <w:sz w:val="24"/>
        </w:rPr>
        <w:t>投标人（盖公章）：</w:t>
      </w:r>
    </w:p>
    <w:p>
      <w:pPr>
        <w:shd w:val="clear" w:color="auto" w:fill="FFFFFF"/>
        <w:spacing w:line="440" w:lineRule="exact"/>
        <w:rPr>
          <w:rFonts w:hint="eastAsia" w:ascii="仿宋" w:hAnsi="仿宋" w:eastAsia="仿宋" w:cs="仿宋"/>
          <w:sz w:val="24"/>
        </w:rPr>
      </w:pPr>
      <w:r>
        <w:rPr>
          <w:rFonts w:hint="eastAsia" w:ascii="仿宋" w:hAnsi="仿宋" w:eastAsia="仿宋" w:cs="仿宋"/>
          <w:sz w:val="24"/>
        </w:rPr>
        <w:t>法定代表人（签章）：</w:t>
      </w:r>
    </w:p>
    <w:p>
      <w:pPr>
        <w:shd w:val="clear" w:color="auto" w:fill="FFFFFF"/>
        <w:spacing w:line="440" w:lineRule="exact"/>
        <w:rPr>
          <w:rFonts w:hint="eastAsia" w:ascii="仿宋" w:hAnsi="仿宋" w:eastAsia="仿宋" w:cs="仿宋"/>
          <w:sz w:val="24"/>
        </w:rPr>
      </w:pPr>
      <w:r>
        <w:rPr>
          <w:rFonts w:hint="eastAsia" w:ascii="仿宋" w:hAnsi="仿宋" w:eastAsia="仿宋" w:cs="仿宋"/>
          <w:sz w:val="24"/>
        </w:rPr>
        <w:t>授权代理人（签字）：</w:t>
      </w:r>
    </w:p>
    <w:p>
      <w:pPr>
        <w:shd w:val="clear" w:color="auto" w:fill="FFFFFF"/>
        <w:adjustRightInd w:val="0"/>
        <w:snapToGrid w:val="0"/>
        <w:spacing w:line="440" w:lineRule="exact"/>
        <w:rPr>
          <w:rFonts w:hint="eastAsia" w:ascii="仿宋" w:hAnsi="仿宋" w:eastAsia="仿宋" w:cs="仿宋"/>
          <w:sz w:val="24"/>
        </w:rPr>
      </w:pPr>
      <w:r>
        <w:rPr>
          <w:rFonts w:hint="eastAsia" w:ascii="仿宋" w:hAnsi="仿宋" w:eastAsia="仿宋" w:cs="仿宋"/>
          <w:sz w:val="24"/>
        </w:rPr>
        <w:t>日期：  年  月  日</w:t>
      </w:r>
    </w:p>
    <w:p>
      <w:pPr>
        <w:pStyle w:val="46"/>
        <w:numPr>
          <w:ilvl w:val="0"/>
          <w:numId w:val="0"/>
        </w:numPr>
        <w:jc w:val="center"/>
        <w:rPr>
          <w:rFonts w:hint="eastAsia" w:ascii="仿宋" w:hAnsi="仿宋" w:eastAsia="仿宋" w:cs="仿宋"/>
          <w:b w:val="0"/>
          <w:bCs/>
          <w:sz w:val="24"/>
          <w:szCs w:val="24"/>
        </w:rPr>
      </w:pPr>
      <w:r>
        <w:rPr>
          <w:rFonts w:hint="eastAsia" w:ascii="仿宋" w:hAnsi="仿宋" w:eastAsia="仿宋" w:cs="仿宋"/>
          <w:szCs w:val="21"/>
        </w:rPr>
        <w:br w:type="page"/>
      </w:r>
    </w:p>
    <w:p>
      <w:pPr>
        <w:pStyle w:val="46"/>
        <w:numPr>
          <w:ilvl w:val="0"/>
          <w:numId w:val="0"/>
        </w:numPr>
        <w:jc w:val="center"/>
        <w:rPr>
          <w:rFonts w:hint="eastAsia" w:ascii="仿宋" w:hAnsi="仿宋" w:eastAsia="仿宋" w:cs="仿宋"/>
          <w:b w:val="0"/>
          <w:bCs/>
          <w:sz w:val="24"/>
          <w:szCs w:val="24"/>
          <w:lang w:val="en-US" w:eastAsia="zh-CN"/>
        </w:rPr>
      </w:pPr>
    </w:p>
    <w:p>
      <w:pPr>
        <w:pStyle w:val="46"/>
        <w:numPr>
          <w:ilvl w:val="0"/>
          <w:numId w:val="0"/>
        </w:numPr>
        <w:jc w:val="center"/>
        <w:rPr>
          <w:rFonts w:ascii="仿宋" w:hAnsi="仿宋" w:eastAsia="仿宋" w:cs="仿宋"/>
          <w:b/>
          <w:sz w:val="24"/>
          <w:szCs w:val="24"/>
        </w:rPr>
      </w:pPr>
      <w:r>
        <w:rPr>
          <w:rFonts w:hint="eastAsia" w:ascii="仿宋" w:hAnsi="仿宋" w:eastAsia="仿宋" w:cs="仿宋"/>
          <w:b/>
          <w:bCs w:val="0"/>
          <w:sz w:val="24"/>
          <w:szCs w:val="24"/>
          <w:lang w:val="en-US" w:eastAsia="zh-CN"/>
        </w:rPr>
        <w:t>12、</w:t>
      </w:r>
      <w:r>
        <w:rPr>
          <w:rFonts w:hint="eastAsia" w:ascii="仿宋" w:hAnsi="仿宋" w:eastAsia="仿宋" w:cs="仿宋"/>
          <w:b/>
          <w:sz w:val="24"/>
          <w:szCs w:val="24"/>
        </w:rPr>
        <w:t>拟投入设备</w:t>
      </w:r>
    </w:p>
    <w:p>
      <w:pPr>
        <w:spacing w:line="440" w:lineRule="exact"/>
        <w:ind w:firstLine="422" w:firstLineChars="200"/>
        <w:rPr>
          <w:rFonts w:ascii="仿宋" w:hAnsi="仿宋" w:eastAsia="仿宋" w:cs="仿宋"/>
          <w:b/>
        </w:rPr>
      </w:pPr>
    </w:p>
    <w:tbl>
      <w:tblPr>
        <w:tblStyle w:val="60"/>
        <w:tblW w:w="928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78"/>
        <w:gridCol w:w="2029"/>
        <w:gridCol w:w="2160"/>
        <w:gridCol w:w="2159"/>
        <w:gridCol w:w="21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spacing w:line="440" w:lineRule="exact"/>
              <w:rPr>
                <w:rFonts w:ascii="仿宋" w:hAnsi="仿宋" w:eastAsia="仿宋" w:cs="仿宋"/>
                <w:b/>
                <w:bCs/>
                <w:sz w:val="24"/>
                <w:szCs w:val="24"/>
              </w:rPr>
            </w:pPr>
            <w:r>
              <w:rPr>
                <w:rFonts w:hint="eastAsia" w:ascii="仿宋" w:hAnsi="仿宋" w:eastAsia="仿宋" w:cs="仿宋"/>
                <w:b/>
                <w:bCs/>
                <w:sz w:val="24"/>
                <w:szCs w:val="24"/>
              </w:rPr>
              <w:t>项号</w:t>
            </w:r>
          </w:p>
        </w:tc>
        <w:tc>
          <w:tcPr>
            <w:tcW w:w="2029" w:type="dxa"/>
          </w:tcPr>
          <w:p>
            <w:pPr>
              <w:spacing w:line="440" w:lineRule="exact"/>
              <w:rPr>
                <w:rFonts w:ascii="仿宋" w:hAnsi="仿宋" w:eastAsia="仿宋" w:cs="仿宋"/>
                <w:b/>
                <w:bCs/>
                <w:sz w:val="24"/>
                <w:szCs w:val="24"/>
              </w:rPr>
            </w:pPr>
            <w:r>
              <w:rPr>
                <w:rFonts w:hint="eastAsia" w:ascii="仿宋" w:hAnsi="仿宋" w:eastAsia="仿宋" w:cs="仿宋"/>
                <w:b/>
                <w:bCs/>
                <w:sz w:val="24"/>
                <w:szCs w:val="24"/>
              </w:rPr>
              <w:t>设备名称</w:t>
            </w:r>
          </w:p>
        </w:tc>
        <w:tc>
          <w:tcPr>
            <w:tcW w:w="2160" w:type="dxa"/>
          </w:tcPr>
          <w:p>
            <w:pPr>
              <w:spacing w:line="440" w:lineRule="exact"/>
              <w:rPr>
                <w:rFonts w:ascii="仿宋" w:hAnsi="仿宋" w:eastAsia="仿宋" w:cs="仿宋"/>
                <w:b/>
                <w:bCs/>
                <w:sz w:val="24"/>
                <w:szCs w:val="24"/>
              </w:rPr>
            </w:pPr>
            <w:r>
              <w:rPr>
                <w:rFonts w:hint="eastAsia" w:ascii="仿宋" w:hAnsi="仿宋" w:eastAsia="仿宋" w:cs="仿宋"/>
                <w:b/>
                <w:bCs/>
                <w:sz w:val="24"/>
                <w:szCs w:val="24"/>
              </w:rPr>
              <w:t>型号</w:t>
            </w:r>
          </w:p>
        </w:tc>
        <w:tc>
          <w:tcPr>
            <w:tcW w:w="2159" w:type="dxa"/>
          </w:tcPr>
          <w:p>
            <w:pPr>
              <w:spacing w:line="440" w:lineRule="exact"/>
              <w:rPr>
                <w:rFonts w:ascii="仿宋" w:hAnsi="仿宋" w:eastAsia="仿宋" w:cs="仿宋"/>
                <w:b/>
                <w:bCs/>
                <w:sz w:val="24"/>
                <w:szCs w:val="24"/>
              </w:rPr>
            </w:pPr>
            <w:r>
              <w:rPr>
                <w:rFonts w:hint="eastAsia" w:ascii="仿宋" w:hAnsi="仿宋" w:eastAsia="仿宋" w:cs="仿宋"/>
                <w:b/>
                <w:bCs/>
                <w:sz w:val="24"/>
                <w:szCs w:val="24"/>
              </w:rPr>
              <w:t>数量</w:t>
            </w:r>
          </w:p>
        </w:tc>
        <w:tc>
          <w:tcPr>
            <w:tcW w:w="2160" w:type="dxa"/>
          </w:tcPr>
          <w:p>
            <w:pPr>
              <w:spacing w:line="440" w:lineRule="exact"/>
              <w:rPr>
                <w:rFonts w:ascii="仿宋" w:hAnsi="仿宋" w:eastAsia="仿宋" w:cs="仿宋"/>
                <w:b/>
                <w:bCs/>
                <w:sz w:val="24"/>
                <w:szCs w:val="24"/>
              </w:rPr>
            </w:pPr>
            <w:r>
              <w:rPr>
                <w:rFonts w:hint="eastAsia" w:ascii="仿宋" w:hAnsi="仿宋" w:eastAsia="仿宋" w:cs="仿宋"/>
                <w:b/>
                <w:bCs/>
                <w:sz w:val="24"/>
                <w:szCs w:val="24"/>
              </w:rPr>
              <w:t>用途</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spacing w:line="440" w:lineRule="exact"/>
              <w:rPr>
                <w:rFonts w:ascii="仿宋" w:hAnsi="仿宋" w:eastAsia="仿宋" w:cs="仿宋"/>
              </w:rPr>
            </w:pPr>
          </w:p>
        </w:tc>
        <w:tc>
          <w:tcPr>
            <w:tcW w:w="2029" w:type="dxa"/>
          </w:tcPr>
          <w:p>
            <w:pPr>
              <w:spacing w:line="440" w:lineRule="exact"/>
              <w:rPr>
                <w:rFonts w:ascii="仿宋" w:hAnsi="仿宋" w:eastAsia="仿宋" w:cs="仿宋"/>
              </w:rPr>
            </w:pPr>
          </w:p>
        </w:tc>
        <w:tc>
          <w:tcPr>
            <w:tcW w:w="2160" w:type="dxa"/>
          </w:tcPr>
          <w:p>
            <w:pPr>
              <w:spacing w:line="440" w:lineRule="exact"/>
              <w:rPr>
                <w:rFonts w:ascii="仿宋" w:hAnsi="仿宋" w:eastAsia="仿宋" w:cs="仿宋"/>
              </w:rPr>
            </w:pPr>
          </w:p>
        </w:tc>
        <w:tc>
          <w:tcPr>
            <w:tcW w:w="2159" w:type="dxa"/>
          </w:tcPr>
          <w:p>
            <w:pPr>
              <w:spacing w:line="440" w:lineRule="exact"/>
              <w:rPr>
                <w:rFonts w:ascii="仿宋" w:hAnsi="仿宋" w:eastAsia="仿宋" w:cs="仿宋"/>
              </w:rPr>
            </w:pPr>
          </w:p>
        </w:tc>
        <w:tc>
          <w:tcPr>
            <w:tcW w:w="2160" w:type="dxa"/>
          </w:tcPr>
          <w:p>
            <w:pPr>
              <w:spacing w:line="440" w:lineRule="exact"/>
              <w:rPr>
                <w:rFonts w:ascii="仿宋" w:hAnsi="仿宋" w:eastAsia="仿宋" w:cs="仿宋"/>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spacing w:line="440" w:lineRule="exact"/>
              <w:rPr>
                <w:rFonts w:ascii="仿宋" w:hAnsi="仿宋" w:eastAsia="仿宋" w:cs="仿宋"/>
              </w:rPr>
            </w:pPr>
          </w:p>
        </w:tc>
        <w:tc>
          <w:tcPr>
            <w:tcW w:w="2029" w:type="dxa"/>
          </w:tcPr>
          <w:p>
            <w:pPr>
              <w:spacing w:line="440" w:lineRule="exact"/>
              <w:rPr>
                <w:rFonts w:ascii="仿宋" w:hAnsi="仿宋" w:eastAsia="仿宋" w:cs="仿宋"/>
              </w:rPr>
            </w:pPr>
          </w:p>
        </w:tc>
        <w:tc>
          <w:tcPr>
            <w:tcW w:w="2160" w:type="dxa"/>
          </w:tcPr>
          <w:p>
            <w:pPr>
              <w:spacing w:line="440" w:lineRule="exact"/>
              <w:rPr>
                <w:rFonts w:ascii="仿宋" w:hAnsi="仿宋" w:eastAsia="仿宋" w:cs="仿宋"/>
              </w:rPr>
            </w:pPr>
          </w:p>
        </w:tc>
        <w:tc>
          <w:tcPr>
            <w:tcW w:w="2159" w:type="dxa"/>
          </w:tcPr>
          <w:p>
            <w:pPr>
              <w:spacing w:line="440" w:lineRule="exact"/>
              <w:rPr>
                <w:rFonts w:ascii="仿宋" w:hAnsi="仿宋" w:eastAsia="仿宋" w:cs="仿宋"/>
              </w:rPr>
            </w:pPr>
          </w:p>
        </w:tc>
        <w:tc>
          <w:tcPr>
            <w:tcW w:w="2160" w:type="dxa"/>
          </w:tcPr>
          <w:p>
            <w:pPr>
              <w:spacing w:line="440" w:lineRule="exact"/>
              <w:rPr>
                <w:rFonts w:ascii="仿宋" w:hAnsi="仿宋" w:eastAsia="仿宋" w:cs="仿宋"/>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spacing w:line="440" w:lineRule="exact"/>
              <w:rPr>
                <w:rFonts w:ascii="仿宋" w:hAnsi="仿宋" w:eastAsia="仿宋" w:cs="仿宋"/>
              </w:rPr>
            </w:pPr>
          </w:p>
        </w:tc>
        <w:tc>
          <w:tcPr>
            <w:tcW w:w="2029" w:type="dxa"/>
          </w:tcPr>
          <w:p>
            <w:pPr>
              <w:spacing w:line="440" w:lineRule="exact"/>
              <w:rPr>
                <w:rFonts w:ascii="仿宋" w:hAnsi="仿宋" w:eastAsia="仿宋" w:cs="仿宋"/>
              </w:rPr>
            </w:pPr>
          </w:p>
        </w:tc>
        <w:tc>
          <w:tcPr>
            <w:tcW w:w="2160" w:type="dxa"/>
          </w:tcPr>
          <w:p>
            <w:pPr>
              <w:spacing w:line="440" w:lineRule="exact"/>
              <w:rPr>
                <w:rFonts w:ascii="仿宋" w:hAnsi="仿宋" w:eastAsia="仿宋" w:cs="仿宋"/>
              </w:rPr>
            </w:pPr>
          </w:p>
        </w:tc>
        <w:tc>
          <w:tcPr>
            <w:tcW w:w="2159" w:type="dxa"/>
          </w:tcPr>
          <w:p>
            <w:pPr>
              <w:spacing w:line="440" w:lineRule="exact"/>
              <w:rPr>
                <w:rFonts w:ascii="仿宋" w:hAnsi="仿宋" w:eastAsia="仿宋" w:cs="仿宋"/>
              </w:rPr>
            </w:pPr>
          </w:p>
        </w:tc>
        <w:tc>
          <w:tcPr>
            <w:tcW w:w="2160" w:type="dxa"/>
          </w:tcPr>
          <w:p>
            <w:pPr>
              <w:spacing w:line="440" w:lineRule="exact"/>
              <w:rPr>
                <w:rFonts w:ascii="仿宋" w:hAnsi="仿宋" w:eastAsia="仿宋" w:cs="仿宋"/>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spacing w:line="440" w:lineRule="exact"/>
              <w:rPr>
                <w:rFonts w:ascii="仿宋" w:hAnsi="仿宋" w:eastAsia="仿宋" w:cs="仿宋"/>
              </w:rPr>
            </w:pPr>
          </w:p>
        </w:tc>
        <w:tc>
          <w:tcPr>
            <w:tcW w:w="2029" w:type="dxa"/>
          </w:tcPr>
          <w:p>
            <w:pPr>
              <w:spacing w:line="440" w:lineRule="exact"/>
              <w:rPr>
                <w:rFonts w:ascii="仿宋" w:hAnsi="仿宋" w:eastAsia="仿宋" w:cs="仿宋"/>
              </w:rPr>
            </w:pPr>
          </w:p>
        </w:tc>
        <w:tc>
          <w:tcPr>
            <w:tcW w:w="2160" w:type="dxa"/>
          </w:tcPr>
          <w:p>
            <w:pPr>
              <w:spacing w:line="440" w:lineRule="exact"/>
              <w:rPr>
                <w:rFonts w:ascii="仿宋" w:hAnsi="仿宋" w:eastAsia="仿宋" w:cs="仿宋"/>
              </w:rPr>
            </w:pPr>
          </w:p>
        </w:tc>
        <w:tc>
          <w:tcPr>
            <w:tcW w:w="2159" w:type="dxa"/>
          </w:tcPr>
          <w:p>
            <w:pPr>
              <w:spacing w:line="440" w:lineRule="exact"/>
              <w:rPr>
                <w:rFonts w:ascii="仿宋" w:hAnsi="仿宋" w:eastAsia="仿宋" w:cs="仿宋"/>
              </w:rPr>
            </w:pPr>
          </w:p>
        </w:tc>
        <w:tc>
          <w:tcPr>
            <w:tcW w:w="2160" w:type="dxa"/>
          </w:tcPr>
          <w:p>
            <w:pPr>
              <w:spacing w:line="440" w:lineRule="exact"/>
              <w:rPr>
                <w:rFonts w:ascii="仿宋" w:hAnsi="仿宋" w:eastAsia="仿宋" w:cs="仿宋"/>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spacing w:line="440" w:lineRule="exact"/>
              <w:rPr>
                <w:rFonts w:ascii="仿宋" w:hAnsi="仿宋" w:eastAsia="仿宋" w:cs="仿宋"/>
              </w:rPr>
            </w:pPr>
          </w:p>
        </w:tc>
        <w:tc>
          <w:tcPr>
            <w:tcW w:w="2029" w:type="dxa"/>
          </w:tcPr>
          <w:p>
            <w:pPr>
              <w:spacing w:line="440" w:lineRule="exact"/>
              <w:rPr>
                <w:rFonts w:ascii="仿宋" w:hAnsi="仿宋" w:eastAsia="仿宋" w:cs="仿宋"/>
              </w:rPr>
            </w:pPr>
          </w:p>
        </w:tc>
        <w:tc>
          <w:tcPr>
            <w:tcW w:w="2160" w:type="dxa"/>
          </w:tcPr>
          <w:p>
            <w:pPr>
              <w:spacing w:line="440" w:lineRule="exact"/>
              <w:rPr>
                <w:rFonts w:ascii="仿宋" w:hAnsi="仿宋" w:eastAsia="仿宋" w:cs="仿宋"/>
              </w:rPr>
            </w:pPr>
          </w:p>
        </w:tc>
        <w:tc>
          <w:tcPr>
            <w:tcW w:w="2159" w:type="dxa"/>
          </w:tcPr>
          <w:p>
            <w:pPr>
              <w:spacing w:line="440" w:lineRule="exact"/>
              <w:rPr>
                <w:rFonts w:ascii="仿宋" w:hAnsi="仿宋" w:eastAsia="仿宋" w:cs="仿宋"/>
              </w:rPr>
            </w:pPr>
          </w:p>
        </w:tc>
        <w:tc>
          <w:tcPr>
            <w:tcW w:w="2160" w:type="dxa"/>
          </w:tcPr>
          <w:p>
            <w:pPr>
              <w:spacing w:line="440" w:lineRule="exact"/>
              <w:rPr>
                <w:rFonts w:ascii="仿宋" w:hAnsi="仿宋" w:eastAsia="仿宋" w:cs="仿宋"/>
              </w:rPr>
            </w:pPr>
          </w:p>
        </w:tc>
      </w:tr>
    </w:tbl>
    <w:p>
      <w:pPr>
        <w:rPr>
          <w:rFonts w:ascii="仿宋" w:hAnsi="仿宋" w:eastAsia="仿宋" w:cs="仿宋"/>
          <w:b/>
        </w:rPr>
      </w:pPr>
    </w:p>
    <w:p>
      <w:pPr>
        <w:pStyle w:val="46"/>
        <w:numPr>
          <w:ilvl w:val="0"/>
          <w:numId w:val="0"/>
        </w:numPr>
        <w:jc w:val="center"/>
        <w:rPr>
          <w:rFonts w:hint="eastAsia" w:ascii="仿宋" w:hAnsi="仿宋" w:eastAsia="仿宋" w:cs="仿宋"/>
          <w:b/>
          <w:bCs w:val="0"/>
          <w:sz w:val="24"/>
          <w:szCs w:val="24"/>
          <w:lang w:val="en-US" w:eastAsia="zh-CN"/>
        </w:rPr>
      </w:pPr>
    </w:p>
    <w:p>
      <w:pPr>
        <w:pStyle w:val="46"/>
        <w:numPr>
          <w:ilvl w:val="0"/>
          <w:numId w:val="0"/>
        </w:numPr>
        <w:jc w:val="center"/>
        <w:rPr>
          <w:rFonts w:hint="eastAsia" w:ascii="仿宋" w:hAnsi="仿宋" w:eastAsia="仿宋" w:cs="仿宋"/>
          <w:b/>
          <w:bCs w:val="0"/>
          <w:sz w:val="24"/>
          <w:szCs w:val="24"/>
          <w:lang w:val="en-US" w:eastAsia="zh-CN"/>
        </w:rPr>
      </w:pPr>
    </w:p>
    <w:p>
      <w:pPr>
        <w:pStyle w:val="46"/>
        <w:numPr>
          <w:ilvl w:val="0"/>
          <w:numId w:val="0"/>
        </w:numPr>
        <w:jc w:val="center"/>
        <w:rPr>
          <w:rFonts w:hint="eastAsia" w:ascii="仿宋" w:hAnsi="仿宋" w:eastAsia="仿宋" w:cs="仿宋"/>
          <w:b/>
          <w:bCs w:val="0"/>
          <w:sz w:val="24"/>
          <w:szCs w:val="24"/>
          <w:lang w:val="en-US" w:eastAsia="zh-CN"/>
        </w:rPr>
      </w:pPr>
    </w:p>
    <w:p>
      <w:pPr>
        <w:pStyle w:val="46"/>
        <w:numPr>
          <w:ilvl w:val="0"/>
          <w:numId w:val="0"/>
        </w:numPr>
        <w:jc w:val="center"/>
        <w:rPr>
          <w:rFonts w:hint="eastAsia" w:ascii="仿宋" w:hAnsi="仿宋" w:eastAsia="仿宋" w:cs="仿宋"/>
          <w:b/>
          <w:bCs w:val="0"/>
          <w:sz w:val="24"/>
          <w:szCs w:val="24"/>
          <w:lang w:val="en-US" w:eastAsia="zh-CN"/>
        </w:rPr>
      </w:pPr>
    </w:p>
    <w:p>
      <w:pPr>
        <w:pStyle w:val="46"/>
        <w:numPr>
          <w:ilvl w:val="0"/>
          <w:numId w:val="0"/>
        </w:numPr>
        <w:jc w:val="center"/>
        <w:rPr>
          <w:rFonts w:hint="eastAsia" w:ascii="仿宋" w:hAnsi="仿宋" w:eastAsia="仿宋" w:cs="仿宋"/>
          <w:b/>
          <w:bCs w:val="0"/>
          <w:sz w:val="24"/>
          <w:szCs w:val="24"/>
          <w:lang w:val="en-US" w:eastAsia="zh-CN"/>
        </w:rPr>
      </w:pPr>
    </w:p>
    <w:p>
      <w:pPr>
        <w:pStyle w:val="46"/>
        <w:numPr>
          <w:ilvl w:val="0"/>
          <w:numId w:val="0"/>
        </w:numPr>
        <w:jc w:val="center"/>
        <w:rPr>
          <w:rFonts w:hint="eastAsia" w:ascii="仿宋" w:hAnsi="仿宋" w:eastAsia="仿宋" w:cs="仿宋"/>
          <w:b/>
          <w:bCs w:val="0"/>
          <w:sz w:val="24"/>
          <w:szCs w:val="24"/>
          <w:lang w:val="en-US" w:eastAsia="zh-CN"/>
        </w:rPr>
      </w:pPr>
    </w:p>
    <w:p>
      <w:pPr>
        <w:pStyle w:val="46"/>
        <w:numPr>
          <w:ilvl w:val="0"/>
          <w:numId w:val="0"/>
        </w:numPr>
        <w:jc w:val="center"/>
        <w:rPr>
          <w:rFonts w:hint="eastAsia" w:ascii="仿宋" w:hAnsi="仿宋" w:eastAsia="仿宋" w:cs="仿宋"/>
          <w:b/>
          <w:bCs w:val="0"/>
          <w:sz w:val="24"/>
          <w:szCs w:val="24"/>
          <w:lang w:val="en-US" w:eastAsia="zh-CN"/>
        </w:rPr>
      </w:pPr>
    </w:p>
    <w:p>
      <w:pPr>
        <w:pStyle w:val="46"/>
        <w:numPr>
          <w:ilvl w:val="0"/>
          <w:numId w:val="0"/>
        </w:numPr>
        <w:jc w:val="center"/>
        <w:rPr>
          <w:rFonts w:hint="eastAsia" w:ascii="仿宋" w:hAnsi="仿宋" w:eastAsia="仿宋" w:cs="仿宋"/>
          <w:b/>
          <w:bCs w:val="0"/>
          <w:sz w:val="24"/>
          <w:szCs w:val="24"/>
          <w:lang w:val="en-US" w:eastAsia="zh-CN"/>
        </w:rPr>
      </w:pPr>
    </w:p>
    <w:p>
      <w:pPr>
        <w:pStyle w:val="46"/>
        <w:numPr>
          <w:ilvl w:val="0"/>
          <w:numId w:val="0"/>
        </w:numPr>
        <w:jc w:val="center"/>
        <w:rPr>
          <w:rFonts w:hint="eastAsia" w:ascii="仿宋" w:hAnsi="仿宋" w:eastAsia="仿宋" w:cs="仿宋"/>
          <w:b/>
          <w:bCs w:val="0"/>
          <w:sz w:val="24"/>
          <w:szCs w:val="24"/>
          <w:lang w:val="en-US" w:eastAsia="zh-CN"/>
        </w:rPr>
      </w:pPr>
    </w:p>
    <w:p>
      <w:pPr>
        <w:pStyle w:val="46"/>
        <w:numPr>
          <w:ilvl w:val="0"/>
          <w:numId w:val="0"/>
        </w:numPr>
        <w:jc w:val="center"/>
        <w:rPr>
          <w:rFonts w:hint="eastAsia" w:ascii="仿宋" w:hAnsi="仿宋" w:eastAsia="仿宋" w:cs="仿宋"/>
          <w:b/>
          <w:bCs w:val="0"/>
          <w:sz w:val="24"/>
          <w:szCs w:val="24"/>
          <w:lang w:val="en-US" w:eastAsia="zh-CN"/>
        </w:rPr>
      </w:pPr>
    </w:p>
    <w:p>
      <w:pPr>
        <w:pStyle w:val="46"/>
        <w:numPr>
          <w:ilvl w:val="0"/>
          <w:numId w:val="0"/>
        </w:numPr>
        <w:jc w:val="center"/>
        <w:rPr>
          <w:rFonts w:hint="eastAsia" w:ascii="仿宋" w:hAnsi="仿宋" w:eastAsia="仿宋" w:cs="仿宋"/>
          <w:b/>
          <w:bCs w:val="0"/>
          <w:sz w:val="24"/>
          <w:szCs w:val="24"/>
          <w:lang w:val="en-US" w:eastAsia="zh-CN"/>
        </w:rPr>
      </w:pPr>
    </w:p>
    <w:p>
      <w:pPr>
        <w:pStyle w:val="46"/>
        <w:numPr>
          <w:ilvl w:val="0"/>
          <w:numId w:val="0"/>
        </w:numPr>
        <w:jc w:val="center"/>
        <w:rPr>
          <w:rFonts w:hint="eastAsia" w:ascii="仿宋" w:hAnsi="仿宋" w:eastAsia="仿宋" w:cs="仿宋"/>
          <w:b/>
          <w:bCs w:val="0"/>
          <w:sz w:val="24"/>
          <w:szCs w:val="24"/>
          <w:lang w:val="en-US" w:eastAsia="zh-CN"/>
        </w:rPr>
      </w:pPr>
    </w:p>
    <w:p>
      <w:pPr>
        <w:pStyle w:val="46"/>
        <w:numPr>
          <w:ilvl w:val="0"/>
          <w:numId w:val="0"/>
        </w:numPr>
        <w:jc w:val="center"/>
        <w:rPr>
          <w:rFonts w:hint="eastAsia" w:ascii="仿宋" w:hAnsi="仿宋" w:eastAsia="仿宋" w:cs="仿宋"/>
          <w:b/>
          <w:bCs w:val="0"/>
          <w:sz w:val="24"/>
          <w:szCs w:val="24"/>
          <w:lang w:val="en-US" w:eastAsia="zh-CN"/>
        </w:rPr>
      </w:pPr>
    </w:p>
    <w:p>
      <w:pPr>
        <w:pStyle w:val="46"/>
        <w:numPr>
          <w:ilvl w:val="0"/>
          <w:numId w:val="0"/>
        </w:numPr>
        <w:jc w:val="center"/>
        <w:rPr>
          <w:rFonts w:hint="eastAsia" w:ascii="仿宋" w:hAnsi="仿宋" w:eastAsia="仿宋" w:cs="仿宋"/>
          <w:b/>
          <w:bCs w:val="0"/>
          <w:sz w:val="24"/>
          <w:szCs w:val="24"/>
          <w:lang w:val="en-US" w:eastAsia="zh-CN"/>
        </w:rPr>
      </w:pPr>
    </w:p>
    <w:p>
      <w:pPr>
        <w:pStyle w:val="46"/>
        <w:numPr>
          <w:ilvl w:val="0"/>
          <w:numId w:val="0"/>
        </w:numPr>
        <w:jc w:val="center"/>
        <w:rPr>
          <w:rFonts w:hint="eastAsia" w:ascii="仿宋" w:hAnsi="仿宋" w:eastAsia="仿宋" w:cs="仿宋"/>
          <w:b/>
          <w:bCs w:val="0"/>
          <w:sz w:val="24"/>
          <w:szCs w:val="24"/>
          <w:lang w:val="en-US" w:eastAsia="zh-CN"/>
        </w:rPr>
      </w:pPr>
    </w:p>
    <w:p>
      <w:pPr>
        <w:pStyle w:val="46"/>
        <w:numPr>
          <w:ilvl w:val="0"/>
          <w:numId w:val="0"/>
        </w:numPr>
        <w:jc w:val="center"/>
        <w:rPr>
          <w:rFonts w:hint="eastAsia" w:ascii="仿宋" w:hAnsi="仿宋" w:eastAsia="仿宋" w:cs="仿宋"/>
          <w:b/>
          <w:bCs w:val="0"/>
          <w:sz w:val="24"/>
          <w:szCs w:val="24"/>
          <w:lang w:val="en-US" w:eastAsia="zh-CN"/>
        </w:rPr>
      </w:pPr>
    </w:p>
    <w:p>
      <w:pPr>
        <w:pStyle w:val="46"/>
        <w:numPr>
          <w:ilvl w:val="0"/>
          <w:numId w:val="0"/>
        </w:numPr>
        <w:jc w:val="center"/>
        <w:rPr>
          <w:rFonts w:hint="eastAsia" w:ascii="仿宋" w:hAnsi="仿宋" w:eastAsia="仿宋" w:cs="仿宋"/>
          <w:b/>
          <w:bCs w:val="0"/>
          <w:sz w:val="24"/>
          <w:szCs w:val="24"/>
          <w:lang w:val="en-US" w:eastAsia="zh-CN"/>
        </w:rPr>
      </w:pPr>
    </w:p>
    <w:p>
      <w:pPr>
        <w:pStyle w:val="46"/>
        <w:numPr>
          <w:ilvl w:val="0"/>
          <w:numId w:val="0"/>
        </w:numPr>
        <w:jc w:val="center"/>
        <w:rPr>
          <w:rFonts w:hint="eastAsia" w:ascii="仿宋" w:hAnsi="仿宋" w:eastAsia="仿宋" w:cs="仿宋"/>
          <w:b/>
          <w:bCs w:val="0"/>
          <w:sz w:val="24"/>
          <w:szCs w:val="24"/>
          <w:lang w:val="en-US" w:eastAsia="zh-CN"/>
        </w:rPr>
      </w:pPr>
    </w:p>
    <w:p>
      <w:pPr>
        <w:pStyle w:val="46"/>
        <w:numPr>
          <w:ilvl w:val="0"/>
          <w:numId w:val="0"/>
        </w:numPr>
        <w:jc w:val="center"/>
        <w:rPr>
          <w:rFonts w:hint="eastAsia" w:ascii="仿宋" w:hAnsi="仿宋" w:eastAsia="仿宋" w:cs="仿宋"/>
          <w:b/>
          <w:bCs w:val="0"/>
          <w:sz w:val="24"/>
          <w:szCs w:val="24"/>
          <w:lang w:val="en-US" w:eastAsia="zh-CN"/>
        </w:rPr>
      </w:pPr>
    </w:p>
    <w:p>
      <w:pPr>
        <w:pStyle w:val="46"/>
        <w:numPr>
          <w:ilvl w:val="0"/>
          <w:numId w:val="0"/>
        </w:numPr>
        <w:jc w:val="center"/>
        <w:rPr>
          <w:rFonts w:hint="eastAsia" w:ascii="仿宋" w:hAnsi="仿宋" w:eastAsia="仿宋" w:cs="仿宋"/>
          <w:b/>
          <w:bCs w:val="0"/>
          <w:sz w:val="24"/>
          <w:szCs w:val="24"/>
          <w:lang w:val="en-US" w:eastAsia="zh-CN"/>
        </w:rPr>
      </w:pPr>
    </w:p>
    <w:p>
      <w:pPr>
        <w:pStyle w:val="46"/>
        <w:numPr>
          <w:ilvl w:val="0"/>
          <w:numId w:val="0"/>
        </w:numPr>
        <w:jc w:val="center"/>
        <w:rPr>
          <w:rFonts w:hint="eastAsia" w:ascii="仿宋" w:hAnsi="仿宋" w:eastAsia="仿宋" w:cs="仿宋"/>
          <w:b/>
          <w:bCs w:val="0"/>
          <w:sz w:val="24"/>
          <w:szCs w:val="24"/>
          <w:lang w:val="en-US" w:eastAsia="zh-CN"/>
        </w:rPr>
      </w:pPr>
    </w:p>
    <w:p>
      <w:pPr>
        <w:pStyle w:val="46"/>
        <w:numPr>
          <w:ilvl w:val="0"/>
          <w:numId w:val="0"/>
        </w:numPr>
        <w:jc w:val="center"/>
        <w:rPr>
          <w:rFonts w:hint="eastAsia" w:ascii="仿宋" w:hAnsi="仿宋" w:eastAsia="仿宋" w:cs="仿宋"/>
          <w:b/>
          <w:bCs w:val="0"/>
          <w:sz w:val="24"/>
          <w:szCs w:val="24"/>
          <w:lang w:val="en-US" w:eastAsia="zh-CN"/>
        </w:rPr>
      </w:pPr>
    </w:p>
    <w:p>
      <w:pPr>
        <w:pStyle w:val="46"/>
        <w:numPr>
          <w:ilvl w:val="0"/>
          <w:numId w:val="0"/>
        </w:numPr>
        <w:jc w:val="center"/>
        <w:rPr>
          <w:rFonts w:hint="eastAsia" w:ascii="仿宋" w:hAnsi="仿宋" w:eastAsia="仿宋" w:cs="仿宋"/>
          <w:b/>
          <w:bCs w:val="0"/>
          <w:sz w:val="24"/>
          <w:szCs w:val="24"/>
          <w:lang w:val="en-US" w:eastAsia="zh-CN"/>
        </w:rPr>
      </w:pPr>
    </w:p>
    <w:p>
      <w:pPr>
        <w:pStyle w:val="46"/>
        <w:numPr>
          <w:ilvl w:val="0"/>
          <w:numId w:val="0"/>
        </w:numPr>
        <w:jc w:val="center"/>
        <w:rPr>
          <w:rFonts w:hint="eastAsia" w:ascii="仿宋" w:hAnsi="仿宋" w:eastAsia="仿宋" w:cs="仿宋"/>
          <w:b/>
          <w:bCs w:val="0"/>
          <w:sz w:val="24"/>
          <w:szCs w:val="24"/>
          <w:lang w:val="en-US" w:eastAsia="zh-CN"/>
        </w:rPr>
      </w:pPr>
    </w:p>
    <w:p>
      <w:pPr>
        <w:pStyle w:val="46"/>
        <w:numPr>
          <w:ilvl w:val="0"/>
          <w:numId w:val="0"/>
        </w:numPr>
        <w:jc w:val="center"/>
        <w:rPr>
          <w:rFonts w:hint="eastAsia" w:ascii="仿宋" w:hAnsi="仿宋" w:eastAsia="仿宋" w:cs="仿宋"/>
          <w:b/>
          <w:bCs w:val="0"/>
          <w:sz w:val="24"/>
          <w:szCs w:val="24"/>
          <w:lang w:val="en-US" w:eastAsia="zh-CN"/>
        </w:rPr>
      </w:pPr>
    </w:p>
    <w:p>
      <w:pPr>
        <w:pStyle w:val="46"/>
        <w:numPr>
          <w:ilvl w:val="0"/>
          <w:numId w:val="0"/>
        </w:numPr>
        <w:jc w:val="center"/>
        <w:rPr>
          <w:rFonts w:hint="eastAsia" w:ascii="仿宋" w:hAnsi="仿宋" w:eastAsia="仿宋" w:cs="仿宋"/>
          <w:b/>
          <w:bCs w:val="0"/>
          <w:sz w:val="24"/>
          <w:szCs w:val="24"/>
          <w:lang w:val="en-US" w:eastAsia="zh-CN"/>
        </w:rPr>
      </w:pPr>
    </w:p>
    <w:p>
      <w:pPr>
        <w:pStyle w:val="46"/>
        <w:numPr>
          <w:ilvl w:val="0"/>
          <w:numId w:val="0"/>
        </w:numPr>
        <w:jc w:val="center"/>
        <w:rPr>
          <w:rFonts w:hint="eastAsia" w:ascii="仿宋" w:hAnsi="仿宋" w:eastAsia="仿宋" w:cs="仿宋"/>
          <w:b/>
          <w:bCs w:val="0"/>
          <w:sz w:val="24"/>
          <w:szCs w:val="24"/>
          <w:lang w:val="en-US" w:eastAsia="zh-CN"/>
        </w:rPr>
      </w:pPr>
    </w:p>
    <w:p>
      <w:pPr>
        <w:pStyle w:val="46"/>
        <w:numPr>
          <w:ilvl w:val="0"/>
          <w:numId w:val="0"/>
        </w:numPr>
        <w:jc w:val="center"/>
        <w:rPr>
          <w:rFonts w:hint="eastAsia" w:ascii="仿宋" w:hAnsi="仿宋" w:eastAsia="仿宋" w:cs="仿宋"/>
          <w:b/>
          <w:bCs w:val="0"/>
          <w:sz w:val="24"/>
          <w:szCs w:val="24"/>
          <w:lang w:val="en-US" w:eastAsia="zh-CN"/>
        </w:rPr>
      </w:pPr>
    </w:p>
    <w:p>
      <w:pPr>
        <w:pStyle w:val="46"/>
        <w:numPr>
          <w:ilvl w:val="0"/>
          <w:numId w:val="0"/>
        </w:numPr>
        <w:jc w:val="center"/>
        <w:rPr>
          <w:rFonts w:hint="eastAsia" w:ascii="仿宋" w:hAnsi="仿宋" w:eastAsia="仿宋" w:cs="仿宋"/>
          <w:b/>
          <w:bCs w:val="0"/>
          <w:sz w:val="24"/>
          <w:szCs w:val="24"/>
          <w:lang w:val="en-US" w:eastAsia="zh-CN"/>
        </w:rPr>
      </w:pPr>
    </w:p>
    <w:p>
      <w:pPr>
        <w:pStyle w:val="46"/>
        <w:numPr>
          <w:ilvl w:val="0"/>
          <w:numId w:val="0"/>
        </w:numPr>
        <w:jc w:val="center"/>
        <w:rPr>
          <w:rFonts w:hint="eastAsia" w:ascii="仿宋" w:hAnsi="仿宋" w:eastAsia="仿宋" w:cs="仿宋"/>
          <w:b/>
          <w:bCs w:val="0"/>
          <w:sz w:val="24"/>
          <w:szCs w:val="24"/>
          <w:lang w:val="en-US" w:eastAsia="zh-CN"/>
        </w:rPr>
      </w:pPr>
    </w:p>
    <w:p>
      <w:pPr>
        <w:pStyle w:val="46"/>
        <w:numPr>
          <w:ilvl w:val="0"/>
          <w:numId w:val="0"/>
        </w:numPr>
        <w:jc w:val="center"/>
        <w:rPr>
          <w:rFonts w:hint="eastAsia" w:ascii="仿宋" w:hAnsi="仿宋" w:eastAsia="仿宋" w:cs="仿宋"/>
          <w:b/>
          <w:bCs w:val="0"/>
          <w:sz w:val="24"/>
          <w:szCs w:val="24"/>
          <w:lang w:val="en-US" w:eastAsia="zh-CN"/>
        </w:rPr>
      </w:pPr>
    </w:p>
    <w:p>
      <w:pPr>
        <w:pStyle w:val="46"/>
        <w:numPr>
          <w:ilvl w:val="0"/>
          <w:numId w:val="0"/>
        </w:numPr>
        <w:jc w:val="center"/>
        <w:rPr>
          <w:rFonts w:hint="eastAsia" w:ascii="仿宋" w:hAnsi="仿宋" w:eastAsia="仿宋" w:cs="仿宋"/>
          <w:b/>
          <w:bCs w:val="0"/>
          <w:sz w:val="24"/>
          <w:szCs w:val="24"/>
          <w:lang w:val="en-US" w:eastAsia="zh-CN"/>
        </w:rPr>
      </w:pPr>
    </w:p>
    <w:p>
      <w:pPr>
        <w:pStyle w:val="46"/>
        <w:numPr>
          <w:ilvl w:val="0"/>
          <w:numId w:val="0"/>
        </w:numPr>
        <w:jc w:val="center"/>
        <w:rPr>
          <w:rFonts w:hint="eastAsia" w:ascii="仿宋" w:hAnsi="仿宋" w:eastAsia="仿宋" w:cs="仿宋"/>
          <w:b/>
          <w:bCs w:val="0"/>
          <w:sz w:val="24"/>
          <w:szCs w:val="24"/>
        </w:rPr>
      </w:pPr>
      <w:r>
        <w:rPr>
          <w:rFonts w:hint="eastAsia" w:ascii="仿宋" w:hAnsi="仿宋" w:eastAsia="仿宋" w:cs="仿宋"/>
          <w:b/>
          <w:bCs w:val="0"/>
          <w:sz w:val="24"/>
          <w:szCs w:val="24"/>
          <w:lang w:val="en-US" w:eastAsia="zh-CN"/>
        </w:rPr>
        <w:t>13、</w:t>
      </w:r>
      <w:r>
        <w:rPr>
          <w:rFonts w:hint="eastAsia" w:ascii="仿宋" w:hAnsi="仿宋" w:eastAsia="仿宋" w:cs="仿宋"/>
          <w:b/>
          <w:bCs w:val="0"/>
          <w:sz w:val="24"/>
          <w:szCs w:val="24"/>
        </w:rPr>
        <w:t>有关投标产品的证明、检测报告或产品鉴定证书</w:t>
      </w:r>
    </w:p>
    <w:p>
      <w:pPr>
        <w:pStyle w:val="46"/>
        <w:numPr>
          <w:ilvl w:val="0"/>
          <w:numId w:val="0"/>
        </w:numPr>
        <w:rPr>
          <w:rFonts w:hint="eastAsia" w:ascii="仿宋" w:hAnsi="仿宋" w:eastAsia="仿宋" w:cs="仿宋"/>
          <w:sz w:val="24"/>
          <w:szCs w:val="24"/>
        </w:rPr>
      </w:pPr>
    </w:p>
    <w:p>
      <w:pPr>
        <w:pStyle w:val="46"/>
        <w:numPr>
          <w:ilvl w:val="0"/>
          <w:numId w:val="0"/>
        </w:numPr>
        <w:rPr>
          <w:rFonts w:hint="eastAsia" w:ascii="仿宋" w:hAnsi="仿宋" w:eastAsia="仿宋" w:cs="仿宋"/>
          <w:sz w:val="24"/>
          <w:szCs w:val="24"/>
        </w:rPr>
      </w:pPr>
      <w:r>
        <w:rPr>
          <w:rFonts w:hint="eastAsia" w:ascii="仿宋" w:hAnsi="仿宋" w:eastAsia="仿宋" w:cs="仿宋"/>
          <w:sz w:val="24"/>
          <w:szCs w:val="24"/>
        </w:rPr>
        <w:t>注：附投标产品的证明文件、检测报告或产品鉴定证书的复印件(并加盖投标单位章)等相关证明资料。</w:t>
      </w:r>
    </w:p>
    <w:p>
      <w:pPr>
        <w:tabs>
          <w:tab w:val="center" w:pos="4832"/>
          <w:tab w:val="left" w:pos="7140"/>
        </w:tabs>
        <w:jc w:val="center"/>
        <w:outlineLvl w:val="1"/>
        <w:rPr>
          <w:rFonts w:hint="eastAsia" w:ascii="仿宋" w:hAnsi="仿宋" w:eastAsia="仿宋" w:cs="仿宋"/>
          <w:bCs/>
          <w:kern w:val="0"/>
          <w:szCs w:val="21"/>
        </w:rPr>
      </w:pPr>
      <w:r>
        <w:rPr>
          <w:rFonts w:hint="eastAsia" w:ascii="仿宋" w:hAnsi="仿宋" w:eastAsia="仿宋" w:cs="仿宋"/>
          <w:szCs w:val="21"/>
        </w:rPr>
        <w:br w:type="page"/>
      </w:r>
      <w:bookmarkStart w:id="21" w:name="_Toc60925526"/>
    </w:p>
    <w:p>
      <w:pPr>
        <w:tabs>
          <w:tab w:val="center" w:pos="4832"/>
          <w:tab w:val="left" w:pos="7140"/>
        </w:tabs>
        <w:jc w:val="center"/>
        <w:outlineLvl w:val="1"/>
        <w:rPr>
          <w:rFonts w:hint="eastAsia" w:ascii="仿宋" w:hAnsi="仿宋" w:eastAsia="仿宋" w:cs="仿宋"/>
          <w:b w:val="0"/>
          <w:bCs/>
          <w:sz w:val="24"/>
          <w:lang w:val="en-US" w:eastAsia="zh-CN"/>
        </w:rPr>
      </w:pPr>
    </w:p>
    <w:p>
      <w:pPr>
        <w:tabs>
          <w:tab w:val="center" w:pos="4832"/>
          <w:tab w:val="left" w:pos="7140"/>
        </w:tabs>
        <w:jc w:val="center"/>
        <w:outlineLvl w:val="1"/>
        <w:rPr>
          <w:rFonts w:hint="eastAsia" w:ascii="仿宋" w:hAnsi="仿宋" w:eastAsia="仿宋" w:cs="仿宋"/>
          <w:b/>
          <w:bCs w:val="0"/>
          <w:sz w:val="24"/>
        </w:rPr>
      </w:pPr>
      <w:r>
        <w:rPr>
          <w:rFonts w:hint="eastAsia" w:ascii="仿宋" w:hAnsi="仿宋" w:eastAsia="仿宋" w:cs="仿宋"/>
          <w:b/>
          <w:bCs w:val="0"/>
          <w:sz w:val="24"/>
          <w:lang w:val="en-US" w:eastAsia="zh-CN"/>
        </w:rPr>
        <w:t>14、</w:t>
      </w:r>
      <w:r>
        <w:rPr>
          <w:rFonts w:hint="eastAsia" w:ascii="仿宋" w:hAnsi="仿宋" w:eastAsia="仿宋" w:cs="仿宋"/>
          <w:b/>
          <w:bCs w:val="0"/>
          <w:sz w:val="24"/>
        </w:rPr>
        <w:t>技术方案</w:t>
      </w:r>
      <w:bookmarkEnd w:id="21"/>
    </w:p>
    <w:p>
      <w:pPr>
        <w:spacing w:line="360" w:lineRule="auto"/>
        <w:ind w:firstLine="480" w:firstLineChars="200"/>
        <w:rPr>
          <w:rFonts w:hint="eastAsia" w:ascii="仿宋" w:hAnsi="仿宋" w:eastAsia="仿宋" w:cs="仿宋"/>
          <w:sz w:val="24"/>
        </w:rPr>
      </w:pPr>
      <w:bookmarkStart w:id="22" w:name="_Toc375218897"/>
      <w:r>
        <w:rPr>
          <w:rFonts w:hint="eastAsia" w:ascii="仿宋" w:hAnsi="仿宋" w:eastAsia="仿宋" w:cs="仿宋"/>
          <w:bCs/>
          <w:sz w:val="24"/>
        </w:rPr>
        <w:t>投标人须提交拟完成本项目的技术方案，技术方案的格式和内容由投标人根据本项目的具体情况及评分标准</w:t>
      </w:r>
      <w:r>
        <w:rPr>
          <w:rFonts w:hint="eastAsia" w:ascii="仿宋" w:hAnsi="仿宋" w:eastAsia="仿宋" w:cs="仿宋"/>
          <w:sz w:val="24"/>
        </w:rPr>
        <w:t>自行拟定</w:t>
      </w:r>
      <w:bookmarkStart w:id="23" w:name="_Toc375218899"/>
      <w:r>
        <w:rPr>
          <w:rFonts w:hint="eastAsia" w:ascii="仿宋" w:hAnsi="仿宋" w:eastAsia="仿宋" w:cs="仿宋"/>
          <w:sz w:val="24"/>
        </w:rPr>
        <w:t>。</w:t>
      </w:r>
    </w:p>
    <w:bookmarkEnd w:id="22"/>
    <w:bookmarkEnd w:id="23"/>
    <w:p>
      <w:pPr>
        <w:spacing w:line="360" w:lineRule="auto"/>
        <w:ind w:firstLine="480" w:firstLineChars="200"/>
        <w:rPr>
          <w:rFonts w:hint="eastAsia" w:ascii="仿宋" w:hAnsi="仿宋" w:eastAsia="仿宋" w:cs="仿宋"/>
          <w:sz w:val="24"/>
        </w:rPr>
      </w:pPr>
    </w:p>
    <w:p>
      <w:pPr>
        <w:pStyle w:val="46"/>
        <w:numPr>
          <w:ilvl w:val="0"/>
          <w:numId w:val="0"/>
        </w:numPr>
        <w:jc w:val="center"/>
        <w:rPr>
          <w:rFonts w:hint="eastAsia" w:ascii="仿宋" w:hAnsi="仿宋" w:eastAsia="仿宋" w:cs="仿宋"/>
          <w:b/>
          <w:bCs/>
          <w:sz w:val="22"/>
          <w:szCs w:val="22"/>
        </w:rPr>
      </w:pPr>
      <w:r>
        <w:rPr>
          <w:rFonts w:hint="eastAsia" w:ascii="仿宋" w:hAnsi="仿宋" w:eastAsia="仿宋" w:cs="仿宋"/>
          <w:b/>
          <w:bCs/>
          <w:sz w:val="22"/>
          <w:szCs w:val="22"/>
        </w:rPr>
        <w:br w:type="page"/>
      </w:r>
    </w:p>
    <w:p>
      <w:pPr>
        <w:pStyle w:val="46"/>
        <w:numPr>
          <w:ilvl w:val="0"/>
          <w:numId w:val="0"/>
        </w:numPr>
        <w:jc w:val="center"/>
        <w:rPr>
          <w:rFonts w:hint="eastAsia" w:ascii="仿宋" w:hAnsi="仿宋" w:eastAsia="仿宋" w:cs="仿宋"/>
          <w:bCs/>
          <w:sz w:val="24"/>
          <w:szCs w:val="24"/>
          <w:lang w:val="en-US" w:eastAsia="zh-CN"/>
        </w:rPr>
      </w:pPr>
    </w:p>
    <w:p>
      <w:pPr>
        <w:pStyle w:val="46"/>
        <w:numPr>
          <w:ilvl w:val="0"/>
          <w:numId w:val="0"/>
        </w:numPr>
        <w:jc w:val="center"/>
        <w:rPr>
          <w:rFonts w:hint="eastAsia" w:ascii="仿宋" w:hAnsi="仿宋" w:eastAsia="仿宋" w:cs="仿宋"/>
          <w:b/>
          <w:bCs w:val="0"/>
          <w:sz w:val="22"/>
          <w:szCs w:val="22"/>
        </w:rPr>
      </w:pPr>
      <w:r>
        <w:rPr>
          <w:rFonts w:hint="eastAsia" w:ascii="仿宋" w:hAnsi="仿宋" w:eastAsia="仿宋" w:cs="仿宋"/>
          <w:b/>
          <w:bCs w:val="0"/>
          <w:sz w:val="24"/>
          <w:szCs w:val="24"/>
          <w:lang w:val="en-US" w:eastAsia="zh-CN"/>
        </w:rPr>
        <w:t>15、投标人认为需要提交的其他商务技术资料</w:t>
      </w:r>
    </w:p>
    <w:sectPr>
      <w:footerReference r:id="rId7" w:type="default"/>
      <w:pgSz w:w="11906" w:h="16838"/>
      <w:pgMar w:top="680" w:right="1276" w:bottom="1712" w:left="1417" w:header="703" w:footer="850" w:gutter="0"/>
      <w:pgBorders>
        <w:top w:val="none" w:sz="0" w:space="0"/>
        <w:left w:val="none" w:sz="0" w:space="0"/>
        <w:bottom w:val="none" w:sz="0" w:space="0"/>
        <w:right w:val="none" w:sz="0" w:space="0"/>
      </w:pgBorders>
      <w:pgNumType w:fmt="decimal" w:start="1"/>
      <w:cols w:space="72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Cambria">
    <w:panose1 w:val="02040503050406030204"/>
    <w:charset w:val="00"/>
    <w:family w:val="roman"/>
    <w:pitch w:val="default"/>
    <w:sig w:usb0="E00006FF" w:usb1="420024FF" w:usb2="02000000" w:usb3="00000000" w:csb0="2000019F" w:csb1="00000000"/>
  </w:font>
  <w:font w:name="魏碑体">
    <w:altName w:val="宋体"/>
    <w:panose1 w:val="00000000000000000000"/>
    <w:charset w:val="86"/>
    <w:family w:val="swiss"/>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幼圆">
    <w:altName w:val="宋体"/>
    <w:panose1 w:val="0201050906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长城仿宋">
    <w:altName w:val="仿宋"/>
    <w:panose1 w:val="00000000000000000000"/>
    <w:charset w:val="86"/>
    <w:family w:val="auto"/>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Book Antiqua">
    <w:altName w:val="Segoe Print"/>
    <w:panose1 w:val="02040602050305030304"/>
    <w:charset w:val="00"/>
    <w:family w:val="roman"/>
    <w:pitch w:val="default"/>
    <w:sig w:usb0="00000000" w:usb1="00000000" w:usb2="00000000" w:usb3="00000000" w:csb0="2000009F" w:csb1="DFD70000"/>
  </w:font>
  <w:font w:name="Verdana">
    <w:panose1 w:val="020B0604030504040204"/>
    <w:charset w:val="00"/>
    <w:family w:val="swiss"/>
    <w:pitch w:val="default"/>
    <w:sig w:usb0="A00006FF" w:usb1="4000205B" w:usb2="00000010" w:usb3="00000000" w:csb0="2000019F" w:csb1="00000000"/>
  </w:font>
  <w:font w:name="Geneva">
    <w:altName w:val="Arial"/>
    <w:panose1 w:val="020B0503030404040204"/>
    <w:charset w:val="00"/>
    <w:family w:val="swiss"/>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a..DD..">
    <w:altName w:val="宋体"/>
    <w:panose1 w:val="00000000000000000000"/>
    <w:charset w:val="86"/>
    <w:family w:val="auto"/>
    <w:pitch w:val="default"/>
    <w:sig w:usb0="00000000" w:usb1="00000000" w:usb2="0000001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Angsana New">
    <w:altName w:val="Times New Roman"/>
    <w:panose1 w:val="02020603050405020304"/>
    <w:charset w:val="00"/>
    <w:family w:val="roman"/>
    <w:pitch w:val="default"/>
    <w:sig w:usb0="00000000" w:usb1="00000000" w:usb2="00000000" w:usb3="00000000" w:csb0="00010001" w:csb1="00000000"/>
  </w:font>
  <w:font w:name="华文新魏">
    <w:altName w:val="宋体"/>
    <w:panose1 w:val="02010800040101010101"/>
    <w:charset w:val="86"/>
    <w:family w:val="auto"/>
    <w:pitch w:val="default"/>
    <w:sig w:usb0="00000000" w:usb1="00000000" w:usb2="00000000" w:usb3="00000000" w:csb0="00040000" w:csb1="00000000"/>
  </w:font>
  <w:font w:name="Arial Black">
    <w:panose1 w:val="020B0A04020102020204"/>
    <w:charset w:val="00"/>
    <w:family w:val="swiss"/>
    <w:pitch w:val="default"/>
    <w:sig w:usb0="A00002AF" w:usb1="400078FB" w:usb2="00000000" w:usb3="00000000" w:csb0="6000009F" w:csb1="DFD70000"/>
  </w:font>
  <w:font w:name="文鼎粗黑">
    <w:altName w:val="黑体"/>
    <w:panose1 w:val="00000000000000000000"/>
    <w:charset w:val="86"/>
    <w:family w:val="auto"/>
    <w:pitch w:val="default"/>
    <w:sig w:usb0="00000000" w:usb1="00000000" w:usb2="00000010" w:usb3="00000000" w:csb0="00040000" w:csb1="00000000"/>
  </w:font>
  <w:font w:name="方正小标宋简体">
    <w:altName w:val="黑体"/>
    <w:panose1 w:val="02000000000000000000"/>
    <w:charset w:val="86"/>
    <w:family w:val="script"/>
    <w:pitch w:val="default"/>
    <w:sig w:usb0="00000000" w:usb1="00000000" w:usb2="00000012"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Bookman Old Style">
    <w:altName w:val="Segoe Print"/>
    <w:panose1 w:val="02050604050505020204"/>
    <w:charset w:val="00"/>
    <w:family w:val="roman"/>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PMingLiU-ExtB">
    <w:panose1 w:val="02020500000000000000"/>
    <w:charset w:val="88"/>
    <w:family w:val="auto"/>
    <w:pitch w:val="default"/>
    <w:sig w:usb0="8000002F" w:usb1="02000008" w:usb2="00000000" w:usb3="00000000" w:csb0="0010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0" w:lineRule="exact"/>
      <w:rPr>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0"/>
                          </w:pP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gahBMgBAACZAwAADgAAAGRycy9lMm9Eb2MueG1srVPNjtMwEL6vxDtY&#10;vlNne4AqaroCVYuQECAt+wCuYzeW/CeP26QvAG/Aicve97n6HIydpAvLZQ9cnPHM+Jv5vpmsbwZr&#10;yFFG0N419HpRUSKd8K12+4bef7t9vaIEEnctN97Jhp4k0JvNq6t1H2q59J03rYwEQRzUfWhol1Ko&#10;GQPRScth4YN0GFQ+Wp7wGvesjbxHdGvYsqresN7HNkQvJAB6t2OQTojxJYBeKS3k1ouDlS6NqFEa&#10;npASdDoA3ZRulZIifVEKZCKmocg0lROLoL3LJ9useb2PPHRaTC3wl7TwjJPl2mHRC9SWJ04OUf8D&#10;ZbWIHrxKC+EtG4kURZDFdfVMm7uOB1m4oNQQLqLD/4MVn49fI9FtQ3Hsjlsc+Pnnj/Ovx/PDd/I2&#10;y9MHqDHrLmBeGt77AZdm9gM6M+tBRZu/yIdgHMU9XcSVQyIiP1otV6sKQwJj8wXx2dPzECF9kN6S&#10;bDQ04vSKqPz4CdKYOqfkas7famPKBI37y4GY2cNy72OP2UrDbpgI7Xx7Qj49Dr6hDvecEvPRoa55&#10;R2YjzsZuNg4h6n1XlijXg/DukLCJ0luuMMJOhXFihd20XXkl/ryXrKc/avM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NoGoQTIAQAAmQMAAA4AAAAAAAAAAQAgAAAAHgEAAGRycy9lMm9Eb2Mu&#10;eG1sUEsFBgAAAAAGAAYAWQEAAFgFAAAAAA==&#10;">
              <v:fill on="f" focussize="0,0"/>
              <v:stroke on="f"/>
              <v:imagedata o:title=""/>
              <o:lock v:ext="edit" aspectratio="f"/>
              <v:textbox inset="0mm,0mm,0mm,0mm" style="mso-fit-shape-to-text:t;">
                <w:txbxContent>
                  <w:p>
                    <w:pPr>
                      <w:pStyle w:val="40"/>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0" w:lineRule="exact"/>
      <w:rPr>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0" w:lineRule="exact"/>
      <w:rPr>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4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46"/>
        <w:numPr>
          <w:ilvl w:val="0"/>
          <w:numId w:val="0"/>
        </w:num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left"/>
      <w:rPr>
        <w:rFonts w:hint="default"/>
        <w:lang w:val="en-US" w:eastAsia="zh-CN"/>
      </w:rPr>
    </w:pPr>
    <w:r>
      <w:rPr>
        <w:rFonts w:hint="default"/>
        <w:lang w:val="en-US" w:eastAsia="zh-CN"/>
      </w:rPr>
      <w:t>新疆凌云天成工程管理咨询有限公司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995D4F"/>
    <w:multiLevelType w:val="multilevel"/>
    <w:tmpl w:val="91995D4F"/>
    <w:lvl w:ilvl="0" w:tentative="0">
      <w:start w:val="1"/>
      <w:numFmt w:val="decimal"/>
      <w:lvlText w:val="%1."/>
      <w:lvlJc w:val="left"/>
      <w:pPr>
        <w:ind w:left="640" w:hanging="420"/>
      </w:pPr>
      <w:rPr>
        <w:rFonts w:hint="default" w:ascii="宋体" w:hAnsi="宋体" w:eastAsia="宋体" w:cs="宋体"/>
        <w:spacing w:val="0"/>
        <w:w w:val="99"/>
        <w:sz w:val="21"/>
        <w:szCs w:val="21"/>
        <w:lang w:val="zh-CN" w:eastAsia="zh-CN" w:bidi="zh-CN"/>
      </w:rPr>
    </w:lvl>
    <w:lvl w:ilvl="1" w:tentative="0">
      <w:start w:val="0"/>
      <w:numFmt w:val="bullet"/>
      <w:lvlText w:val="•"/>
      <w:lvlJc w:val="left"/>
      <w:pPr>
        <w:ind w:left="1594" w:hanging="420"/>
      </w:pPr>
      <w:rPr>
        <w:rFonts w:hint="default"/>
        <w:lang w:val="zh-CN" w:eastAsia="zh-CN" w:bidi="zh-CN"/>
      </w:rPr>
    </w:lvl>
    <w:lvl w:ilvl="2" w:tentative="0">
      <w:start w:val="0"/>
      <w:numFmt w:val="bullet"/>
      <w:lvlText w:val="•"/>
      <w:lvlJc w:val="left"/>
      <w:pPr>
        <w:ind w:left="2549" w:hanging="420"/>
      </w:pPr>
      <w:rPr>
        <w:rFonts w:hint="default"/>
        <w:lang w:val="zh-CN" w:eastAsia="zh-CN" w:bidi="zh-CN"/>
      </w:rPr>
    </w:lvl>
    <w:lvl w:ilvl="3" w:tentative="0">
      <w:start w:val="0"/>
      <w:numFmt w:val="bullet"/>
      <w:lvlText w:val="•"/>
      <w:lvlJc w:val="left"/>
      <w:pPr>
        <w:ind w:left="3503" w:hanging="420"/>
      </w:pPr>
      <w:rPr>
        <w:rFonts w:hint="default"/>
        <w:lang w:val="zh-CN" w:eastAsia="zh-CN" w:bidi="zh-CN"/>
      </w:rPr>
    </w:lvl>
    <w:lvl w:ilvl="4" w:tentative="0">
      <w:start w:val="0"/>
      <w:numFmt w:val="bullet"/>
      <w:lvlText w:val="•"/>
      <w:lvlJc w:val="left"/>
      <w:pPr>
        <w:ind w:left="4458" w:hanging="420"/>
      </w:pPr>
      <w:rPr>
        <w:rFonts w:hint="default"/>
        <w:lang w:val="zh-CN" w:eastAsia="zh-CN" w:bidi="zh-CN"/>
      </w:rPr>
    </w:lvl>
    <w:lvl w:ilvl="5" w:tentative="0">
      <w:start w:val="0"/>
      <w:numFmt w:val="bullet"/>
      <w:lvlText w:val="•"/>
      <w:lvlJc w:val="left"/>
      <w:pPr>
        <w:ind w:left="5413" w:hanging="420"/>
      </w:pPr>
      <w:rPr>
        <w:rFonts w:hint="default"/>
        <w:lang w:val="zh-CN" w:eastAsia="zh-CN" w:bidi="zh-CN"/>
      </w:rPr>
    </w:lvl>
    <w:lvl w:ilvl="6" w:tentative="0">
      <w:start w:val="0"/>
      <w:numFmt w:val="bullet"/>
      <w:lvlText w:val="•"/>
      <w:lvlJc w:val="left"/>
      <w:pPr>
        <w:ind w:left="6367" w:hanging="420"/>
      </w:pPr>
      <w:rPr>
        <w:rFonts w:hint="default"/>
        <w:lang w:val="zh-CN" w:eastAsia="zh-CN" w:bidi="zh-CN"/>
      </w:rPr>
    </w:lvl>
    <w:lvl w:ilvl="7" w:tentative="0">
      <w:start w:val="0"/>
      <w:numFmt w:val="bullet"/>
      <w:lvlText w:val="•"/>
      <w:lvlJc w:val="left"/>
      <w:pPr>
        <w:ind w:left="7322" w:hanging="420"/>
      </w:pPr>
      <w:rPr>
        <w:rFonts w:hint="default"/>
        <w:lang w:val="zh-CN" w:eastAsia="zh-CN" w:bidi="zh-CN"/>
      </w:rPr>
    </w:lvl>
    <w:lvl w:ilvl="8" w:tentative="0">
      <w:start w:val="0"/>
      <w:numFmt w:val="bullet"/>
      <w:lvlText w:val="•"/>
      <w:lvlJc w:val="left"/>
      <w:pPr>
        <w:ind w:left="8276" w:hanging="420"/>
      </w:pPr>
      <w:rPr>
        <w:rFonts w:hint="default"/>
        <w:lang w:val="zh-CN" w:eastAsia="zh-CN" w:bidi="zh-CN"/>
      </w:rPr>
    </w:lvl>
  </w:abstractNum>
  <w:abstractNum w:abstractNumId="1">
    <w:nsid w:val="BAB12EB4"/>
    <w:multiLevelType w:val="singleLevel"/>
    <w:tmpl w:val="BAB12EB4"/>
    <w:lvl w:ilvl="0" w:tentative="0">
      <w:start w:val="2"/>
      <w:numFmt w:val="chineseCounting"/>
      <w:suff w:val="nothing"/>
      <w:lvlText w:val="%1、"/>
      <w:lvlJc w:val="left"/>
      <w:rPr>
        <w:rFonts w:hint="eastAsia"/>
      </w:rPr>
    </w:lvl>
  </w:abstractNum>
  <w:abstractNum w:abstractNumId="2">
    <w:nsid w:val="0EDB2900"/>
    <w:multiLevelType w:val="multilevel"/>
    <w:tmpl w:val="0EDB2900"/>
    <w:lvl w:ilvl="0" w:tentative="0">
      <w:start w:val="1"/>
      <w:numFmt w:val="bullet"/>
      <w:pStyle w:val="403"/>
      <w:lvlText w:val="−"/>
      <w:lvlJc w:val="left"/>
      <w:pPr>
        <w:tabs>
          <w:tab w:val="left" w:pos="2409"/>
        </w:tabs>
        <w:ind w:left="2410" w:hanging="284"/>
      </w:pPr>
      <w:rPr>
        <w:rFonts w:hint="default" w:ascii="Times New Roman" w:hAnsi="Times New Roman" w:cs="Times New Roman"/>
        <w:sz w:val="16"/>
        <w:szCs w:val="16"/>
      </w:rPr>
    </w:lvl>
    <w:lvl w:ilvl="1" w:tentative="0">
      <w:start w:val="1"/>
      <w:numFmt w:val="bullet"/>
      <w:lvlText w:val=""/>
      <w:lvlJc w:val="left"/>
      <w:pPr>
        <w:tabs>
          <w:tab w:val="left" w:pos="840"/>
        </w:tabs>
        <w:ind w:left="840" w:hanging="420"/>
      </w:pPr>
      <w:rPr>
        <w:rFonts w:hint="default" w:ascii="Wingdings" w:hAnsi="Wingdings" w:cs="Wingdings"/>
      </w:rPr>
    </w:lvl>
    <w:lvl w:ilvl="2" w:tentative="0">
      <w:start w:val="1"/>
      <w:numFmt w:val="bullet"/>
      <w:lvlText w:val=""/>
      <w:lvlJc w:val="left"/>
      <w:pPr>
        <w:tabs>
          <w:tab w:val="left" w:pos="1260"/>
        </w:tabs>
        <w:ind w:left="1260" w:hanging="420"/>
      </w:pPr>
      <w:rPr>
        <w:rFonts w:hint="default" w:ascii="Wingdings" w:hAnsi="Wingdings" w:cs="Wingdings"/>
      </w:rPr>
    </w:lvl>
    <w:lvl w:ilvl="3" w:tentative="0">
      <w:start w:val="1"/>
      <w:numFmt w:val="bullet"/>
      <w:lvlText w:val=""/>
      <w:lvlJc w:val="left"/>
      <w:pPr>
        <w:tabs>
          <w:tab w:val="left" w:pos="1680"/>
        </w:tabs>
        <w:ind w:left="1680" w:hanging="420"/>
      </w:pPr>
      <w:rPr>
        <w:rFonts w:hint="default" w:ascii="Wingdings" w:hAnsi="Wingdings" w:cs="Wingdings"/>
      </w:rPr>
    </w:lvl>
    <w:lvl w:ilvl="4" w:tentative="0">
      <w:start w:val="1"/>
      <w:numFmt w:val="bullet"/>
      <w:lvlText w:val=""/>
      <w:lvlJc w:val="left"/>
      <w:pPr>
        <w:tabs>
          <w:tab w:val="left" w:pos="2100"/>
        </w:tabs>
        <w:ind w:left="2100" w:hanging="420"/>
      </w:pPr>
      <w:rPr>
        <w:rFonts w:hint="default" w:ascii="Wingdings" w:hAnsi="Wingdings" w:cs="Wingdings"/>
      </w:rPr>
    </w:lvl>
    <w:lvl w:ilvl="5" w:tentative="0">
      <w:start w:val="1"/>
      <w:numFmt w:val="bullet"/>
      <w:lvlText w:val=""/>
      <w:lvlJc w:val="left"/>
      <w:pPr>
        <w:tabs>
          <w:tab w:val="left" w:pos="2520"/>
        </w:tabs>
        <w:ind w:left="2520" w:hanging="420"/>
      </w:pPr>
      <w:rPr>
        <w:rFonts w:hint="default" w:ascii="Wingdings" w:hAnsi="Wingdings" w:cs="Wingdings"/>
      </w:rPr>
    </w:lvl>
    <w:lvl w:ilvl="6" w:tentative="0">
      <w:start w:val="1"/>
      <w:numFmt w:val="bullet"/>
      <w:lvlText w:val=""/>
      <w:lvlJc w:val="left"/>
      <w:pPr>
        <w:tabs>
          <w:tab w:val="left" w:pos="2940"/>
        </w:tabs>
        <w:ind w:left="2940" w:hanging="420"/>
      </w:pPr>
      <w:rPr>
        <w:rFonts w:hint="default" w:ascii="Wingdings" w:hAnsi="Wingdings" w:cs="Wingdings"/>
      </w:rPr>
    </w:lvl>
    <w:lvl w:ilvl="7" w:tentative="0">
      <w:start w:val="1"/>
      <w:numFmt w:val="bullet"/>
      <w:lvlText w:val=""/>
      <w:lvlJc w:val="left"/>
      <w:pPr>
        <w:tabs>
          <w:tab w:val="left" w:pos="3360"/>
        </w:tabs>
        <w:ind w:left="3360" w:hanging="420"/>
      </w:pPr>
      <w:rPr>
        <w:rFonts w:hint="default" w:ascii="Wingdings" w:hAnsi="Wingdings" w:cs="Wingdings"/>
      </w:rPr>
    </w:lvl>
    <w:lvl w:ilvl="8" w:tentative="0">
      <w:start w:val="1"/>
      <w:numFmt w:val="bullet"/>
      <w:lvlText w:val=""/>
      <w:lvlJc w:val="left"/>
      <w:pPr>
        <w:tabs>
          <w:tab w:val="left" w:pos="3780"/>
        </w:tabs>
        <w:ind w:left="3780" w:hanging="420"/>
      </w:pPr>
      <w:rPr>
        <w:rFonts w:hint="default" w:ascii="Wingdings" w:hAnsi="Wingdings" w:cs="Wingdings"/>
      </w:rPr>
    </w:lvl>
  </w:abstractNum>
  <w:abstractNum w:abstractNumId="3">
    <w:nsid w:val="11BF6E1B"/>
    <w:multiLevelType w:val="multilevel"/>
    <w:tmpl w:val="11BF6E1B"/>
    <w:lvl w:ilvl="0" w:tentative="0">
      <w:start w:val="1"/>
      <w:numFmt w:val="decimal"/>
      <w:pStyle w:val="175"/>
      <w:lvlText w:val="(%1)"/>
      <w:lvlJc w:val="left"/>
      <w:pPr>
        <w:ind w:left="510" w:hanging="420"/>
      </w:pPr>
      <w:rPr>
        <w:rFonts w:hint="default" w:ascii="Times New Roman" w:hAnsi="Times New Roman" w:cs="Times New Roman"/>
        <w:sz w:val="24"/>
        <w:szCs w:val="24"/>
      </w:rPr>
    </w:lvl>
    <w:lvl w:ilvl="1" w:tentative="0">
      <w:start w:val="1"/>
      <w:numFmt w:val="lowerLetter"/>
      <w:lvlText w:val="%2)"/>
      <w:lvlJc w:val="left"/>
      <w:pPr>
        <w:ind w:left="930" w:hanging="420"/>
      </w:pPr>
    </w:lvl>
    <w:lvl w:ilvl="2" w:tentative="0">
      <w:start w:val="1"/>
      <w:numFmt w:val="lowerRoman"/>
      <w:lvlText w:val="%3."/>
      <w:lvlJc w:val="right"/>
      <w:pPr>
        <w:ind w:left="1350" w:hanging="420"/>
      </w:pPr>
    </w:lvl>
    <w:lvl w:ilvl="3" w:tentative="0">
      <w:start w:val="1"/>
      <w:numFmt w:val="decimal"/>
      <w:lvlText w:val="%4."/>
      <w:lvlJc w:val="left"/>
      <w:pPr>
        <w:ind w:left="1770" w:hanging="420"/>
      </w:pPr>
    </w:lvl>
    <w:lvl w:ilvl="4" w:tentative="0">
      <w:start w:val="1"/>
      <w:numFmt w:val="lowerLetter"/>
      <w:lvlText w:val="%5)"/>
      <w:lvlJc w:val="left"/>
      <w:pPr>
        <w:ind w:left="2190" w:hanging="420"/>
      </w:pPr>
    </w:lvl>
    <w:lvl w:ilvl="5" w:tentative="0">
      <w:start w:val="1"/>
      <w:numFmt w:val="lowerRoman"/>
      <w:lvlText w:val="%6."/>
      <w:lvlJc w:val="right"/>
      <w:pPr>
        <w:ind w:left="2610" w:hanging="420"/>
      </w:pPr>
    </w:lvl>
    <w:lvl w:ilvl="6" w:tentative="0">
      <w:start w:val="1"/>
      <w:numFmt w:val="decimal"/>
      <w:lvlText w:val="%7."/>
      <w:lvlJc w:val="left"/>
      <w:pPr>
        <w:ind w:left="3030" w:hanging="420"/>
      </w:pPr>
    </w:lvl>
    <w:lvl w:ilvl="7" w:tentative="0">
      <w:start w:val="1"/>
      <w:numFmt w:val="lowerLetter"/>
      <w:lvlText w:val="%8)"/>
      <w:lvlJc w:val="left"/>
      <w:pPr>
        <w:ind w:left="3450" w:hanging="420"/>
      </w:pPr>
    </w:lvl>
    <w:lvl w:ilvl="8" w:tentative="0">
      <w:start w:val="1"/>
      <w:numFmt w:val="lowerRoman"/>
      <w:lvlText w:val="%9."/>
      <w:lvlJc w:val="right"/>
      <w:pPr>
        <w:ind w:left="3870" w:hanging="420"/>
      </w:pPr>
    </w:lvl>
  </w:abstractNum>
  <w:abstractNum w:abstractNumId="4">
    <w:nsid w:val="13F60562"/>
    <w:multiLevelType w:val="multilevel"/>
    <w:tmpl w:val="13F60562"/>
    <w:lvl w:ilvl="0" w:tentative="0">
      <w:start w:val="1"/>
      <w:numFmt w:val="decimal"/>
      <w:lvlText w:val="%1　"/>
      <w:lvlJc w:val="left"/>
      <w:pPr>
        <w:tabs>
          <w:tab w:val="left" w:pos="1733"/>
        </w:tabs>
        <w:ind w:left="1620" w:firstLine="0"/>
      </w:pPr>
      <w:rPr>
        <w:rFonts w:hint="eastAsia" w:cs="Times New Roman"/>
      </w:rPr>
    </w:lvl>
    <w:lvl w:ilvl="1" w:tentative="0">
      <w:start w:val="1"/>
      <w:numFmt w:val="decimal"/>
      <w:lvlText w:val="%1.%2　"/>
      <w:lvlJc w:val="left"/>
      <w:pPr>
        <w:tabs>
          <w:tab w:val="left" w:pos="767"/>
        </w:tabs>
        <w:ind w:left="767" w:hanging="227"/>
      </w:pPr>
      <w:rPr>
        <w:rFonts w:hint="default" w:ascii="Times New Roman" w:hAnsi="Times New Roman" w:eastAsia="宋体" w:cs="Times New Roman"/>
        <w:b/>
        <w:i w:val="0"/>
        <w:sz w:val="30"/>
        <w:szCs w:val="30"/>
      </w:rPr>
    </w:lvl>
    <w:lvl w:ilvl="2" w:tentative="0">
      <w:start w:val="1"/>
      <w:numFmt w:val="decimal"/>
      <w:lvlText w:val="%1.%2.%3　"/>
      <w:lvlJc w:val="left"/>
      <w:pPr>
        <w:tabs>
          <w:tab w:val="left" w:pos="709"/>
        </w:tabs>
        <w:ind w:left="709" w:hanging="709"/>
      </w:pPr>
      <w:rPr>
        <w:rFonts w:hint="eastAsia" w:cs="Times New Roman"/>
        <w:sz w:val="28"/>
        <w:szCs w:val="28"/>
      </w:rPr>
    </w:lvl>
    <w:lvl w:ilvl="3" w:tentative="0">
      <w:start w:val="0"/>
      <w:numFmt w:val="decimal"/>
      <w:pStyle w:val="302"/>
      <w:lvlText w:val="%42.1.1.3"/>
      <w:lvlJc w:val="left"/>
      <w:pPr>
        <w:tabs>
          <w:tab w:val="left" w:pos="851"/>
        </w:tabs>
        <w:ind w:left="851" w:hanging="851"/>
      </w:pPr>
      <w:rPr>
        <w:rFonts w:hint="eastAsia" w:cs="Times New Roman"/>
      </w:rPr>
    </w:lvl>
    <w:lvl w:ilvl="4" w:tentative="0">
      <w:start w:val="0"/>
      <w:numFmt w:val="decimal"/>
      <w:lvlText w:val="%1.%2.%3.%4.%5."/>
      <w:lvlJc w:val="left"/>
      <w:pPr>
        <w:tabs>
          <w:tab w:val="left" w:pos="992"/>
        </w:tabs>
        <w:ind w:left="992" w:hanging="992"/>
      </w:pPr>
      <w:rPr>
        <w:rFonts w:hint="eastAsia" w:cs="Times New Roman"/>
      </w:rPr>
    </w:lvl>
    <w:lvl w:ilvl="5" w:tentative="0">
      <w:start w:val="0"/>
      <w:numFmt w:val="decimal"/>
      <w:lvlText w:val="%1.%2.%3.%4.%5.%6."/>
      <w:lvlJc w:val="left"/>
      <w:pPr>
        <w:tabs>
          <w:tab w:val="left" w:pos="1134"/>
        </w:tabs>
        <w:ind w:left="1134" w:hanging="1134"/>
      </w:pPr>
      <w:rPr>
        <w:rFonts w:hint="eastAsia" w:cs="Times New Roman"/>
      </w:rPr>
    </w:lvl>
    <w:lvl w:ilvl="6" w:tentative="0">
      <w:start w:val="0"/>
      <w:numFmt w:val="decimal"/>
      <w:lvlText w:val="%1.%2.%3.%4.%5.%6.%7."/>
      <w:lvlJc w:val="left"/>
      <w:pPr>
        <w:tabs>
          <w:tab w:val="left" w:pos="1276"/>
        </w:tabs>
        <w:ind w:left="1276" w:hanging="1276"/>
      </w:pPr>
      <w:rPr>
        <w:rFonts w:hint="eastAsia" w:cs="Times New Roman"/>
      </w:rPr>
    </w:lvl>
    <w:lvl w:ilvl="7" w:tentative="0">
      <w:start w:val="0"/>
      <w:numFmt w:val="decimal"/>
      <w:lvlText w:val="%1.%2.%3.%4.%5.%6.%7.%8."/>
      <w:lvlJc w:val="left"/>
      <w:pPr>
        <w:tabs>
          <w:tab w:val="left" w:pos="1418"/>
        </w:tabs>
        <w:ind w:left="1418" w:hanging="1418"/>
      </w:pPr>
      <w:rPr>
        <w:rFonts w:hint="eastAsia" w:cs="Times New Roman"/>
      </w:rPr>
    </w:lvl>
    <w:lvl w:ilvl="8" w:tentative="0">
      <w:start w:val="0"/>
      <w:numFmt w:val="decimal"/>
      <w:lvlText w:val="%1.%2.%3.%4.%5.%6.%7.%8.%9."/>
      <w:lvlJc w:val="left"/>
      <w:pPr>
        <w:tabs>
          <w:tab w:val="left" w:pos="1559"/>
        </w:tabs>
        <w:ind w:left="1559" w:hanging="1559"/>
      </w:pPr>
      <w:rPr>
        <w:rFonts w:hint="eastAsia" w:cs="Times New Roman"/>
      </w:rPr>
    </w:lvl>
  </w:abstractNum>
  <w:abstractNum w:abstractNumId="5">
    <w:nsid w:val="18232DD3"/>
    <w:multiLevelType w:val="singleLevel"/>
    <w:tmpl w:val="18232DD3"/>
    <w:lvl w:ilvl="0" w:tentative="0">
      <w:start w:val="1"/>
      <w:numFmt w:val="decimal"/>
      <w:pStyle w:val="621"/>
      <w:lvlText w:val="（%1）"/>
      <w:lvlJc w:val="left"/>
      <w:pPr>
        <w:tabs>
          <w:tab w:val="left" w:pos="1800"/>
        </w:tabs>
        <w:ind w:left="1800" w:hanging="900"/>
      </w:pPr>
      <w:rPr>
        <w:rFonts w:hint="eastAsia"/>
      </w:rPr>
    </w:lvl>
  </w:abstractNum>
  <w:abstractNum w:abstractNumId="6">
    <w:nsid w:val="20A10221"/>
    <w:multiLevelType w:val="multilevel"/>
    <w:tmpl w:val="20A10221"/>
    <w:lvl w:ilvl="0" w:tentative="0">
      <w:start w:val="1"/>
      <w:numFmt w:val="decimal"/>
      <w:pStyle w:val="413"/>
      <w:lvlText w:val="表 2.%1"/>
      <w:lvlJc w:val="left"/>
      <w:pPr>
        <w:tabs>
          <w:tab w:val="left" w:pos="902"/>
        </w:tabs>
        <w:ind w:left="902"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27727B63"/>
    <w:multiLevelType w:val="multilevel"/>
    <w:tmpl w:val="27727B63"/>
    <w:lvl w:ilvl="0" w:tentative="0">
      <w:start w:val="1"/>
      <w:numFmt w:val="bullet"/>
      <w:pStyle w:val="620"/>
      <w:lvlText w:val=""/>
      <w:lvlJc w:val="left"/>
      <w:pPr>
        <w:tabs>
          <w:tab w:val="left" w:pos="340"/>
        </w:tabs>
        <w:ind w:left="340" w:hanging="170"/>
      </w:pPr>
      <w:rPr>
        <w:rFonts w:hint="default" w:ascii="Wingdings" w:hAnsi="Wingdings"/>
        <w:color w:val="auto"/>
        <w:spacing w:val="0"/>
        <w:w w:val="100"/>
        <w:position w:val="1"/>
        <w:sz w:val="13"/>
        <w:szCs w:val="13"/>
      </w:rPr>
    </w:lvl>
    <w:lvl w:ilvl="1" w:tentative="0">
      <w:start w:val="1"/>
      <w:numFmt w:val="bullet"/>
      <w:pStyle w:val="558"/>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05"/>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9">
    <w:nsid w:val="45E346C8"/>
    <w:multiLevelType w:val="singleLevel"/>
    <w:tmpl w:val="45E346C8"/>
    <w:lvl w:ilvl="0" w:tentative="0">
      <w:start w:val="4"/>
      <w:numFmt w:val="japaneseCounting"/>
      <w:pStyle w:val="46"/>
      <w:lvlText w:val="（%1）"/>
      <w:lvlJc w:val="left"/>
      <w:pPr>
        <w:tabs>
          <w:tab w:val="left" w:pos="1080"/>
        </w:tabs>
        <w:ind w:left="1080" w:hanging="1080"/>
      </w:pPr>
      <w:rPr>
        <w:rFonts w:hint="eastAsia"/>
      </w:rPr>
    </w:lvl>
  </w:abstractNum>
  <w:abstractNum w:abstractNumId="10">
    <w:nsid w:val="49DB92BA"/>
    <w:multiLevelType w:val="singleLevel"/>
    <w:tmpl w:val="49DB92BA"/>
    <w:lvl w:ilvl="0" w:tentative="0">
      <w:start w:val="1"/>
      <w:numFmt w:val="decimal"/>
      <w:suff w:val="nothing"/>
      <w:lvlText w:val="%1、"/>
      <w:lvlJc w:val="left"/>
    </w:lvl>
  </w:abstractNum>
  <w:abstractNum w:abstractNumId="11">
    <w:nsid w:val="4F430D32"/>
    <w:multiLevelType w:val="multilevel"/>
    <w:tmpl w:val="4F430D32"/>
    <w:lvl w:ilvl="0" w:tentative="0">
      <w:start w:val="1"/>
      <w:numFmt w:val="decimal"/>
      <w:pStyle w:val="15"/>
      <w:lvlText w:val=""/>
      <w:lvlJc w:val="left"/>
      <w:pPr>
        <w:tabs>
          <w:tab w:val="left" w:pos="360"/>
        </w:tabs>
        <w:ind w:left="360" w:hanging="360"/>
      </w:pPr>
      <w:rPr>
        <w:rFonts w:hint="default" w:ascii="Times New Roman" w:hAnsi="Times New Roman"/>
      </w:rPr>
    </w:lvl>
    <w:lvl w:ilvl="1" w:tentative="0">
      <w:start w:val="1"/>
      <w:numFmt w:val="decimal"/>
      <w:lvlText w:val="%1.%2"/>
      <w:lvlJc w:val="left"/>
      <w:pPr>
        <w:tabs>
          <w:tab w:val="left" w:pos="1620"/>
        </w:tabs>
        <w:ind w:left="1620" w:hanging="810"/>
      </w:pPr>
      <w:rPr>
        <w:rFonts w:hint="eastAsia"/>
      </w:rPr>
    </w:lvl>
    <w:lvl w:ilvl="2" w:tentative="0">
      <w:start w:val="1"/>
      <w:numFmt w:val="decimal"/>
      <w:lvlText w:val="%1.%2.%3"/>
      <w:lvlJc w:val="left"/>
      <w:pPr>
        <w:tabs>
          <w:tab w:val="left" w:pos="2430"/>
        </w:tabs>
        <w:ind w:left="2430" w:hanging="810"/>
      </w:pPr>
      <w:rPr>
        <w:rFonts w:hint="eastAsia"/>
      </w:rPr>
    </w:lvl>
    <w:lvl w:ilvl="3" w:tentative="0">
      <w:start w:val="1"/>
      <w:numFmt w:val="decimal"/>
      <w:lvlText w:val="%1.%2.%3.%4"/>
      <w:lvlJc w:val="left"/>
      <w:pPr>
        <w:tabs>
          <w:tab w:val="left" w:pos="3240"/>
        </w:tabs>
        <w:ind w:left="3240" w:hanging="810"/>
      </w:pPr>
      <w:rPr>
        <w:rFonts w:hint="eastAsia"/>
      </w:rPr>
    </w:lvl>
    <w:lvl w:ilvl="4" w:tentative="0">
      <w:start w:val="1"/>
      <w:numFmt w:val="decimal"/>
      <w:lvlText w:val="%1.%2.%3.%4.%5"/>
      <w:lvlJc w:val="left"/>
      <w:pPr>
        <w:tabs>
          <w:tab w:val="left" w:pos="4050"/>
        </w:tabs>
        <w:ind w:left="4050" w:hanging="810"/>
      </w:pPr>
      <w:rPr>
        <w:rFonts w:hint="eastAsia"/>
      </w:rPr>
    </w:lvl>
    <w:lvl w:ilvl="5" w:tentative="0">
      <w:start w:val="1"/>
      <w:numFmt w:val="decimal"/>
      <w:lvlText w:val="%1.%2.%3.%4.%5.%6"/>
      <w:lvlJc w:val="left"/>
      <w:pPr>
        <w:tabs>
          <w:tab w:val="left" w:pos="4860"/>
        </w:tabs>
        <w:ind w:left="4860" w:hanging="810"/>
      </w:pPr>
      <w:rPr>
        <w:rFonts w:hint="eastAsia"/>
      </w:rPr>
    </w:lvl>
    <w:lvl w:ilvl="6" w:tentative="0">
      <w:start w:val="1"/>
      <w:numFmt w:val="decimal"/>
      <w:lvlText w:val="%1.%2.%3.%4.%5.%6.%7"/>
      <w:lvlJc w:val="left"/>
      <w:pPr>
        <w:tabs>
          <w:tab w:val="left" w:pos="5670"/>
        </w:tabs>
        <w:ind w:left="5670" w:hanging="810"/>
      </w:pPr>
      <w:rPr>
        <w:rFonts w:hint="eastAsia"/>
      </w:rPr>
    </w:lvl>
    <w:lvl w:ilvl="7" w:tentative="0">
      <w:start w:val="1"/>
      <w:numFmt w:val="decimal"/>
      <w:lvlText w:val="%1.%2.%3.%4.%5.%6.%7.%8"/>
      <w:lvlJc w:val="left"/>
      <w:pPr>
        <w:tabs>
          <w:tab w:val="left" w:pos="6480"/>
        </w:tabs>
        <w:ind w:left="6480" w:hanging="810"/>
      </w:pPr>
      <w:rPr>
        <w:rFonts w:hint="eastAsia"/>
      </w:rPr>
    </w:lvl>
    <w:lvl w:ilvl="8" w:tentative="0">
      <w:start w:val="1"/>
      <w:numFmt w:val="decimal"/>
      <w:lvlText w:val="%1.%2.%3.%4.%5.%6.%7.%8.%9"/>
      <w:lvlJc w:val="left"/>
      <w:pPr>
        <w:tabs>
          <w:tab w:val="left" w:pos="7290"/>
        </w:tabs>
        <w:ind w:left="7290" w:hanging="810"/>
      </w:pPr>
      <w:rPr>
        <w:rFonts w:hint="eastAsia"/>
      </w:rPr>
    </w:lvl>
  </w:abstractNum>
  <w:abstractNum w:abstractNumId="12">
    <w:nsid w:val="5B6D3AF1"/>
    <w:multiLevelType w:val="multilevel"/>
    <w:tmpl w:val="5B6D3AF1"/>
    <w:lvl w:ilvl="0" w:tentative="0">
      <w:start w:val="1"/>
      <w:numFmt w:val="decimal"/>
      <w:pStyle w:val="755"/>
      <w:lvlText w:val="%1　"/>
      <w:lvlJc w:val="left"/>
      <w:pPr>
        <w:tabs>
          <w:tab w:val="left" w:pos="539"/>
        </w:tabs>
        <w:ind w:left="426"/>
      </w:pPr>
      <w:rPr>
        <w:rFonts w:hint="eastAsia" w:cs="Times New Roman"/>
      </w:rPr>
    </w:lvl>
    <w:lvl w:ilvl="1" w:tentative="0">
      <w:start w:val="1"/>
      <w:numFmt w:val="decimal"/>
      <w:lvlText w:val="%1.%2　"/>
      <w:lvlJc w:val="left"/>
      <w:pPr>
        <w:tabs>
          <w:tab w:val="left" w:pos="369"/>
        </w:tabs>
        <w:ind w:left="369" w:hanging="227"/>
      </w:pPr>
      <w:rPr>
        <w:rFonts w:hint="default" w:ascii="Arial" w:hAnsi="Arial" w:eastAsia="宋体" w:cs="Times New Roman"/>
        <w:b/>
        <w:i w:val="0"/>
        <w:sz w:val="28"/>
      </w:rPr>
    </w:lvl>
    <w:lvl w:ilvl="2" w:tentative="0">
      <w:start w:val="1"/>
      <w:numFmt w:val="decimal"/>
      <w:lvlText w:val="%1.%2.%3."/>
      <w:lvlJc w:val="left"/>
      <w:pPr>
        <w:tabs>
          <w:tab w:val="left" w:pos="709"/>
        </w:tabs>
        <w:ind w:left="709" w:hanging="709"/>
      </w:pPr>
      <w:rPr>
        <w:rFonts w:hint="eastAsia" w:cs="Times New Roman"/>
      </w:rPr>
    </w:lvl>
    <w:lvl w:ilvl="3" w:tentative="0">
      <w:start w:val="0"/>
      <w:numFmt w:val="decimal"/>
      <w:lvlText w:val="%42.1.1.3"/>
      <w:lvlJc w:val="left"/>
      <w:pPr>
        <w:tabs>
          <w:tab w:val="left" w:pos="851"/>
        </w:tabs>
        <w:ind w:left="851" w:hanging="851"/>
      </w:pPr>
      <w:rPr>
        <w:rFonts w:hint="eastAsia" w:cs="Times New Roman"/>
      </w:rPr>
    </w:lvl>
    <w:lvl w:ilvl="4" w:tentative="0">
      <w:start w:val="0"/>
      <w:numFmt w:val="decimal"/>
      <w:lvlText w:val="%1.%2.%3.%4.%5."/>
      <w:lvlJc w:val="left"/>
      <w:pPr>
        <w:tabs>
          <w:tab w:val="left" w:pos="992"/>
        </w:tabs>
        <w:ind w:left="992" w:hanging="992"/>
      </w:pPr>
      <w:rPr>
        <w:rFonts w:hint="eastAsia" w:cs="Times New Roman"/>
      </w:rPr>
    </w:lvl>
    <w:lvl w:ilvl="5" w:tentative="0">
      <w:start w:val="0"/>
      <w:numFmt w:val="decimal"/>
      <w:lvlText w:val="%1.%2.%3.%4.%5.%6."/>
      <w:lvlJc w:val="left"/>
      <w:pPr>
        <w:tabs>
          <w:tab w:val="left" w:pos="1134"/>
        </w:tabs>
        <w:ind w:left="1134" w:hanging="1134"/>
      </w:pPr>
      <w:rPr>
        <w:rFonts w:hint="eastAsia" w:cs="Times New Roman"/>
      </w:rPr>
    </w:lvl>
    <w:lvl w:ilvl="6" w:tentative="0">
      <w:start w:val="0"/>
      <w:numFmt w:val="decimal"/>
      <w:lvlText w:val="%1.%2.%3.%4.%5.%6.%7."/>
      <w:lvlJc w:val="left"/>
      <w:pPr>
        <w:tabs>
          <w:tab w:val="left" w:pos="1276"/>
        </w:tabs>
        <w:ind w:left="1276" w:hanging="1276"/>
      </w:pPr>
      <w:rPr>
        <w:rFonts w:hint="eastAsia" w:cs="Times New Roman"/>
      </w:rPr>
    </w:lvl>
    <w:lvl w:ilvl="7" w:tentative="0">
      <w:start w:val="0"/>
      <w:numFmt w:val="decimal"/>
      <w:lvlText w:val="%1.%2.%3.%4.%5.%6.%7.%8."/>
      <w:lvlJc w:val="left"/>
      <w:pPr>
        <w:tabs>
          <w:tab w:val="left" w:pos="1418"/>
        </w:tabs>
        <w:ind w:left="1418" w:hanging="1418"/>
      </w:pPr>
      <w:rPr>
        <w:rFonts w:hint="eastAsia" w:cs="Times New Roman"/>
      </w:rPr>
    </w:lvl>
    <w:lvl w:ilvl="8" w:tentative="0">
      <w:start w:val="0"/>
      <w:numFmt w:val="decimal"/>
      <w:lvlText w:val="%1.%2.%3.%4.%5.%6.%7.%8.%9."/>
      <w:lvlJc w:val="left"/>
      <w:pPr>
        <w:tabs>
          <w:tab w:val="left" w:pos="1559"/>
        </w:tabs>
        <w:ind w:left="1559" w:hanging="1559"/>
      </w:pPr>
      <w:rPr>
        <w:rFonts w:hint="eastAsia" w:cs="Times New Roman"/>
      </w:rPr>
    </w:lvl>
  </w:abstractNum>
  <w:abstractNum w:abstractNumId="13">
    <w:nsid w:val="6E230785"/>
    <w:multiLevelType w:val="multilevel"/>
    <w:tmpl w:val="6E230785"/>
    <w:lvl w:ilvl="0" w:tentative="0">
      <w:start w:val="1"/>
      <w:numFmt w:val="bullet"/>
      <w:pStyle w:val="714"/>
      <w:lvlText w:val=""/>
      <w:lvlJc w:val="left"/>
      <w:pPr>
        <w:tabs>
          <w:tab w:val="left" w:pos="170"/>
        </w:tabs>
        <w:ind w:left="170" w:hanging="170"/>
      </w:pPr>
      <w:rPr>
        <w:rFonts w:hint="default" w:ascii="Wingdings" w:hAnsi="Wingdings" w:eastAsia="宋体"/>
        <w:b w:val="0"/>
        <w:i w:val="0"/>
        <w:color w:val="auto"/>
        <w:position w:val="3"/>
        <w:sz w:val="13"/>
        <w:szCs w:val="13"/>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4">
    <w:nsid w:val="743DEE2C"/>
    <w:multiLevelType w:val="singleLevel"/>
    <w:tmpl w:val="743DEE2C"/>
    <w:lvl w:ilvl="0" w:tentative="0">
      <w:start w:val="1"/>
      <w:numFmt w:val="chineseCounting"/>
      <w:suff w:val="nothing"/>
      <w:lvlText w:val="%1、"/>
      <w:lvlJc w:val="left"/>
      <w:rPr>
        <w:rFonts w:hint="eastAsia"/>
      </w:rPr>
    </w:lvl>
  </w:abstractNum>
  <w:abstractNum w:abstractNumId="15">
    <w:nsid w:val="7E3B679F"/>
    <w:multiLevelType w:val="multilevel"/>
    <w:tmpl w:val="7E3B679F"/>
    <w:lvl w:ilvl="0" w:tentative="0">
      <w:start w:val="1"/>
      <w:numFmt w:val="chineseCountingThousand"/>
      <w:pStyle w:val="284"/>
      <w:lvlText w:val="%1."/>
      <w:lvlJc w:val="left"/>
      <w:pPr>
        <w:ind w:left="0" w:firstLine="0"/>
      </w:pPr>
      <w:rPr>
        <w:rFonts w:hint="default"/>
        <w:color w:val="auto"/>
        <w:sz w:val="44"/>
      </w:rPr>
    </w:lvl>
    <w:lvl w:ilvl="1" w:tentative="0">
      <w:start w:val="1"/>
      <w:numFmt w:val="decimal"/>
      <w:pStyle w:val="277"/>
      <w:lvlText w:val="%2"/>
      <w:lvlJc w:val="left"/>
      <w:pPr>
        <w:ind w:left="0" w:firstLine="0"/>
      </w:pPr>
      <w:rPr>
        <w:rFonts w:hint="eastAsia"/>
      </w:rPr>
    </w:lvl>
    <w:lvl w:ilvl="2" w:tentative="0">
      <w:start w:val="1"/>
      <w:numFmt w:val="decimal"/>
      <w:pStyle w:val="651"/>
      <w:lvlText w:val="%2.%3"/>
      <w:lvlJc w:val="left"/>
      <w:pPr>
        <w:ind w:left="0" w:firstLine="0"/>
      </w:pPr>
      <w:rPr>
        <w:rFonts w:hint="eastAsia"/>
      </w:rPr>
    </w:lvl>
    <w:lvl w:ilvl="3" w:tentative="0">
      <w:start w:val="1"/>
      <w:numFmt w:val="decimal"/>
      <w:pStyle w:val="126"/>
      <w:lvlText w:val="%2.%3.%4"/>
      <w:lvlJc w:val="left"/>
      <w:pPr>
        <w:ind w:left="0" w:firstLine="0"/>
      </w:pPr>
      <w:rPr>
        <w:rFonts w:hint="eastAsia"/>
      </w:rPr>
    </w:lvl>
    <w:lvl w:ilvl="4" w:tentative="0">
      <w:start w:val="1"/>
      <w:numFmt w:val="decimal"/>
      <w:pStyle w:val="328"/>
      <w:lvlText w:val="%2.%3.%4.%5"/>
      <w:lvlJc w:val="left"/>
      <w:pPr>
        <w:ind w:left="0" w:firstLine="0"/>
      </w:pPr>
      <w:rPr>
        <w:rFonts w:hint="eastAsia"/>
      </w:rPr>
    </w:lvl>
    <w:lvl w:ilvl="5" w:tentative="0">
      <w:start w:val="1"/>
      <w:numFmt w:val="decimal"/>
      <w:lvlText w:val="%2.%3.%4.%5.%6"/>
      <w:lvlJc w:val="left"/>
      <w:pPr>
        <w:ind w:left="0" w:firstLine="0"/>
      </w:pPr>
      <w:rPr>
        <w:rFonts w:hint="eastAsia" w:eastAsia="宋体"/>
        <w:b/>
        <w:sz w:val="24"/>
      </w:rPr>
    </w:lvl>
    <w:lvl w:ilvl="6" w:tentative="0">
      <w:start w:val="1"/>
      <w:numFmt w:val="decimal"/>
      <w:lvlText w:val="%2.%3.%4.%5.%6.%7"/>
      <w:lvlJc w:val="left"/>
      <w:pPr>
        <w:ind w:left="0" w:firstLine="0"/>
      </w:pPr>
      <w:rPr>
        <w:rFonts w:hint="eastAsia"/>
      </w:rPr>
    </w:lvl>
    <w:lvl w:ilvl="7" w:tentative="0">
      <w:start w:val="1"/>
      <w:numFmt w:val="decimal"/>
      <w:lvlText w:val="%2.%3.%4.%5.%6.%7.%8"/>
      <w:lvlJc w:val="left"/>
      <w:pPr>
        <w:ind w:left="0" w:firstLine="0"/>
      </w:pPr>
      <w:rPr>
        <w:rFonts w:hint="eastAsia"/>
      </w:rPr>
    </w:lvl>
    <w:lvl w:ilvl="8" w:tentative="0">
      <w:start w:val="1"/>
      <w:numFmt w:val="decimal"/>
      <w:lvlText w:val="%2.%3.%4.%5.%6.%7.%8.%9"/>
      <w:lvlJc w:val="left"/>
      <w:pPr>
        <w:ind w:left="0" w:firstLine="0"/>
      </w:pPr>
      <w:rPr>
        <w:rFonts w:hint="eastAsia"/>
      </w:rPr>
    </w:lvl>
  </w:abstractNum>
  <w:num w:numId="1">
    <w:abstractNumId w:val="11"/>
  </w:num>
  <w:num w:numId="2">
    <w:abstractNumId w:val="9"/>
  </w:num>
  <w:num w:numId="3">
    <w:abstractNumId w:val="8"/>
  </w:num>
  <w:num w:numId="4">
    <w:abstractNumId w:val="15"/>
  </w:num>
  <w:num w:numId="5">
    <w:abstractNumId w:val="3"/>
  </w:num>
  <w:num w:numId="6">
    <w:abstractNumId w:val="4"/>
  </w:num>
  <w:num w:numId="7">
    <w:abstractNumId w:val="2"/>
  </w:num>
  <w:num w:numId="8">
    <w:abstractNumId w:val="6"/>
  </w:num>
  <w:num w:numId="9">
    <w:abstractNumId w:val="7"/>
  </w:num>
  <w:num w:numId="10">
    <w:abstractNumId w:val="5"/>
  </w:num>
  <w:num w:numId="11">
    <w:abstractNumId w:val="13"/>
  </w:num>
  <w:num w:numId="12">
    <w:abstractNumId w:val="12"/>
  </w:num>
  <w:num w:numId="13">
    <w:abstractNumId w:val="14"/>
  </w:num>
  <w:num w:numId="14">
    <w:abstractNumId w:val="1"/>
  </w:num>
  <w:num w:numId="15">
    <w:abstractNumId w:val="10"/>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hyphenationZone w:val="360"/>
  <w:drawingGridHorizontalSpacing w:val="105"/>
  <w:drawingGridVerticalSpacing w:val="159"/>
  <w:displayHorizontalDrawingGridEvery w:val="1"/>
  <w:displayVerticalDrawingGridEvery w:val="1"/>
  <w:noPunctuationKerning w:val="1"/>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4ZDFjMzdjZDJiNDZlNDA5MjZiNTc3ZTc5MmU5ZGQifQ=="/>
    <w:docVar w:name="KSO_WPS_MARK_KEY" w:val="c1fee61a-a994-4ea1-9648-433cca6b5d33"/>
  </w:docVars>
  <w:rsids>
    <w:rsidRoot w:val="00172A27"/>
    <w:rsid w:val="00001895"/>
    <w:rsid w:val="0000679B"/>
    <w:rsid w:val="0001163C"/>
    <w:rsid w:val="00020860"/>
    <w:rsid w:val="00022EBA"/>
    <w:rsid w:val="00022FFF"/>
    <w:rsid w:val="000241F8"/>
    <w:rsid w:val="00024A04"/>
    <w:rsid w:val="00025053"/>
    <w:rsid w:val="000263A5"/>
    <w:rsid w:val="00032C61"/>
    <w:rsid w:val="00033B36"/>
    <w:rsid w:val="0004061C"/>
    <w:rsid w:val="000412DF"/>
    <w:rsid w:val="00041C7D"/>
    <w:rsid w:val="00041E05"/>
    <w:rsid w:val="00041F95"/>
    <w:rsid w:val="00043F6E"/>
    <w:rsid w:val="0004503C"/>
    <w:rsid w:val="0005186B"/>
    <w:rsid w:val="00051F8C"/>
    <w:rsid w:val="00052F18"/>
    <w:rsid w:val="0006074E"/>
    <w:rsid w:val="0006142A"/>
    <w:rsid w:val="0006213E"/>
    <w:rsid w:val="00063CD5"/>
    <w:rsid w:val="00065C72"/>
    <w:rsid w:val="00067884"/>
    <w:rsid w:val="00070876"/>
    <w:rsid w:val="00071F22"/>
    <w:rsid w:val="00073184"/>
    <w:rsid w:val="00076E8D"/>
    <w:rsid w:val="00076EA1"/>
    <w:rsid w:val="00082E39"/>
    <w:rsid w:val="00084C2F"/>
    <w:rsid w:val="00085156"/>
    <w:rsid w:val="000857F5"/>
    <w:rsid w:val="0008643D"/>
    <w:rsid w:val="0008672A"/>
    <w:rsid w:val="00095FC1"/>
    <w:rsid w:val="000A0479"/>
    <w:rsid w:val="000A0618"/>
    <w:rsid w:val="000A09B5"/>
    <w:rsid w:val="000A1BCA"/>
    <w:rsid w:val="000A2AC1"/>
    <w:rsid w:val="000A754D"/>
    <w:rsid w:val="000B0C84"/>
    <w:rsid w:val="000B1B18"/>
    <w:rsid w:val="000B58B9"/>
    <w:rsid w:val="000B5DAB"/>
    <w:rsid w:val="000B666B"/>
    <w:rsid w:val="000B7462"/>
    <w:rsid w:val="000C0EFC"/>
    <w:rsid w:val="000C1A39"/>
    <w:rsid w:val="000C3B30"/>
    <w:rsid w:val="000C51E7"/>
    <w:rsid w:val="000D00CC"/>
    <w:rsid w:val="000D1621"/>
    <w:rsid w:val="000D1739"/>
    <w:rsid w:val="000D543A"/>
    <w:rsid w:val="000E07CE"/>
    <w:rsid w:val="000E3DA5"/>
    <w:rsid w:val="000F17A6"/>
    <w:rsid w:val="00100AB9"/>
    <w:rsid w:val="00103A57"/>
    <w:rsid w:val="00104646"/>
    <w:rsid w:val="00104E62"/>
    <w:rsid w:val="0010559D"/>
    <w:rsid w:val="00105A67"/>
    <w:rsid w:val="00105E20"/>
    <w:rsid w:val="001118D0"/>
    <w:rsid w:val="001127A9"/>
    <w:rsid w:val="00112B8C"/>
    <w:rsid w:val="00112CD8"/>
    <w:rsid w:val="00113CFD"/>
    <w:rsid w:val="0011427B"/>
    <w:rsid w:val="00121B0C"/>
    <w:rsid w:val="00121FA2"/>
    <w:rsid w:val="0012230F"/>
    <w:rsid w:val="00123D21"/>
    <w:rsid w:val="00124994"/>
    <w:rsid w:val="00127F29"/>
    <w:rsid w:val="001309DB"/>
    <w:rsid w:val="00130A28"/>
    <w:rsid w:val="00133FD6"/>
    <w:rsid w:val="00136DE3"/>
    <w:rsid w:val="001479B6"/>
    <w:rsid w:val="00153642"/>
    <w:rsid w:val="00157515"/>
    <w:rsid w:val="00160695"/>
    <w:rsid w:val="0016323D"/>
    <w:rsid w:val="00164781"/>
    <w:rsid w:val="00165991"/>
    <w:rsid w:val="00170E4B"/>
    <w:rsid w:val="00171511"/>
    <w:rsid w:val="00172A27"/>
    <w:rsid w:val="001755FE"/>
    <w:rsid w:val="0017576E"/>
    <w:rsid w:val="00175BD8"/>
    <w:rsid w:val="0018000F"/>
    <w:rsid w:val="001804E3"/>
    <w:rsid w:val="00180D18"/>
    <w:rsid w:val="0018263E"/>
    <w:rsid w:val="00182FF1"/>
    <w:rsid w:val="00184B65"/>
    <w:rsid w:val="00185189"/>
    <w:rsid w:val="001861A8"/>
    <w:rsid w:val="00187C1E"/>
    <w:rsid w:val="00192EAF"/>
    <w:rsid w:val="00193195"/>
    <w:rsid w:val="001A1250"/>
    <w:rsid w:val="001A1E95"/>
    <w:rsid w:val="001A57FE"/>
    <w:rsid w:val="001B6526"/>
    <w:rsid w:val="001B6C12"/>
    <w:rsid w:val="001B7744"/>
    <w:rsid w:val="001C18BC"/>
    <w:rsid w:val="001C32BE"/>
    <w:rsid w:val="001C4CEC"/>
    <w:rsid w:val="001C73F9"/>
    <w:rsid w:val="001D3237"/>
    <w:rsid w:val="001D38BB"/>
    <w:rsid w:val="001D3DC8"/>
    <w:rsid w:val="001D42A6"/>
    <w:rsid w:val="001D7131"/>
    <w:rsid w:val="001D7E95"/>
    <w:rsid w:val="001E094E"/>
    <w:rsid w:val="001E2376"/>
    <w:rsid w:val="001E61DB"/>
    <w:rsid w:val="001E7B3A"/>
    <w:rsid w:val="001E7CC0"/>
    <w:rsid w:val="001F3530"/>
    <w:rsid w:val="001F3AA3"/>
    <w:rsid w:val="001F6716"/>
    <w:rsid w:val="001F7C81"/>
    <w:rsid w:val="00201BB9"/>
    <w:rsid w:val="002029B2"/>
    <w:rsid w:val="00205E33"/>
    <w:rsid w:val="00207867"/>
    <w:rsid w:val="00207B13"/>
    <w:rsid w:val="0021020A"/>
    <w:rsid w:val="00210A24"/>
    <w:rsid w:val="002111A4"/>
    <w:rsid w:val="00213962"/>
    <w:rsid w:val="00215BA0"/>
    <w:rsid w:val="002160D8"/>
    <w:rsid w:val="002171A8"/>
    <w:rsid w:val="002220D7"/>
    <w:rsid w:val="002255D3"/>
    <w:rsid w:val="002331C4"/>
    <w:rsid w:val="00246767"/>
    <w:rsid w:val="00246C7E"/>
    <w:rsid w:val="002540AA"/>
    <w:rsid w:val="00257440"/>
    <w:rsid w:val="002641CD"/>
    <w:rsid w:val="00264D01"/>
    <w:rsid w:val="002736BA"/>
    <w:rsid w:val="002750C4"/>
    <w:rsid w:val="00277231"/>
    <w:rsid w:val="00280288"/>
    <w:rsid w:val="002851E2"/>
    <w:rsid w:val="00287FF3"/>
    <w:rsid w:val="00292C6C"/>
    <w:rsid w:val="00294A4B"/>
    <w:rsid w:val="00295C2A"/>
    <w:rsid w:val="0029782F"/>
    <w:rsid w:val="002A04CB"/>
    <w:rsid w:val="002A0C39"/>
    <w:rsid w:val="002A10CA"/>
    <w:rsid w:val="002A31E0"/>
    <w:rsid w:val="002A7EB1"/>
    <w:rsid w:val="002B0BB1"/>
    <w:rsid w:val="002B1563"/>
    <w:rsid w:val="002B3DDA"/>
    <w:rsid w:val="002B418D"/>
    <w:rsid w:val="002B586D"/>
    <w:rsid w:val="002B646F"/>
    <w:rsid w:val="002C37ED"/>
    <w:rsid w:val="002C3E93"/>
    <w:rsid w:val="002C7CFB"/>
    <w:rsid w:val="002D3E4E"/>
    <w:rsid w:val="002D5EDE"/>
    <w:rsid w:val="002D6A83"/>
    <w:rsid w:val="002E001B"/>
    <w:rsid w:val="002E1B69"/>
    <w:rsid w:val="002E21DA"/>
    <w:rsid w:val="002E2ED0"/>
    <w:rsid w:val="002F267C"/>
    <w:rsid w:val="002F48B7"/>
    <w:rsid w:val="002F72B0"/>
    <w:rsid w:val="00303262"/>
    <w:rsid w:val="003046DE"/>
    <w:rsid w:val="00305B79"/>
    <w:rsid w:val="00306BD0"/>
    <w:rsid w:val="00307CD2"/>
    <w:rsid w:val="00311F0F"/>
    <w:rsid w:val="0031337F"/>
    <w:rsid w:val="00313538"/>
    <w:rsid w:val="00315F58"/>
    <w:rsid w:val="00320300"/>
    <w:rsid w:val="00320C57"/>
    <w:rsid w:val="00321BC9"/>
    <w:rsid w:val="00322DC1"/>
    <w:rsid w:val="00323323"/>
    <w:rsid w:val="00323C35"/>
    <w:rsid w:val="00324C75"/>
    <w:rsid w:val="003260B8"/>
    <w:rsid w:val="00326C4E"/>
    <w:rsid w:val="003278B0"/>
    <w:rsid w:val="003315C7"/>
    <w:rsid w:val="003322CF"/>
    <w:rsid w:val="00335978"/>
    <w:rsid w:val="00341B5C"/>
    <w:rsid w:val="00341D0C"/>
    <w:rsid w:val="0034232E"/>
    <w:rsid w:val="00342AB1"/>
    <w:rsid w:val="003450D1"/>
    <w:rsid w:val="00345860"/>
    <w:rsid w:val="00347F79"/>
    <w:rsid w:val="003513E8"/>
    <w:rsid w:val="0035475F"/>
    <w:rsid w:val="00354CA8"/>
    <w:rsid w:val="0035760D"/>
    <w:rsid w:val="003601DD"/>
    <w:rsid w:val="00365933"/>
    <w:rsid w:val="00366861"/>
    <w:rsid w:val="00371FD3"/>
    <w:rsid w:val="00374070"/>
    <w:rsid w:val="00374D0A"/>
    <w:rsid w:val="00376257"/>
    <w:rsid w:val="00376F33"/>
    <w:rsid w:val="00380DB6"/>
    <w:rsid w:val="003819B6"/>
    <w:rsid w:val="003841C2"/>
    <w:rsid w:val="003918BD"/>
    <w:rsid w:val="003929AC"/>
    <w:rsid w:val="00394087"/>
    <w:rsid w:val="00395943"/>
    <w:rsid w:val="003A0E88"/>
    <w:rsid w:val="003A596A"/>
    <w:rsid w:val="003B0520"/>
    <w:rsid w:val="003B1007"/>
    <w:rsid w:val="003B4D7D"/>
    <w:rsid w:val="003B5D5B"/>
    <w:rsid w:val="003C4DBF"/>
    <w:rsid w:val="003C506B"/>
    <w:rsid w:val="003D5917"/>
    <w:rsid w:val="003D7268"/>
    <w:rsid w:val="003E4B04"/>
    <w:rsid w:val="003E5957"/>
    <w:rsid w:val="003E76D1"/>
    <w:rsid w:val="003F0053"/>
    <w:rsid w:val="003F433F"/>
    <w:rsid w:val="003F5C9D"/>
    <w:rsid w:val="003F6539"/>
    <w:rsid w:val="003F6891"/>
    <w:rsid w:val="003F6B3E"/>
    <w:rsid w:val="004016DB"/>
    <w:rsid w:val="004063DA"/>
    <w:rsid w:val="004077BF"/>
    <w:rsid w:val="00413DBE"/>
    <w:rsid w:val="00413F5A"/>
    <w:rsid w:val="00417DA9"/>
    <w:rsid w:val="0042003A"/>
    <w:rsid w:val="004253FC"/>
    <w:rsid w:val="00425664"/>
    <w:rsid w:val="00427663"/>
    <w:rsid w:val="00431049"/>
    <w:rsid w:val="0044276F"/>
    <w:rsid w:val="00442E14"/>
    <w:rsid w:val="00444242"/>
    <w:rsid w:val="004449EB"/>
    <w:rsid w:val="00444AF7"/>
    <w:rsid w:val="00446F7C"/>
    <w:rsid w:val="004577D2"/>
    <w:rsid w:val="004600E3"/>
    <w:rsid w:val="00465880"/>
    <w:rsid w:val="00467327"/>
    <w:rsid w:val="00472C67"/>
    <w:rsid w:val="00476038"/>
    <w:rsid w:val="00476E34"/>
    <w:rsid w:val="004773C8"/>
    <w:rsid w:val="00480339"/>
    <w:rsid w:val="004808F9"/>
    <w:rsid w:val="004840F2"/>
    <w:rsid w:val="00487AC1"/>
    <w:rsid w:val="004921FE"/>
    <w:rsid w:val="004927A0"/>
    <w:rsid w:val="00494826"/>
    <w:rsid w:val="004A203B"/>
    <w:rsid w:val="004A23B6"/>
    <w:rsid w:val="004A4469"/>
    <w:rsid w:val="004A4E86"/>
    <w:rsid w:val="004A5A12"/>
    <w:rsid w:val="004A5A7F"/>
    <w:rsid w:val="004A7720"/>
    <w:rsid w:val="004A7FF4"/>
    <w:rsid w:val="004B1772"/>
    <w:rsid w:val="004B1AFE"/>
    <w:rsid w:val="004B46E2"/>
    <w:rsid w:val="004B535B"/>
    <w:rsid w:val="004B7F78"/>
    <w:rsid w:val="004C39C8"/>
    <w:rsid w:val="004C3CC9"/>
    <w:rsid w:val="004C3FBC"/>
    <w:rsid w:val="004C5722"/>
    <w:rsid w:val="004C5B33"/>
    <w:rsid w:val="004D0489"/>
    <w:rsid w:val="004D0672"/>
    <w:rsid w:val="004D1C34"/>
    <w:rsid w:val="004D48F5"/>
    <w:rsid w:val="004D4F78"/>
    <w:rsid w:val="004D55E9"/>
    <w:rsid w:val="004D5B8D"/>
    <w:rsid w:val="004D626E"/>
    <w:rsid w:val="004D6302"/>
    <w:rsid w:val="004D666D"/>
    <w:rsid w:val="004D75D9"/>
    <w:rsid w:val="004E3DDA"/>
    <w:rsid w:val="004E6249"/>
    <w:rsid w:val="004E6620"/>
    <w:rsid w:val="004F2AF4"/>
    <w:rsid w:val="004F386B"/>
    <w:rsid w:val="004F4C09"/>
    <w:rsid w:val="004F61A8"/>
    <w:rsid w:val="00500D4A"/>
    <w:rsid w:val="00502AAD"/>
    <w:rsid w:val="00505FA5"/>
    <w:rsid w:val="00510131"/>
    <w:rsid w:val="005118AE"/>
    <w:rsid w:val="00514BBC"/>
    <w:rsid w:val="00520E47"/>
    <w:rsid w:val="00521F9E"/>
    <w:rsid w:val="0052549E"/>
    <w:rsid w:val="005277C6"/>
    <w:rsid w:val="00534425"/>
    <w:rsid w:val="00535250"/>
    <w:rsid w:val="00542623"/>
    <w:rsid w:val="0054472F"/>
    <w:rsid w:val="00544C46"/>
    <w:rsid w:val="00553706"/>
    <w:rsid w:val="00555314"/>
    <w:rsid w:val="00557BB8"/>
    <w:rsid w:val="005604E0"/>
    <w:rsid w:val="00561675"/>
    <w:rsid w:val="00561EEC"/>
    <w:rsid w:val="005738EB"/>
    <w:rsid w:val="005745C6"/>
    <w:rsid w:val="00575A73"/>
    <w:rsid w:val="00581827"/>
    <w:rsid w:val="00587227"/>
    <w:rsid w:val="0058744E"/>
    <w:rsid w:val="00591797"/>
    <w:rsid w:val="00593B5E"/>
    <w:rsid w:val="00594E39"/>
    <w:rsid w:val="00595AE0"/>
    <w:rsid w:val="005A3ACA"/>
    <w:rsid w:val="005A41E8"/>
    <w:rsid w:val="005A7098"/>
    <w:rsid w:val="005B5FAB"/>
    <w:rsid w:val="005B61AD"/>
    <w:rsid w:val="005B6A7D"/>
    <w:rsid w:val="005B6AFE"/>
    <w:rsid w:val="005D009A"/>
    <w:rsid w:val="005D3BFB"/>
    <w:rsid w:val="005D5CD3"/>
    <w:rsid w:val="005E09B4"/>
    <w:rsid w:val="005E74CA"/>
    <w:rsid w:val="005F0E09"/>
    <w:rsid w:val="005F1B46"/>
    <w:rsid w:val="005F4765"/>
    <w:rsid w:val="005F4EB6"/>
    <w:rsid w:val="005F5202"/>
    <w:rsid w:val="0060335E"/>
    <w:rsid w:val="00603DD1"/>
    <w:rsid w:val="00605CAE"/>
    <w:rsid w:val="0061047A"/>
    <w:rsid w:val="006129B5"/>
    <w:rsid w:val="00615E65"/>
    <w:rsid w:val="00616911"/>
    <w:rsid w:val="00617FD5"/>
    <w:rsid w:val="006224EF"/>
    <w:rsid w:val="00626DDE"/>
    <w:rsid w:val="0062763E"/>
    <w:rsid w:val="0062789A"/>
    <w:rsid w:val="00636FB7"/>
    <w:rsid w:val="0064023D"/>
    <w:rsid w:val="00640F3D"/>
    <w:rsid w:val="00643F3C"/>
    <w:rsid w:val="00650A19"/>
    <w:rsid w:val="00651FF3"/>
    <w:rsid w:val="00654504"/>
    <w:rsid w:val="006563DF"/>
    <w:rsid w:val="00656571"/>
    <w:rsid w:val="00662304"/>
    <w:rsid w:val="00663299"/>
    <w:rsid w:val="0066491E"/>
    <w:rsid w:val="006656BD"/>
    <w:rsid w:val="006776A3"/>
    <w:rsid w:val="00690959"/>
    <w:rsid w:val="00691517"/>
    <w:rsid w:val="00691FB9"/>
    <w:rsid w:val="006930D1"/>
    <w:rsid w:val="0069564D"/>
    <w:rsid w:val="006963A8"/>
    <w:rsid w:val="006977FA"/>
    <w:rsid w:val="006A62A6"/>
    <w:rsid w:val="006B49B3"/>
    <w:rsid w:val="006B6E77"/>
    <w:rsid w:val="006B7564"/>
    <w:rsid w:val="006C308E"/>
    <w:rsid w:val="006C49E9"/>
    <w:rsid w:val="006C5920"/>
    <w:rsid w:val="006D350A"/>
    <w:rsid w:val="006D4752"/>
    <w:rsid w:val="006E0A4C"/>
    <w:rsid w:val="006E5B4E"/>
    <w:rsid w:val="006E60A3"/>
    <w:rsid w:val="006F1D1B"/>
    <w:rsid w:val="006F6235"/>
    <w:rsid w:val="00702EE1"/>
    <w:rsid w:val="00703056"/>
    <w:rsid w:val="007048BF"/>
    <w:rsid w:val="007063D9"/>
    <w:rsid w:val="0070746E"/>
    <w:rsid w:val="007120A4"/>
    <w:rsid w:val="00714D22"/>
    <w:rsid w:val="00724C2A"/>
    <w:rsid w:val="007311EF"/>
    <w:rsid w:val="00734087"/>
    <w:rsid w:val="00734DD2"/>
    <w:rsid w:val="0073530B"/>
    <w:rsid w:val="0073572F"/>
    <w:rsid w:val="00735842"/>
    <w:rsid w:val="0074390A"/>
    <w:rsid w:val="007453B0"/>
    <w:rsid w:val="007455F2"/>
    <w:rsid w:val="00746698"/>
    <w:rsid w:val="007546A6"/>
    <w:rsid w:val="00754EA8"/>
    <w:rsid w:val="007569AF"/>
    <w:rsid w:val="00760785"/>
    <w:rsid w:val="007610FA"/>
    <w:rsid w:val="00766C6C"/>
    <w:rsid w:val="007712C7"/>
    <w:rsid w:val="00775E95"/>
    <w:rsid w:val="00784722"/>
    <w:rsid w:val="00785642"/>
    <w:rsid w:val="00792E02"/>
    <w:rsid w:val="00793401"/>
    <w:rsid w:val="00793CB9"/>
    <w:rsid w:val="007A2C84"/>
    <w:rsid w:val="007A36D6"/>
    <w:rsid w:val="007B361E"/>
    <w:rsid w:val="007B3967"/>
    <w:rsid w:val="007B4407"/>
    <w:rsid w:val="007B70C3"/>
    <w:rsid w:val="007C3264"/>
    <w:rsid w:val="007C40D1"/>
    <w:rsid w:val="007C5512"/>
    <w:rsid w:val="007D1F0D"/>
    <w:rsid w:val="007D3718"/>
    <w:rsid w:val="007D4A5F"/>
    <w:rsid w:val="007D4FCF"/>
    <w:rsid w:val="007D5D77"/>
    <w:rsid w:val="007D6561"/>
    <w:rsid w:val="007D70C1"/>
    <w:rsid w:val="007D772C"/>
    <w:rsid w:val="007E414A"/>
    <w:rsid w:val="007E4A4A"/>
    <w:rsid w:val="007E64FD"/>
    <w:rsid w:val="007E7EC1"/>
    <w:rsid w:val="007F26B3"/>
    <w:rsid w:val="007F6278"/>
    <w:rsid w:val="007F6DF1"/>
    <w:rsid w:val="00800ADF"/>
    <w:rsid w:val="00800C39"/>
    <w:rsid w:val="00802C18"/>
    <w:rsid w:val="00807E2A"/>
    <w:rsid w:val="0081301F"/>
    <w:rsid w:val="00814B19"/>
    <w:rsid w:val="00815ED4"/>
    <w:rsid w:val="0081620B"/>
    <w:rsid w:val="0081707A"/>
    <w:rsid w:val="008233EF"/>
    <w:rsid w:val="008319B3"/>
    <w:rsid w:val="00832094"/>
    <w:rsid w:val="00832CCE"/>
    <w:rsid w:val="00835BBE"/>
    <w:rsid w:val="00836C14"/>
    <w:rsid w:val="00837E6C"/>
    <w:rsid w:val="00842892"/>
    <w:rsid w:val="00843723"/>
    <w:rsid w:val="00847D28"/>
    <w:rsid w:val="008531CA"/>
    <w:rsid w:val="00856BE4"/>
    <w:rsid w:val="0086172A"/>
    <w:rsid w:val="00861D6C"/>
    <w:rsid w:val="00865F15"/>
    <w:rsid w:val="008711CE"/>
    <w:rsid w:val="00871E37"/>
    <w:rsid w:val="008731BF"/>
    <w:rsid w:val="00873730"/>
    <w:rsid w:val="00880496"/>
    <w:rsid w:val="00881451"/>
    <w:rsid w:val="00884804"/>
    <w:rsid w:val="00891B8F"/>
    <w:rsid w:val="008A5994"/>
    <w:rsid w:val="008A68E2"/>
    <w:rsid w:val="008A6E1B"/>
    <w:rsid w:val="008A7D04"/>
    <w:rsid w:val="008B1188"/>
    <w:rsid w:val="008B3200"/>
    <w:rsid w:val="008B4847"/>
    <w:rsid w:val="008C66B8"/>
    <w:rsid w:val="008C7C55"/>
    <w:rsid w:val="008D134B"/>
    <w:rsid w:val="008D1EDA"/>
    <w:rsid w:val="008D3FD2"/>
    <w:rsid w:val="008D6467"/>
    <w:rsid w:val="008D6645"/>
    <w:rsid w:val="008E7F41"/>
    <w:rsid w:val="008F0BC4"/>
    <w:rsid w:val="008F0D9D"/>
    <w:rsid w:val="008F1EE3"/>
    <w:rsid w:val="008F56F1"/>
    <w:rsid w:val="008F662A"/>
    <w:rsid w:val="008F6F78"/>
    <w:rsid w:val="009012A2"/>
    <w:rsid w:val="00902531"/>
    <w:rsid w:val="00903BC7"/>
    <w:rsid w:val="00906DB9"/>
    <w:rsid w:val="00911E0D"/>
    <w:rsid w:val="00911E12"/>
    <w:rsid w:val="00916D6C"/>
    <w:rsid w:val="00917452"/>
    <w:rsid w:val="00920764"/>
    <w:rsid w:val="0092082A"/>
    <w:rsid w:val="00921F5D"/>
    <w:rsid w:val="0092480B"/>
    <w:rsid w:val="009278A7"/>
    <w:rsid w:val="00930D8F"/>
    <w:rsid w:val="009339D8"/>
    <w:rsid w:val="00933EAE"/>
    <w:rsid w:val="0094094D"/>
    <w:rsid w:val="00944DED"/>
    <w:rsid w:val="00950C45"/>
    <w:rsid w:val="009611EA"/>
    <w:rsid w:val="0096335C"/>
    <w:rsid w:val="009675B9"/>
    <w:rsid w:val="00981D59"/>
    <w:rsid w:val="00994A44"/>
    <w:rsid w:val="009952B1"/>
    <w:rsid w:val="009956AB"/>
    <w:rsid w:val="009968D5"/>
    <w:rsid w:val="009A21A2"/>
    <w:rsid w:val="009A3D36"/>
    <w:rsid w:val="009A763D"/>
    <w:rsid w:val="009A7855"/>
    <w:rsid w:val="009B5670"/>
    <w:rsid w:val="009B7001"/>
    <w:rsid w:val="009C0A00"/>
    <w:rsid w:val="009C21D4"/>
    <w:rsid w:val="009C6382"/>
    <w:rsid w:val="009C7875"/>
    <w:rsid w:val="009D0634"/>
    <w:rsid w:val="009D1304"/>
    <w:rsid w:val="009D22DC"/>
    <w:rsid w:val="009D2BA0"/>
    <w:rsid w:val="009D514A"/>
    <w:rsid w:val="009D6E3F"/>
    <w:rsid w:val="009E1586"/>
    <w:rsid w:val="009E1C48"/>
    <w:rsid w:val="009E2060"/>
    <w:rsid w:val="009E3BE7"/>
    <w:rsid w:val="009F1878"/>
    <w:rsid w:val="009F292A"/>
    <w:rsid w:val="009F330A"/>
    <w:rsid w:val="009F343D"/>
    <w:rsid w:val="009F6F53"/>
    <w:rsid w:val="00A017CB"/>
    <w:rsid w:val="00A02291"/>
    <w:rsid w:val="00A03AD4"/>
    <w:rsid w:val="00A06487"/>
    <w:rsid w:val="00A066B0"/>
    <w:rsid w:val="00A07C4F"/>
    <w:rsid w:val="00A11924"/>
    <w:rsid w:val="00A12872"/>
    <w:rsid w:val="00A13035"/>
    <w:rsid w:val="00A13EB6"/>
    <w:rsid w:val="00A1447D"/>
    <w:rsid w:val="00A15362"/>
    <w:rsid w:val="00A15A02"/>
    <w:rsid w:val="00A164EE"/>
    <w:rsid w:val="00A17FC6"/>
    <w:rsid w:val="00A20270"/>
    <w:rsid w:val="00A211BA"/>
    <w:rsid w:val="00A226AE"/>
    <w:rsid w:val="00A257C2"/>
    <w:rsid w:val="00A2675E"/>
    <w:rsid w:val="00A31C1F"/>
    <w:rsid w:val="00A3295D"/>
    <w:rsid w:val="00A36063"/>
    <w:rsid w:val="00A3642D"/>
    <w:rsid w:val="00A365BF"/>
    <w:rsid w:val="00A37C9D"/>
    <w:rsid w:val="00A4145D"/>
    <w:rsid w:val="00A4283B"/>
    <w:rsid w:val="00A43160"/>
    <w:rsid w:val="00A4328A"/>
    <w:rsid w:val="00A5144B"/>
    <w:rsid w:val="00A520A5"/>
    <w:rsid w:val="00A52A22"/>
    <w:rsid w:val="00A54C50"/>
    <w:rsid w:val="00A63E45"/>
    <w:rsid w:val="00A66621"/>
    <w:rsid w:val="00A66ED6"/>
    <w:rsid w:val="00A67105"/>
    <w:rsid w:val="00A70B34"/>
    <w:rsid w:val="00A71AB8"/>
    <w:rsid w:val="00A72254"/>
    <w:rsid w:val="00A734BB"/>
    <w:rsid w:val="00A813B9"/>
    <w:rsid w:val="00A81FB3"/>
    <w:rsid w:val="00A8338F"/>
    <w:rsid w:val="00A87205"/>
    <w:rsid w:val="00A91772"/>
    <w:rsid w:val="00A91EF7"/>
    <w:rsid w:val="00A92650"/>
    <w:rsid w:val="00AA0BDA"/>
    <w:rsid w:val="00AB3452"/>
    <w:rsid w:val="00AB421B"/>
    <w:rsid w:val="00AB59DA"/>
    <w:rsid w:val="00AC695A"/>
    <w:rsid w:val="00AD0D3E"/>
    <w:rsid w:val="00AD6C41"/>
    <w:rsid w:val="00AD743A"/>
    <w:rsid w:val="00AD7DC3"/>
    <w:rsid w:val="00AE0179"/>
    <w:rsid w:val="00AE0F7B"/>
    <w:rsid w:val="00AE3225"/>
    <w:rsid w:val="00AE48D6"/>
    <w:rsid w:val="00AE556A"/>
    <w:rsid w:val="00AF04A9"/>
    <w:rsid w:val="00AF0DA3"/>
    <w:rsid w:val="00AF5F32"/>
    <w:rsid w:val="00AF7FA5"/>
    <w:rsid w:val="00B02921"/>
    <w:rsid w:val="00B035A6"/>
    <w:rsid w:val="00B0385D"/>
    <w:rsid w:val="00B03BCD"/>
    <w:rsid w:val="00B057EB"/>
    <w:rsid w:val="00B10431"/>
    <w:rsid w:val="00B111E7"/>
    <w:rsid w:val="00B14494"/>
    <w:rsid w:val="00B14900"/>
    <w:rsid w:val="00B16CF4"/>
    <w:rsid w:val="00B4167D"/>
    <w:rsid w:val="00B4471C"/>
    <w:rsid w:val="00B4513E"/>
    <w:rsid w:val="00B46263"/>
    <w:rsid w:val="00B50F71"/>
    <w:rsid w:val="00B53864"/>
    <w:rsid w:val="00B56AB3"/>
    <w:rsid w:val="00B61E71"/>
    <w:rsid w:val="00B669A8"/>
    <w:rsid w:val="00B66A93"/>
    <w:rsid w:val="00B70C9C"/>
    <w:rsid w:val="00B74204"/>
    <w:rsid w:val="00B74A57"/>
    <w:rsid w:val="00B76E80"/>
    <w:rsid w:val="00B80F45"/>
    <w:rsid w:val="00B81D76"/>
    <w:rsid w:val="00B868FE"/>
    <w:rsid w:val="00B875FE"/>
    <w:rsid w:val="00B957EB"/>
    <w:rsid w:val="00B963C9"/>
    <w:rsid w:val="00B97C84"/>
    <w:rsid w:val="00BA35A9"/>
    <w:rsid w:val="00BA6A4E"/>
    <w:rsid w:val="00BA7D90"/>
    <w:rsid w:val="00BB23D3"/>
    <w:rsid w:val="00BB3DB8"/>
    <w:rsid w:val="00BB7E03"/>
    <w:rsid w:val="00BC1C3F"/>
    <w:rsid w:val="00BC26EA"/>
    <w:rsid w:val="00BC3B2A"/>
    <w:rsid w:val="00BC52E1"/>
    <w:rsid w:val="00BD0E76"/>
    <w:rsid w:val="00BD1665"/>
    <w:rsid w:val="00BD4952"/>
    <w:rsid w:val="00BD5711"/>
    <w:rsid w:val="00BD5E56"/>
    <w:rsid w:val="00BD79A0"/>
    <w:rsid w:val="00BE4A85"/>
    <w:rsid w:val="00BE5923"/>
    <w:rsid w:val="00C00572"/>
    <w:rsid w:val="00C0071D"/>
    <w:rsid w:val="00C04619"/>
    <w:rsid w:val="00C04C4D"/>
    <w:rsid w:val="00C1278C"/>
    <w:rsid w:val="00C15785"/>
    <w:rsid w:val="00C157EF"/>
    <w:rsid w:val="00C1635B"/>
    <w:rsid w:val="00C21115"/>
    <w:rsid w:val="00C22FB6"/>
    <w:rsid w:val="00C232EC"/>
    <w:rsid w:val="00C26A6B"/>
    <w:rsid w:val="00C2740E"/>
    <w:rsid w:val="00C304D6"/>
    <w:rsid w:val="00C33839"/>
    <w:rsid w:val="00C375FA"/>
    <w:rsid w:val="00C4218B"/>
    <w:rsid w:val="00C50604"/>
    <w:rsid w:val="00C5065D"/>
    <w:rsid w:val="00C54EFB"/>
    <w:rsid w:val="00C5517D"/>
    <w:rsid w:val="00C55707"/>
    <w:rsid w:val="00C61169"/>
    <w:rsid w:val="00C62552"/>
    <w:rsid w:val="00C634D8"/>
    <w:rsid w:val="00C665A5"/>
    <w:rsid w:val="00C67772"/>
    <w:rsid w:val="00C70574"/>
    <w:rsid w:val="00C709E8"/>
    <w:rsid w:val="00C72260"/>
    <w:rsid w:val="00C76473"/>
    <w:rsid w:val="00C83829"/>
    <w:rsid w:val="00C8388C"/>
    <w:rsid w:val="00C84E16"/>
    <w:rsid w:val="00C87E1D"/>
    <w:rsid w:val="00C914D8"/>
    <w:rsid w:val="00C93659"/>
    <w:rsid w:val="00C93A87"/>
    <w:rsid w:val="00C97508"/>
    <w:rsid w:val="00CA139A"/>
    <w:rsid w:val="00CA2E9D"/>
    <w:rsid w:val="00CA4743"/>
    <w:rsid w:val="00CA4D63"/>
    <w:rsid w:val="00CA4EA2"/>
    <w:rsid w:val="00CA5063"/>
    <w:rsid w:val="00CA5469"/>
    <w:rsid w:val="00CA67D8"/>
    <w:rsid w:val="00CA730E"/>
    <w:rsid w:val="00CB15FA"/>
    <w:rsid w:val="00CB1ED9"/>
    <w:rsid w:val="00CB1FF5"/>
    <w:rsid w:val="00CB3B59"/>
    <w:rsid w:val="00CB4583"/>
    <w:rsid w:val="00CB5A02"/>
    <w:rsid w:val="00CC191B"/>
    <w:rsid w:val="00CC3C2A"/>
    <w:rsid w:val="00CC5805"/>
    <w:rsid w:val="00CC5AB8"/>
    <w:rsid w:val="00CD0032"/>
    <w:rsid w:val="00CD0550"/>
    <w:rsid w:val="00CD6D1F"/>
    <w:rsid w:val="00CE0D7C"/>
    <w:rsid w:val="00CE1513"/>
    <w:rsid w:val="00CE3579"/>
    <w:rsid w:val="00CE396D"/>
    <w:rsid w:val="00CF06AD"/>
    <w:rsid w:val="00CF5641"/>
    <w:rsid w:val="00CF760A"/>
    <w:rsid w:val="00D01908"/>
    <w:rsid w:val="00D0462E"/>
    <w:rsid w:val="00D12A3C"/>
    <w:rsid w:val="00D14BD0"/>
    <w:rsid w:val="00D15B07"/>
    <w:rsid w:val="00D2031F"/>
    <w:rsid w:val="00D22A84"/>
    <w:rsid w:val="00D339CC"/>
    <w:rsid w:val="00D421BD"/>
    <w:rsid w:val="00D4475C"/>
    <w:rsid w:val="00D45CED"/>
    <w:rsid w:val="00D45F61"/>
    <w:rsid w:val="00D52E00"/>
    <w:rsid w:val="00D540C5"/>
    <w:rsid w:val="00D61C5D"/>
    <w:rsid w:val="00D6213D"/>
    <w:rsid w:val="00D62C3C"/>
    <w:rsid w:val="00D6334D"/>
    <w:rsid w:val="00D65BAD"/>
    <w:rsid w:val="00D67B02"/>
    <w:rsid w:val="00D735FD"/>
    <w:rsid w:val="00D74804"/>
    <w:rsid w:val="00D776BD"/>
    <w:rsid w:val="00D77CCE"/>
    <w:rsid w:val="00D82782"/>
    <w:rsid w:val="00D915B2"/>
    <w:rsid w:val="00DA2091"/>
    <w:rsid w:val="00DA5D0C"/>
    <w:rsid w:val="00DB0183"/>
    <w:rsid w:val="00DB1918"/>
    <w:rsid w:val="00DB6180"/>
    <w:rsid w:val="00DB7724"/>
    <w:rsid w:val="00DC6624"/>
    <w:rsid w:val="00DD178B"/>
    <w:rsid w:val="00DD1FF7"/>
    <w:rsid w:val="00DD4220"/>
    <w:rsid w:val="00DD58FD"/>
    <w:rsid w:val="00DD7129"/>
    <w:rsid w:val="00DE7E5F"/>
    <w:rsid w:val="00DF1298"/>
    <w:rsid w:val="00DF16BE"/>
    <w:rsid w:val="00DF260C"/>
    <w:rsid w:val="00DF6E7B"/>
    <w:rsid w:val="00DF73EA"/>
    <w:rsid w:val="00E00767"/>
    <w:rsid w:val="00E010FE"/>
    <w:rsid w:val="00E01B05"/>
    <w:rsid w:val="00E04A0E"/>
    <w:rsid w:val="00E150E8"/>
    <w:rsid w:val="00E15A55"/>
    <w:rsid w:val="00E16C56"/>
    <w:rsid w:val="00E17BA2"/>
    <w:rsid w:val="00E27F01"/>
    <w:rsid w:val="00E4074C"/>
    <w:rsid w:val="00E408AB"/>
    <w:rsid w:val="00E467F5"/>
    <w:rsid w:val="00E5653B"/>
    <w:rsid w:val="00E60052"/>
    <w:rsid w:val="00E64CD3"/>
    <w:rsid w:val="00E655F6"/>
    <w:rsid w:val="00E66AEE"/>
    <w:rsid w:val="00E66E30"/>
    <w:rsid w:val="00E700DC"/>
    <w:rsid w:val="00E71E22"/>
    <w:rsid w:val="00E75DC4"/>
    <w:rsid w:val="00E82DFC"/>
    <w:rsid w:val="00E866D6"/>
    <w:rsid w:val="00E870CA"/>
    <w:rsid w:val="00E935E6"/>
    <w:rsid w:val="00E951C1"/>
    <w:rsid w:val="00E95D1A"/>
    <w:rsid w:val="00E97200"/>
    <w:rsid w:val="00E97BE2"/>
    <w:rsid w:val="00EA0DCB"/>
    <w:rsid w:val="00EA171F"/>
    <w:rsid w:val="00EA613E"/>
    <w:rsid w:val="00EA648F"/>
    <w:rsid w:val="00EB3644"/>
    <w:rsid w:val="00EB3B05"/>
    <w:rsid w:val="00EB3F62"/>
    <w:rsid w:val="00EB47EF"/>
    <w:rsid w:val="00EB483C"/>
    <w:rsid w:val="00EB5A0D"/>
    <w:rsid w:val="00EB6E6B"/>
    <w:rsid w:val="00EB793C"/>
    <w:rsid w:val="00EB7AEE"/>
    <w:rsid w:val="00EE075E"/>
    <w:rsid w:val="00EE6807"/>
    <w:rsid w:val="00EE738A"/>
    <w:rsid w:val="00EF4C71"/>
    <w:rsid w:val="00EF6484"/>
    <w:rsid w:val="00F0160E"/>
    <w:rsid w:val="00F02A5D"/>
    <w:rsid w:val="00F02AC4"/>
    <w:rsid w:val="00F07BB7"/>
    <w:rsid w:val="00F10CC4"/>
    <w:rsid w:val="00F11C51"/>
    <w:rsid w:val="00F152A5"/>
    <w:rsid w:val="00F15AFD"/>
    <w:rsid w:val="00F17909"/>
    <w:rsid w:val="00F21934"/>
    <w:rsid w:val="00F21A1C"/>
    <w:rsid w:val="00F220FB"/>
    <w:rsid w:val="00F222C1"/>
    <w:rsid w:val="00F25319"/>
    <w:rsid w:val="00F26632"/>
    <w:rsid w:val="00F3083E"/>
    <w:rsid w:val="00F33B50"/>
    <w:rsid w:val="00F33E73"/>
    <w:rsid w:val="00F347D8"/>
    <w:rsid w:val="00F36AE5"/>
    <w:rsid w:val="00F417CB"/>
    <w:rsid w:val="00F41F31"/>
    <w:rsid w:val="00F41FC0"/>
    <w:rsid w:val="00F42DE6"/>
    <w:rsid w:val="00F4470F"/>
    <w:rsid w:val="00F46759"/>
    <w:rsid w:val="00F476D7"/>
    <w:rsid w:val="00F54243"/>
    <w:rsid w:val="00F65994"/>
    <w:rsid w:val="00F6769C"/>
    <w:rsid w:val="00F677E5"/>
    <w:rsid w:val="00F7177E"/>
    <w:rsid w:val="00F763CE"/>
    <w:rsid w:val="00F848D5"/>
    <w:rsid w:val="00F85111"/>
    <w:rsid w:val="00F85AB1"/>
    <w:rsid w:val="00F87282"/>
    <w:rsid w:val="00F92E7B"/>
    <w:rsid w:val="00F9694B"/>
    <w:rsid w:val="00F96F7E"/>
    <w:rsid w:val="00F9736F"/>
    <w:rsid w:val="00FA0422"/>
    <w:rsid w:val="00FA0F58"/>
    <w:rsid w:val="00FA186E"/>
    <w:rsid w:val="00FA2865"/>
    <w:rsid w:val="00FA632A"/>
    <w:rsid w:val="00FA7EBC"/>
    <w:rsid w:val="00FB21E2"/>
    <w:rsid w:val="00FC1726"/>
    <w:rsid w:val="00FC2E7B"/>
    <w:rsid w:val="00FC5C44"/>
    <w:rsid w:val="00FC5C5A"/>
    <w:rsid w:val="00FC7B30"/>
    <w:rsid w:val="00FD06A2"/>
    <w:rsid w:val="00FD0EE3"/>
    <w:rsid w:val="00FD37D5"/>
    <w:rsid w:val="00FD3C97"/>
    <w:rsid w:val="00FD418A"/>
    <w:rsid w:val="00FD5305"/>
    <w:rsid w:val="00FE0431"/>
    <w:rsid w:val="00FE20B5"/>
    <w:rsid w:val="00FE4572"/>
    <w:rsid w:val="00FE4DDD"/>
    <w:rsid w:val="00FF0084"/>
    <w:rsid w:val="00FF1D1F"/>
    <w:rsid w:val="00FF2475"/>
    <w:rsid w:val="00FF499E"/>
    <w:rsid w:val="00FF6828"/>
    <w:rsid w:val="00FF7621"/>
    <w:rsid w:val="00FF7979"/>
    <w:rsid w:val="01021764"/>
    <w:rsid w:val="01076545"/>
    <w:rsid w:val="01371143"/>
    <w:rsid w:val="01441010"/>
    <w:rsid w:val="014A1C94"/>
    <w:rsid w:val="014F7D85"/>
    <w:rsid w:val="015215CF"/>
    <w:rsid w:val="0165038E"/>
    <w:rsid w:val="0166473D"/>
    <w:rsid w:val="01744DE2"/>
    <w:rsid w:val="01A8358A"/>
    <w:rsid w:val="01B11599"/>
    <w:rsid w:val="01BA4EE0"/>
    <w:rsid w:val="01C83B94"/>
    <w:rsid w:val="01F03FB8"/>
    <w:rsid w:val="021A6AB4"/>
    <w:rsid w:val="02247ACE"/>
    <w:rsid w:val="022A76DA"/>
    <w:rsid w:val="0231342E"/>
    <w:rsid w:val="02383240"/>
    <w:rsid w:val="024912E2"/>
    <w:rsid w:val="02542444"/>
    <w:rsid w:val="02B40E52"/>
    <w:rsid w:val="02D82D98"/>
    <w:rsid w:val="03032A25"/>
    <w:rsid w:val="03203D4A"/>
    <w:rsid w:val="03335377"/>
    <w:rsid w:val="03425562"/>
    <w:rsid w:val="03565B1C"/>
    <w:rsid w:val="035B5DBF"/>
    <w:rsid w:val="03AA514B"/>
    <w:rsid w:val="03B07937"/>
    <w:rsid w:val="03C51043"/>
    <w:rsid w:val="03C52BEB"/>
    <w:rsid w:val="03C90A5A"/>
    <w:rsid w:val="03FD14B1"/>
    <w:rsid w:val="04357A7B"/>
    <w:rsid w:val="047D569A"/>
    <w:rsid w:val="049162CB"/>
    <w:rsid w:val="04D53301"/>
    <w:rsid w:val="050029E8"/>
    <w:rsid w:val="05B5619B"/>
    <w:rsid w:val="05C535A5"/>
    <w:rsid w:val="05CD3EB3"/>
    <w:rsid w:val="05DA1A5A"/>
    <w:rsid w:val="05EC7FFA"/>
    <w:rsid w:val="063B7F01"/>
    <w:rsid w:val="065546FA"/>
    <w:rsid w:val="06A40584"/>
    <w:rsid w:val="06B9739A"/>
    <w:rsid w:val="06D4640B"/>
    <w:rsid w:val="06F168B5"/>
    <w:rsid w:val="07266CF0"/>
    <w:rsid w:val="072A23D5"/>
    <w:rsid w:val="073C6CB6"/>
    <w:rsid w:val="07623AA1"/>
    <w:rsid w:val="077A3CEC"/>
    <w:rsid w:val="07A57586"/>
    <w:rsid w:val="07EE2FF3"/>
    <w:rsid w:val="07F414F5"/>
    <w:rsid w:val="08002443"/>
    <w:rsid w:val="08100FB4"/>
    <w:rsid w:val="085D0F6F"/>
    <w:rsid w:val="0869448C"/>
    <w:rsid w:val="089A1325"/>
    <w:rsid w:val="08A95B6D"/>
    <w:rsid w:val="08E25FED"/>
    <w:rsid w:val="08F65AC4"/>
    <w:rsid w:val="08FD5F50"/>
    <w:rsid w:val="092035E5"/>
    <w:rsid w:val="0923288D"/>
    <w:rsid w:val="094457C4"/>
    <w:rsid w:val="09553C4C"/>
    <w:rsid w:val="09616F12"/>
    <w:rsid w:val="09975029"/>
    <w:rsid w:val="09B110B8"/>
    <w:rsid w:val="09C2002A"/>
    <w:rsid w:val="09CA5B4D"/>
    <w:rsid w:val="0A101F09"/>
    <w:rsid w:val="0A3B1E59"/>
    <w:rsid w:val="0A446ED5"/>
    <w:rsid w:val="0A472E60"/>
    <w:rsid w:val="0A5F2116"/>
    <w:rsid w:val="0A6028AA"/>
    <w:rsid w:val="0A6074E0"/>
    <w:rsid w:val="0A965452"/>
    <w:rsid w:val="0AAE034D"/>
    <w:rsid w:val="0AC138BD"/>
    <w:rsid w:val="0AE34A90"/>
    <w:rsid w:val="0AF10F01"/>
    <w:rsid w:val="0B446C7B"/>
    <w:rsid w:val="0B8E4BB5"/>
    <w:rsid w:val="0B967C45"/>
    <w:rsid w:val="0BC70A77"/>
    <w:rsid w:val="0BF9130A"/>
    <w:rsid w:val="0C0F6BAC"/>
    <w:rsid w:val="0C350433"/>
    <w:rsid w:val="0C3A6446"/>
    <w:rsid w:val="0C3F0FDE"/>
    <w:rsid w:val="0C414E03"/>
    <w:rsid w:val="0C890632"/>
    <w:rsid w:val="0C8B7B98"/>
    <w:rsid w:val="0CA27F6D"/>
    <w:rsid w:val="0CA4019E"/>
    <w:rsid w:val="0CB72F9A"/>
    <w:rsid w:val="0CD336A2"/>
    <w:rsid w:val="0CDE7251"/>
    <w:rsid w:val="0CE2106D"/>
    <w:rsid w:val="0CF55525"/>
    <w:rsid w:val="0D052F62"/>
    <w:rsid w:val="0D1E6DD1"/>
    <w:rsid w:val="0D24141E"/>
    <w:rsid w:val="0D315184"/>
    <w:rsid w:val="0D3F3A0E"/>
    <w:rsid w:val="0D434F52"/>
    <w:rsid w:val="0D733911"/>
    <w:rsid w:val="0D790F3E"/>
    <w:rsid w:val="0D8742F9"/>
    <w:rsid w:val="0DAA498D"/>
    <w:rsid w:val="0E3237B0"/>
    <w:rsid w:val="0E383784"/>
    <w:rsid w:val="0E471675"/>
    <w:rsid w:val="0E720264"/>
    <w:rsid w:val="0E7C47EE"/>
    <w:rsid w:val="0EE270A5"/>
    <w:rsid w:val="0F0D247C"/>
    <w:rsid w:val="0F4446C6"/>
    <w:rsid w:val="0F6F0690"/>
    <w:rsid w:val="0F816842"/>
    <w:rsid w:val="0F8C0AAB"/>
    <w:rsid w:val="0FA92023"/>
    <w:rsid w:val="0FC150CF"/>
    <w:rsid w:val="102351BA"/>
    <w:rsid w:val="10482BD9"/>
    <w:rsid w:val="105706E7"/>
    <w:rsid w:val="10685F1C"/>
    <w:rsid w:val="10B1109A"/>
    <w:rsid w:val="10C7659F"/>
    <w:rsid w:val="10D00CD6"/>
    <w:rsid w:val="10EC17B7"/>
    <w:rsid w:val="10F75AED"/>
    <w:rsid w:val="110D6A04"/>
    <w:rsid w:val="111868BD"/>
    <w:rsid w:val="112A5CCB"/>
    <w:rsid w:val="11736708"/>
    <w:rsid w:val="11860C60"/>
    <w:rsid w:val="11875F13"/>
    <w:rsid w:val="118E4F1C"/>
    <w:rsid w:val="118F65E6"/>
    <w:rsid w:val="119A6ABC"/>
    <w:rsid w:val="11C37F86"/>
    <w:rsid w:val="12015736"/>
    <w:rsid w:val="1275078F"/>
    <w:rsid w:val="12955E7E"/>
    <w:rsid w:val="12BC3742"/>
    <w:rsid w:val="12BC78AF"/>
    <w:rsid w:val="12C86F91"/>
    <w:rsid w:val="12CF620B"/>
    <w:rsid w:val="12DF229C"/>
    <w:rsid w:val="130E45E7"/>
    <w:rsid w:val="13146843"/>
    <w:rsid w:val="131E2317"/>
    <w:rsid w:val="133B151A"/>
    <w:rsid w:val="13847DC5"/>
    <w:rsid w:val="13A27613"/>
    <w:rsid w:val="14744293"/>
    <w:rsid w:val="149B156A"/>
    <w:rsid w:val="14E629C1"/>
    <w:rsid w:val="152D239E"/>
    <w:rsid w:val="15472A65"/>
    <w:rsid w:val="15532C3D"/>
    <w:rsid w:val="155F41A4"/>
    <w:rsid w:val="15746838"/>
    <w:rsid w:val="15AB3011"/>
    <w:rsid w:val="15C27D14"/>
    <w:rsid w:val="15D942D4"/>
    <w:rsid w:val="15E05ADC"/>
    <w:rsid w:val="16163E61"/>
    <w:rsid w:val="162D5424"/>
    <w:rsid w:val="163303A8"/>
    <w:rsid w:val="163307DB"/>
    <w:rsid w:val="166149F5"/>
    <w:rsid w:val="166444E5"/>
    <w:rsid w:val="166C5148"/>
    <w:rsid w:val="16893F4C"/>
    <w:rsid w:val="168B5923"/>
    <w:rsid w:val="16BF4CE2"/>
    <w:rsid w:val="16C96EE3"/>
    <w:rsid w:val="16CB7CBB"/>
    <w:rsid w:val="16DA72B6"/>
    <w:rsid w:val="17161A32"/>
    <w:rsid w:val="171A0D29"/>
    <w:rsid w:val="17336C4C"/>
    <w:rsid w:val="174F0F7F"/>
    <w:rsid w:val="178B5FFE"/>
    <w:rsid w:val="17A56F65"/>
    <w:rsid w:val="17BE7D1C"/>
    <w:rsid w:val="17C8329E"/>
    <w:rsid w:val="17CF3BE0"/>
    <w:rsid w:val="17F51E99"/>
    <w:rsid w:val="18661600"/>
    <w:rsid w:val="18700F1F"/>
    <w:rsid w:val="1875736E"/>
    <w:rsid w:val="188473D8"/>
    <w:rsid w:val="188576AC"/>
    <w:rsid w:val="18A70D35"/>
    <w:rsid w:val="18C60A1B"/>
    <w:rsid w:val="18F27B86"/>
    <w:rsid w:val="18F60FD3"/>
    <w:rsid w:val="18FF36EC"/>
    <w:rsid w:val="191D40F7"/>
    <w:rsid w:val="19364C63"/>
    <w:rsid w:val="193B777F"/>
    <w:rsid w:val="1946725C"/>
    <w:rsid w:val="194C775D"/>
    <w:rsid w:val="19551A7A"/>
    <w:rsid w:val="19880789"/>
    <w:rsid w:val="19AF7825"/>
    <w:rsid w:val="19B1359D"/>
    <w:rsid w:val="19BE5FBE"/>
    <w:rsid w:val="19D35972"/>
    <w:rsid w:val="19FE07AD"/>
    <w:rsid w:val="1A097900"/>
    <w:rsid w:val="1A257CDF"/>
    <w:rsid w:val="1A33351B"/>
    <w:rsid w:val="1A412D36"/>
    <w:rsid w:val="1A784A66"/>
    <w:rsid w:val="1A7E422C"/>
    <w:rsid w:val="1A8602DA"/>
    <w:rsid w:val="1A951883"/>
    <w:rsid w:val="1AA452EF"/>
    <w:rsid w:val="1AAE6EBA"/>
    <w:rsid w:val="1AD97F73"/>
    <w:rsid w:val="1AE30A23"/>
    <w:rsid w:val="1AED33EA"/>
    <w:rsid w:val="1AF57CC6"/>
    <w:rsid w:val="1B304996"/>
    <w:rsid w:val="1B507478"/>
    <w:rsid w:val="1B55540D"/>
    <w:rsid w:val="1BD7197C"/>
    <w:rsid w:val="1BF804AA"/>
    <w:rsid w:val="1C185D6B"/>
    <w:rsid w:val="1C1D1C92"/>
    <w:rsid w:val="1C30192F"/>
    <w:rsid w:val="1C3138AB"/>
    <w:rsid w:val="1C3B7A96"/>
    <w:rsid w:val="1C8442EB"/>
    <w:rsid w:val="1C874A89"/>
    <w:rsid w:val="1CAD18F2"/>
    <w:rsid w:val="1D036806"/>
    <w:rsid w:val="1D1E634F"/>
    <w:rsid w:val="1D216C8C"/>
    <w:rsid w:val="1D3224DC"/>
    <w:rsid w:val="1D395101"/>
    <w:rsid w:val="1D4C6797"/>
    <w:rsid w:val="1D61352C"/>
    <w:rsid w:val="1D721295"/>
    <w:rsid w:val="1D817721"/>
    <w:rsid w:val="1D8520A8"/>
    <w:rsid w:val="1D966D3B"/>
    <w:rsid w:val="1DAC5C38"/>
    <w:rsid w:val="1DC212A8"/>
    <w:rsid w:val="1DFC4F05"/>
    <w:rsid w:val="1E010B19"/>
    <w:rsid w:val="1E53796B"/>
    <w:rsid w:val="1E7A2AF8"/>
    <w:rsid w:val="1E817CEF"/>
    <w:rsid w:val="1E8B6273"/>
    <w:rsid w:val="1EAC11B7"/>
    <w:rsid w:val="1ED57074"/>
    <w:rsid w:val="1EDA7B78"/>
    <w:rsid w:val="1EEB2585"/>
    <w:rsid w:val="1F4305F0"/>
    <w:rsid w:val="1F735893"/>
    <w:rsid w:val="1F834A14"/>
    <w:rsid w:val="1FAB65BE"/>
    <w:rsid w:val="1FBC3B37"/>
    <w:rsid w:val="1FF639D9"/>
    <w:rsid w:val="201B29AB"/>
    <w:rsid w:val="20453738"/>
    <w:rsid w:val="206E043A"/>
    <w:rsid w:val="20745325"/>
    <w:rsid w:val="20806EE9"/>
    <w:rsid w:val="20842E13"/>
    <w:rsid w:val="20873A91"/>
    <w:rsid w:val="20B6731E"/>
    <w:rsid w:val="20B82D8A"/>
    <w:rsid w:val="20DA0532"/>
    <w:rsid w:val="211D715D"/>
    <w:rsid w:val="2134310B"/>
    <w:rsid w:val="2136082C"/>
    <w:rsid w:val="214032F3"/>
    <w:rsid w:val="215E4447"/>
    <w:rsid w:val="2160130F"/>
    <w:rsid w:val="21614E9E"/>
    <w:rsid w:val="218A1ACF"/>
    <w:rsid w:val="21A84D2E"/>
    <w:rsid w:val="21C45A24"/>
    <w:rsid w:val="21C524D4"/>
    <w:rsid w:val="21C67A1F"/>
    <w:rsid w:val="21C7025E"/>
    <w:rsid w:val="21DF0EC4"/>
    <w:rsid w:val="21EC7741"/>
    <w:rsid w:val="222B2CA2"/>
    <w:rsid w:val="2235750C"/>
    <w:rsid w:val="228B40B9"/>
    <w:rsid w:val="22A7644A"/>
    <w:rsid w:val="22B365D8"/>
    <w:rsid w:val="22DE09AE"/>
    <w:rsid w:val="22ED27A2"/>
    <w:rsid w:val="23041D08"/>
    <w:rsid w:val="232779F1"/>
    <w:rsid w:val="235B66B5"/>
    <w:rsid w:val="23707CDE"/>
    <w:rsid w:val="23A16834"/>
    <w:rsid w:val="23A62383"/>
    <w:rsid w:val="23BA511E"/>
    <w:rsid w:val="23C44815"/>
    <w:rsid w:val="23C815DE"/>
    <w:rsid w:val="23DF445E"/>
    <w:rsid w:val="23E1787A"/>
    <w:rsid w:val="23E521B7"/>
    <w:rsid w:val="23EA427B"/>
    <w:rsid w:val="23EC280B"/>
    <w:rsid w:val="23F9517F"/>
    <w:rsid w:val="240A5875"/>
    <w:rsid w:val="24166B45"/>
    <w:rsid w:val="242D008D"/>
    <w:rsid w:val="24327954"/>
    <w:rsid w:val="245B6AAA"/>
    <w:rsid w:val="24676915"/>
    <w:rsid w:val="246B18E7"/>
    <w:rsid w:val="246C64AC"/>
    <w:rsid w:val="248278CC"/>
    <w:rsid w:val="248D5970"/>
    <w:rsid w:val="24AC7F5A"/>
    <w:rsid w:val="24AD7057"/>
    <w:rsid w:val="24D10F97"/>
    <w:rsid w:val="24D91F57"/>
    <w:rsid w:val="24FE5B05"/>
    <w:rsid w:val="2507150F"/>
    <w:rsid w:val="253011CF"/>
    <w:rsid w:val="255B06FF"/>
    <w:rsid w:val="25783307"/>
    <w:rsid w:val="25875D27"/>
    <w:rsid w:val="25AD6D9B"/>
    <w:rsid w:val="25D32AED"/>
    <w:rsid w:val="25E1345C"/>
    <w:rsid w:val="25EC0625"/>
    <w:rsid w:val="25ED50B4"/>
    <w:rsid w:val="25F17177"/>
    <w:rsid w:val="26045ADD"/>
    <w:rsid w:val="260B2FDB"/>
    <w:rsid w:val="26205F09"/>
    <w:rsid w:val="26477021"/>
    <w:rsid w:val="26541E80"/>
    <w:rsid w:val="26872FF5"/>
    <w:rsid w:val="26A250DC"/>
    <w:rsid w:val="27282D2C"/>
    <w:rsid w:val="27361586"/>
    <w:rsid w:val="27541A0C"/>
    <w:rsid w:val="27751CD1"/>
    <w:rsid w:val="27802801"/>
    <w:rsid w:val="279710F9"/>
    <w:rsid w:val="27B5758F"/>
    <w:rsid w:val="27C0618B"/>
    <w:rsid w:val="27E770BC"/>
    <w:rsid w:val="27F94C8C"/>
    <w:rsid w:val="283803EE"/>
    <w:rsid w:val="285C06C5"/>
    <w:rsid w:val="286A0F65"/>
    <w:rsid w:val="28745E2A"/>
    <w:rsid w:val="28D22CB7"/>
    <w:rsid w:val="28DF788E"/>
    <w:rsid w:val="28F36B95"/>
    <w:rsid w:val="28F90ABD"/>
    <w:rsid w:val="291C3251"/>
    <w:rsid w:val="293D2655"/>
    <w:rsid w:val="29535AE8"/>
    <w:rsid w:val="295E3016"/>
    <w:rsid w:val="296028EA"/>
    <w:rsid w:val="296D5007"/>
    <w:rsid w:val="297407D1"/>
    <w:rsid w:val="29934A6D"/>
    <w:rsid w:val="29A34B99"/>
    <w:rsid w:val="29AE7AF9"/>
    <w:rsid w:val="29B175E9"/>
    <w:rsid w:val="29E21551"/>
    <w:rsid w:val="2A1235CC"/>
    <w:rsid w:val="2A2D1228"/>
    <w:rsid w:val="2A3355FF"/>
    <w:rsid w:val="2A8F3840"/>
    <w:rsid w:val="2AAF7240"/>
    <w:rsid w:val="2ABB14A2"/>
    <w:rsid w:val="2ABE5D7E"/>
    <w:rsid w:val="2AD34B5F"/>
    <w:rsid w:val="2AD41DE1"/>
    <w:rsid w:val="2B0950DB"/>
    <w:rsid w:val="2B0C7450"/>
    <w:rsid w:val="2B142B1B"/>
    <w:rsid w:val="2B326508"/>
    <w:rsid w:val="2B327D31"/>
    <w:rsid w:val="2B581B41"/>
    <w:rsid w:val="2B7E09C6"/>
    <w:rsid w:val="2B9C7DB2"/>
    <w:rsid w:val="2BC9162B"/>
    <w:rsid w:val="2BCE566B"/>
    <w:rsid w:val="2C030D3E"/>
    <w:rsid w:val="2C1372A0"/>
    <w:rsid w:val="2C195013"/>
    <w:rsid w:val="2C4B5AD3"/>
    <w:rsid w:val="2C547D57"/>
    <w:rsid w:val="2C567BEA"/>
    <w:rsid w:val="2C655183"/>
    <w:rsid w:val="2C7374A3"/>
    <w:rsid w:val="2C783443"/>
    <w:rsid w:val="2C956D4E"/>
    <w:rsid w:val="2CB55696"/>
    <w:rsid w:val="2D0D47AB"/>
    <w:rsid w:val="2D46629B"/>
    <w:rsid w:val="2D850B71"/>
    <w:rsid w:val="2D866516"/>
    <w:rsid w:val="2D984240"/>
    <w:rsid w:val="2D9B39F2"/>
    <w:rsid w:val="2DB34632"/>
    <w:rsid w:val="2DDE272B"/>
    <w:rsid w:val="2DFC2769"/>
    <w:rsid w:val="2DFD4BAB"/>
    <w:rsid w:val="2E0306E6"/>
    <w:rsid w:val="2E050F29"/>
    <w:rsid w:val="2E947ED1"/>
    <w:rsid w:val="2EC465DF"/>
    <w:rsid w:val="2ECB5873"/>
    <w:rsid w:val="2EDA6C9B"/>
    <w:rsid w:val="2F046A57"/>
    <w:rsid w:val="2F275F5D"/>
    <w:rsid w:val="2F2C1A95"/>
    <w:rsid w:val="2F395E76"/>
    <w:rsid w:val="2F47063D"/>
    <w:rsid w:val="2F4E6A13"/>
    <w:rsid w:val="2F563905"/>
    <w:rsid w:val="2F5B66CE"/>
    <w:rsid w:val="2F6F1B8C"/>
    <w:rsid w:val="2F715E0E"/>
    <w:rsid w:val="2FA1634B"/>
    <w:rsid w:val="2FA441DB"/>
    <w:rsid w:val="2FBA4943"/>
    <w:rsid w:val="2FED1242"/>
    <w:rsid w:val="301B540D"/>
    <w:rsid w:val="305B205D"/>
    <w:rsid w:val="30666552"/>
    <w:rsid w:val="306D7688"/>
    <w:rsid w:val="30C63279"/>
    <w:rsid w:val="313535B9"/>
    <w:rsid w:val="314116CC"/>
    <w:rsid w:val="315216B2"/>
    <w:rsid w:val="315D1084"/>
    <w:rsid w:val="315D39D4"/>
    <w:rsid w:val="316259C3"/>
    <w:rsid w:val="316B35BD"/>
    <w:rsid w:val="31A33029"/>
    <w:rsid w:val="31A55C86"/>
    <w:rsid w:val="31A95B5E"/>
    <w:rsid w:val="31D766C2"/>
    <w:rsid w:val="32002EBC"/>
    <w:rsid w:val="321343EE"/>
    <w:rsid w:val="323F0ED4"/>
    <w:rsid w:val="325A0E68"/>
    <w:rsid w:val="327A515C"/>
    <w:rsid w:val="32A50401"/>
    <w:rsid w:val="32B51751"/>
    <w:rsid w:val="32B75C71"/>
    <w:rsid w:val="32BA12BD"/>
    <w:rsid w:val="32C06A8B"/>
    <w:rsid w:val="32F8532C"/>
    <w:rsid w:val="33027C46"/>
    <w:rsid w:val="33044C2E"/>
    <w:rsid w:val="337A0A4C"/>
    <w:rsid w:val="338F343D"/>
    <w:rsid w:val="3396129A"/>
    <w:rsid w:val="33991271"/>
    <w:rsid w:val="33C833B1"/>
    <w:rsid w:val="33CB74FA"/>
    <w:rsid w:val="33D22ED3"/>
    <w:rsid w:val="33DE52AB"/>
    <w:rsid w:val="34316AED"/>
    <w:rsid w:val="346C14CC"/>
    <w:rsid w:val="346F3FAB"/>
    <w:rsid w:val="34C34BD4"/>
    <w:rsid w:val="34CB0BB5"/>
    <w:rsid w:val="34CB3D73"/>
    <w:rsid w:val="34E97C37"/>
    <w:rsid w:val="34F34F5A"/>
    <w:rsid w:val="354F44CF"/>
    <w:rsid w:val="355C48AD"/>
    <w:rsid w:val="356C2FF0"/>
    <w:rsid w:val="35854D8B"/>
    <w:rsid w:val="359325E7"/>
    <w:rsid w:val="359C108A"/>
    <w:rsid w:val="359F4498"/>
    <w:rsid w:val="35CC0C8F"/>
    <w:rsid w:val="35D02BA5"/>
    <w:rsid w:val="360B1967"/>
    <w:rsid w:val="361316EE"/>
    <w:rsid w:val="362D776A"/>
    <w:rsid w:val="36391210"/>
    <w:rsid w:val="365F0CB6"/>
    <w:rsid w:val="367311FE"/>
    <w:rsid w:val="36AB4DB6"/>
    <w:rsid w:val="36E06D86"/>
    <w:rsid w:val="36E651FB"/>
    <w:rsid w:val="37074CA8"/>
    <w:rsid w:val="373F57B5"/>
    <w:rsid w:val="376C7FC5"/>
    <w:rsid w:val="377A6117"/>
    <w:rsid w:val="377F0D27"/>
    <w:rsid w:val="37863E63"/>
    <w:rsid w:val="379C71E3"/>
    <w:rsid w:val="37A91900"/>
    <w:rsid w:val="37BE108B"/>
    <w:rsid w:val="37C8703A"/>
    <w:rsid w:val="37CE1367"/>
    <w:rsid w:val="37D92736"/>
    <w:rsid w:val="37E15CB1"/>
    <w:rsid w:val="37F517AD"/>
    <w:rsid w:val="37F7453C"/>
    <w:rsid w:val="381A5D77"/>
    <w:rsid w:val="38393ABD"/>
    <w:rsid w:val="38636963"/>
    <w:rsid w:val="386C5AA3"/>
    <w:rsid w:val="38776F5F"/>
    <w:rsid w:val="388F698F"/>
    <w:rsid w:val="38A804CE"/>
    <w:rsid w:val="38A85780"/>
    <w:rsid w:val="38B9167F"/>
    <w:rsid w:val="39627FB8"/>
    <w:rsid w:val="396A0E1F"/>
    <w:rsid w:val="39C474DF"/>
    <w:rsid w:val="39E21D7F"/>
    <w:rsid w:val="3A217E73"/>
    <w:rsid w:val="3A2257D5"/>
    <w:rsid w:val="3A2D5755"/>
    <w:rsid w:val="3A3D2878"/>
    <w:rsid w:val="3A4A392C"/>
    <w:rsid w:val="3AF058E8"/>
    <w:rsid w:val="3AF85078"/>
    <w:rsid w:val="3B093A09"/>
    <w:rsid w:val="3B1E1326"/>
    <w:rsid w:val="3B245F93"/>
    <w:rsid w:val="3B342764"/>
    <w:rsid w:val="3B5A5570"/>
    <w:rsid w:val="3B6C7458"/>
    <w:rsid w:val="3B864B77"/>
    <w:rsid w:val="3B9F1AC7"/>
    <w:rsid w:val="3BAC1821"/>
    <w:rsid w:val="3BE338E1"/>
    <w:rsid w:val="3C323D6F"/>
    <w:rsid w:val="3C67025D"/>
    <w:rsid w:val="3C830972"/>
    <w:rsid w:val="3C985418"/>
    <w:rsid w:val="3CA17098"/>
    <w:rsid w:val="3CE564D7"/>
    <w:rsid w:val="3CE91A18"/>
    <w:rsid w:val="3D000214"/>
    <w:rsid w:val="3D15116B"/>
    <w:rsid w:val="3D6F5A9F"/>
    <w:rsid w:val="3DA27BAF"/>
    <w:rsid w:val="3DA72447"/>
    <w:rsid w:val="3DB66B25"/>
    <w:rsid w:val="3DD1389B"/>
    <w:rsid w:val="3E063608"/>
    <w:rsid w:val="3E231A9E"/>
    <w:rsid w:val="3EF86E2A"/>
    <w:rsid w:val="3F0120EA"/>
    <w:rsid w:val="3F067638"/>
    <w:rsid w:val="3F091C63"/>
    <w:rsid w:val="3F172111"/>
    <w:rsid w:val="3F32257B"/>
    <w:rsid w:val="3FB35324"/>
    <w:rsid w:val="3FCE63A8"/>
    <w:rsid w:val="3FD414E4"/>
    <w:rsid w:val="3FE34565"/>
    <w:rsid w:val="3FFA217D"/>
    <w:rsid w:val="3FFD282E"/>
    <w:rsid w:val="403569E2"/>
    <w:rsid w:val="40502E09"/>
    <w:rsid w:val="40763B34"/>
    <w:rsid w:val="407A78C8"/>
    <w:rsid w:val="40B901A8"/>
    <w:rsid w:val="40C477AB"/>
    <w:rsid w:val="40C85D34"/>
    <w:rsid w:val="40DB614F"/>
    <w:rsid w:val="40E41301"/>
    <w:rsid w:val="40FC6F44"/>
    <w:rsid w:val="410718CF"/>
    <w:rsid w:val="4180400E"/>
    <w:rsid w:val="41843D30"/>
    <w:rsid w:val="41A71B0F"/>
    <w:rsid w:val="41DE664A"/>
    <w:rsid w:val="41F17721"/>
    <w:rsid w:val="4200124E"/>
    <w:rsid w:val="42065803"/>
    <w:rsid w:val="422E7CCE"/>
    <w:rsid w:val="42AE707D"/>
    <w:rsid w:val="42CC23F7"/>
    <w:rsid w:val="42D31134"/>
    <w:rsid w:val="43173FBE"/>
    <w:rsid w:val="433E1849"/>
    <w:rsid w:val="43FC4FDB"/>
    <w:rsid w:val="443C6F3A"/>
    <w:rsid w:val="44614D18"/>
    <w:rsid w:val="44717E54"/>
    <w:rsid w:val="449C0743"/>
    <w:rsid w:val="44D81D15"/>
    <w:rsid w:val="44F970E6"/>
    <w:rsid w:val="454A606C"/>
    <w:rsid w:val="4557347D"/>
    <w:rsid w:val="456E2D33"/>
    <w:rsid w:val="45774DEB"/>
    <w:rsid w:val="45E06E35"/>
    <w:rsid w:val="46024B8A"/>
    <w:rsid w:val="46217297"/>
    <w:rsid w:val="462C7EFF"/>
    <w:rsid w:val="46362CB1"/>
    <w:rsid w:val="46642143"/>
    <w:rsid w:val="46B42D1A"/>
    <w:rsid w:val="46D80CC4"/>
    <w:rsid w:val="4703525F"/>
    <w:rsid w:val="472678C0"/>
    <w:rsid w:val="474464C9"/>
    <w:rsid w:val="476F7E7B"/>
    <w:rsid w:val="479D5A7F"/>
    <w:rsid w:val="47B9793D"/>
    <w:rsid w:val="47D50693"/>
    <w:rsid w:val="47DC69C1"/>
    <w:rsid w:val="47FC5EF2"/>
    <w:rsid w:val="48042A70"/>
    <w:rsid w:val="481A5643"/>
    <w:rsid w:val="481F6B0D"/>
    <w:rsid w:val="4836049D"/>
    <w:rsid w:val="485B13CE"/>
    <w:rsid w:val="488C0A9C"/>
    <w:rsid w:val="48A059A6"/>
    <w:rsid w:val="48D34A2F"/>
    <w:rsid w:val="48D5496B"/>
    <w:rsid w:val="48DA542B"/>
    <w:rsid w:val="4924024A"/>
    <w:rsid w:val="493C1681"/>
    <w:rsid w:val="49507FFC"/>
    <w:rsid w:val="498B355B"/>
    <w:rsid w:val="49902920"/>
    <w:rsid w:val="49D66F3F"/>
    <w:rsid w:val="49DA50C7"/>
    <w:rsid w:val="49E60293"/>
    <w:rsid w:val="49FD1F96"/>
    <w:rsid w:val="4A046A89"/>
    <w:rsid w:val="4A207FAB"/>
    <w:rsid w:val="4A267ED1"/>
    <w:rsid w:val="4A496763"/>
    <w:rsid w:val="4A4E1181"/>
    <w:rsid w:val="4A8A31DC"/>
    <w:rsid w:val="4A901D0E"/>
    <w:rsid w:val="4AA057AA"/>
    <w:rsid w:val="4AC565AE"/>
    <w:rsid w:val="4AD97959"/>
    <w:rsid w:val="4AFA40BA"/>
    <w:rsid w:val="4B2A1C26"/>
    <w:rsid w:val="4B321EE0"/>
    <w:rsid w:val="4B3442D7"/>
    <w:rsid w:val="4B4B3AC2"/>
    <w:rsid w:val="4B737D2A"/>
    <w:rsid w:val="4B86014F"/>
    <w:rsid w:val="4B887D52"/>
    <w:rsid w:val="4B8E1CDD"/>
    <w:rsid w:val="4BA55F65"/>
    <w:rsid w:val="4BC82845"/>
    <w:rsid w:val="4BDA60D4"/>
    <w:rsid w:val="4BE75F1F"/>
    <w:rsid w:val="4C13454D"/>
    <w:rsid w:val="4C1545D2"/>
    <w:rsid w:val="4C27660E"/>
    <w:rsid w:val="4C3440CD"/>
    <w:rsid w:val="4C45636E"/>
    <w:rsid w:val="4C4B02DE"/>
    <w:rsid w:val="4C705677"/>
    <w:rsid w:val="4C8524E4"/>
    <w:rsid w:val="4C8D13F4"/>
    <w:rsid w:val="4C940979"/>
    <w:rsid w:val="4C963EDC"/>
    <w:rsid w:val="4C9646F1"/>
    <w:rsid w:val="4CA706AC"/>
    <w:rsid w:val="4CE17941"/>
    <w:rsid w:val="4D092076"/>
    <w:rsid w:val="4D2C6E03"/>
    <w:rsid w:val="4D3276EB"/>
    <w:rsid w:val="4D3D179B"/>
    <w:rsid w:val="4D51296B"/>
    <w:rsid w:val="4D6A28C8"/>
    <w:rsid w:val="4D7A10F8"/>
    <w:rsid w:val="4D7A5D67"/>
    <w:rsid w:val="4D981DA3"/>
    <w:rsid w:val="4D9C08E3"/>
    <w:rsid w:val="4DB12E65"/>
    <w:rsid w:val="4E0A0EF3"/>
    <w:rsid w:val="4E165041"/>
    <w:rsid w:val="4E1B3100"/>
    <w:rsid w:val="4E1E499E"/>
    <w:rsid w:val="4E2A50F1"/>
    <w:rsid w:val="4E3721EE"/>
    <w:rsid w:val="4E493050"/>
    <w:rsid w:val="4E640AB0"/>
    <w:rsid w:val="4E7A177D"/>
    <w:rsid w:val="4E9F43D2"/>
    <w:rsid w:val="4EA83158"/>
    <w:rsid w:val="4ECD168B"/>
    <w:rsid w:val="4EE43792"/>
    <w:rsid w:val="4EF16480"/>
    <w:rsid w:val="4F1B712F"/>
    <w:rsid w:val="4F334479"/>
    <w:rsid w:val="4F475C07"/>
    <w:rsid w:val="4F495A4B"/>
    <w:rsid w:val="4F497530"/>
    <w:rsid w:val="4F4D2A0C"/>
    <w:rsid w:val="4F583E14"/>
    <w:rsid w:val="4F6E2C5B"/>
    <w:rsid w:val="4F723821"/>
    <w:rsid w:val="4F8D3DC7"/>
    <w:rsid w:val="4F94365E"/>
    <w:rsid w:val="4FA15887"/>
    <w:rsid w:val="501C705B"/>
    <w:rsid w:val="502F2632"/>
    <w:rsid w:val="50306AAF"/>
    <w:rsid w:val="503415FA"/>
    <w:rsid w:val="504D351A"/>
    <w:rsid w:val="50796036"/>
    <w:rsid w:val="50B00232"/>
    <w:rsid w:val="50B30CAF"/>
    <w:rsid w:val="50EA61DB"/>
    <w:rsid w:val="50F9524E"/>
    <w:rsid w:val="50FC2383"/>
    <w:rsid w:val="5123149A"/>
    <w:rsid w:val="5133145B"/>
    <w:rsid w:val="51476ECF"/>
    <w:rsid w:val="515F45AB"/>
    <w:rsid w:val="519B777A"/>
    <w:rsid w:val="51A72EFC"/>
    <w:rsid w:val="51B431FD"/>
    <w:rsid w:val="51BD3F5D"/>
    <w:rsid w:val="51F133E9"/>
    <w:rsid w:val="51F4771F"/>
    <w:rsid w:val="51FF0643"/>
    <w:rsid w:val="520143BB"/>
    <w:rsid w:val="524845FC"/>
    <w:rsid w:val="52562A82"/>
    <w:rsid w:val="52886893"/>
    <w:rsid w:val="52933422"/>
    <w:rsid w:val="52C246A1"/>
    <w:rsid w:val="52C72783"/>
    <w:rsid w:val="52CE67D6"/>
    <w:rsid w:val="52CF6267"/>
    <w:rsid w:val="52D7511B"/>
    <w:rsid w:val="52DF544A"/>
    <w:rsid w:val="52EE6121"/>
    <w:rsid w:val="530165F6"/>
    <w:rsid w:val="53680A97"/>
    <w:rsid w:val="539A609B"/>
    <w:rsid w:val="53A652E3"/>
    <w:rsid w:val="53CD5953"/>
    <w:rsid w:val="53D766AA"/>
    <w:rsid w:val="53FC24E5"/>
    <w:rsid w:val="54137FC6"/>
    <w:rsid w:val="543703F2"/>
    <w:rsid w:val="546A1027"/>
    <w:rsid w:val="546A435B"/>
    <w:rsid w:val="547D0BE8"/>
    <w:rsid w:val="548239CE"/>
    <w:rsid w:val="549A582E"/>
    <w:rsid w:val="54B571A7"/>
    <w:rsid w:val="54DB57C6"/>
    <w:rsid w:val="54DD04D0"/>
    <w:rsid w:val="54EC5550"/>
    <w:rsid w:val="54EF1117"/>
    <w:rsid w:val="554C55EF"/>
    <w:rsid w:val="55850F34"/>
    <w:rsid w:val="55881DC4"/>
    <w:rsid w:val="558C2D92"/>
    <w:rsid w:val="55934617"/>
    <w:rsid w:val="559C7321"/>
    <w:rsid w:val="55B7231A"/>
    <w:rsid w:val="55C20305"/>
    <w:rsid w:val="560A614D"/>
    <w:rsid w:val="560D0200"/>
    <w:rsid w:val="563F1656"/>
    <w:rsid w:val="56421EAD"/>
    <w:rsid w:val="56563B7E"/>
    <w:rsid w:val="569A05BB"/>
    <w:rsid w:val="56BA4A51"/>
    <w:rsid w:val="56C37E91"/>
    <w:rsid w:val="570F0B1A"/>
    <w:rsid w:val="5722514B"/>
    <w:rsid w:val="57272B15"/>
    <w:rsid w:val="57556DB4"/>
    <w:rsid w:val="576378C6"/>
    <w:rsid w:val="57BA6F69"/>
    <w:rsid w:val="58232CAE"/>
    <w:rsid w:val="58512B76"/>
    <w:rsid w:val="586C0AA8"/>
    <w:rsid w:val="58B65945"/>
    <w:rsid w:val="58CA3E2F"/>
    <w:rsid w:val="58CE0D6F"/>
    <w:rsid w:val="58EA796C"/>
    <w:rsid w:val="58FE28CC"/>
    <w:rsid w:val="5939268C"/>
    <w:rsid w:val="59445591"/>
    <w:rsid w:val="594D6137"/>
    <w:rsid w:val="596A6CE9"/>
    <w:rsid w:val="597044CB"/>
    <w:rsid w:val="598558D1"/>
    <w:rsid w:val="59A833AB"/>
    <w:rsid w:val="59B86A98"/>
    <w:rsid w:val="59D377DE"/>
    <w:rsid w:val="59F27101"/>
    <w:rsid w:val="59FE7432"/>
    <w:rsid w:val="5A413E24"/>
    <w:rsid w:val="5A5A4790"/>
    <w:rsid w:val="5A690519"/>
    <w:rsid w:val="5A6F19E5"/>
    <w:rsid w:val="5A980C37"/>
    <w:rsid w:val="5A9949F3"/>
    <w:rsid w:val="5ABA6857"/>
    <w:rsid w:val="5AC661A1"/>
    <w:rsid w:val="5AC734A9"/>
    <w:rsid w:val="5B034BF6"/>
    <w:rsid w:val="5B1F39DD"/>
    <w:rsid w:val="5B5865A8"/>
    <w:rsid w:val="5B5B54E2"/>
    <w:rsid w:val="5B5F0035"/>
    <w:rsid w:val="5B6A5FC9"/>
    <w:rsid w:val="5BC25DD9"/>
    <w:rsid w:val="5BEB6AF9"/>
    <w:rsid w:val="5BF92675"/>
    <w:rsid w:val="5BFC5AC6"/>
    <w:rsid w:val="5C0936A1"/>
    <w:rsid w:val="5C11523C"/>
    <w:rsid w:val="5C207B33"/>
    <w:rsid w:val="5C2A121E"/>
    <w:rsid w:val="5C2E0402"/>
    <w:rsid w:val="5C335AB8"/>
    <w:rsid w:val="5C3655A9"/>
    <w:rsid w:val="5C4B1059"/>
    <w:rsid w:val="5C675762"/>
    <w:rsid w:val="5C8D11FE"/>
    <w:rsid w:val="5CC52CEF"/>
    <w:rsid w:val="5CCF0F18"/>
    <w:rsid w:val="5CDD294E"/>
    <w:rsid w:val="5CF000D6"/>
    <w:rsid w:val="5D3F66DF"/>
    <w:rsid w:val="5D411690"/>
    <w:rsid w:val="5D647B7D"/>
    <w:rsid w:val="5D743C22"/>
    <w:rsid w:val="5D756F8D"/>
    <w:rsid w:val="5D806B3B"/>
    <w:rsid w:val="5D880DBA"/>
    <w:rsid w:val="5DD53BF3"/>
    <w:rsid w:val="5E327224"/>
    <w:rsid w:val="5E3E24F3"/>
    <w:rsid w:val="5E43718C"/>
    <w:rsid w:val="5E4B2AFB"/>
    <w:rsid w:val="5E5A0E2E"/>
    <w:rsid w:val="5E987228"/>
    <w:rsid w:val="5EA70608"/>
    <w:rsid w:val="5EB153BA"/>
    <w:rsid w:val="5EB25567"/>
    <w:rsid w:val="5ECC6918"/>
    <w:rsid w:val="5EF445E0"/>
    <w:rsid w:val="5EF552A7"/>
    <w:rsid w:val="5EFF04E0"/>
    <w:rsid w:val="5EFF1BF3"/>
    <w:rsid w:val="5F00133D"/>
    <w:rsid w:val="5F1F04EF"/>
    <w:rsid w:val="5F4C7024"/>
    <w:rsid w:val="5F526B75"/>
    <w:rsid w:val="5F742670"/>
    <w:rsid w:val="5F8040C1"/>
    <w:rsid w:val="5F8B5C0B"/>
    <w:rsid w:val="605D010C"/>
    <w:rsid w:val="60736A8B"/>
    <w:rsid w:val="60867CE6"/>
    <w:rsid w:val="60885E2E"/>
    <w:rsid w:val="609F74E8"/>
    <w:rsid w:val="60B44CEE"/>
    <w:rsid w:val="60BF3DBF"/>
    <w:rsid w:val="60DB227B"/>
    <w:rsid w:val="60F457A7"/>
    <w:rsid w:val="6101478E"/>
    <w:rsid w:val="6119480C"/>
    <w:rsid w:val="6148168F"/>
    <w:rsid w:val="61614E76"/>
    <w:rsid w:val="617F7C40"/>
    <w:rsid w:val="61895FDA"/>
    <w:rsid w:val="61991BE0"/>
    <w:rsid w:val="61AA67F4"/>
    <w:rsid w:val="61B256D1"/>
    <w:rsid w:val="61BC20AC"/>
    <w:rsid w:val="61DA69D6"/>
    <w:rsid w:val="61EA1EF7"/>
    <w:rsid w:val="62140B91"/>
    <w:rsid w:val="623560E3"/>
    <w:rsid w:val="62367ECA"/>
    <w:rsid w:val="623972A5"/>
    <w:rsid w:val="62402D30"/>
    <w:rsid w:val="62787AD3"/>
    <w:rsid w:val="62C17B2D"/>
    <w:rsid w:val="62D71EFE"/>
    <w:rsid w:val="63357EB3"/>
    <w:rsid w:val="6367071F"/>
    <w:rsid w:val="63A36B31"/>
    <w:rsid w:val="63A63014"/>
    <w:rsid w:val="63A6497A"/>
    <w:rsid w:val="63ED7C0E"/>
    <w:rsid w:val="63EF1B7A"/>
    <w:rsid w:val="63FF44D2"/>
    <w:rsid w:val="640C2C61"/>
    <w:rsid w:val="6413431C"/>
    <w:rsid w:val="643763F1"/>
    <w:rsid w:val="644F0FB6"/>
    <w:rsid w:val="64761478"/>
    <w:rsid w:val="64847AB0"/>
    <w:rsid w:val="64B23139"/>
    <w:rsid w:val="64D07098"/>
    <w:rsid w:val="64D82BB8"/>
    <w:rsid w:val="65171D19"/>
    <w:rsid w:val="65227D5E"/>
    <w:rsid w:val="655956E7"/>
    <w:rsid w:val="65605F45"/>
    <w:rsid w:val="656767D3"/>
    <w:rsid w:val="65882615"/>
    <w:rsid w:val="65AF625D"/>
    <w:rsid w:val="65BE5C89"/>
    <w:rsid w:val="65D62028"/>
    <w:rsid w:val="65F928D6"/>
    <w:rsid w:val="664E469F"/>
    <w:rsid w:val="665A5B20"/>
    <w:rsid w:val="66664B2F"/>
    <w:rsid w:val="66733D92"/>
    <w:rsid w:val="667747F4"/>
    <w:rsid w:val="66862C89"/>
    <w:rsid w:val="66946DC4"/>
    <w:rsid w:val="669E488B"/>
    <w:rsid w:val="66A54C79"/>
    <w:rsid w:val="66A55D6D"/>
    <w:rsid w:val="66AF3F8D"/>
    <w:rsid w:val="66B92DA3"/>
    <w:rsid w:val="67006CAA"/>
    <w:rsid w:val="6708306A"/>
    <w:rsid w:val="673A7F29"/>
    <w:rsid w:val="67627252"/>
    <w:rsid w:val="67707A32"/>
    <w:rsid w:val="677772D0"/>
    <w:rsid w:val="67880D3F"/>
    <w:rsid w:val="678F4246"/>
    <w:rsid w:val="67AC0E26"/>
    <w:rsid w:val="684921C0"/>
    <w:rsid w:val="68560231"/>
    <w:rsid w:val="686A6296"/>
    <w:rsid w:val="68740839"/>
    <w:rsid w:val="68773EF6"/>
    <w:rsid w:val="687D57B5"/>
    <w:rsid w:val="6880489C"/>
    <w:rsid w:val="68A4068B"/>
    <w:rsid w:val="690A79D3"/>
    <w:rsid w:val="6944439E"/>
    <w:rsid w:val="697C2595"/>
    <w:rsid w:val="698E45BB"/>
    <w:rsid w:val="69A76B40"/>
    <w:rsid w:val="69AF6752"/>
    <w:rsid w:val="69BD7798"/>
    <w:rsid w:val="69F1685A"/>
    <w:rsid w:val="69F50370"/>
    <w:rsid w:val="6A216345"/>
    <w:rsid w:val="6A283993"/>
    <w:rsid w:val="6A2E3D63"/>
    <w:rsid w:val="6A355B55"/>
    <w:rsid w:val="6A712A53"/>
    <w:rsid w:val="6AA60E0E"/>
    <w:rsid w:val="6AB75CE9"/>
    <w:rsid w:val="6AC540A6"/>
    <w:rsid w:val="6AC63F9C"/>
    <w:rsid w:val="6ACA414C"/>
    <w:rsid w:val="6AD5472B"/>
    <w:rsid w:val="6AEC2E18"/>
    <w:rsid w:val="6AF5135F"/>
    <w:rsid w:val="6B057EF2"/>
    <w:rsid w:val="6B2579D2"/>
    <w:rsid w:val="6B35036A"/>
    <w:rsid w:val="6B6356D9"/>
    <w:rsid w:val="6B653F5A"/>
    <w:rsid w:val="6B8A6A7E"/>
    <w:rsid w:val="6B901C1E"/>
    <w:rsid w:val="6BAD1CEB"/>
    <w:rsid w:val="6BB51F5E"/>
    <w:rsid w:val="6BBC47BD"/>
    <w:rsid w:val="6BCA6EC3"/>
    <w:rsid w:val="6BCE244D"/>
    <w:rsid w:val="6BD34359"/>
    <w:rsid w:val="6BD8102F"/>
    <w:rsid w:val="6BF53F5F"/>
    <w:rsid w:val="6C2133DE"/>
    <w:rsid w:val="6C3A3A8D"/>
    <w:rsid w:val="6C586513"/>
    <w:rsid w:val="6C652711"/>
    <w:rsid w:val="6C8F53FF"/>
    <w:rsid w:val="6C90660F"/>
    <w:rsid w:val="6C9630D7"/>
    <w:rsid w:val="6CBC1355"/>
    <w:rsid w:val="6CDA788A"/>
    <w:rsid w:val="6CE11222"/>
    <w:rsid w:val="6CE86F56"/>
    <w:rsid w:val="6D007CBE"/>
    <w:rsid w:val="6D1A5D91"/>
    <w:rsid w:val="6D2A360E"/>
    <w:rsid w:val="6D52414D"/>
    <w:rsid w:val="6D6F091A"/>
    <w:rsid w:val="6DAF318F"/>
    <w:rsid w:val="6DBB3A65"/>
    <w:rsid w:val="6DC237A8"/>
    <w:rsid w:val="6DD00F60"/>
    <w:rsid w:val="6DE72661"/>
    <w:rsid w:val="6DEC1F6B"/>
    <w:rsid w:val="6E2E003F"/>
    <w:rsid w:val="6E335A77"/>
    <w:rsid w:val="6E513AEE"/>
    <w:rsid w:val="6E596FB0"/>
    <w:rsid w:val="6E833325"/>
    <w:rsid w:val="6EC6021D"/>
    <w:rsid w:val="6EE45F81"/>
    <w:rsid w:val="6EF2535F"/>
    <w:rsid w:val="6F00613A"/>
    <w:rsid w:val="6F0230C8"/>
    <w:rsid w:val="6F0E2A6F"/>
    <w:rsid w:val="6F1C591A"/>
    <w:rsid w:val="6F2A7532"/>
    <w:rsid w:val="6F480478"/>
    <w:rsid w:val="6F573CB0"/>
    <w:rsid w:val="6F616041"/>
    <w:rsid w:val="6F9D41C4"/>
    <w:rsid w:val="6FA653FB"/>
    <w:rsid w:val="6FC10EC1"/>
    <w:rsid w:val="6FC772D4"/>
    <w:rsid w:val="6FDD1AFE"/>
    <w:rsid w:val="6FDF12CB"/>
    <w:rsid w:val="6FE63CCB"/>
    <w:rsid w:val="6FEA4288"/>
    <w:rsid w:val="6FEC7FA1"/>
    <w:rsid w:val="6FF005A6"/>
    <w:rsid w:val="70085EEB"/>
    <w:rsid w:val="70206C28"/>
    <w:rsid w:val="704B33EC"/>
    <w:rsid w:val="7071060F"/>
    <w:rsid w:val="708741CD"/>
    <w:rsid w:val="70BD2481"/>
    <w:rsid w:val="715A1496"/>
    <w:rsid w:val="715B2BCA"/>
    <w:rsid w:val="71CC4AD0"/>
    <w:rsid w:val="71D46F3F"/>
    <w:rsid w:val="71DF4490"/>
    <w:rsid w:val="71E01DE7"/>
    <w:rsid w:val="71E50EA6"/>
    <w:rsid w:val="71EC2014"/>
    <w:rsid w:val="71F118FE"/>
    <w:rsid w:val="71FE226D"/>
    <w:rsid w:val="72223149"/>
    <w:rsid w:val="722E78BF"/>
    <w:rsid w:val="7230646A"/>
    <w:rsid w:val="727016C1"/>
    <w:rsid w:val="72895317"/>
    <w:rsid w:val="7290531B"/>
    <w:rsid w:val="72985CC8"/>
    <w:rsid w:val="729D4FA0"/>
    <w:rsid w:val="72A2431C"/>
    <w:rsid w:val="72B17713"/>
    <w:rsid w:val="72C30BFC"/>
    <w:rsid w:val="72C60FDD"/>
    <w:rsid w:val="72C76B03"/>
    <w:rsid w:val="72D15FC0"/>
    <w:rsid w:val="72D323AF"/>
    <w:rsid w:val="72F316A6"/>
    <w:rsid w:val="730432ED"/>
    <w:rsid w:val="73137F9A"/>
    <w:rsid w:val="731645E1"/>
    <w:rsid w:val="73226584"/>
    <w:rsid w:val="7347064A"/>
    <w:rsid w:val="734F7D4B"/>
    <w:rsid w:val="73506AF8"/>
    <w:rsid w:val="735F4E72"/>
    <w:rsid w:val="737E7670"/>
    <w:rsid w:val="73820117"/>
    <w:rsid w:val="73964016"/>
    <w:rsid w:val="73A155A6"/>
    <w:rsid w:val="73F40F27"/>
    <w:rsid w:val="73F70735"/>
    <w:rsid w:val="7404062C"/>
    <w:rsid w:val="740B61A3"/>
    <w:rsid w:val="7420334D"/>
    <w:rsid w:val="743A4040"/>
    <w:rsid w:val="7454418F"/>
    <w:rsid w:val="745B748A"/>
    <w:rsid w:val="74785904"/>
    <w:rsid w:val="74877B4D"/>
    <w:rsid w:val="74906F6A"/>
    <w:rsid w:val="7496678D"/>
    <w:rsid w:val="749B2AF9"/>
    <w:rsid w:val="74AF7574"/>
    <w:rsid w:val="74E753FA"/>
    <w:rsid w:val="74F11C15"/>
    <w:rsid w:val="74F15553"/>
    <w:rsid w:val="74FB51EC"/>
    <w:rsid w:val="750218DB"/>
    <w:rsid w:val="753C6991"/>
    <w:rsid w:val="754B3078"/>
    <w:rsid w:val="75691608"/>
    <w:rsid w:val="756C6E5E"/>
    <w:rsid w:val="757028B1"/>
    <w:rsid w:val="75705B39"/>
    <w:rsid w:val="75A8074F"/>
    <w:rsid w:val="76216307"/>
    <w:rsid w:val="765B5EE0"/>
    <w:rsid w:val="765C3616"/>
    <w:rsid w:val="7676510C"/>
    <w:rsid w:val="769235C4"/>
    <w:rsid w:val="769F1D04"/>
    <w:rsid w:val="76A74C81"/>
    <w:rsid w:val="76C372DE"/>
    <w:rsid w:val="76D20D84"/>
    <w:rsid w:val="76D50207"/>
    <w:rsid w:val="76E16D3B"/>
    <w:rsid w:val="76E47376"/>
    <w:rsid w:val="772F0AD5"/>
    <w:rsid w:val="77416E84"/>
    <w:rsid w:val="775C403B"/>
    <w:rsid w:val="77655D1A"/>
    <w:rsid w:val="779007E2"/>
    <w:rsid w:val="7790461C"/>
    <w:rsid w:val="77AE4874"/>
    <w:rsid w:val="77B85D10"/>
    <w:rsid w:val="77D2238D"/>
    <w:rsid w:val="78143510"/>
    <w:rsid w:val="781B2746"/>
    <w:rsid w:val="783518F6"/>
    <w:rsid w:val="784B3D3D"/>
    <w:rsid w:val="78550CFB"/>
    <w:rsid w:val="78A5534F"/>
    <w:rsid w:val="78AF2513"/>
    <w:rsid w:val="78D930EC"/>
    <w:rsid w:val="79053481"/>
    <w:rsid w:val="79312283"/>
    <w:rsid w:val="793A002E"/>
    <w:rsid w:val="797C2612"/>
    <w:rsid w:val="799E680F"/>
    <w:rsid w:val="79DF2984"/>
    <w:rsid w:val="79EB4BBC"/>
    <w:rsid w:val="79F137E1"/>
    <w:rsid w:val="7A0917AF"/>
    <w:rsid w:val="7A2D2707"/>
    <w:rsid w:val="7A4E496D"/>
    <w:rsid w:val="7A5028E3"/>
    <w:rsid w:val="7A5F5873"/>
    <w:rsid w:val="7A610FD7"/>
    <w:rsid w:val="7A732E5D"/>
    <w:rsid w:val="7A7A445B"/>
    <w:rsid w:val="7A951295"/>
    <w:rsid w:val="7AA21FFC"/>
    <w:rsid w:val="7AB51E9F"/>
    <w:rsid w:val="7ACF29F8"/>
    <w:rsid w:val="7AD26045"/>
    <w:rsid w:val="7ADE0E8D"/>
    <w:rsid w:val="7AEE597E"/>
    <w:rsid w:val="7B266373"/>
    <w:rsid w:val="7B2A4102"/>
    <w:rsid w:val="7B3A4549"/>
    <w:rsid w:val="7B503B39"/>
    <w:rsid w:val="7B5C33E6"/>
    <w:rsid w:val="7B660B49"/>
    <w:rsid w:val="7B7A0018"/>
    <w:rsid w:val="7B9D5233"/>
    <w:rsid w:val="7BD02C2C"/>
    <w:rsid w:val="7BD628B3"/>
    <w:rsid w:val="7BE34610"/>
    <w:rsid w:val="7C263E4B"/>
    <w:rsid w:val="7C345209"/>
    <w:rsid w:val="7C5C4760"/>
    <w:rsid w:val="7CB13CD2"/>
    <w:rsid w:val="7CDB5353"/>
    <w:rsid w:val="7CDC304C"/>
    <w:rsid w:val="7D1D1F29"/>
    <w:rsid w:val="7D1F1B92"/>
    <w:rsid w:val="7D235A97"/>
    <w:rsid w:val="7D3635D1"/>
    <w:rsid w:val="7D3B041C"/>
    <w:rsid w:val="7D3E6783"/>
    <w:rsid w:val="7D4165A6"/>
    <w:rsid w:val="7D483F3D"/>
    <w:rsid w:val="7D562F5D"/>
    <w:rsid w:val="7D620562"/>
    <w:rsid w:val="7D6704C4"/>
    <w:rsid w:val="7DC554A5"/>
    <w:rsid w:val="7DCF536B"/>
    <w:rsid w:val="7DF019EB"/>
    <w:rsid w:val="7E096B41"/>
    <w:rsid w:val="7E1E0ECB"/>
    <w:rsid w:val="7E2C785D"/>
    <w:rsid w:val="7ED07423"/>
    <w:rsid w:val="7ED15843"/>
    <w:rsid w:val="7EDA195C"/>
    <w:rsid w:val="7EDE28DD"/>
    <w:rsid w:val="7F107E0B"/>
    <w:rsid w:val="7F405C73"/>
    <w:rsid w:val="7F502D1B"/>
    <w:rsid w:val="7F55643D"/>
    <w:rsid w:val="7F626B4E"/>
    <w:rsid w:val="7F840077"/>
    <w:rsid w:val="7F845667"/>
    <w:rsid w:val="7F9E648B"/>
    <w:rsid w:val="7FCC2F11"/>
    <w:rsid w:val="7FCE4B99"/>
    <w:rsid w:val="7FD026E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qFormat="1" w:unhideWhenUsed="0" w:uiPriority="99" w:semiHidden="0"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qFormat="1" w:unhideWhenUsed="0" w:uiPriority="0"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qFormat="1" w:unhideWhenUsed="0" w:uiPriority="99" w:semiHidden="0" w:name="table of figures"/>
    <w:lsdException w:qFormat="1" w:unhideWhenUsed="0" w:uiPriority="0" w:semiHidden="0" w:name="envelope address"/>
    <w:lsdException w:uiPriority="99" w:name="envelope return"/>
    <w:lsdException w:qFormat="1" w:uiPriority="99"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uiPriority="99"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uiPriority="99" w:name="List 4"/>
    <w:lsdException w:uiPriority="99" w:name="List 5"/>
    <w:lsdException w:uiPriority="99" w:name="List Bullet 2"/>
    <w:lsdException w:qFormat="1" w:uiPriority="0" w:semiHidden="0" w:name="List Bullet 3"/>
    <w:lsdException w:qFormat="1" w:unhideWhenUsed="0" w:uiPriority="0" w:semiHidden="0"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qFormat="1" w:unhideWhenUsed="0" w:uiPriority="0" w:semiHidden="0" w:name="Closing"/>
    <w:lsdException w:uiPriority="99" w:name="Signature"/>
    <w:lsdException w:qFormat="1" w:uiPriority="1" w:semiHidden="0" w:name="Default Paragraph Font"/>
    <w:lsdException w:qFormat="1"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iPriority="99"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2"/>
    <w:qFormat/>
    <w:uiPriority w:val="0"/>
    <w:pPr>
      <w:keepNext/>
      <w:keepLines/>
      <w:adjustRightInd w:val="0"/>
      <w:spacing w:line="460" w:lineRule="exact"/>
      <w:jc w:val="center"/>
      <w:textAlignment w:val="baseline"/>
      <w:outlineLvl w:val="0"/>
    </w:pPr>
    <w:rPr>
      <w:rFonts w:ascii="仿宋" w:hAnsi="仿宋" w:eastAsia="仿宋"/>
      <w:b/>
      <w:kern w:val="44"/>
      <w:sz w:val="32"/>
      <w:szCs w:val="20"/>
    </w:rPr>
  </w:style>
  <w:style w:type="paragraph" w:styleId="4">
    <w:name w:val="heading 2"/>
    <w:basedOn w:val="1"/>
    <w:next w:val="1"/>
    <w:link w:val="73"/>
    <w:qFormat/>
    <w:uiPriority w:val="0"/>
    <w:pPr>
      <w:keepNext/>
      <w:keepLines/>
      <w:spacing w:before="260" w:after="260" w:line="413" w:lineRule="auto"/>
      <w:outlineLvl w:val="1"/>
    </w:pPr>
    <w:rPr>
      <w:rFonts w:ascii="Arial" w:hAnsi="Arial" w:eastAsia="黑体"/>
      <w:b/>
      <w:bCs/>
      <w:kern w:val="0"/>
      <w:sz w:val="32"/>
      <w:szCs w:val="32"/>
    </w:rPr>
  </w:style>
  <w:style w:type="paragraph" w:styleId="2">
    <w:name w:val="heading 3"/>
    <w:basedOn w:val="1"/>
    <w:next w:val="1"/>
    <w:link w:val="74"/>
    <w:qFormat/>
    <w:uiPriority w:val="0"/>
    <w:pPr>
      <w:keepNext/>
      <w:keepLines/>
      <w:spacing w:before="260" w:after="260" w:line="360" w:lineRule="auto"/>
      <w:ind w:left="171" w:leftChars="171"/>
      <w:outlineLvl w:val="2"/>
    </w:pPr>
    <w:rPr>
      <w:rFonts w:eastAsia="Arial Unicode MS"/>
      <w:b/>
      <w:kern w:val="0"/>
      <w:sz w:val="20"/>
      <w:szCs w:val="20"/>
    </w:rPr>
  </w:style>
  <w:style w:type="paragraph" w:styleId="5">
    <w:name w:val="heading 4"/>
    <w:basedOn w:val="1"/>
    <w:next w:val="1"/>
    <w:link w:val="75"/>
    <w:qFormat/>
    <w:uiPriority w:val="0"/>
    <w:pPr>
      <w:keepNext/>
      <w:keepLines/>
      <w:spacing w:before="280" w:after="290" w:line="376" w:lineRule="auto"/>
      <w:outlineLvl w:val="3"/>
    </w:pPr>
    <w:rPr>
      <w:rFonts w:ascii="Cambria" w:hAnsi="Cambria"/>
      <w:b/>
      <w:bCs/>
      <w:kern w:val="0"/>
      <w:sz w:val="28"/>
      <w:szCs w:val="28"/>
    </w:rPr>
  </w:style>
  <w:style w:type="paragraph" w:styleId="6">
    <w:name w:val="heading 5"/>
    <w:basedOn w:val="1"/>
    <w:next w:val="1"/>
    <w:link w:val="76"/>
    <w:qFormat/>
    <w:uiPriority w:val="0"/>
    <w:pPr>
      <w:keepNext/>
      <w:keepLines/>
      <w:spacing w:before="280" w:after="290" w:line="376" w:lineRule="auto"/>
      <w:outlineLvl w:val="4"/>
    </w:pPr>
    <w:rPr>
      <w:rFonts w:ascii="Calibri" w:hAnsi="Calibri"/>
      <w:b/>
      <w:bCs/>
      <w:kern w:val="0"/>
      <w:sz w:val="28"/>
      <w:szCs w:val="28"/>
    </w:rPr>
  </w:style>
  <w:style w:type="paragraph" w:styleId="7">
    <w:name w:val="heading 6"/>
    <w:basedOn w:val="1"/>
    <w:next w:val="1"/>
    <w:link w:val="77"/>
    <w:qFormat/>
    <w:uiPriority w:val="0"/>
    <w:pPr>
      <w:keepNext/>
      <w:keepLines/>
      <w:widowControl/>
      <w:tabs>
        <w:tab w:val="left" w:pos="1320"/>
        <w:tab w:val="left" w:pos="1440"/>
        <w:tab w:val="left" w:pos="3480"/>
      </w:tabs>
      <w:spacing w:before="240" w:after="64" w:line="320" w:lineRule="auto"/>
      <w:ind w:left="3480" w:hanging="420"/>
      <w:jc w:val="left"/>
      <w:outlineLvl w:val="5"/>
    </w:pPr>
    <w:rPr>
      <w:rFonts w:ascii="Arial" w:hAnsi="Arial" w:eastAsia="黑体"/>
      <w:b/>
      <w:bCs/>
      <w:kern w:val="0"/>
      <w:sz w:val="24"/>
    </w:rPr>
  </w:style>
  <w:style w:type="paragraph" w:styleId="8">
    <w:name w:val="heading 7"/>
    <w:basedOn w:val="1"/>
    <w:next w:val="1"/>
    <w:link w:val="78"/>
    <w:qFormat/>
    <w:uiPriority w:val="0"/>
    <w:pPr>
      <w:keepNext/>
      <w:keepLines/>
      <w:widowControl/>
      <w:tabs>
        <w:tab w:val="left" w:pos="1320"/>
        <w:tab w:val="left" w:pos="2520"/>
        <w:tab w:val="left" w:pos="3900"/>
      </w:tabs>
      <w:spacing w:before="240" w:after="64" w:line="320" w:lineRule="auto"/>
      <w:ind w:left="3900" w:hanging="420"/>
      <w:jc w:val="left"/>
      <w:outlineLvl w:val="6"/>
    </w:pPr>
    <w:rPr>
      <w:b/>
      <w:bCs/>
      <w:kern w:val="0"/>
      <w:sz w:val="24"/>
    </w:rPr>
  </w:style>
  <w:style w:type="paragraph" w:styleId="9">
    <w:name w:val="heading 8"/>
    <w:basedOn w:val="1"/>
    <w:next w:val="1"/>
    <w:link w:val="79"/>
    <w:qFormat/>
    <w:uiPriority w:val="0"/>
    <w:pPr>
      <w:keepNext/>
      <w:keepLines/>
      <w:widowControl/>
      <w:tabs>
        <w:tab w:val="left" w:pos="1320"/>
        <w:tab w:val="left" w:pos="1440"/>
        <w:tab w:val="left" w:pos="4320"/>
      </w:tabs>
      <w:spacing w:before="240" w:after="64" w:line="320" w:lineRule="auto"/>
      <w:ind w:left="4320" w:hanging="420"/>
      <w:jc w:val="left"/>
      <w:outlineLvl w:val="7"/>
    </w:pPr>
    <w:rPr>
      <w:rFonts w:ascii="Arial" w:hAnsi="Arial" w:eastAsia="黑体"/>
      <w:kern w:val="0"/>
      <w:sz w:val="24"/>
    </w:rPr>
  </w:style>
  <w:style w:type="paragraph" w:styleId="10">
    <w:name w:val="heading 9"/>
    <w:basedOn w:val="1"/>
    <w:next w:val="1"/>
    <w:link w:val="80"/>
    <w:qFormat/>
    <w:uiPriority w:val="0"/>
    <w:pPr>
      <w:keepNext/>
      <w:keepLines/>
      <w:widowControl/>
      <w:tabs>
        <w:tab w:val="left" w:pos="1320"/>
        <w:tab w:val="left" w:pos="1584"/>
        <w:tab w:val="left" w:pos="4740"/>
      </w:tabs>
      <w:spacing w:before="240" w:after="64" w:line="320" w:lineRule="auto"/>
      <w:ind w:left="4740" w:hanging="420"/>
      <w:jc w:val="left"/>
      <w:outlineLvl w:val="8"/>
    </w:pPr>
    <w:rPr>
      <w:rFonts w:ascii="Arial" w:hAnsi="Arial" w:eastAsia="黑体"/>
      <w:kern w:val="0"/>
      <w:sz w:val="20"/>
      <w:szCs w:val="21"/>
    </w:rPr>
  </w:style>
  <w:style w:type="character" w:default="1" w:styleId="62">
    <w:name w:val="Default Paragraph Font"/>
    <w:unhideWhenUsed/>
    <w:qFormat/>
    <w:uiPriority w:val="1"/>
  </w:style>
  <w:style w:type="table" w:default="1" w:styleId="60">
    <w:name w:val="Normal Table"/>
    <w:unhideWhenUsed/>
    <w:qFormat/>
    <w:uiPriority w:val="99"/>
    <w:tblPr>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style>
  <w:style w:type="paragraph" w:styleId="12">
    <w:name w:val="toc 7"/>
    <w:basedOn w:val="1"/>
    <w:next w:val="1"/>
    <w:qFormat/>
    <w:uiPriority w:val="39"/>
    <w:pPr>
      <w:ind w:left="1260"/>
      <w:jc w:val="left"/>
    </w:pPr>
    <w:rPr>
      <w:sz w:val="18"/>
      <w:szCs w:val="18"/>
    </w:rPr>
  </w:style>
  <w:style w:type="paragraph" w:styleId="13">
    <w:name w:val="table of authorities"/>
    <w:basedOn w:val="1"/>
    <w:next w:val="1"/>
    <w:qFormat/>
    <w:uiPriority w:val="0"/>
    <w:pPr>
      <w:ind w:left="420" w:leftChars="200"/>
    </w:pPr>
    <w:rPr>
      <w:szCs w:val="20"/>
    </w:rPr>
  </w:style>
  <w:style w:type="paragraph" w:styleId="14">
    <w:name w:val="List Bullet 4"/>
    <w:basedOn w:val="1"/>
    <w:qFormat/>
    <w:uiPriority w:val="0"/>
    <w:pPr>
      <w:tabs>
        <w:tab w:val="left" w:pos="980"/>
      </w:tabs>
      <w:spacing w:beforeLines="50" w:afterLines="50" w:line="360" w:lineRule="auto"/>
      <w:ind w:left="980" w:hanging="420"/>
    </w:pPr>
    <w:rPr>
      <w:sz w:val="24"/>
    </w:rPr>
  </w:style>
  <w:style w:type="paragraph" w:styleId="15">
    <w:name w:val="List Number"/>
    <w:basedOn w:val="1"/>
    <w:qFormat/>
    <w:uiPriority w:val="0"/>
    <w:pPr>
      <w:numPr>
        <w:ilvl w:val="0"/>
        <w:numId w:val="1"/>
      </w:numPr>
      <w:tabs>
        <w:tab w:val="left" w:pos="840"/>
      </w:tabs>
    </w:pPr>
    <w:rPr>
      <w:rFonts w:ascii="Calibri" w:hAnsi="Calibri"/>
      <w:sz w:val="28"/>
      <w:szCs w:val="22"/>
    </w:rPr>
  </w:style>
  <w:style w:type="paragraph" w:styleId="16">
    <w:name w:val="Normal Indent"/>
    <w:basedOn w:val="1"/>
    <w:next w:val="1"/>
    <w:link w:val="81"/>
    <w:qFormat/>
    <w:uiPriority w:val="99"/>
    <w:pPr>
      <w:ind w:firstLine="420" w:firstLineChars="200"/>
    </w:pPr>
    <w:rPr>
      <w:kern w:val="0"/>
      <w:sz w:val="20"/>
    </w:rPr>
  </w:style>
  <w:style w:type="paragraph" w:styleId="17">
    <w:name w:val="caption"/>
    <w:basedOn w:val="1"/>
    <w:next w:val="1"/>
    <w:link w:val="82"/>
    <w:qFormat/>
    <w:uiPriority w:val="0"/>
    <w:pPr>
      <w:widowControl/>
      <w:jc w:val="left"/>
    </w:pPr>
    <w:rPr>
      <w:rFonts w:ascii="Arial" w:hAnsi="Arial" w:eastAsia="黑体"/>
      <w:kern w:val="0"/>
      <w:sz w:val="20"/>
      <w:szCs w:val="20"/>
    </w:rPr>
  </w:style>
  <w:style w:type="paragraph" w:styleId="18">
    <w:name w:val="List Bullet"/>
    <w:basedOn w:val="1"/>
    <w:qFormat/>
    <w:uiPriority w:val="0"/>
    <w:pPr>
      <w:spacing w:beforeLines="50" w:afterLines="50" w:line="360" w:lineRule="auto"/>
      <w:ind w:firstLine="482" w:firstLineChars="200"/>
    </w:pPr>
    <w:rPr>
      <w:rFonts w:ascii="宋体" w:hAnsi="宋体"/>
      <w:b/>
      <w:kern w:val="0"/>
      <w:sz w:val="24"/>
    </w:rPr>
  </w:style>
  <w:style w:type="paragraph" w:styleId="19">
    <w:name w:val="envelope address"/>
    <w:basedOn w:val="1"/>
    <w:qFormat/>
    <w:uiPriority w:val="0"/>
    <w:pPr>
      <w:framePr w:w="7920" w:h="1980" w:hRule="exact" w:hSpace="180" w:wrap="around" w:vAnchor="margin" w:hAnchor="page" w:xAlign="center" w:yAlign="bottom"/>
      <w:adjustRightInd w:val="0"/>
      <w:spacing w:line="480" w:lineRule="atLeast"/>
      <w:ind w:left="2880"/>
      <w:textAlignment w:val="baseline"/>
    </w:pPr>
    <w:rPr>
      <w:rFonts w:eastAsia="魏碑体"/>
      <w:spacing w:val="10"/>
      <w:kern w:val="0"/>
      <w:sz w:val="32"/>
      <w:szCs w:val="20"/>
    </w:rPr>
  </w:style>
  <w:style w:type="paragraph" w:styleId="20">
    <w:name w:val="Document Map"/>
    <w:basedOn w:val="1"/>
    <w:link w:val="83"/>
    <w:qFormat/>
    <w:uiPriority w:val="99"/>
    <w:pPr>
      <w:shd w:val="clear" w:color="auto" w:fill="000080"/>
    </w:pPr>
    <w:rPr>
      <w:kern w:val="0"/>
      <w:sz w:val="20"/>
    </w:rPr>
  </w:style>
  <w:style w:type="paragraph" w:styleId="21">
    <w:name w:val="toa heading"/>
    <w:basedOn w:val="1"/>
    <w:next w:val="1"/>
    <w:qFormat/>
    <w:uiPriority w:val="0"/>
    <w:pPr>
      <w:spacing w:before="120"/>
    </w:pPr>
    <w:rPr>
      <w:rFonts w:ascii="Cambria" w:hAnsi="Cambria"/>
      <w:sz w:val="24"/>
    </w:rPr>
  </w:style>
  <w:style w:type="paragraph" w:styleId="22">
    <w:name w:val="annotation text"/>
    <w:basedOn w:val="1"/>
    <w:link w:val="84"/>
    <w:unhideWhenUsed/>
    <w:qFormat/>
    <w:uiPriority w:val="0"/>
    <w:pPr>
      <w:jc w:val="left"/>
    </w:pPr>
    <w:rPr>
      <w:kern w:val="0"/>
      <w:sz w:val="20"/>
    </w:rPr>
  </w:style>
  <w:style w:type="paragraph" w:styleId="23">
    <w:name w:val="index 6"/>
    <w:basedOn w:val="1"/>
    <w:next w:val="1"/>
    <w:qFormat/>
    <w:uiPriority w:val="99"/>
    <w:pPr>
      <w:ind w:left="2100"/>
    </w:pPr>
  </w:style>
  <w:style w:type="paragraph" w:styleId="24">
    <w:name w:val="Salutation"/>
    <w:basedOn w:val="1"/>
    <w:next w:val="1"/>
    <w:link w:val="85"/>
    <w:qFormat/>
    <w:uiPriority w:val="0"/>
    <w:rPr>
      <w:kern w:val="0"/>
      <w:sz w:val="20"/>
    </w:rPr>
  </w:style>
  <w:style w:type="paragraph" w:styleId="25">
    <w:name w:val="Body Text 3"/>
    <w:basedOn w:val="1"/>
    <w:link w:val="86"/>
    <w:unhideWhenUsed/>
    <w:qFormat/>
    <w:uiPriority w:val="0"/>
    <w:pPr>
      <w:spacing w:beforeLines="50" w:afterLines="50" w:line="360" w:lineRule="auto"/>
    </w:pPr>
    <w:rPr>
      <w:kern w:val="0"/>
      <w:sz w:val="16"/>
      <w:szCs w:val="16"/>
    </w:rPr>
  </w:style>
  <w:style w:type="paragraph" w:styleId="26">
    <w:name w:val="Closing"/>
    <w:basedOn w:val="1"/>
    <w:link w:val="87"/>
    <w:qFormat/>
    <w:uiPriority w:val="0"/>
    <w:pPr>
      <w:ind w:left="100" w:leftChars="2100"/>
    </w:pPr>
    <w:rPr>
      <w:rFonts w:ascii="宋体" w:hAnsi="宋体"/>
      <w:b/>
      <w:kern w:val="0"/>
      <w:sz w:val="24"/>
    </w:rPr>
  </w:style>
  <w:style w:type="paragraph" w:styleId="27">
    <w:name w:val="List Bullet 3"/>
    <w:basedOn w:val="1"/>
    <w:unhideWhenUsed/>
    <w:qFormat/>
    <w:uiPriority w:val="0"/>
    <w:pPr>
      <w:tabs>
        <w:tab w:val="left" w:pos="1200"/>
      </w:tabs>
      <w:ind w:left="1200" w:leftChars="400" w:hanging="360" w:hangingChars="200"/>
      <w:contextualSpacing/>
    </w:pPr>
    <w:rPr>
      <w:szCs w:val="20"/>
    </w:rPr>
  </w:style>
  <w:style w:type="paragraph" w:styleId="28">
    <w:name w:val="Body Text"/>
    <w:basedOn w:val="1"/>
    <w:next w:val="1"/>
    <w:link w:val="88"/>
    <w:unhideWhenUsed/>
    <w:qFormat/>
    <w:uiPriority w:val="0"/>
    <w:pPr>
      <w:spacing w:after="120"/>
    </w:pPr>
    <w:rPr>
      <w:kern w:val="0"/>
      <w:sz w:val="20"/>
    </w:rPr>
  </w:style>
  <w:style w:type="paragraph" w:styleId="29">
    <w:name w:val="Body Text Indent"/>
    <w:basedOn w:val="1"/>
    <w:link w:val="90"/>
    <w:qFormat/>
    <w:uiPriority w:val="99"/>
    <w:pPr>
      <w:autoSpaceDE w:val="0"/>
      <w:autoSpaceDN w:val="0"/>
      <w:adjustRightInd w:val="0"/>
      <w:spacing w:line="360" w:lineRule="auto"/>
      <w:ind w:left="567" w:leftChars="270"/>
    </w:pPr>
    <w:rPr>
      <w:rFonts w:ascii="宋体"/>
      <w:color w:val="000000"/>
      <w:kern w:val="0"/>
      <w:sz w:val="32"/>
      <w:szCs w:val="32"/>
    </w:rPr>
  </w:style>
  <w:style w:type="paragraph" w:styleId="30">
    <w:name w:val="List 2"/>
    <w:basedOn w:val="1"/>
    <w:next w:val="31"/>
    <w:qFormat/>
    <w:uiPriority w:val="0"/>
    <w:pPr>
      <w:spacing w:beforeLines="50" w:afterLines="50" w:line="360" w:lineRule="auto"/>
      <w:ind w:left="100" w:leftChars="200" w:hanging="200" w:hangingChars="200"/>
    </w:pPr>
    <w:rPr>
      <w:sz w:val="24"/>
    </w:rPr>
  </w:style>
  <w:style w:type="paragraph" w:styleId="31">
    <w:name w:val="Plain Text"/>
    <w:basedOn w:val="1"/>
    <w:next w:val="1"/>
    <w:link w:val="91"/>
    <w:qFormat/>
    <w:uiPriority w:val="0"/>
    <w:rPr>
      <w:rFonts w:ascii="宋体" w:hAnsi="Courier New"/>
      <w:kern w:val="0"/>
      <w:sz w:val="20"/>
      <w:szCs w:val="21"/>
    </w:rPr>
  </w:style>
  <w:style w:type="paragraph" w:styleId="32">
    <w:name w:val="Block Text"/>
    <w:basedOn w:val="1"/>
    <w:qFormat/>
    <w:uiPriority w:val="0"/>
    <w:pPr>
      <w:spacing w:beforeLines="50" w:afterLines="50" w:line="360" w:lineRule="auto"/>
      <w:ind w:left="1440" w:leftChars="700" w:right="1440" w:rightChars="700"/>
    </w:pPr>
    <w:rPr>
      <w:sz w:val="24"/>
    </w:rPr>
  </w:style>
  <w:style w:type="paragraph" w:styleId="33">
    <w:name w:val="toc 5"/>
    <w:basedOn w:val="1"/>
    <w:next w:val="1"/>
    <w:qFormat/>
    <w:uiPriority w:val="39"/>
    <w:pPr>
      <w:ind w:left="840"/>
      <w:jc w:val="left"/>
    </w:pPr>
    <w:rPr>
      <w:sz w:val="18"/>
      <w:szCs w:val="18"/>
    </w:rPr>
  </w:style>
  <w:style w:type="paragraph" w:styleId="34">
    <w:name w:val="toc 3"/>
    <w:basedOn w:val="1"/>
    <w:next w:val="1"/>
    <w:qFormat/>
    <w:uiPriority w:val="39"/>
    <w:pPr>
      <w:ind w:left="420"/>
      <w:jc w:val="left"/>
    </w:pPr>
    <w:rPr>
      <w:i/>
      <w:iCs/>
      <w:sz w:val="20"/>
      <w:szCs w:val="20"/>
    </w:rPr>
  </w:style>
  <w:style w:type="paragraph" w:styleId="35">
    <w:name w:val="toc 8"/>
    <w:basedOn w:val="1"/>
    <w:next w:val="1"/>
    <w:qFormat/>
    <w:uiPriority w:val="39"/>
    <w:pPr>
      <w:ind w:left="1470"/>
      <w:jc w:val="left"/>
    </w:pPr>
    <w:rPr>
      <w:sz w:val="18"/>
      <w:szCs w:val="18"/>
    </w:rPr>
  </w:style>
  <w:style w:type="paragraph" w:styleId="36">
    <w:name w:val="Date"/>
    <w:basedOn w:val="1"/>
    <w:next w:val="1"/>
    <w:link w:val="92"/>
    <w:qFormat/>
    <w:uiPriority w:val="0"/>
    <w:pPr>
      <w:ind w:left="100" w:leftChars="2500"/>
    </w:pPr>
    <w:rPr>
      <w:rFonts w:eastAsia="仿宋_GB2312"/>
      <w:color w:val="000000"/>
      <w:kern w:val="0"/>
      <w:sz w:val="28"/>
    </w:rPr>
  </w:style>
  <w:style w:type="paragraph" w:styleId="37">
    <w:name w:val="Body Text Indent 2"/>
    <w:basedOn w:val="1"/>
    <w:link w:val="93"/>
    <w:qFormat/>
    <w:uiPriority w:val="0"/>
    <w:pPr>
      <w:autoSpaceDE w:val="0"/>
      <w:autoSpaceDN w:val="0"/>
      <w:adjustRightInd w:val="0"/>
      <w:spacing w:line="360" w:lineRule="auto"/>
      <w:ind w:left="1415" w:leftChars="674" w:firstLine="1"/>
      <w:jc w:val="left"/>
    </w:pPr>
    <w:rPr>
      <w:rFonts w:ascii="幼圆" w:eastAsia="幼圆"/>
      <w:color w:val="000000"/>
      <w:kern w:val="0"/>
      <w:sz w:val="30"/>
      <w:szCs w:val="32"/>
    </w:rPr>
  </w:style>
  <w:style w:type="paragraph" w:styleId="38">
    <w:name w:val="endnote text"/>
    <w:basedOn w:val="1"/>
    <w:link w:val="94"/>
    <w:qFormat/>
    <w:uiPriority w:val="0"/>
    <w:pPr>
      <w:snapToGrid w:val="0"/>
      <w:jc w:val="left"/>
    </w:pPr>
    <w:rPr>
      <w:rFonts w:ascii="Calibri" w:hAnsi="Calibri" w:eastAsia="宋体" w:cs="Times New Roman"/>
      <w:szCs w:val="22"/>
    </w:rPr>
  </w:style>
  <w:style w:type="paragraph" w:styleId="39">
    <w:name w:val="Balloon Text"/>
    <w:basedOn w:val="1"/>
    <w:link w:val="95"/>
    <w:qFormat/>
    <w:uiPriority w:val="0"/>
    <w:rPr>
      <w:kern w:val="0"/>
      <w:sz w:val="18"/>
      <w:szCs w:val="18"/>
    </w:rPr>
  </w:style>
  <w:style w:type="paragraph" w:styleId="40">
    <w:name w:val="footer"/>
    <w:basedOn w:val="1"/>
    <w:link w:val="96"/>
    <w:unhideWhenUsed/>
    <w:qFormat/>
    <w:uiPriority w:val="99"/>
    <w:pPr>
      <w:tabs>
        <w:tab w:val="center" w:pos="4153"/>
        <w:tab w:val="right" w:pos="8306"/>
      </w:tabs>
      <w:snapToGrid w:val="0"/>
      <w:jc w:val="left"/>
    </w:pPr>
    <w:rPr>
      <w:kern w:val="0"/>
      <w:sz w:val="18"/>
      <w:szCs w:val="18"/>
    </w:rPr>
  </w:style>
  <w:style w:type="paragraph" w:styleId="41">
    <w:name w:val="header"/>
    <w:basedOn w:val="1"/>
    <w:link w:val="97"/>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42">
    <w:name w:val="toc 1"/>
    <w:basedOn w:val="1"/>
    <w:next w:val="1"/>
    <w:qFormat/>
    <w:uiPriority w:val="39"/>
    <w:pPr>
      <w:tabs>
        <w:tab w:val="left" w:pos="420"/>
        <w:tab w:val="left" w:pos="1050"/>
        <w:tab w:val="right" w:leader="dot" w:pos="8302"/>
      </w:tabs>
      <w:spacing w:before="120" w:after="120" w:line="220" w:lineRule="exact"/>
      <w:ind w:firstLine="420"/>
      <w:jc w:val="center"/>
    </w:pPr>
    <w:rPr>
      <w:b/>
      <w:bCs/>
      <w:caps/>
      <w:sz w:val="20"/>
      <w:szCs w:val="20"/>
    </w:rPr>
  </w:style>
  <w:style w:type="paragraph" w:styleId="43">
    <w:name w:val="toc 4"/>
    <w:basedOn w:val="1"/>
    <w:next w:val="1"/>
    <w:qFormat/>
    <w:uiPriority w:val="39"/>
    <w:pPr>
      <w:ind w:left="630"/>
      <w:jc w:val="left"/>
    </w:pPr>
    <w:rPr>
      <w:sz w:val="18"/>
      <w:szCs w:val="18"/>
    </w:rPr>
  </w:style>
  <w:style w:type="paragraph" w:styleId="44">
    <w:name w:val="Subtitle"/>
    <w:basedOn w:val="1"/>
    <w:next w:val="1"/>
    <w:link w:val="98"/>
    <w:qFormat/>
    <w:uiPriority w:val="0"/>
    <w:pPr>
      <w:spacing w:before="240" w:after="60" w:line="312" w:lineRule="auto"/>
      <w:jc w:val="center"/>
      <w:outlineLvl w:val="1"/>
    </w:pPr>
    <w:rPr>
      <w:rFonts w:ascii="Cambria" w:hAnsi="Cambria"/>
      <w:b/>
      <w:bCs/>
      <w:kern w:val="28"/>
      <w:sz w:val="32"/>
      <w:szCs w:val="32"/>
    </w:rPr>
  </w:style>
  <w:style w:type="paragraph" w:styleId="45">
    <w:name w:val="List"/>
    <w:basedOn w:val="1"/>
    <w:qFormat/>
    <w:uiPriority w:val="0"/>
    <w:pPr>
      <w:ind w:left="420" w:hanging="420"/>
    </w:pPr>
    <w:rPr>
      <w:sz w:val="24"/>
      <w:szCs w:val="20"/>
    </w:rPr>
  </w:style>
  <w:style w:type="paragraph" w:styleId="46">
    <w:name w:val="footnote text"/>
    <w:basedOn w:val="1"/>
    <w:qFormat/>
    <w:uiPriority w:val="0"/>
    <w:pPr>
      <w:numPr>
        <w:ilvl w:val="0"/>
        <w:numId w:val="2"/>
      </w:numPr>
      <w:snapToGrid w:val="0"/>
      <w:ind w:left="0" w:firstLine="0"/>
      <w:jc w:val="left"/>
    </w:pPr>
    <w:rPr>
      <w:sz w:val="18"/>
      <w:szCs w:val="18"/>
    </w:rPr>
  </w:style>
  <w:style w:type="paragraph" w:styleId="47">
    <w:name w:val="toc 6"/>
    <w:basedOn w:val="1"/>
    <w:next w:val="1"/>
    <w:qFormat/>
    <w:uiPriority w:val="39"/>
    <w:pPr>
      <w:ind w:left="1050"/>
      <w:jc w:val="left"/>
    </w:pPr>
    <w:rPr>
      <w:sz w:val="18"/>
      <w:szCs w:val="18"/>
    </w:rPr>
  </w:style>
  <w:style w:type="paragraph" w:styleId="48">
    <w:name w:val="Body Text Indent 3"/>
    <w:basedOn w:val="1"/>
    <w:link w:val="99"/>
    <w:qFormat/>
    <w:uiPriority w:val="0"/>
    <w:pPr>
      <w:ind w:firstLine="480" w:firstLineChars="200"/>
    </w:pPr>
    <w:rPr>
      <w:rFonts w:ascii="幼圆" w:eastAsia="幼圆"/>
      <w:kern w:val="0"/>
      <w:sz w:val="24"/>
      <w:szCs w:val="32"/>
    </w:rPr>
  </w:style>
  <w:style w:type="paragraph" w:styleId="49">
    <w:name w:val="table of figures"/>
    <w:basedOn w:val="1"/>
    <w:next w:val="1"/>
    <w:qFormat/>
    <w:uiPriority w:val="99"/>
    <w:pPr>
      <w:ind w:left="200" w:leftChars="200" w:hanging="200" w:hangingChars="200"/>
    </w:pPr>
  </w:style>
  <w:style w:type="paragraph" w:styleId="50">
    <w:name w:val="toc 2"/>
    <w:basedOn w:val="1"/>
    <w:next w:val="1"/>
    <w:qFormat/>
    <w:uiPriority w:val="39"/>
    <w:pPr>
      <w:ind w:left="210"/>
      <w:jc w:val="left"/>
    </w:pPr>
    <w:rPr>
      <w:smallCaps/>
      <w:sz w:val="20"/>
      <w:szCs w:val="20"/>
    </w:rPr>
  </w:style>
  <w:style w:type="paragraph" w:styleId="51">
    <w:name w:val="toc 9"/>
    <w:basedOn w:val="1"/>
    <w:next w:val="1"/>
    <w:qFormat/>
    <w:uiPriority w:val="39"/>
    <w:pPr>
      <w:ind w:left="1680"/>
      <w:jc w:val="left"/>
    </w:pPr>
    <w:rPr>
      <w:sz w:val="18"/>
      <w:szCs w:val="18"/>
    </w:rPr>
  </w:style>
  <w:style w:type="paragraph" w:styleId="52">
    <w:name w:val="Body Text 2"/>
    <w:basedOn w:val="1"/>
    <w:link w:val="100"/>
    <w:qFormat/>
    <w:uiPriority w:val="0"/>
    <w:pPr>
      <w:jc w:val="center"/>
    </w:pPr>
    <w:rPr>
      <w:rFonts w:ascii="宋体" w:hAnsi="宋体"/>
      <w:kern w:val="0"/>
      <w:sz w:val="24"/>
    </w:rPr>
  </w:style>
  <w:style w:type="paragraph" w:styleId="53">
    <w:name w:val="HTML Preformatted"/>
    <w:basedOn w:val="1"/>
    <w:link w:val="10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54">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55">
    <w:name w:val="index 1"/>
    <w:basedOn w:val="1"/>
    <w:next w:val="1"/>
    <w:qFormat/>
    <w:uiPriority w:val="0"/>
    <w:rPr>
      <w:kern w:val="0"/>
      <w:sz w:val="24"/>
      <w:szCs w:val="21"/>
    </w:rPr>
  </w:style>
  <w:style w:type="paragraph" w:styleId="56">
    <w:name w:val="Title"/>
    <w:basedOn w:val="1"/>
    <w:next w:val="1"/>
    <w:link w:val="102"/>
    <w:qFormat/>
    <w:uiPriority w:val="0"/>
    <w:pPr>
      <w:spacing w:before="240" w:after="60"/>
      <w:jc w:val="center"/>
      <w:outlineLvl w:val="0"/>
    </w:pPr>
    <w:rPr>
      <w:rFonts w:ascii="Arial" w:hAnsi="Arial"/>
      <w:b/>
      <w:bCs/>
      <w:kern w:val="0"/>
      <w:sz w:val="32"/>
      <w:szCs w:val="32"/>
    </w:rPr>
  </w:style>
  <w:style w:type="paragraph" w:styleId="57">
    <w:name w:val="annotation subject"/>
    <w:basedOn w:val="22"/>
    <w:next w:val="22"/>
    <w:link w:val="103"/>
    <w:qFormat/>
    <w:uiPriority w:val="0"/>
    <w:rPr>
      <w:b/>
      <w:kern w:val="0"/>
      <w:sz w:val="20"/>
      <w:szCs w:val="20"/>
    </w:rPr>
  </w:style>
  <w:style w:type="paragraph" w:styleId="58">
    <w:name w:val="Body Text First Indent"/>
    <w:basedOn w:val="28"/>
    <w:next w:val="1"/>
    <w:link w:val="89"/>
    <w:qFormat/>
    <w:uiPriority w:val="0"/>
    <w:pPr>
      <w:ind w:firstLine="420" w:firstLineChars="100"/>
    </w:pPr>
    <w:rPr>
      <w:rFonts w:ascii="宋体"/>
      <w:color w:val="000000"/>
      <w:kern w:val="0"/>
      <w:sz w:val="20"/>
      <w:szCs w:val="32"/>
    </w:rPr>
  </w:style>
  <w:style w:type="paragraph" w:styleId="59">
    <w:name w:val="Body Text First Indent 2"/>
    <w:basedOn w:val="29"/>
    <w:link w:val="104"/>
    <w:unhideWhenUsed/>
    <w:qFormat/>
    <w:uiPriority w:val="0"/>
    <w:pPr>
      <w:autoSpaceDE/>
      <w:autoSpaceDN/>
      <w:adjustRightInd/>
      <w:spacing w:after="120" w:line="240" w:lineRule="auto"/>
      <w:ind w:left="420" w:leftChars="200" w:firstLine="420" w:firstLineChars="200"/>
    </w:pPr>
    <w:rPr>
      <w:rFonts w:ascii="仿宋_GB2312" w:hAnsi="Times New Roman" w:eastAsia="仿宋_GB2312"/>
      <w:color w:val="auto"/>
      <w:kern w:val="0"/>
      <w:sz w:val="24"/>
      <w:szCs w:val="24"/>
    </w:rPr>
  </w:style>
  <w:style w:type="table" w:styleId="61">
    <w:name w:val="Table Grid"/>
    <w:basedOn w:val="60"/>
    <w:qFormat/>
    <w:uiPriority w:val="0"/>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63">
    <w:name w:val="Strong"/>
    <w:basedOn w:val="62"/>
    <w:qFormat/>
    <w:uiPriority w:val="22"/>
    <w:rPr>
      <w:b/>
      <w:bCs/>
    </w:rPr>
  </w:style>
  <w:style w:type="character" w:styleId="64">
    <w:name w:val="endnote reference"/>
    <w:qFormat/>
    <w:uiPriority w:val="0"/>
    <w:rPr>
      <w:vertAlign w:val="superscript"/>
    </w:rPr>
  </w:style>
  <w:style w:type="character" w:styleId="65">
    <w:name w:val="page number"/>
    <w:qFormat/>
    <w:uiPriority w:val="0"/>
  </w:style>
  <w:style w:type="character" w:styleId="66">
    <w:name w:val="FollowedHyperlink"/>
    <w:qFormat/>
    <w:uiPriority w:val="99"/>
    <w:rPr>
      <w:color w:val="800080"/>
      <w:u w:val="single"/>
    </w:rPr>
  </w:style>
  <w:style w:type="character" w:styleId="67">
    <w:name w:val="Emphasis"/>
    <w:qFormat/>
    <w:uiPriority w:val="0"/>
    <w:rPr>
      <w:i/>
      <w:iCs/>
    </w:rPr>
  </w:style>
  <w:style w:type="character" w:styleId="68">
    <w:name w:val="Hyperlink"/>
    <w:basedOn w:val="62"/>
    <w:qFormat/>
    <w:uiPriority w:val="99"/>
    <w:rPr>
      <w:color w:val="0000FF"/>
      <w:u w:val="single"/>
    </w:rPr>
  </w:style>
  <w:style w:type="character" w:styleId="69">
    <w:name w:val="annotation reference"/>
    <w:qFormat/>
    <w:uiPriority w:val="0"/>
    <w:rPr>
      <w:sz w:val="21"/>
    </w:rPr>
  </w:style>
  <w:style w:type="character" w:styleId="70">
    <w:name w:val="footnote reference"/>
    <w:unhideWhenUsed/>
    <w:qFormat/>
    <w:uiPriority w:val="99"/>
    <w:rPr>
      <w:vertAlign w:val="superscript"/>
    </w:rPr>
  </w:style>
  <w:style w:type="paragraph" w:customStyle="1" w:styleId="71">
    <w:name w:val="正文缩进1"/>
    <w:basedOn w:val="1"/>
    <w:qFormat/>
    <w:uiPriority w:val="0"/>
    <w:pPr>
      <w:spacing w:line="360" w:lineRule="auto"/>
      <w:ind w:firstLine="200" w:firstLineChars="200"/>
      <w:jc w:val="left"/>
    </w:pPr>
    <w:rPr>
      <w:rFonts w:ascii="宋体" w:hAnsi="宋体"/>
      <w:sz w:val="24"/>
      <w:szCs w:val="22"/>
    </w:rPr>
  </w:style>
  <w:style w:type="character" w:customStyle="1" w:styleId="72">
    <w:name w:val="标题 1 字符"/>
    <w:link w:val="3"/>
    <w:qFormat/>
    <w:uiPriority w:val="0"/>
    <w:rPr>
      <w:rFonts w:ascii="仿宋" w:hAnsi="仿宋" w:eastAsia="仿宋" w:cs="Times New Roman"/>
      <w:b/>
      <w:kern w:val="44"/>
      <w:sz w:val="32"/>
      <w:szCs w:val="20"/>
    </w:rPr>
  </w:style>
  <w:style w:type="character" w:customStyle="1" w:styleId="73">
    <w:name w:val="标题 2 字符"/>
    <w:link w:val="4"/>
    <w:qFormat/>
    <w:uiPriority w:val="0"/>
    <w:rPr>
      <w:rFonts w:ascii="Arial" w:hAnsi="Arial" w:eastAsia="黑体" w:cs="Times New Roman"/>
      <w:b/>
      <w:bCs/>
      <w:sz w:val="32"/>
      <w:szCs w:val="32"/>
    </w:rPr>
  </w:style>
  <w:style w:type="character" w:customStyle="1" w:styleId="74">
    <w:name w:val="标题 3 字符"/>
    <w:link w:val="2"/>
    <w:qFormat/>
    <w:uiPriority w:val="0"/>
    <w:rPr>
      <w:rFonts w:ascii="Times New Roman" w:hAnsi="Times New Roman" w:eastAsia="Arial Unicode MS" w:cs="Times New Roman"/>
      <w:b/>
      <w:szCs w:val="20"/>
    </w:rPr>
  </w:style>
  <w:style w:type="character" w:customStyle="1" w:styleId="75">
    <w:name w:val="标题 4 字符"/>
    <w:link w:val="5"/>
    <w:qFormat/>
    <w:uiPriority w:val="0"/>
    <w:rPr>
      <w:rFonts w:ascii="Cambria" w:hAnsi="Cambria" w:eastAsia="宋体" w:cs="Times New Roman"/>
      <w:b/>
      <w:bCs/>
      <w:sz w:val="28"/>
      <w:szCs w:val="28"/>
    </w:rPr>
  </w:style>
  <w:style w:type="character" w:customStyle="1" w:styleId="76">
    <w:name w:val="标题 5 字符"/>
    <w:link w:val="6"/>
    <w:qFormat/>
    <w:uiPriority w:val="0"/>
    <w:rPr>
      <w:rFonts w:ascii="Calibri" w:hAnsi="Calibri" w:eastAsia="宋体" w:cs="Times New Roman"/>
      <w:b/>
      <w:bCs/>
      <w:sz w:val="28"/>
      <w:szCs w:val="28"/>
    </w:rPr>
  </w:style>
  <w:style w:type="character" w:customStyle="1" w:styleId="77">
    <w:name w:val="标题 6 字符"/>
    <w:link w:val="7"/>
    <w:qFormat/>
    <w:uiPriority w:val="0"/>
    <w:rPr>
      <w:rFonts w:ascii="Arial" w:hAnsi="Arial" w:eastAsia="黑体" w:cs="Times New Roman"/>
      <w:b/>
      <w:bCs/>
      <w:kern w:val="0"/>
      <w:sz w:val="24"/>
      <w:szCs w:val="24"/>
    </w:rPr>
  </w:style>
  <w:style w:type="character" w:customStyle="1" w:styleId="78">
    <w:name w:val="标题 7 字符"/>
    <w:link w:val="8"/>
    <w:qFormat/>
    <w:uiPriority w:val="0"/>
    <w:rPr>
      <w:rFonts w:ascii="Times New Roman" w:hAnsi="Times New Roman" w:eastAsia="宋体" w:cs="Times New Roman"/>
      <w:b/>
      <w:bCs/>
      <w:kern w:val="0"/>
      <w:sz w:val="24"/>
      <w:szCs w:val="24"/>
    </w:rPr>
  </w:style>
  <w:style w:type="character" w:customStyle="1" w:styleId="79">
    <w:name w:val="标题 8 字符"/>
    <w:link w:val="9"/>
    <w:qFormat/>
    <w:uiPriority w:val="0"/>
    <w:rPr>
      <w:rFonts w:ascii="Arial" w:hAnsi="Arial" w:eastAsia="黑体" w:cs="Times New Roman"/>
      <w:kern w:val="0"/>
      <w:sz w:val="24"/>
      <w:szCs w:val="24"/>
    </w:rPr>
  </w:style>
  <w:style w:type="character" w:customStyle="1" w:styleId="80">
    <w:name w:val="标题 9 字符"/>
    <w:link w:val="10"/>
    <w:qFormat/>
    <w:uiPriority w:val="0"/>
    <w:rPr>
      <w:rFonts w:ascii="Arial" w:hAnsi="Arial" w:eastAsia="黑体" w:cs="Times New Roman"/>
      <w:kern w:val="0"/>
      <w:szCs w:val="21"/>
    </w:rPr>
  </w:style>
  <w:style w:type="character" w:customStyle="1" w:styleId="81">
    <w:name w:val="正文缩进 字符"/>
    <w:link w:val="16"/>
    <w:qFormat/>
    <w:uiPriority w:val="99"/>
    <w:rPr>
      <w:szCs w:val="24"/>
    </w:rPr>
  </w:style>
  <w:style w:type="character" w:customStyle="1" w:styleId="82">
    <w:name w:val="题注 字符"/>
    <w:link w:val="17"/>
    <w:qFormat/>
    <w:locked/>
    <w:uiPriority w:val="0"/>
    <w:rPr>
      <w:rFonts w:ascii="Arial" w:hAnsi="Arial" w:eastAsia="黑体"/>
    </w:rPr>
  </w:style>
  <w:style w:type="character" w:customStyle="1" w:styleId="83">
    <w:name w:val="文档结构图 字符"/>
    <w:link w:val="20"/>
    <w:qFormat/>
    <w:uiPriority w:val="99"/>
    <w:rPr>
      <w:szCs w:val="24"/>
      <w:shd w:val="clear" w:color="auto" w:fill="000080"/>
    </w:rPr>
  </w:style>
  <w:style w:type="character" w:customStyle="1" w:styleId="84">
    <w:name w:val="批注文字 字符"/>
    <w:link w:val="22"/>
    <w:qFormat/>
    <w:uiPriority w:val="0"/>
    <w:rPr>
      <w:rFonts w:ascii="Times New Roman" w:hAnsi="Times New Roman" w:eastAsia="宋体" w:cs="Times New Roman"/>
      <w:szCs w:val="24"/>
    </w:rPr>
  </w:style>
  <w:style w:type="character" w:customStyle="1" w:styleId="85">
    <w:name w:val="称呼 字符"/>
    <w:link w:val="24"/>
    <w:qFormat/>
    <w:uiPriority w:val="0"/>
    <w:rPr>
      <w:szCs w:val="24"/>
    </w:rPr>
  </w:style>
  <w:style w:type="character" w:customStyle="1" w:styleId="86">
    <w:name w:val="正文文本 3 字符"/>
    <w:link w:val="25"/>
    <w:qFormat/>
    <w:uiPriority w:val="0"/>
    <w:rPr>
      <w:sz w:val="16"/>
      <w:szCs w:val="16"/>
    </w:rPr>
  </w:style>
  <w:style w:type="character" w:customStyle="1" w:styleId="87">
    <w:name w:val="结束语 字符"/>
    <w:link w:val="26"/>
    <w:qFormat/>
    <w:uiPriority w:val="0"/>
    <w:rPr>
      <w:rFonts w:ascii="宋体" w:hAnsi="宋体"/>
      <w:b/>
      <w:sz w:val="24"/>
      <w:szCs w:val="24"/>
    </w:rPr>
  </w:style>
  <w:style w:type="character" w:customStyle="1" w:styleId="88">
    <w:name w:val="正文文本 字符"/>
    <w:link w:val="28"/>
    <w:qFormat/>
    <w:uiPriority w:val="0"/>
    <w:rPr>
      <w:rFonts w:ascii="Times New Roman" w:hAnsi="Times New Roman" w:eastAsia="宋体" w:cs="Times New Roman"/>
      <w:szCs w:val="24"/>
    </w:rPr>
  </w:style>
  <w:style w:type="character" w:customStyle="1" w:styleId="89">
    <w:name w:val="正文文本首行缩进 字符"/>
    <w:link w:val="58"/>
    <w:qFormat/>
    <w:uiPriority w:val="0"/>
    <w:rPr>
      <w:rFonts w:ascii="宋体"/>
      <w:color w:val="000000"/>
      <w:szCs w:val="32"/>
    </w:rPr>
  </w:style>
  <w:style w:type="character" w:customStyle="1" w:styleId="90">
    <w:name w:val="正文文本缩进 字符"/>
    <w:link w:val="29"/>
    <w:qFormat/>
    <w:uiPriority w:val="99"/>
    <w:rPr>
      <w:rFonts w:ascii="宋体"/>
      <w:color w:val="000000"/>
      <w:sz w:val="32"/>
      <w:szCs w:val="32"/>
    </w:rPr>
  </w:style>
  <w:style w:type="character" w:customStyle="1" w:styleId="91">
    <w:name w:val="纯文本 字符"/>
    <w:link w:val="31"/>
    <w:qFormat/>
    <w:uiPriority w:val="0"/>
    <w:rPr>
      <w:rFonts w:ascii="宋体" w:hAnsi="Courier New" w:cs="Courier New"/>
      <w:szCs w:val="21"/>
    </w:rPr>
  </w:style>
  <w:style w:type="character" w:customStyle="1" w:styleId="92">
    <w:name w:val="日期 字符"/>
    <w:link w:val="36"/>
    <w:qFormat/>
    <w:uiPriority w:val="0"/>
    <w:rPr>
      <w:rFonts w:eastAsia="仿宋_GB2312"/>
      <w:color w:val="000000"/>
      <w:sz w:val="28"/>
      <w:szCs w:val="24"/>
    </w:rPr>
  </w:style>
  <w:style w:type="character" w:customStyle="1" w:styleId="93">
    <w:name w:val="正文文本缩进 2 字符"/>
    <w:link w:val="37"/>
    <w:qFormat/>
    <w:uiPriority w:val="0"/>
    <w:rPr>
      <w:rFonts w:ascii="幼圆" w:eastAsia="幼圆"/>
      <w:color w:val="000000"/>
      <w:sz w:val="30"/>
      <w:szCs w:val="32"/>
    </w:rPr>
  </w:style>
  <w:style w:type="character" w:customStyle="1" w:styleId="94">
    <w:name w:val="尾注文本 字符"/>
    <w:link w:val="38"/>
    <w:qFormat/>
    <w:uiPriority w:val="0"/>
  </w:style>
  <w:style w:type="character" w:customStyle="1" w:styleId="95">
    <w:name w:val="批注框文本 字符"/>
    <w:link w:val="39"/>
    <w:qFormat/>
    <w:uiPriority w:val="0"/>
    <w:rPr>
      <w:sz w:val="18"/>
      <w:szCs w:val="18"/>
    </w:rPr>
  </w:style>
  <w:style w:type="character" w:customStyle="1" w:styleId="96">
    <w:name w:val="页脚 字符"/>
    <w:link w:val="40"/>
    <w:qFormat/>
    <w:uiPriority w:val="99"/>
    <w:rPr>
      <w:rFonts w:ascii="Times New Roman" w:hAnsi="Times New Roman" w:eastAsia="宋体" w:cs="Times New Roman"/>
      <w:sz w:val="18"/>
      <w:szCs w:val="18"/>
    </w:rPr>
  </w:style>
  <w:style w:type="character" w:customStyle="1" w:styleId="97">
    <w:name w:val="页眉 字符"/>
    <w:link w:val="41"/>
    <w:qFormat/>
    <w:uiPriority w:val="99"/>
    <w:rPr>
      <w:rFonts w:ascii="Times New Roman" w:hAnsi="Times New Roman" w:eastAsia="宋体" w:cs="Times New Roman"/>
      <w:sz w:val="18"/>
      <w:szCs w:val="18"/>
    </w:rPr>
  </w:style>
  <w:style w:type="character" w:customStyle="1" w:styleId="98">
    <w:name w:val="副标题 字符"/>
    <w:link w:val="44"/>
    <w:qFormat/>
    <w:uiPriority w:val="0"/>
    <w:rPr>
      <w:rFonts w:ascii="Cambria" w:hAnsi="Cambria"/>
      <w:b/>
      <w:bCs/>
      <w:kern w:val="28"/>
      <w:sz w:val="32"/>
      <w:szCs w:val="32"/>
    </w:rPr>
  </w:style>
  <w:style w:type="character" w:customStyle="1" w:styleId="99">
    <w:name w:val="正文文本缩进 3 字符"/>
    <w:link w:val="48"/>
    <w:qFormat/>
    <w:uiPriority w:val="0"/>
    <w:rPr>
      <w:rFonts w:ascii="幼圆" w:eastAsia="幼圆"/>
      <w:sz w:val="24"/>
      <w:szCs w:val="32"/>
    </w:rPr>
  </w:style>
  <w:style w:type="character" w:customStyle="1" w:styleId="100">
    <w:name w:val="正文文本 2 字符"/>
    <w:link w:val="52"/>
    <w:qFormat/>
    <w:uiPriority w:val="0"/>
    <w:rPr>
      <w:rFonts w:ascii="宋体" w:hAnsi="宋体"/>
      <w:sz w:val="24"/>
      <w:szCs w:val="24"/>
    </w:rPr>
  </w:style>
  <w:style w:type="character" w:customStyle="1" w:styleId="101">
    <w:name w:val="HTML 预设格式 字符"/>
    <w:link w:val="53"/>
    <w:qFormat/>
    <w:uiPriority w:val="99"/>
    <w:rPr>
      <w:rFonts w:ascii="宋体" w:hAnsi="宋体" w:cs="宋体"/>
      <w:sz w:val="24"/>
      <w:szCs w:val="24"/>
    </w:rPr>
  </w:style>
  <w:style w:type="character" w:customStyle="1" w:styleId="102">
    <w:name w:val="标题 字符"/>
    <w:link w:val="56"/>
    <w:qFormat/>
    <w:uiPriority w:val="0"/>
    <w:rPr>
      <w:rFonts w:ascii="Arial" w:hAnsi="Arial"/>
      <w:b/>
      <w:bCs/>
      <w:sz w:val="32"/>
      <w:szCs w:val="32"/>
    </w:rPr>
  </w:style>
  <w:style w:type="character" w:customStyle="1" w:styleId="103">
    <w:name w:val="批注主题 字符"/>
    <w:link w:val="57"/>
    <w:qFormat/>
    <w:uiPriority w:val="0"/>
    <w:rPr>
      <w:b/>
    </w:rPr>
  </w:style>
  <w:style w:type="character" w:customStyle="1" w:styleId="104">
    <w:name w:val="正文文本首行缩进 2 字符"/>
    <w:link w:val="59"/>
    <w:qFormat/>
    <w:uiPriority w:val="0"/>
    <w:rPr>
      <w:rFonts w:ascii="仿宋_GB2312" w:eastAsia="仿宋_GB2312"/>
      <w:sz w:val="24"/>
      <w:szCs w:val="24"/>
    </w:rPr>
  </w:style>
  <w:style w:type="paragraph" w:customStyle="1" w:styleId="105">
    <w:name w:val="标题 5（有编号）（绿盟科技）"/>
    <w:basedOn w:val="1"/>
    <w:next w:val="106"/>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106">
    <w:name w:val="正文（绿盟科技）"/>
    <w:qFormat/>
    <w:uiPriority w:val="0"/>
    <w:pPr>
      <w:spacing w:line="300" w:lineRule="auto"/>
    </w:pPr>
    <w:rPr>
      <w:rFonts w:ascii="Arial" w:hAnsi="Arial" w:eastAsia="宋体" w:cs="黑体"/>
      <w:sz w:val="21"/>
      <w:szCs w:val="21"/>
      <w:lang w:val="en-US" w:eastAsia="zh-CN" w:bidi="ar-SA"/>
    </w:rPr>
  </w:style>
  <w:style w:type="character" w:customStyle="1" w:styleId="107">
    <w:name w:val="正文文本 Char3"/>
    <w:semiHidden/>
    <w:qFormat/>
    <w:uiPriority w:val="99"/>
    <w:rPr>
      <w:rFonts w:ascii="Times New Roman" w:hAnsi="Times New Roman" w:eastAsia="宋体" w:cs="Times New Roman"/>
      <w:szCs w:val="24"/>
    </w:rPr>
  </w:style>
  <w:style w:type="character" w:customStyle="1" w:styleId="108">
    <w:name w:val="批注文字 Char1"/>
    <w:qFormat/>
    <w:uiPriority w:val="0"/>
    <w:rPr>
      <w:rFonts w:ascii="Times New Roman" w:hAnsi="Times New Roman" w:eastAsia="宋体" w:cs="Times New Roman"/>
      <w:szCs w:val="24"/>
    </w:rPr>
  </w:style>
  <w:style w:type="paragraph" w:customStyle="1" w:styleId="109">
    <w:name w:val="Style1"/>
    <w:basedOn w:val="1"/>
    <w:qFormat/>
    <w:uiPriority w:val="0"/>
    <w:pPr>
      <w:widowControl/>
      <w:tabs>
        <w:tab w:val="left" w:pos="-720"/>
      </w:tabs>
    </w:pPr>
    <w:rPr>
      <w:spacing w:val="-3"/>
      <w:kern w:val="0"/>
      <w:sz w:val="24"/>
      <w:szCs w:val="20"/>
      <w:lang w:val="en-AU" w:eastAsia="en-US"/>
    </w:rPr>
  </w:style>
  <w:style w:type="character" w:customStyle="1" w:styleId="110">
    <w:name w:val="页脚 Char1"/>
    <w:semiHidden/>
    <w:qFormat/>
    <w:uiPriority w:val="0"/>
    <w:rPr>
      <w:rFonts w:ascii="Times New Roman" w:hAnsi="Times New Roman" w:eastAsia="宋体" w:cs="Times New Roman"/>
      <w:sz w:val="18"/>
      <w:szCs w:val="18"/>
    </w:rPr>
  </w:style>
  <w:style w:type="character" w:customStyle="1" w:styleId="111">
    <w:name w:val="正文文本缩进 Char2"/>
    <w:qFormat/>
    <w:uiPriority w:val="0"/>
    <w:rPr>
      <w:rFonts w:ascii="宋体"/>
      <w:color w:val="000000"/>
      <w:sz w:val="32"/>
      <w:szCs w:val="32"/>
    </w:rPr>
  </w:style>
  <w:style w:type="character" w:customStyle="1" w:styleId="112">
    <w:name w:val="Table Text Char1"/>
    <w:qFormat/>
    <w:uiPriority w:val="0"/>
    <w:rPr>
      <w:rFonts w:ascii="Arial" w:hAnsi="Arial" w:eastAsia="宋体" w:cs="Arial"/>
      <w:snapToGrid w:val="0"/>
      <w:sz w:val="21"/>
      <w:szCs w:val="21"/>
      <w:lang w:val="en-US" w:eastAsia="zh-CN" w:bidi="ar-SA"/>
    </w:rPr>
  </w:style>
  <w:style w:type="character" w:customStyle="1" w:styleId="113">
    <w:name w:val="正文首行缩进 2 Char"/>
    <w:qFormat/>
    <w:uiPriority w:val="0"/>
  </w:style>
  <w:style w:type="character" w:customStyle="1" w:styleId="114">
    <w:name w:val="正文文本缩进 Char"/>
    <w:qFormat/>
    <w:uiPriority w:val="99"/>
    <w:rPr>
      <w:rFonts w:ascii="Times New Roman" w:hAnsi="Times New Roman" w:eastAsia="宋体" w:cs="Times New Roman"/>
      <w:szCs w:val="24"/>
    </w:rPr>
  </w:style>
  <w:style w:type="character" w:customStyle="1" w:styleId="115">
    <w:name w:val="B正文 Char"/>
    <w:link w:val="116"/>
    <w:qFormat/>
    <w:locked/>
    <w:uiPriority w:val="0"/>
    <w:rPr>
      <w:rFonts w:ascii="宋体" w:hAnsi="宋体"/>
      <w:sz w:val="24"/>
    </w:rPr>
  </w:style>
  <w:style w:type="paragraph" w:customStyle="1" w:styleId="116">
    <w:name w:val="B正文"/>
    <w:basedOn w:val="1"/>
    <w:link w:val="115"/>
    <w:qFormat/>
    <w:uiPriority w:val="0"/>
    <w:pPr>
      <w:widowControl/>
      <w:spacing w:line="360" w:lineRule="auto"/>
      <w:ind w:firstLine="200" w:firstLineChars="200"/>
    </w:pPr>
    <w:rPr>
      <w:rFonts w:ascii="宋体" w:hAnsi="宋体"/>
      <w:kern w:val="0"/>
      <w:sz w:val="24"/>
      <w:szCs w:val="20"/>
    </w:rPr>
  </w:style>
  <w:style w:type="character" w:customStyle="1" w:styleId="117">
    <w:name w:val="font11"/>
    <w:basedOn w:val="62"/>
    <w:qFormat/>
    <w:uiPriority w:val="0"/>
    <w:rPr>
      <w:rFonts w:hint="eastAsia" w:ascii="宋体" w:hAnsi="宋体" w:eastAsia="宋体" w:cs="宋体"/>
      <w:color w:val="000000"/>
      <w:sz w:val="20"/>
      <w:szCs w:val="20"/>
      <w:u w:val="none"/>
    </w:rPr>
  </w:style>
  <w:style w:type="character" w:customStyle="1" w:styleId="118">
    <w:name w:val="结束语 Char1"/>
    <w:qFormat/>
    <w:uiPriority w:val="0"/>
    <w:rPr>
      <w:kern w:val="2"/>
      <w:sz w:val="21"/>
      <w:szCs w:val="24"/>
    </w:rPr>
  </w:style>
  <w:style w:type="character" w:customStyle="1" w:styleId="119">
    <w:name w:val="常规 Char"/>
    <w:link w:val="120"/>
    <w:qFormat/>
    <w:uiPriority w:val="0"/>
    <w:rPr>
      <w:rFonts w:ascii="Tahoma" w:hAnsi="Tahoma"/>
      <w:color w:val="000000"/>
      <w:sz w:val="28"/>
      <w:szCs w:val="21"/>
    </w:rPr>
  </w:style>
  <w:style w:type="paragraph" w:customStyle="1" w:styleId="120">
    <w:name w:val="常规"/>
    <w:basedOn w:val="1"/>
    <w:link w:val="119"/>
    <w:qFormat/>
    <w:uiPriority w:val="0"/>
    <w:pPr>
      <w:spacing w:beforeLines="100" w:afterLines="100" w:line="360" w:lineRule="auto"/>
      <w:ind w:firstLine="560" w:firstLineChars="200"/>
      <w:jc w:val="center"/>
    </w:pPr>
    <w:rPr>
      <w:rFonts w:ascii="Tahoma" w:hAnsi="Tahoma"/>
      <w:color w:val="000000"/>
      <w:kern w:val="0"/>
      <w:sz w:val="28"/>
      <w:szCs w:val="21"/>
    </w:rPr>
  </w:style>
  <w:style w:type="character" w:customStyle="1" w:styleId="121">
    <w:name w:val="ca-251"/>
    <w:qFormat/>
    <w:uiPriority w:val="0"/>
    <w:rPr>
      <w:rFonts w:hint="default" w:ascii="Times New Roman" w:hAnsi="Times New Roman" w:cs="Times New Roman"/>
      <w:sz w:val="24"/>
      <w:szCs w:val="24"/>
    </w:rPr>
  </w:style>
  <w:style w:type="character" w:customStyle="1" w:styleId="122">
    <w:name w:val="font91"/>
    <w:qFormat/>
    <w:uiPriority w:val="0"/>
    <w:rPr>
      <w:rFonts w:hint="eastAsia" w:ascii="宋体" w:hAnsi="宋体" w:eastAsia="宋体" w:cs="宋体"/>
      <w:color w:val="000000"/>
      <w:sz w:val="20"/>
      <w:szCs w:val="20"/>
      <w:u w:val="none"/>
    </w:rPr>
  </w:style>
  <w:style w:type="character" w:customStyle="1" w:styleId="123">
    <w:name w:val="正文文本缩进 Char1"/>
    <w:qFormat/>
    <w:uiPriority w:val="0"/>
    <w:rPr>
      <w:rFonts w:ascii="楷体_GB2312" w:eastAsia="楷体_GB2312"/>
      <w:kern w:val="2"/>
      <w:sz w:val="28"/>
      <w:szCs w:val="31"/>
    </w:rPr>
  </w:style>
  <w:style w:type="character" w:customStyle="1" w:styleId="124">
    <w:name w:val="Char Char5"/>
    <w:qFormat/>
    <w:uiPriority w:val="0"/>
    <w:rPr>
      <w:rFonts w:ascii="Times New Roman" w:hAnsi="Times New Roman" w:eastAsia="宋体"/>
      <w:sz w:val="18"/>
    </w:rPr>
  </w:style>
  <w:style w:type="character" w:customStyle="1" w:styleId="125">
    <w:name w:val="四级大纲 Char"/>
    <w:link w:val="126"/>
    <w:qFormat/>
    <w:uiPriority w:val="0"/>
    <w:rPr>
      <w:rFonts w:ascii="Calibri" w:hAnsi="Calibri"/>
      <w:b/>
      <w:kern w:val="2"/>
      <w:sz w:val="30"/>
      <w:szCs w:val="22"/>
      <w:lang w:val="en-US" w:eastAsia="zh-CN" w:bidi="ar-SA"/>
    </w:rPr>
  </w:style>
  <w:style w:type="paragraph" w:customStyle="1" w:styleId="126">
    <w:name w:val="四级大纲"/>
    <w:next w:val="127"/>
    <w:link w:val="125"/>
    <w:qFormat/>
    <w:uiPriority w:val="0"/>
    <w:pPr>
      <w:numPr>
        <w:ilvl w:val="3"/>
        <w:numId w:val="4"/>
      </w:numPr>
      <w:outlineLvl w:val="3"/>
    </w:pPr>
    <w:rPr>
      <w:rFonts w:ascii="Calibri" w:hAnsi="Calibri" w:eastAsia="宋体" w:cs="Times New Roman"/>
      <w:b/>
      <w:kern w:val="2"/>
      <w:sz w:val="30"/>
      <w:szCs w:val="22"/>
      <w:lang w:val="en-US" w:eastAsia="zh-CN" w:bidi="ar-SA"/>
    </w:rPr>
  </w:style>
  <w:style w:type="paragraph" w:customStyle="1" w:styleId="127">
    <w:name w:val="正文小四"/>
    <w:link w:val="128"/>
    <w:qFormat/>
    <w:uiPriority w:val="0"/>
    <w:pPr>
      <w:spacing w:line="360" w:lineRule="auto"/>
      <w:ind w:firstLine="480" w:firstLineChars="200"/>
      <w:jc w:val="both"/>
    </w:pPr>
    <w:rPr>
      <w:rFonts w:ascii="宋体" w:hAnsi="宋体" w:eastAsia="宋体" w:cs="Times New Roman"/>
      <w:sz w:val="24"/>
      <w:lang w:bidi="ar-SA"/>
    </w:rPr>
  </w:style>
  <w:style w:type="character" w:customStyle="1" w:styleId="128">
    <w:name w:val="正文小四 Char"/>
    <w:link w:val="127"/>
    <w:qFormat/>
    <w:uiPriority w:val="0"/>
    <w:rPr>
      <w:rFonts w:ascii="宋体" w:hAnsi="宋体"/>
      <w:sz w:val="24"/>
      <w:lang w:bidi="ar-SA"/>
    </w:rPr>
  </w:style>
  <w:style w:type="character" w:customStyle="1" w:styleId="129">
    <w:name w:val="Table Text Char"/>
    <w:link w:val="130"/>
    <w:qFormat/>
    <w:uiPriority w:val="0"/>
    <w:rPr>
      <w:rFonts w:ascii="Arial" w:hAnsi="Arial"/>
      <w:kern w:val="2"/>
      <w:sz w:val="18"/>
      <w:szCs w:val="22"/>
      <w:lang w:val="en-US" w:eastAsia="zh-CN" w:bidi="ar-SA"/>
    </w:rPr>
  </w:style>
  <w:style w:type="paragraph" w:customStyle="1" w:styleId="130">
    <w:name w:val="Table Text"/>
    <w:link w:val="129"/>
    <w:qFormat/>
    <w:uiPriority w:val="0"/>
    <w:pPr>
      <w:snapToGrid w:val="0"/>
      <w:spacing w:before="80" w:after="80"/>
    </w:pPr>
    <w:rPr>
      <w:rFonts w:ascii="Arial" w:hAnsi="Arial" w:eastAsia="宋体" w:cs="Times New Roman"/>
      <w:kern w:val="2"/>
      <w:sz w:val="18"/>
      <w:szCs w:val="22"/>
      <w:lang w:val="en-US" w:eastAsia="zh-CN" w:bidi="ar-SA"/>
    </w:rPr>
  </w:style>
  <w:style w:type="character" w:customStyle="1" w:styleId="131">
    <w:name w:val="word21"/>
    <w:qFormat/>
    <w:uiPriority w:val="0"/>
    <w:rPr>
      <w:b/>
      <w:bCs/>
      <w:color w:val="194D7C"/>
      <w:spacing w:val="400"/>
      <w:sz w:val="24"/>
      <w:szCs w:val="24"/>
    </w:rPr>
  </w:style>
  <w:style w:type="character" w:customStyle="1" w:styleId="132">
    <w:name w:val="页眉 Char1"/>
    <w:semiHidden/>
    <w:qFormat/>
    <w:uiPriority w:val="99"/>
    <w:rPr>
      <w:rFonts w:ascii="Times New Roman" w:hAnsi="Times New Roman" w:eastAsia="宋体" w:cs="Times New Roman"/>
      <w:sz w:val="18"/>
      <w:szCs w:val="18"/>
    </w:rPr>
  </w:style>
  <w:style w:type="character" w:customStyle="1" w:styleId="133">
    <w:name w:val="尾注文本 Char"/>
    <w:qFormat/>
    <w:uiPriority w:val="0"/>
    <w:rPr>
      <w:rFonts w:ascii="Times New Roman" w:hAnsi="Times New Roman" w:eastAsia="宋体" w:cs="Times New Roman"/>
      <w:szCs w:val="24"/>
    </w:rPr>
  </w:style>
  <w:style w:type="character" w:customStyle="1" w:styleId="134">
    <w:name w:val="纯文本 Char"/>
    <w:qFormat/>
    <w:uiPriority w:val="0"/>
    <w:rPr>
      <w:rFonts w:ascii="宋体" w:hAnsi="Courier New" w:eastAsia="宋体" w:cs="Courier New"/>
      <w:szCs w:val="21"/>
    </w:rPr>
  </w:style>
  <w:style w:type="character" w:customStyle="1" w:styleId="135">
    <w:name w:val="文档正文 Char"/>
    <w:link w:val="136"/>
    <w:qFormat/>
    <w:uiPriority w:val="0"/>
    <w:rPr>
      <w:rFonts w:ascii="Arial" w:eastAsia="长城仿宋"/>
      <w:sz w:val="28"/>
    </w:rPr>
  </w:style>
  <w:style w:type="paragraph" w:customStyle="1" w:styleId="136">
    <w:name w:val="文档正文"/>
    <w:basedOn w:val="1"/>
    <w:link w:val="135"/>
    <w:qFormat/>
    <w:uiPriority w:val="0"/>
    <w:pPr>
      <w:adjustRightInd w:val="0"/>
      <w:spacing w:line="312" w:lineRule="atLeast"/>
      <w:ind w:firstLine="567"/>
      <w:textAlignment w:val="baseline"/>
    </w:pPr>
    <w:rPr>
      <w:rFonts w:ascii="Arial" w:eastAsia="长城仿宋"/>
      <w:kern w:val="0"/>
      <w:sz w:val="28"/>
      <w:szCs w:val="20"/>
    </w:rPr>
  </w:style>
  <w:style w:type="character" w:customStyle="1" w:styleId="137">
    <w:name w:val="z-窗体底端 Char1"/>
    <w:qFormat/>
    <w:uiPriority w:val="0"/>
    <w:rPr>
      <w:rFonts w:ascii="Arial" w:hAnsi="Arial" w:cs="Arial"/>
      <w:vanish/>
      <w:kern w:val="2"/>
      <w:sz w:val="16"/>
      <w:szCs w:val="16"/>
    </w:rPr>
  </w:style>
  <w:style w:type="character" w:customStyle="1" w:styleId="138">
    <w:name w:val="正文缩进 Char1"/>
    <w:qFormat/>
    <w:uiPriority w:val="0"/>
    <w:rPr>
      <w:rFonts w:eastAsia="宋体"/>
      <w:kern w:val="2"/>
      <w:sz w:val="21"/>
      <w:szCs w:val="24"/>
      <w:lang w:val="en-US" w:eastAsia="zh-CN" w:bidi="ar-SA"/>
    </w:rPr>
  </w:style>
  <w:style w:type="character" w:customStyle="1" w:styleId="139">
    <w:name w:val="font41"/>
    <w:qFormat/>
    <w:uiPriority w:val="0"/>
    <w:rPr>
      <w:rFonts w:hint="eastAsia" w:ascii="宋体" w:hAnsi="宋体" w:eastAsia="宋体" w:cs="宋体"/>
      <w:color w:val="000000"/>
      <w:sz w:val="20"/>
      <w:szCs w:val="20"/>
      <w:u w:val="none"/>
    </w:rPr>
  </w:style>
  <w:style w:type="character" w:customStyle="1" w:styleId="140">
    <w:name w:val="font61"/>
    <w:qFormat/>
    <w:uiPriority w:val="0"/>
    <w:rPr>
      <w:rFonts w:hint="default" w:ascii="Times New Roman" w:hAnsi="Times New Roman" w:cs="Times New Roman"/>
      <w:color w:val="000000"/>
      <w:sz w:val="20"/>
      <w:szCs w:val="20"/>
      <w:u w:val="none"/>
    </w:rPr>
  </w:style>
  <w:style w:type="character" w:customStyle="1" w:styleId="141">
    <w:name w:val="标题 Char1"/>
    <w:qFormat/>
    <w:uiPriority w:val="0"/>
    <w:rPr>
      <w:rFonts w:ascii="Cambria" w:hAnsi="Cambria" w:cs="Times New Roman"/>
      <w:b/>
      <w:bCs/>
      <w:kern w:val="2"/>
      <w:sz w:val="32"/>
      <w:szCs w:val="32"/>
    </w:rPr>
  </w:style>
  <w:style w:type="character" w:customStyle="1" w:styleId="142">
    <w:name w:val="正文文本 2 Char"/>
    <w:qFormat/>
    <w:uiPriority w:val="0"/>
    <w:rPr>
      <w:rFonts w:ascii="Times New Roman" w:hAnsi="Times New Roman" w:eastAsia="宋体" w:cs="Times New Roman"/>
      <w:szCs w:val="24"/>
    </w:rPr>
  </w:style>
  <w:style w:type="character" w:customStyle="1" w:styleId="143">
    <w:name w:val="font01"/>
    <w:basedOn w:val="62"/>
    <w:qFormat/>
    <w:uiPriority w:val="0"/>
    <w:rPr>
      <w:rFonts w:hint="eastAsia" w:ascii="宋体" w:hAnsi="宋体" w:eastAsia="宋体" w:cs="宋体"/>
      <w:color w:val="000000"/>
      <w:sz w:val="24"/>
      <w:szCs w:val="24"/>
      <w:u w:val="none"/>
      <w:vertAlign w:val="superscript"/>
    </w:rPr>
  </w:style>
  <w:style w:type="character" w:customStyle="1" w:styleId="144">
    <w:name w:val="3zw1"/>
    <w:qFormat/>
    <w:uiPriority w:val="0"/>
    <w:rPr>
      <w:color w:val="000000"/>
      <w:sz w:val="21"/>
      <w:szCs w:val="21"/>
    </w:rPr>
  </w:style>
  <w:style w:type="character" w:customStyle="1" w:styleId="145">
    <w:name w:val="段 Char"/>
    <w:link w:val="146"/>
    <w:qFormat/>
    <w:locked/>
    <w:uiPriority w:val="0"/>
    <w:rPr>
      <w:rFonts w:ascii="宋体" w:hAnsi="宋体"/>
      <w:kern w:val="2"/>
      <w:sz w:val="21"/>
      <w:szCs w:val="22"/>
      <w:lang w:val="en-US" w:eastAsia="zh-CN" w:bidi="ar-SA"/>
    </w:rPr>
  </w:style>
  <w:style w:type="paragraph" w:customStyle="1" w:styleId="146">
    <w:name w:val="段"/>
    <w:link w:val="145"/>
    <w:qFormat/>
    <w:uiPriority w:val="0"/>
    <w:pPr>
      <w:tabs>
        <w:tab w:val="center" w:pos="4201"/>
        <w:tab w:val="right" w:leader="dot" w:pos="9298"/>
      </w:tabs>
      <w:autoSpaceDE w:val="0"/>
      <w:autoSpaceDN w:val="0"/>
      <w:ind w:firstLine="420" w:firstLineChars="200"/>
      <w:jc w:val="both"/>
    </w:pPr>
    <w:rPr>
      <w:rFonts w:ascii="宋体" w:hAnsi="宋体" w:eastAsia="宋体" w:cs="Times New Roman"/>
      <w:kern w:val="2"/>
      <w:sz w:val="21"/>
      <w:szCs w:val="22"/>
      <w:lang w:val="en-US" w:eastAsia="zh-CN" w:bidi="ar-SA"/>
    </w:rPr>
  </w:style>
  <w:style w:type="character" w:customStyle="1" w:styleId="147">
    <w:name w:val="正文文本缩进 3 Char"/>
    <w:qFormat/>
    <w:uiPriority w:val="0"/>
    <w:rPr>
      <w:rFonts w:ascii="Times New Roman" w:hAnsi="Times New Roman" w:eastAsia="宋体" w:cs="Times New Roman"/>
      <w:sz w:val="16"/>
      <w:szCs w:val="16"/>
    </w:rPr>
  </w:style>
  <w:style w:type="character" w:customStyle="1" w:styleId="148">
    <w:name w:val="标题 3 Char1"/>
    <w:qFormat/>
    <w:uiPriority w:val="0"/>
    <w:rPr>
      <w:b/>
      <w:bCs/>
      <w:kern w:val="2"/>
      <w:sz w:val="32"/>
      <w:szCs w:val="32"/>
    </w:rPr>
  </w:style>
  <w:style w:type="character" w:customStyle="1" w:styleId="149">
    <w:name w:val="正文文本 Char2"/>
    <w:qFormat/>
    <w:uiPriority w:val="0"/>
    <w:rPr>
      <w:rFonts w:ascii="宋体"/>
      <w:color w:val="000000"/>
      <w:sz w:val="28"/>
      <w:szCs w:val="32"/>
    </w:rPr>
  </w:style>
  <w:style w:type="character" w:customStyle="1" w:styleId="150">
    <w:name w:val="样式 宋体"/>
    <w:qFormat/>
    <w:uiPriority w:val="0"/>
    <w:rPr>
      <w:rFonts w:ascii="宋体" w:hAnsi="宋体" w:eastAsia="宋体"/>
      <w:sz w:val="24"/>
      <w:szCs w:val="24"/>
    </w:rPr>
  </w:style>
  <w:style w:type="character" w:customStyle="1" w:styleId="151">
    <w:name w:val="z-窗体底端 Char"/>
    <w:qFormat/>
    <w:uiPriority w:val="99"/>
    <w:rPr>
      <w:rFonts w:ascii="Arial" w:hAnsi="Arial" w:cs="Arial"/>
      <w:vanish/>
      <w:sz w:val="16"/>
      <w:szCs w:val="16"/>
    </w:rPr>
  </w:style>
  <w:style w:type="character" w:customStyle="1" w:styleId="152">
    <w:name w:val="标题 Char"/>
    <w:qFormat/>
    <w:uiPriority w:val="0"/>
    <w:rPr>
      <w:rFonts w:ascii="Cambria" w:hAnsi="Cambria" w:eastAsia="宋体" w:cs="Times New Roman"/>
      <w:b/>
      <w:bCs/>
      <w:sz w:val="32"/>
      <w:szCs w:val="32"/>
    </w:rPr>
  </w:style>
  <w:style w:type="character" w:customStyle="1" w:styleId="153">
    <w:name w:val="content021"/>
    <w:qFormat/>
    <w:uiPriority w:val="0"/>
    <w:rPr>
      <w:color w:val="444444"/>
      <w:spacing w:val="330"/>
      <w:sz w:val="21"/>
      <w:szCs w:val="21"/>
      <w:u w:val="none"/>
    </w:rPr>
  </w:style>
  <w:style w:type="character" w:customStyle="1" w:styleId="154">
    <w:name w:val="Char Char3"/>
    <w:semiHidden/>
    <w:qFormat/>
    <w:uiPriority w:val="0"/>
    <w:rPr>
      <w:sz w:val="18"/>
      <w:szCs w:val="18"/>
    </w:rPr>
  </w:style>
  <w:style w:type="character" w:customStyle="1" w:styleId="155">
    <w:name w:val="正文文本 Char1"/>
    <w:qFormat/>
    <w:uiPriority w:val="0"/>
    <w:rPr>
      <w:rFonts w:ascii="楷体_GB2312" w:eastAsia="楷体_GB2312"/>
      <w:kern w:val="2"/>
      <w:sz w:val="28"/>
    </w:rPr>
  </w:style>
  <w:style w:type="character" w:customStyle="1" w:styleId="156">
    <w:name w:val="text_12_black1"/>
    <w:qFormat/>
    <w:uiPriority w:val="0"/>
    <w:rPr>
      <w:rFonts w:hint="default" w:ascii="ˎ̥" w:hAnsi="ˎ̥"/>
      <w:color w:val="333333"/>
      <w:sz w:val="18"/>
      <w:szCs w:val="18"/>
      <w:u w:val="none"/>
    </w:rPr>
  </w:style>
  <w:style w:type="character" w:customStyle="1" w:styleId="157">
    <w:name w:val="正文缩进(ALT+Z) Char"/>
    <w:link w:val="158"/>
    <w:qFormat/>
    <w:uiPriority w:val="0"/>
    <w:rPr>
      <w:sz w:val="24"/>
      <w:szCs w:val="24"/>
    </w:rPr>
  </w:style>
  <w:style w:type="paragraph" w:customStyle="1" w:styleId="158">
    <w:name w:val="正文缩进(ALT+Z)"/>
    <w:basedOn w:val="1"/>
    <w:link w:val="157"/>
    <w:qFormat/>
    <w:uiPriority w:val="0"/>
    <w:pPr>
      <w:spacing w:line="360" w:lineRule="auto"/>
      <w:ind w:firstLine="200" w:firstLineChars="200"/>
    </w:pPr>
    <w:rPr>
      <w:kern w:val="0"/>
      <w:sz w:val="24"/>
    </w:rPr>
  </w:style>
  <w:style w:type="character" w:customStyle="1" w:styleId="159">
    <w:name w:val="正文文本 3 Char1"/>
    <w:qFormat/>
    <w:uiPriority w:val="0"/>
    <w:rPr>
      <w:kern w:val="2"/>
      <w:sz w:val="16"/>
      <w:szCs w:val="16"/>
    </w:rPr>
  </w:style>
  <w:style w:type="character" w:customStyle="1" w:styleId="160">
    <w:name w:val="text_12_subject1"/>
    <w:qFormat/>
    <w:uiPriority w:val="0"/>
    <w:rPr>
      <w:rFonts w:hint="default" w:ascii="ˎ̥" w:hAnsi="ˎ̥"/>
      <w:b/>
      <w:bCs/>
      <w:color w:val="006699"/>
      <w:sz w:val="18"/>
      <w:szCs w:val="18"/>
      <w:u w:val="none"/>
    </w:rPr>
  </w:style>
  <w:style w:type="character" w:customStyle="1" w:styleId="161">
    <w:name w:val="z71"/>
    <w:qFormat/>
    <w:uiPriority w:val="0"/>
    <w:rPr>
      <w:spacing w:val="300"/>
      <w:sz w:val="18"/>
      <w:szCs w:val="18"/>
    </w:rPr>
  </w:style>
  <w:style w:type="character" w:customStyle="1" w:styleId="162">
    <w:name w:val="15"/>
    <w:qFormat/>
    <w:uiPriority w:val="0"/>
    <w:rPr>
      <w:rFonts w:hint="default" w:ascii="Times New Roman" w:hAnsi="Times New Roman" w:cs="Times New Roman"/>
      <w:color w:val="0000FF"/>
      <w:u w:val="single"/>
    </w:rPr>
  </w:style>
  <w:style w:type="character" w:customStyle="1" w:styleId="163">
    <w:name w:val="chanpinname"/>
    <w:qFormat/>
    <w:uiPriority w:val="0"/>
  </w:style>
  <w:style w:type="character" w:customStyle="1" w:styleId="164">
    <w:name w:val="结束语 Char"/>
    <w:qFormat/>
    <w:uiPriority w:val="0"/>
    <w:rPr>
      <w:rFonts w:ascii="Times New Roman" w:hAnsi="Times New Roman" w:eastAsia="宋体" w:cs="Times New Roman"/>
      <w:szCs w:val="24"/>
    </w:rPr>
  </w:style>
  <w:style w:type="character" w:customStyle="1" w:styleId="165">
    <w:name w:val="副标题 Char1"/>
    <w:qFormat/>
    <w:uiPriority w:val="0"/>
    <w:rPr>
      <w:rFonts w:ascii="Cambria" w:hAnsi="Cambria" w:cs="Times New Roman"/>
      <w:b/>
      <w:bCs/>
      <w:kern w:val="28"/>
      <w:sz w:val="32"/>
      <w:szCs w:val="32"/>
    </w:rPr>
  </w:style>
  <w:style w:type="character" w:customStyle="1" w:styleId="166">
    <w:name w:val="font31"/>
    <w:basedOn w:val="62"/>
    <w:qFormat/>
    <w:uiPriority w:val="0"/>
    <w:rPr>
      <w:rFonts w:hint="default" w:ascii="Times New Roman" w:hAnsi="Times New Roman" w:cs="Times New Roman"/>
      <w:color w:val="000000"/>
      <w:sz w:val="20"/>
      <w:szCs w:val="20"/>
      <w:u w:val="none"/>
    </w:rPr>
  </w:style>
  <w:style w:type="character" w:customStyle="1" w:styleId="167">
    <w:name w:val="font81"/>
    <w:qFormat/>
    <w:uiPriority w:val="0"/>
    <w:rPr>
      <w:rFonts w:hint="eastAsia" w:ascii="宋体" w:hAnsi="宋体" w:eastAsia="宋体" w:cs="宋体"/>
      <w:color w:val="000000"/>
      <w:sz w:val="20"/>
      <w:szCs w:val="20"/>
      <w:u w:val="none"/>
    </w:rPr>
  </w:style>
  <w:style w:type="character" w:customStyle="1" w:styleId="168">
    <w:name w:val="short_text"/>
    <w:qFormat/>
    <w:uiPriority w:val="0"/>
  </w:style>
  <w:style w:type="character" w:customStyle="1" w:styleId="169">
    <w:name w:val="称呼 Char"/>
    <w:qFormat/>
    <w:uiPriority w:val="0"/>
    <w:rPr>
      <w:rFonts w:ascii="Times New Roman" w:hAnsi="Times New Roman" w:eastAsia="宋体" w:cs="Times New Roman"/>
      <w:szCs w:val="24"/>
    </w:rPr>
  </w:style>
  <w:style w:type="character" w:customStyle="1" w:styleId="170">
    <w:name w:val="txt"/>
    <w:qFormat/>
    <w:uiPriority w:val="0"/>
  </w:style>
  <w:style w:type="character" w:customStyle="1" w:styleId="171">
    <w:name w:val="font71"/>
    <w:qFormat/>
    <w:uiPriority w:val="0"/>
    <w:rPr>
      <w:rFonts w:hint="eastAsia" w:ascii="宋体" w:hAnsi="宋体" w:eastAsia="宋体" w:cs="宋体"/>
      <w:color w:val="000000"/>
      <w:sz w:val="20"/>
      <w:szCs w:val="20"/>
      <w:u w:val="none"/>
    </w:rPr>
  </w:style>
  <w:style w:type="character" w:customStyle="1" w:styleId="172">
    <w:name w:val="文档结构图 Char"/>
    <w:qFormat/>
    <w:uiPriority w:val="99"/>
    <w:rPr>
      <w:rFonts w:ascii="宋体" w:hAnsi="Times New Roman" w:eastAsia="宋体" w:cs="Times New Roman"/>
      <w:sz w:val="18"/>
      <w:szCs w:val="18"/>
    </w:rPr>
  </w:style>
  <w:style w:type="character" w:customStyle="1" w:styleId="173">
    <w:name w:val="hang1"/>
    <w:qFormat/>
    <w:uiPriority w:val="0"/>
  </w:style>
  <w:style w:type="character" w:customStyle="1" w:styleId="174">
    <w:name w:val="悬挂2 Char"/>
    <w:link w:val="175"/>
    <w:qFormat/>
    <w:uiPriority w:val="0"/>
    <w:rPr>
      <w:rFonts w:ascii="Calibri" w:hAnsi="Calibri"/>
      <w:kern w:val="2"/>
      <w:sz w:val="21"/>
      <w:szCs w:val="21"/>
      <w:lang w:val="en-US" w:eastAsia="zh-CN" w:bidi="ar-SA"/>
    </w:rPr>
  </w:style>
  <w:style w:type="paragraph" w:customStyle="1" w:styleId="175">
    <w:name w:val="悬挂2"/>
    <w:link w:val="174"/>
    <w:qFormat/>
    <w:uiPriority w:val="0"/>
    <w:pPr>
      <w:numPr>
        <w:ilvl w:val="0"/>
        <w:numId w:val="5"/>
      </w:numPr>
      <w:spacing w:beforeLines="50" w:afterLines="50" w:line="320" w:lineRule="exact"/>
      <w:jc w:val="both"/>
    </w:pPr>
    <w:rPr>
      <w:rFonts w:ascii="Calibri" w:hAnsi="Calibri" w:eastAsia="宋体" w:cs="Times New Roman"/>
      <w:kern w:val="2"/>
      <w:sz w:val="21"/>
      <w:szCs w:val="21"/>
      <w:lang w:val="en-US" w:eastAsia="zh-CN" w:bidi="ar-SA"/>
    </w:rPr>
  </w:style>
  <w:style w:type="character" w:customStyle="1" w:styleId="176">
    <w:name w:val="z21"/>
    <w:qFormat/>
    <w:uiPriority w:val="0"/>
    <w:rPr>
      <w:color w:val="000000"/>
      <w:spacing w:val="255"/>
      <w:sz w:val="18"/>
      <w:szCs w:val="18"/>
    </w:rPr>
  </w:style>
  <w:style w:type="character" w:customStyle="1" w:styleId="177">
    <w:name w:val="Table Heading Char"/>
    <w:link w:val="178"/>
    <w:qFormat/>
    <w:uiPriority w:val="0"/>
    <w:rPr>
      <w:rFonts w:ascii="Arial" w:hAnsi="Arial" w:eastAsia="黑体" w:cs="Book Antiqua"/>
      <w:bCs/>
      <w:snapToGrid w:val="0"/>
      <w:szCs w:val="21"/>
    </w:rPr>
  </w:style>
  <w:style w:type="paragraph" w:customStyle="1" w:styleId="178">
    <w:name w:val="Table Heading"/>
    <w:basedOn w:val="1"/>
    <w:link w:val="177"/>
    <w:qFormat/>
    <w:uiPriority w:val="0"/>
    <w:pPr>
      <w:keepNext/>
      <w:topLinePunct/>
      <w:adjustRightInd w:val="0"/>
      <w:snapToGrid w:val="0"/>
      <w:spacing w:before="80" w:after="80" w:line="240" w:lineRule="atLeast"/>
      <w:jc w:val="left"/>
    </w:pPr>
    <w:rPr>
      <w:rFonts w:ascii="Arial" w:hAnsi="Arial" w:eastAsia="黑体"/>
      <w:bCs/>
      <w:snapToGrid w:val="0"/>
      <w:kern w:val="0"/>
      <w:sz w:val="20"/>
      <w:szCs w:val="21"/>
    </w:rPr>
  </w:style>
  <w:style w:type="character" w:customStyle="1" w:styleId="179">
    <w:name w:val="悬挂1 Char"/>
    <w:link w:val="180"/>
    <w:qFormat/>
    <w:uiPriority w:val="0"/>
    <w:rPr>
      <w:rFonts w:ascii="Calibri" w:hAnsi="Calibri"/>
      <w:kern w:val="2"/>
      <w:sz w:val="21"/>
      <w:szCs w:val="21"/>
      <w:lang w:val="en-US" w:eastAsia="zh-CN" w:bidi="ar-SA"/>
    </w:rPr>
  </w:style>
  <w:style w:type="paragraph" w:customStyle="1" w:styleId="180">
    <w:name w:val="悬挂1"/>
    <w:link w:val="179"/>
    <w:qFormat/>
    <w:uiPriority w:val="0"/>
    <w:pPr>
      <w:spacing w:beforeLines="50" w:afterLines="50" w:line="360" w:lineRule="auto"/>
      <w:ind w:left="420" w:hanging="420"/>
      <w:jc w:val="both"/>
    </w:pPr>
    <w:rPr>
      <w:rFonts w:ascii="Calibri" w:hAnsi="Calibri" w:eastAsia="宋体" w:cs="Times New Roman"/>
      <w:kern w:val="2"/>
      <w:sz w:val="21"/>
      <w:szCs w:val="21"/>
      <w:lang w:val="en-US" w:eastAsia="zh-CN" w:bidi="ar-SA"/>
    </w:rPr>
  </w:style>
  <w:style w:type="character" w:customStyle="1" w:styleId="181">
    <w:name w:val="myp1111"/>
    <w:qFormat/>
    <w:uiPriority w:val="0"/>
    <w:rPr>
      <w:rFonts w:hint="default" w:ascii="ˎ̥" w:hAnsi="ˎ̥"/>
      <w:color w:val="000000"/>
      <w:sz w:val="15"/>
      <w:szCs w:val="15"/>
      <w:u w:val="none"/>
    </w:rPr>
  </w:style>
  <w:style w:type="character" w:customStyle="1" w:styleId="182">
    <w:name w:val="ca-231"/>
    <w:qFormat/>
    <w:uiPriority w:val="0"/>
    <w:rPr>
      <w:rFonts w:hint="eastAsia" w:ascii="宋体" w:hAnsi="宋体" w:eastAsia="宋体"/>
      <w:sz w:val="24"/>
      <w:szCs w:val="24"/>
    </w:rPr>
  </w:style>
  <w:style w:type="character" w:customStyle="1" w:styleId="183">
    <w:name w:val="未处理的提及1"/>
    <w:unhideWhenUsed/>
    <w:qFormat/>
    <w:uiPriority w:val="99"/>
    <w:rPr>
      <w:color w:val="605E5C"/>
      <w:shd w:val="clear" w:color="auto" w:fill="E1DFDD"/>
    </w:rPr>
  </w:style>
  <w:style w:type="character" w:customStyle="1" w:styleId="184">
    <w:name w:val="无间隔 Char"/>
    <w:link w:val="185"/>
    <w:qFormat/>
    <w:locked/>
    <w:uiPriority w:val="0"/>
    <w:rPr>
      <w:rFonts w:ascii="Calibri" w:hAnsi="Calibri"/>
    </w:rPr>
  </w:style>
  <w:style w:type="paragraph" w:customStyle="1" w:styleId="185">
    <w:name w:val="No Spacing"/>
    <w:basedOn w:val="1"/>
    <w:link w:val="184"/>
    <w:qFormat/>
    <w:uiPriority w:val="0"/>
    <w:rPr>
      <w:rFonts w:ascii="Calibri" w:hAnsi="Calibri"/>
      <w:kern w:val="0"/>
      <w:sz w:val="20"/>
      <w:szCs w:val="20"/>
    </w:rPr>
  </w:style>
  <w:style w:type="character" w:customStyle="1" w:styleId="186">
    <w:name w:val="正文2级 Char"/>
    <w:link w:val="187"/>
    <w:qFormat/>
    <w:uiPriority w:val="0"/>
    <w:rPr>
      <w:rFonts w:ascii="Calibri" w:hAnsi="Calibri"/>
      <w:bCs/>
      <w:kern w:val="44"/>
      <w:sz w:val="24"/>
      <w:szCs w:val="44"/>
      <w:lang w:val="en-US" w:eastAsia="zh-CN" w:bidi="ar-SA"/>
    </w:rPr>
  </w:style>
  <w:style w:type="paragraph" w:customStyle="1" w:styleId="187">
    <w:name w:val="正文2级"/>
    <w:link w:val="186"/>
    <w:qFormat/>
    <w:uiPriority w:val="0"/>
    <w:pPr>
      <w:widowControl w:val="0"/>
      <w:spacing w:after="60" w:line="400" w:lineRule="exact"/>
      <w:jc w:val="both"/>
    </w:pPr>
    <w:rPr>
      <w:rFonts w:ascii="Calibri" w:hAnsi="Calibri" w:eastAsia="宋体" w:cs="Times New Roman"/>
      <w:bCs/>
      <w:kern w:val="44"/>
      <w:sz w:val="24"/>
      <w:szCs w:val="44"/>
      <w:lang w:val="en-US" w:eastAsia="zh-CN" w:bidi="ar-SA"/>
    </w:rPr>
  </w:style>
  <w:style w:type="character" w:customStyle="1" w:styleId="188">
    <w:name w:val="页眉 Char2"/>
    <w:semiHidden/>
    <w:qFormat/>
    <w:uiPriority w:val="99"/>
    <w:rPr>
      <w:rFonts w:ascii="Times New Roman" w:hAnsi="Times New Roman" w:eastAsia="宋体" w:cs="Times New Roman"/>
      <w:sz w:val="18"/>
      <w:szCs w:val="18"/>
    </w:rPr>
  </w:style>
  <w:style w:type="character" w:customStyle="1" w:styleId="189">
    <w:name w:val="prod_content_font_011"/>
    <w:qFormat/>
    <w:uiPriority w:val="0"/>
    <w:rPr>
      <w:rFonts w:hint="default" w:ascii="Verdana" w:hAnsi="Verdana"/>
      <w:color w:val="5E5E5E"/>
      <w:sz w:val="17"/>
      <w:szCs w:val="17"/>
    </w:rPr>
  </w:style>
  <w:style w:type="character" w:customStyle="1" w:styleId="190">
    <w:name w:val="普通 (Web) Char"/>
    <w:link w:val="191"/>
    <w:qFormat/>
    <w:uiPriority w:val="99"/>
    <w:rPr>
      <w:rFonts w:ascii="宋体" w:hAnsi="宋体"/>
      <w:sz w:val="24"/>
      <w:szCs w:val="24"/>
    </w:rPr>
  </w:style>
  <w:style w:type="paragraph" w:customStyle="1" w:styleId="191">
    <w:name w:val="普通 (Web)"/>
    <w:basedOn w:val="1"/>
    <w:link w:val="190"/>
    <w:qFormat/>
    <w:uiPriority w:val="99"/>
    <w:pPr>
      <w:widowControl/>
      <w:spacing w:before="100" w:beforeAutospacing="1" w:after="100" w:afterAutospacing="1"/>
      <w:jc w:val="left"/>
    </w:pPr>
    <w:rPr>
      <w:rFonts w:ascii="宋体" w:hAnsi="宋体"/>
      <w:kern w:val="0"/>
      <w:sz w:val="24"/>
    </w:rPr>
  </w:style>
  <w:style w:type="character" w:customStyle="1" w:styleId="192">
    <w:name w:val="尾注文本 Char1"/>
    <w:qFormat/>
    <w:uiPriority w:val="99"/>
    <w:rPr>
      <w:kern w:val="2"/>
      <w:sz w:val="21"/>
      <w:szCs w:val="24"/>
    </w:rPr>
  </w:style>
  <w:style w:type="character" w:customStyle="1" w:styleId="193">
    <w:name w:val="正文首行缩进 2 Char1"/>
    <w:qFormat/>
    <w:uiPriority w:val="0"/>
  </w:style>
  <w:style w:type="character" w:customStyle="1" w:styleId="194">
    <w:name w:val="表格标题(居中) Char"/>
    <w:link w:val="195"/>
    <w:qFormat/>
    <w:uiPriority w:val="0"/>
    <w:rPr>
      <w:rFonts w:eastAsia="黑体"/>
      <w:sz w:val="24"/>
    </w:rPr>
  </w:style>
  <w:style w:type="paragraph" w:customStyle="1" w:styleId="195">
    <w:name w:val="表格标题(居中)"/>
    <w:basedOn w:val="1"/>
    <w:link w:val="194"/>
    <w:qFormat/>
    <w:uiPriority w:val="0"/>
    <w:pPr>
      <w:snapToGrid w:val="0"/>
      <w:spacing w:line="300" w:lineRule="auto"/>
      <w:jc w:val="center"/>
    </w:pPr>
    <w:rPr>
      <w:rFonts w:eastAsia="黑体"/>
      <w:kern w:val="0"/>
      <w:sz w:val="24"/>
      <w:szCs w:val="20"/>
    </w:rPr>
  </w:style>
  <w:style w:type="character" w:customStyle="1" w:styleId="196">
    <w:name w:val="副标题 Char"/>
    <w:qFormat/>
    <w:uiPriority w:val="0"/>
    <w:rPr>
      <w:rFonts w:ascii="Cambria" w:hAnsi="Cambria" w:eastAsia="宋体" w:cs="Times New Roman"/>
      <w:b/>
      <w:bCs/>
      <w:kern w:val="28"/>
      <w:sz w:val="32"/>
      <w:szCs w:val="32"/>
    </w:rPr>
  </w:style>
  <w:style w:type="character" w:customStyle="1" w:styleId="197">
    <w:name w:val="Figure Text Char"/>
    <w:link w:val="198"/>
    <w:qFormat/>
    <w:uiPriority w:val="0"/>
    <w:rPr>
      <w:rFonts w:ascii="Arial" w:hAnsi="Arial" w:cs="Arial"/>
      <w:kern w:val="2"/>
      <w:sz w:val="18"/>
      <w:szCs w:val="18"/>
      <w:lang w:val="en-US" w:eastAsia="en-US" w:bidi="ar-SA"/>
    </w:rPr>
  </w:style>
  <w:style w:type="paragraph" w:customStyle="1" w:styleId="198">
    <w:name w:val="Figure Text"/>
    <w:link w:val="197"/>
    <w:qFormat/>
    <w:uiPriority w:val="0"/>
    <w:pPr>
      <w:widowControl w:val="0"/>
      <w:adjustRightInd w:val="0"/>
      <w:snapToGrid w:val="0"/>
      <w:spacing w:line="240" w:lineRule="atLeast"/>
    </w:pPr>
    <w:rPr>
      <w:rFonts w:ascii="Arial" w:hAnsi="Arial" w:eastAsia="宋体" w:cs="Arial"/>
      <w:kern w:val="2"/>
      <w:sz w:val="18"/>
      <w:szCs w:val="18"/>
      <w:lang w:val="en-US" w:eastAsia="en-US" w:bidi="ar-SA"/>
    </w:rPr>
  </w:style>
  <w:style w:type="character" w:customStyle="1" w:styleId="199">
    <w:name w:val="批注框文本 Char"/>
    <w:qFormat/>
    <w:uiPriority w:val="0"/>
    <w:rPr>
      <w:rFonts w:ascii="Times New Roman" w:hAnsi="Times New Roman" w:eastAsia="宋体" w:cs="Times New Roman"/>
      <w:sz w:val="18"/>
      <w:szCs w:val="18"/>
    </w:rPr>
  </w:style>
  <w:style w:type="character" w:customStyle="1" w:styleId="200">
    <w:name w:val="日期 Char"/>
    <w:qFormat/>
    <w:uiPriority w:val="0"/>
    <w:rPr>
      <w:rFonts w:ascii="Times New Roman" w:hAnsi="Times New Roman" w:eastAsia="宋体" w:cs="Times New Roman"/>
      <w:szCs w:val="24"/>
    </w:rPr>
  </w:style>
  <w:style w:type="character" w:customStyle="1" w:styleId="201">
    <w:name w:val="contentheaderrev1"/>
    <w:qFormat/>
    <w:uiPriority w:val="0"/>
    <w:rPr>
      <w:rFonts w:hint="default" w:ascii="Arial" w:hAnsi="Arial" w:cs="Arial"/>
      <w:b/>
      <w:bCs/>
      <w:color w:val="FFFFFF"/>
      <w:sz w:val="18"/>
      <w:szCs w:val="18"/>
      <w:u w:val="none"/>
    </w:rPr>
  </w:style>
  <w:style w:type="character" w:customStyle="1" w:styleId="202">
    <w:name w:val="批注框文本 Char1"/>
    <w:qFormat/>
    <w:locked/>
    <w:uiPriority w:val="0"/>
    <w:rPr>
      <w:sz w:val="18"/>
      <w:szCs w:val="18"/>
    </w:rPr>
  </w:style>
  <w:style w:type="character" w:customStyle="1" w:styleId="203">
    <w:name w:val="font21"/>
    <w:basedOn w:val="62"/>
    <w:qFormat/>
    <w:uiPriority w:val="0"/>
    <w:rPr>
      <w:rFonts w:hint="eastAsia" w:ascii="宋体" w:hAnsi="宋体" w:eastAsia="宋体" w:cs="宋体"/>
      <w:color w:val="000000"/>
      <w:sz w:val="24"/>
      <w:szCs w:val="24"/>
      <w:u w:val="none"/>
    </w:rPr>
  </w:style>
  <w:style w:type="character" w:customStyle="1" w:styleId="204">
    <w:name w:val="缩进 Char"/>
    <w:link w:val="205"/>
    <w:qFormat/>
    <w:uiPriority w:val="0"/>
    <w:rPr>
      <w:rFonts w:ascii="Calibri" w:hAnsi="Calibri"/>
      <w:color w:val="0000FF"/>
      <w:kern w:val="2"/>
      <w:sz w:val="21"/>
      <w:szCs w:val="18"/>
      <w:lang w:val="en-US" w:eastAsia="zh-CN" w:bidi="ar-SA"/>
    </w:rPr>
  </w:style>
  <w:style w:type="paragraph" w:customStyle="1" w:styleId="205">
    <w:name w:val="缩进"/>
    <w:link w:val="204"/>
    <w:qFormat/>
    <w:uiPriority w:val="0"/>
    <w:pPr>
      <w:spacing w:beforeLines="50" w:afterLines="50" w:line="320" w:lineRule="exact"/>
      <w:ind w:left="630" w:leftChars="300" w:firstLine="420" w:firstLineChars="200"/>
      <w:jc w:val="both"/>
    </w:pPr>
    <w:rPr>
      <w:rFonts w:ascii="Calibri" w:hAnsi="Calibri" w:eastAsia="宋体" w:cs="Times New Roman"/>
      <w:color w:val="0000FF"/>
      <w:kern w:val="2"/>
      <w:sz w:val="21"/>
      <w:szCs w:val="18"/>
      <w:lang w:val="en-US" w:eastAsia="zh-CN" w:bidi="ar-SA"/>
    </w:rPr>
  </w:style>
  <w:style w:type="character" w:customStyle="1" w:styleId="206">
    <w:name w:val="表中左小5 Char"/>
    <w:link w:val="207"/>
    <w:qFormat/>
    <w:uiPriority w:val="0"/>
    <w:rPr>
      <w:rFonts w:ascii="Calibri" w:hAnsi="Calibri"/>
      <w:color w:val="0000FF"/>
      <w:kern w:val="2"/>
      <w:sz w:val="18"/>
      <w:szCs w:val="18"/>
      <w:lang w:val="en-US" w:eastAsia="zh-CN" w:bidi="ar-SA"/>
    </w:rPr>
  </w:style>
  <w:style w:type="paragraph" w:customStyle="1" w:styleId="207">
    <w:name w:val="表中左小5"/>
    <w:link w:val="206"/>
    <w:qFormat/>
    <w:uiPriority w:val="0"/>
    <w:pPr>
      <w:adjustRightInd w:val="0"/>
      <w:snapToGrid w:val="0"/>
      <w:spacing w:line="320" w:lineRule="exact"/>
    </w:pPr>
    <w:rPr>
      <w:rFonts w:ascii="Calibri" w:hAnsi="Calibri" w:eastAsia="宋体" w:cs="Times New Roman"/>
      <w:color w:val="0000FF"/>
      <w:kern w:val="2"/>
      <w:sz w:val="18"/>
      <w:szCs w:val="18"/>
      <w:lang w:val="en-US" w:eastAsia="zh-CN" w:bidi="ar-SA"/>
    </w:rPr>
  </w:style>
  <w:style w:type="character" w:customStyle="1" w:styleId="208">
    <w:name w:val="HTML 预设格式 Char"/>
    <w:qFormat/>
    <w:uiPriority w:val="99"/>
    <w:rPr>
      <w:rFonts w:ascii="Courier New" w:hAnsi="Courier New" w:eastAsia="宋体" w:cs="Courier New"/>
      <w:sz w:val="20"/>
      <w:szCs w:val="20"/>
    </w:rPr>
  </w:style>
  <w:style w:type="character" w:customStyle="1" w:styleId="209">
    <w:name w:val="hei12"/>
    <w:qFormat/>
    <w:uiPriority w:val="0"/>
  </w:style>
  <w:style w:type="character" w:customStyle="1" w:styleId="210">
    <w:name w:val="首行缩进 Char Char1"/>
    <w:link w:val="211"/>
    <w:qFormat/>
    <w:locked/>
    <w:uiPriority w:val="0"/>
    <w:rPr>
      <w:sz w:val="24"/>
      <w:szCs w:val="24"/>
    </w:rPr>
  </w:style>
  <w:style w:type="paragraph" w:customStyle="1" w:styleId="211">
    <w:name w:val="首行缩进 Char"/>
    <w:basedOn w:val="1"/>
    <w:next w:val="16"/>
    <w:link w:val="210"/>
    <w:qFormat/>
    <w:uiPriority w:val="0"/>
    <w:pPr>
      <w:spacing w:line="300" w:lineRule="auto"/>
      <w:ind w:firstLine="420"/>
    </w:pPr>
    <w:rPr>
      <w:kern w:val="0"/>
      <w:sz w:val="24"/>
    </w:rPr>
  </w:style>
  <w:style w:type="character" w:customStyle="1" w:styleId="212">
    <w:name w:val="正文首行缩进 Char"/>
    <w:qFormat/>
    <w:uiPriority w:val="0"/>
  </w:style>
  <w:style w:type="character" w:customStyle="1" w:styleId="213">
    <w:name w:val="ca-121"/>
    <w:qFormat/>
    <w:uiPriority w:val="0"/>
    <w:rPr>
      <w:rFonts w:hint="eastAsia" w:ascii="宋体" w:hAnsi="宋体" w:eastAsia="宋体"/>
      <w:sz w:val="21"/>
      <w:szCs w:val="21"/>
    </w:rPr>
  </w:style>
  <w:style w:type="character" w:customStyle="1" w:styleId="214">
    <w:name w:val="批注主题 Char"/>
    <w:qFormat/>
    <w:uiPriority w:val="0"/>
    <w:rPr>
      <w:b/>
      <w:bCs/>
    </w:rPr>
  </w:style>
  <w:style w:type="character" w:customStyle="1" w:styleId="215">
    <w:name w:val="abcde1"/>
    <w:qFormat/>
    <w:uiPriority w:val="0"/>
    <w:rPr>
      <w:spacing w:val="400"/>
      <w:sz w:val="26"/>
      <w:szCs w:val="26"/>
    </w:rPr>
  </w:style>
  <w:style w:type="character" w:customStyle="1" w:styleId="216">
    <w:name w:val="NormalCharacter"/>
    <w:semiHidden/>
    <w:qFormat/>
    <w:uiPriority w:val="0"/>
    <w:rPr>
      <w:rFonts w:ascii="Times New Roman" w:hAnsi="Times New Roman" w:eastAsia="宋体" w:cs="Times New Roman"/>
      <w:kern w:val="2"/>
      <w:sz w:val="21"/>
      <w:szCs w:val="24"/>
      <w:lang w:val="en-US" w:eastAsia="zh-CN" w:bidi="ar-SA"/>
    </w:rPr>
  </w:style>
  <w:style w:type="character" w:customStyle="1" w:styleId="217">
    <w:name w:val="font51"/>
    <w:basedOn w:val="62"/>
    <w:qFormat/>
    <w:uiPriority w:val="0"/>
    <w:rPr>
      <w:rFonts w:hint="eastAsia" w:ascii="宋体" w:hAnsi="宋体" w:eastAsia="宋体" w:cs="宋体"/>
      <w:color w:val="000000"/>
      <w:sz w:val="20"/>
      <w:szCs w:val="20"/>
      <w:u w:val="none"/>
    </w:rPr>
  </w:style>
  <w:style w:type="character" w:customStyle="1" w:styleId="218">
    <w:name w:val="样式 目录 2 + 宋体 Char"/>
    <w:link w:val="219"/>
    <w:qFormat/>
    <w:uiPriority w:val="0"/>
    <w:rPr>
      <w:rFonts w:ascii="宋体" w:hAnsi="宋体"/>
      <w:sz w:val="28"/>
    </w:rPr>
  </w:style>
  <w:style w:type="paragraph" w:customStyle="1" w:styleId="219">
    <w:name w:val="样式 目录 2 + 宋体"/>
    <w:basedOn w:val="28"/>
    <w:next w:val="28"/>
    <w:link w:val="218"/>
    <w:qFormat/>
    <w:uiPriority w:val="0"/>
    <w:rPr>
      <w:rFonts w:ascii="宋体" w:hAnsi="宋体"/>
      <w:kern w:val="0"/>
      <w:sz w:val="28"/>
      <w:szCs w:val="20"/>
    </w:rPr>
  </w:style>
  <w:style w:type="character" w:customStyle="1" w:styleId="220">
    <w:name w:val="未处理的提及2"/>
    <w:unhideWhenUsed/>
    <w:qFormat/>
    <w:uiPriority w:val="99"/>
    <w:rPr>
      <w:color w:val="605E5C"/>
      <w:shd w:val="clear" w:color="auto" w:fill="E1DFDD"/>
    </w:rPr>
  </w:style>
  <w:style w:type="character" w:customStyle="1" w:styleId="221">
    <w:name w:val="ca-131"/>
    <w:qFormat/>
    <w:uiPriority w:val="0"/>
    <w:rPr>
      <w:rFonts w:hint="default" w:ascii="Times New Roman" w:hAnsi="Times New Roman" w:cs="Times New Roman"/>
      <w:sz w:val="21"/>
      <w:szCs w:val="21"/>
    </w:rPr>
  </w:style>
  <w:style w:type="character" w:customStyle="1" w:styleId="222">
    <w:name w:val="页脚 Char2"/>
    <w:semiHidden/>
    <w:qFormat/>
    <w:uiPriority w:val="99"/>
    <w:rPr>
      <w:rFonts w:ascii="Times New Roman" w:hAnsi="Times New Roman" w:eastAsia="宋体" w:cs="Times New Roman"/>
      <w:sz w:val="18"/>
      <w:szCs w:val="18"/>
    </w:rPr>
  </w:style>
  <w:style w:type="character" w:customStyle="1" w:styleId="223">
    <w:name w:val="悬挂22 Char"/>
    <w:link w:val="224"/>
    <w:qFormat/>
    <w:uiPriority w:val="0"/>
    <w:rPr>
      <w:rFonts w:ascii="Calibri" w:hAnsi="Calibri"/>
      <w:color w:val="FF0000"/>
      <w:kern w:val="2"/>
      <w:sz w:val="21"/>
      <w:szCs w:val="28"/>
      <w:lang w:val="en-US" w:eastAsia="zh-CN" w:bidi="ar-SA"/>
    </w:rPr>
  </w:style>
  <w:style w:type="paragraph" w:customStyle="1" w:styleId="224">
    <w:name w:val="悬挂22"/>
    <w:link w:val="223"/>
    <w:qFormat/>
    <w:uiPriority w:val="0"/>
    <w:pPr>
      <w:spacing w:beforeLines="50" w:afterLines="50" w:line="320" w:lineRule="exact"/>
      <w:ind w:left="988" w:hanging="420"/>
      <w:jc w:val="both"/>
    </w:pPr>
    <w:rPr>
      <w:rFonts w:ascii="Calibri" w:hAnsi="Calibri" w:eastAsia="宋体" w:cs="Times New Roman"/>
      <w:color w:val="FF0000"/>
      <w:kern w:val="2"/>
      <w:sz w:val="21"/>
      <w:szCs w:val="28"/>
      <w:lang w:val="en-US" w:eastAsia="zh-CN" w:bidi="ar-SA"/>
    </w:rPr>
  </w:style>
  <w:style w:type="character" w:customStyle="1" w:styleId="225">
    <w:name w:val="z-窗体底端 Char2"/>
    <w:link w:val="226"/>
    <w:qFormat/>
    <w:uiPriority w:val="99"/>
    <w:rPr>
      <w:rFonts w:ascii="Arial" w:hAnsi="Arial" w:cs="Arial"/>
      <w:vanish/>
      <w:sz w:val="16"/>
      <w:szCs w:val="16"/>
    </w:rPr>
  </w:style>
  <w:style w:type="paragraph" w:customStyle="1" w:styleId="226">
    <w:name w:val="z-窗体底端1"/>
    <w:basedOn w:val="1"/>
    <w:next w:val="1"/>
    <w:link w:val="225"/>
    <w:unhideWhenUsed/>
    <w:qFormat/>
    <w:uiPriority w:val="99"/>
    <w:pPr>
      <w:widowControl/>
      <w:pBdr>
        <w:top w:val="single" w:color="auto" w:sz="6" w:space="1"/>
      </w:pBdr>
      <w:jc w:val="center"/>
    </w:pPr>
    <w:rPr>
      <w:rFonts w:ascii="Arial" w:hAnsi="Arial"/>
      <w:vanish/>
      <w:kern w:val="0"/>
      <w:sz w:val="16"/>
      <w:szCs w:val="16"/>
    </w:rPr>
  </w:style>
  <w:style w:type="character" w:customStyle="1" w:styleId="227">
    <w:name w:val="apple-converted-space"/>
    <w:qFormat/>
    <w:uiPriority w:val="0"/>
  </w:style>
  <w:style w:type="character" w:customStyle="1" w:styleId="228">
    <w:name w:val="段 Char Char"/>
    <w:qFormat/>
    <w:uiPriority w:val="0"/>
    <w:rPr>
      <w:rFonts w:ascii="宋体"/>
      <w:sz w:val="21"/>
      <w:lang w:val="en-US" w:eastAsia="zh-CN" w:bidi="ar-SA"/>
    </w:rPr>
  </w:style>
  <w:style w:type="character" w:customStyle="1" w:styleId="229">
    <w:name w:val="unnamed11"/>
    <w:qFormat/>
    <w:uiPriority w:val="0"/>
    <w:rPr>
      <w:sz w:val="20"/>
      <w:szCs w:val="20"/>
    </w:rPr>
  </w:style>
  <w:style w:type="character" w:customStyle="1" w:styleId="230">
    <w:name w:val="param-name"/>
    <w:qFormat/>
    <w:uiPriority w:val="0"/>
  </w:style>
  <w:style w:type="character" w:customStyle="1" w:styleId="231">
    <w:name w:val="正文文本 3 Char"/>
    <w:qFormat/>
    <w:uiPriority w:val="0"/>
    <w:rPr>
      <w:rFonts w:ascii="Times New Roman" w:hAnsi="Times New Roman" w:eastAsia="宋体" w:cs="Times New Roman"/>
      <w:sz w:val="16"/>
      <w:szCs w:val="16"/>
    </w:rPr>
  </w:style>
  <w:style w:type="character" w:customStyle="1" w:styleId="232">
    <w:name w:val="正文缩进2格 Char"/>
    <w:link w:val="233"/>
    <w:qFormat/>
    <w:uiPriority w:val="0"/>
    <w:rPr>
      <w:rFonts w:ascii="仿宋_GB2312" w:hAnsi="宋体" w:eastAsia="仿宋_GB2312"/>
      <w:sz w:val="31"/>
    </w:rPr>
  </w:style>
  <w:style w:type="paragraph" w:customStyle="1" w:styleId="233">
    <w:name w:val="正文缩进2格"/>
    <w:basedOn w:val="1"/>
    <w:link w:val="232"/>
    <w:qFormat/>
    <w:uiPriority w:val="0"/>
    <w:pPr>
      <w:spacing w:line="600" w:lineRule="exact"/>
      <w:ind w:firstLine="639" w:firstLineChars="206"/>
    </w:pPr>
    <w:rPr>
      <w:rFonts w:ascii="仿宋_GB2312" w:hAnsi="宋体" w:eastAsia="仿宋_GB2312"/>
      <w:kern w:val="0"/>
      <w:sz w:val="31"/>
      <w:szCs w:val="20"/>
    </w:rPr>
  </w:style>
  <w:style w:type="character" w:customStyle="1" w:styleId="234">
    <w:name w:val="line14pj"/>
    <w:qFormat/>
    <w:uiPriority w:val="0"/>
  </w:style>
  <w:style w:type="character" w:customStyle="1" w:styleId="235">
    <w:name w:val="正文新 Char"/>
    <w:link w:val="236"/>
    <w:qFormat/>
    <w:uiPriority w:val="0"/>
    <w:rPr>
      <w:rFonts w:ascii="宋体" w:hAnsi="宋体"/>
      <w:sz w:val="28"/>
    </w:rPr>
  </w:style>
  <w:style w:type="paragraph" w:customStyle="1" w:styleId="236">
    <w:name w:val="正文新"/>
    <w:basedOn w:val="1"/>
    <w:link w:val="235"/>
    <w:qFormat/>
    <w:uiPriority w:val="0"/>
    <w:pPr>
      <w:spacing w:line="360" w:lineRule="auto"/>
      <w:ind w:firstLine="200" w:firstLineChars="200"/>
      <w:jc w:val="left"/>
    </w:pPr>
    <w:rPr>
      <w:rFonts w:ascii="宋体" w:hAnsi="宋体"/>
      <w:kern w:val="0"/>
      <w:sz w:val="28"/>
      <w:szCs w:val="20"/>
    </w:rPr>
  </w:style>
  <w:style w:type="character" w:customStyle="1" w:styleId="237">
    <w:name w:val="HTML 预设格式 Char1"/>
    <w:semiHidden/>
    <w:qFormat/>
    <w:uiPriority w:val="0"/>
    <w:rPr>
      <w:rFonts w:ascii="Courier New" w:hAnsi="Courier New" w:eastAsia="宋体" w:cs="Courier New"/>
      <w:sz w:val="20"/>
      <w:szCs w:val="20"/>
    </w:rPr>
  </w:style>
  <w:style w:type="character" w:customStyle="1" w:styleId="238">
    <w:name w:val="Table Description Char Char"/>
    <w:link w:val="239"/>
    <w:qFormat/>
    <w:uiPriority w:val="0"/>
    <w:rPr>
      <w:rFonts w:ascii="Arial" w:hAnsi="Arial" w:eastAsia="黑体"/>
      <w:kern w:val="2"/>
      <w:sz w:val="18"/>
      <w:szCs w:val="22"/>
      <w:lang w:val="en-US" w:eastAsia="zh-CN" w:bidi="ar-SA"/>
    </w:rPr>
  </w:style>
  <w:style w:type="paragraph" w:customStyle="1" w:styleId="239">
    <w:name w:val="Table Description"/>
    <w:next w:val="1"/>
    <w:link w:val="238"/>
    <w:qFormat/>
    <w:uiPriority w:val="0"/>
    <w:pPr>
      <w:keepNext/>
      <w:snapToGrid w:val="0"/>
      <w:spacing w:before="160" w:after="80"/>
      <w:ind w:left="1038"/>
      <w:jc w:val="center"/>
    </w:pPr>
    <w:rPr>
      <w:rFonts w:ascii="Arial" w:hAnsi="Arial" w:eastAsia="黑体" w:cs="Times New Roman"/>
      <w:kern w:val="2"/>
      <w:sz w:val="18"/>
      <w:szCs w:val="22"/>
      <w:lang w:val="en-US" w:eastAsia="zh-CN" w:bidi="ar-SA"/>
    </w:rPr>
  </w:style>
  <w:style w:type="character" w:customStyle="1" w:styleId="240">
    <w:name w:val="表格非标题文字 Char"/>
    <w:link w:val="241"/>
    <w:qFormat/>
    <w:uiPriority w:val="0"/>
    <w:rPr>
      <w:rFonts w:ascii="Arial" w:hAnsi="Arial"/>
      <w:kern w:val="2"/>
      <w:sz w:val="18"/>
      <w:szCs w:val="21"/>
      <w:lang w:val="en-US" w:eastAsia="zh-CN" w:bidi="ar-SA"/>
    </w:rPr>
  </w:style>
  <w:style w:type="paragraph" w:customStyle="1" w:styleId="241">
    <w:name w:val="表格非标题文字"/>
    <w:link w:val="240"/>
    <w:qFormat/>
    <w:uiPriority w:val="0"/>
    <w:pPr>
      <w:snapToGrid w:val="0"/>
      <w:spacing w:before="80" w:after="40"/>
    </w:pPr>
    <w:rPr>
      <w:rFonts w:ascii="Arial" w:hAnsi="Arial" w:eastAsia="宋体" w:cs="Times New Roman"/>
      <w:kern w:val="2"/>
      <w:sz w:val="18"/>
      <w:szCs w:val="21"/>
      <w:lang w:val="en-US" w:eastAsia="zh-CN" w:bidi="ar-SA"/>
    </w:rPr>
  </w:style>
  <w:style w:type="character" w:customStyle="1" w:styleId="242">
    <w:name w:val="纯文本 Char1"/>
    <w:qFormat/>
    <w:uiPriority w:val="0"/>
    <w:rPr>
      <w:rFonts w:ascii="宋体" w:hAnsi="Courier New" w:cs="Courier New"/>
      <w:kern w:val="2"/>
      <w:sz w:val="21"/>
      <w:szCs w:val="21"/>
    </w:rPr>
  </w:style>
  <w:style w:type="character" w:customStyle="1" w:styleId="243">
    <w:name w:val="正文文本缩进 2 Char"/>
    <w:qFormat/>
    <w:uiPriority w:val="0"/>
    <w:rPr>
      <w:rFonts w:ascii="Times New Roman" w:hAnsi="Times New Roman" w:eastAsia="宋体" w:cs="Times New Roman"/>
      <w:szCs w:val="24"/>
    </w:rPr>
  </w:style>
  <w:style w:type="paragraph" w:customStyle="1" w:styleId="244">
    <w:name w:val="xl41"/>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245">
    <w:name w:val="默认段落字体 Para Char Char Char Char Char Char Char Char Char Char Char Char Char Char"/>
    <w:basedOn w:val="20"/>
    <w:qFormat/>
    <w:uiPriority w:val="0"/>
    <w:rPr>
      <w:rFonts w:ascii="Tahoma" w:hAnsi="Tahoma"/>
      <w:sz w:val="24"/>
    </w:rPr>
  </w:style>
  <w:style w:type="paragraph" w:customStyle="1" w:styleId="246">
    <w:name w:val="xl20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kern w:val="0"/>
      <w:sz w:val="18"/>
      <w:szCs w:val="18"/>
    </w:rPr>
  </w:style>
  <w:style w:type="paragraph" w:customStyle="1" w:styleId="247">
    <w:name w:val="just"/>
    <w:basedOn w:val="1"/>
    <w:qFormat/>
    <w:uiPriority w:val="0"/>
    <w:pPr>
      <w:widowControl/>
      <w:spacing w:before="100" w:beforeAutospacing="1" w:after="100" w:afterAutospacing="1" w:line="360" w:lineRule="auto"/>
      <w:ind w:firstLine="510"/>
    </w:pPr>
    <w:rPr>
      <w:rFonts w:ascii="Geneva" w:hAnsi="Geneva"/>
      <w:kern w:val="0"/>
      <w:sz w:val="24"/>
    </w:rPr>
  </w:style>
  <w:style w:type="paragraph" w:customStyle="1" w:styleId="248">
    <w:name w:val="样式 标题 5 + 段前: 0.5 行 段后: 0.5 行"/>
    <w:basedOn w:val="6"/>
    <w:qFormat/>
    <w:uiPriority w:val="0"/>
    <w:pPr>
      <w:tabs>
        <w:tab w:val="left" w:pos="2580"/>
      </w:tabs>
      <w:spacing w:beforeLines="50" w:afterLines="50" w:line="360" w:lineRule="auto"/>
      <w:ind w:left="2580" w:hanging="420"/>
    </w:pPr>
    <w:rPr>
      <w:rFonts w:ascii="Times New Roman" w:hAnsi="Times New Roman" w:eastAsia="黑体" w:cs="宋体"/>
      <w:b w:val="0"/>
      <w:kern w:val="0"/>
      <w:szCs w:val="20"/>
    </w:rPr>
  </w:style>
  <w:style w:type="paragraph" w:customStyle="1" w:styleId="249">
    <w:name w:val="表格文字"/>
    <w:basedOn w:val="1"/>
    <w:qFormat/>
    <w:uiPriority w:val="0"/>
    <w:pPr>
      <w:adjustRightInd w:val="0"/>
      <w:spacing w:line="240" w:lineRule="atLeast"/>
      <w:jc w:val="center"/>
      <w:textAlignment w:val="baseline"/>
    </w:pPr>
    <w:rPr>
      <w:rFonts w:ascii="宋体"/>
      <w:kern w:val="0"/>
      <w:szCs w:val="20"/>
    </w:rPr>
  </w:style>
  <w:style w:type="paragraph" w:customStyle="1" w:styleId="250">
    <w:name w:val="xl2092"/>
    <w:basedOn w:val="1"/>
    <w:qFormat/>
    <w:uiPriority w:val="0"/>
    <w:pPr>
      <w:widowControl/>
      <w:pBdr>
        <w:top w:val="single" w:color="auto" w:sz="4" w:space="0"/>
        <w:left w:val="double" w:color="auto" w:sz="6" w:space="0"/>
        <w:bottom w:val="single" w:color="auto" w:sz="4" w:space="0"/>
        <w:right w:val="single" w:color="auto" w:sz="4" w:space="0"/>
      </w:pBdr>
      <w:spacing w:before="100" w:beforeAutospacing="1" w:after="100" w:afterAutospacing="1"/>
      <w:jc w:val="center"/>
    </w:pPr>
    <w:rPr>
      <w:rFonts w:ascii="仿宋" w:hAnsi="仿宋" w:eastAsia="仿宋" w:cs="宋体"/>
      <w:b/>
      <w:bCs/>
      <w:kern w:val="0"/>
      <w:sz w:val="18"/>
      <w:szCs w:val="18"/>
    </w:rPr>
  </w:style>
  <w:style w:type="paragraph" w:customStyle="1" w:styleId="251">
    <w:name w:val="xl2085"/>
    <w:basedOn w:val="1"/>
    <w:qFormat/>
    <w:uiPriority w:val="0"/>
    <w:pPr>
      <w:widowControl/>
      <w:spacing w:before="100" w:beforeAutospacing="1" w:after="100" w:afterAutospacing="1"/>
      <w:jc w:val="center"/>
    </w:pPr>
    <w:rPr>
      <w:rFonts w:ascii="仿宋" w:hAnsi="仿宋" w:eastAsia="仿宋" w:cs="宋体"/>
      <w:kern w:val="0"/>
      <w:sz w:val="18"/>
      <w:szCs w:val="18"/>
    </w:rPr>
  </w:style>
  <w:style w:type="paragraph" w:customStyle="1" w:styleId="252">
    <w:name w:val="三级无"/>
    <w:basedOn w:val="253"/>
    <w:qFormat/>
    <w:uiPriority w:val="0"/>
    <w:pPr>
      <w:spacing w:beforeLines="0" w:afterLines="0"/>
    </w:pPr>
    <w:rPr>
      <w:rFonts w:ascii="宋体" w:eastAsia="宋体"/>
    </w:rPr>
  </w:style>
  <w:style w:type="paragraph" w:customStyle="1" w:styleId="253">
    <w:name w:val="三级条标题"/>
    <w:basedOn w:val="254"/>
    <w:next w:val="1"/>
    <w:qFormat/>
    <w:uiPriority w:val="0"/>
    <w:pPr>
      <w:outlineLvl w:val="4"/>
    </w:pPr>
  </w:style>
  <w:style w:type="paragraph" w:customStyle="1" w:styleId="254">
    <w:name w:val="二级条标题"/>
    <w:basedOn w:val="255"/>
    <w:next w:val="1"/>
    <w:qFormat/>
    <w:uiPriority w:val="0"/>
    <w:pPr>
      <w:outlineLvl w:val="3"/>
    </w:pPr>
  </w:style>
  <w:style w:type="paragraph" w:customStyle="1" w:styleId="255">
    <w:name w:val="一级条标题"/>
    <w:next w:val="1"/>
    <w:qFormat/>
    <w:uiPriority w:val="0"/>
    <w:pPr>
      <w:spacing w:beforeLines="50" w:afterLines="50"/>
      <w:outlineLvl w:val="2"/>
    </w:pPr>
    <w:rPr>
      <w:rFonts w:ascii="黑体" w:hAnsi="Times New Roman" w:eastAsia="黑体" w:cs="Times New Roman"/>
      <w:sz w:val="21"/>
      <w:szCs w:val="21"/>
      <w:lang w:val="en-US" w:eastAsia="zh-CN" w:bidi="ar-SA"/>
    </w:rPr>
  </w:style>
  <w:style w:type="paragraph" w:customStyle="1" w:styleId="256">
    <w:name w:val="样式3"/>
    <w:qFormat/>
    <w:uiPriority w:val="0"/>
    <w:pPr>
      <w:spacing w:line="300" w:lineRule="auto"/>
    </w:pPr>
    <w:rPr>
      <w:rFonts w:ascii="Times New Roman" w:hAnsi="Times New Roman" w:eastAsia="宋体" w:cs="Times New Roman"/>
      <w:lang w:val="en-US" w:eastAsia="zh-CN" w:bidi="ar-SA"/>
    </w:rPr>
  </w:style>
  <w:style w:type="paragraph" w:customStyle="1" w:styleId="257">
    <w:name w:val="xl2051"/>
    <w:basedOn w:val="1"/>
    <w:qFormat/>
    <w:uiPriority w:val="0"/>
    <w:pPr>
      <w:widowControl/>
      <w:pBdr>
        <w:top w:val="double" w:color="auto" w:sz="6" w:space="0"/>
        <w:left w:val="double" w:color="auto" w:sz="6" w:space="0"/>
        <w:bottom w:val="single" w:color="auto" w:sz="4" w:space="0"/>
        <w:right w:val="single" w:color="auto" w:sz="4" w:space="0"/>
      </w:pBdr>
      <w:shd w:val="clear" w:color="000000" w:fill="FFFFFF"/>
      <w:spacing w:before="100" w:beforeAutospacing="1" w:after="100" w:afterAutospacing="1"/>
      <w:jc w:val="center"/>
    </w:pPr>
    <w:rPr>
      <w:rFonts w:ascii="仿宋" w:hAnsi="仿宋" w:eastAsia="仿宋" w:cs="宋体"/>
      <w:b/>
      <w:bCs/>
      <w:kern w:val="0"/>
      <w:sz w:val="18"/>
      <w:szCs w:val="18"/>
    </w:rPr>
  </w:style>
  <w:style w:type="paragraph" w:customStyle="1" w:styleId="258">
    <w:name w:val="xl10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微软雅黑" w:hAnsi="微软雅黑" w:eastAsia="微软雅黑" w:cs="宋体"/>
      <w:kern w:val="0"/>
      <w:sz w:val="20"/>
      <w:szCs w:val="20"/>
    </w:rPr>
  </w:style>
  <w:style w:type="paragraph" w:customStyle="1" w:styleId="259">
    <w:name w:val="font13"/>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60">
    <w:name w:val="xl154"/>
    <w:basedOn w:val="1"/>
    <w:qFormat/>
    <w:uiPriority w:val="0"/>
    <w:pPr>
      <w:widowControl/>
      <w:spacing w:before="100" w:beforeAutospacing="1" w:after="100" w:afterAutospacing="1"/>
      <w:jc w:val="center"/>
    </w:pPr>
    <w:rPr>
      <w:rFonts w:ascii="宋体" w:hAnsi="宋体" w:cs="宋体"/>
      <w:kern w:val="0"/>
      <w:sz w:val="24"/>
    </w:rPr>
  </w:style>
  <w:style w:type="paragraph" w:customStyle="1" w:styleId="261">
    <w:name w:val="标题2"/>
    <w:basedOn w:val="1"/>
    <w:qFormat/>
    <w:uiPriority w:val="0"/>
    <w:pPr>
      <w:spacing w:beforeLines="50" w:afterLines="50" w:line="300" w:lineRule="exact"/>
    </w:pPr>
    <w:rPr>
      <w:b/>
      <w:bCs/>
    </w:rPr>
  </w:style>
  <w:style w:type="paragraph" w:customStyle="1" w:styleId="262">
    <w:name w:val="xl1063"/>
    <w:basedOn w:val="1"/>
    <w:qFormat/>
    <w:uiPriority w:val="0"/>
    <w:pPr>
      <w:widowControl/>
      <w:spacing w:before="100" w:beforeAutospacing="1" w:after="100" w:afterAutospacing="1"/>
      <w:jc w:val="center"/>
    </w:pPr>
    <w:rPr>
      <w:rFonts w:ascii="宋体" w:hAnsi="宋体" w:cs="宋体"/>
      <w:b/>
      <w:bCs/>
      <w:kern w:val="0"/>
      <w:sz w:val="24"/>
    </w:rPr>
  </w:style>
  <w:style w:type="paragraph" w:customStyle="1" w:styleId="263">
    <w:name w:val="CM20"/>
    <w:basedOn w:val="264"/>
    <w:next w:val="264"/>
    <w:qFormat/>
    <w:uiPriority w:val="0"/>
    <w:pPr>
      <w:spacing w:after="115"/>
    </w:pPr>
    <w:rPr>
      <w:rFonts w:ascii=".a..DD.." w:eastAsia=".a..DD.."/>
      <w:color w:val="auto"/>
      <w:szCs w:val="24"/>
    </w:rPr>
  </w:style>
  <w:style w:type="paragraph" w:customStyle="1" w:styleId="264">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265">
    <w:name w:val="xl7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66">
    <w:name w:val="font8"/>
    <w:basedOn w:val="1"/>
    <w:qFormat/>
    <w:uiPriority w:val="0"/>
    <w:pPr>
      <w:widowControl/>
      <w:spacing w:before="100" w:beforeAutospacing="1" w:after="100" w:afterAutospacing="1"/>
      <w:jc w:val="left"/>
    </w:pPr>
    <w:rPr>
      <w:rFonts w:ascii="宋体" w:hAnsi="宋体" w:cs="Arial Unicode MS"/>
      <w:b/>
      <w:bCs/>
      <w:kern w:val="0"/>
      <w:sz w:val="32"/>
      <w:szCs w:val="32"/>
    </w:rPr>
  </w:style>
  <w:style w:type="paragraph" w:customStyle="1" w:styleId="267">
    <w:name w:val="样式 标题 1H1Header1h1标题4L1bocLevel 1 Topic Heading标书1Secti..."/>
    <w:basedOn w:val="3"/>
    <w:qFormat/>
    <w:uiPriority w:val="0"/>
    <w:pPr>
      <w:pageBreakBefore/>
      <w:tabs>
        <w:tab w:val="left" w:pos="425"/>
      </w:tabs>
      <w:adjustRightInd/>
      <w:spacing w:before="100" w:beforeAutospacing="1" w:afterLines="100" w:line="360" w:lineRule="auto"/>
      <w:ind w:left="425" w:hanging="425"/>
      <w:textAlignment w:val="auto"/>
    </w:pPr>
    <w:rPr>
      <w:rFonts w:eastAsia="黑体" w:cs="宋体"/>
      <w:bCs/>
      <w:sz w:val="44"/>
    </w:rPr>
  </w:style>
  <w:style w:type="paragraph" w:customStyle="1" w:styleId="268">
    <w:name w:val="xl2069"/>
    <w:basedOn w:val="1"/>
    <w:qFormat/>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269">
    <w:name w:val="xl2062"/>
    <w:basedOn w:val="1"/>
    <w:qFormat/>
    <w:uiPriority w:val="0"/>
    <w:pPr>
      <w:widowControl/>
      <w:pBdr>
        <w:top w:val="single" w:color="auto" w:sz="4" w:space="0"/>
        <w:left w:val="double" w:color="auto" w:sz="6"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270">
    <w:name w:val="font10"/>
    <w:basedOn w:val="1"/>
    <w:qFormat/>
    <w:uiPriority w:val="0"/>
    <w:pPr>
      <w:widowControl/>
      <w:spacing w:before="100" w:beforeAutospacing="1" w:after="100" w:afterAutospacing="1"/>
      <w:jc w:val="left"/>
    </w:pPr>
    <w:rPr>
      <w:rFonts w:eastAsia="Arial Unicode MS"/>
      <w:kern w:val="0"/>
      <w:sz w:val="28"/>
      <w:szCs w:val="28"/>
    </w:rPr>
  </w:style>
  <w:style w:type="paragraph" w:customStyle="1" w:styleId="271">
    <w:name w:val="Body Text 21"/>
    <w:basedOn w:val="1"/>
    <w:qFormat/>
    <w:uiPriority w:val="0"/>
    <w:pPr>
      <w:adjustRightInd w:val="0"/>
      <w:spacing w:line="240" w:lineRule="exact"/>
      <w:textAlignment w:val="baseline"/>
    </w:pPr>
    <w:rPr>
      <w:rFonts w:ascii="宋体"/>
      <w:kern w:val="0"/>
      <w:sz w:val="18"/>
      <w:szCs w:val="20"/>
    </w:rPr>
  </w:style>
  <w:style w:type="paragraph" w:customStyle="1" w:styleId="272">
    <w:name w:val="xl1075"/>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微软雅黑" w:hAnsi="微软雅黑" w:eastAsia="微软雅黑" w:cs="宋体"/>
      <w:kern w:val="0"/>
      <w:sz w:val="20"/>
      <w:szCs w:val="20"/>
    </w:rPr>
  </w:style>
  <w:style w:type="paragraph" w:customStyle="1" w:styleId="273">
    <w:name w:val="xl39"/>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274">
    <w:name w:val="Item Step"/>
    <w:basedOn w:val="1"/>
    <w:qFormat/>
    <w:uiPriority w:val="0"/>
    <w:pPr>
      <w:widowControl/>
      <w:tabs>
        <w:tab w:val="left" w:pos="567"/>
      </w:tabs>
      <w:spacing w:afterLines="50"/>
      <w:ind w:left="987" w:hanging="420"/>
      <w:jc w:val="left"/>
    </w:pPr>
    <w:rPr>
      <w:rFonts w:ascii="Tahoma" w:hAnsi="Tahoma"/>
      <w:sz w:val="28"/>
      <w:szCs w:val="21"/>
    </w:rPr>
  </w:style>
  <w:style w:type="paragraph" w:customStyle="1" w:styleId="275">
    <w:name w:val="样式 标题 1 + 非加粗 段前: 0.5 行 段后: 0.5 行"/>
    <w:basedOn w:val="3"/>
    <w:qFormat/>
    <w:uiPriority w:val="0"/>
    <w:pPr>
      <w:pageBreakBefore/>
      <w:tabs>
        <w:tab w:val="left" w:pos="840"/>
      </w:tabs>
      <w:adjustRightInd/>
      <w:spacing w:beforeLines="50" w:afterLines="50" w:line="480" w:lineRule="auto"/>
      <w:ind w:left="840" w:hanging="360"/>
      <w:textAlignment w:val="auto"/>
    </w:pPr>
    <w:rPr>
      <w:rFonts w:eastAsia="黑体" w:cs="宋体"/>
      <w:b w:val="0"/>
      <w:sz w:val="44"/>
    </w:rPr>
  </w:style>
  <w:style w:type="paragraph" w:customStyle="1" w:styleId="276">
    <w:name w:val="xl8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77">
    <w:name w:val="二级大纲"/>
    <w:next w:val="127"/>
    <w:qFormat/>
    <w:uiPriority w:val="0"/>
    <w:pPr>
      <w:numPr>
        <w:ilvl w:val="1"/>
        <w:numId w:val="4"/>
      </w:numPr>
      <w:tabs>
        <w:tab w:val="left" w:pos="840"/>
      </w:tabs>
      <w:ind w:left="840" w:hanging="420"/>
      <w:outlineLvl w:val="1"/>
    </w:pPr>
    <w:rPr>
      <w:rFonts w:ascii="Calibri" w:hAnsi="Calibri" w:eastAsia="宋体" w:cs="Times New Roman"/>
      <w:b/>
      <w:kern w:val="2"/>
      <w:sz w:val="36"/>
      <w:szCs w:val="22"/>
      <w:lang w:val="en-US" w:eastAsia="zh-CN" w:bidi="ar-SA"/>
    </w:rPr>
  </w:style>
  <w:style w:type="paragraph" w:customStyle="1" w:styleId="278">
    <w:name w:val="xl8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279">
    <w:name w:val="xl68"/>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kern w:val="0"/>
      <w:sz w:val="20"/>
      <w:szCs w:val="20"/>
    </w:rPr>
  </w:style>
  <w:style w:type="paragraph" w:customStyle="1" w:styleId="280">
    <w:name w:val="xl103"/>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81">
    <w:name w:val="书目1"/>
    <w:basedOn w:val="1"/>
    <w:next w:val="1"/>
    <w:unhideWhenUsed/>
    <w:qFormat/>
    <w:uiPriority w:val="37"/>
    <w:pPr>
      <w:spacing w:line="360" w:lineRule="auto"/>
      <w:ind w:firstLine="200" w:firstLineChars="200"/>
      <w:jc w:val="left"/>
    </w:pPr>
    <w:rPr>
      <w:sz w:val="24"/>
    </w:rPr>
  </w:style>
  <w:style w:type="paragraph" w:customStyle="1" w:styleId="282">
    <w:name w:val="xl95"/>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83">
    <w:name w:val="xl20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仿宋" w:hAnsi="仿宋" w:eastAsia="仿宋" w:cs="宋体"/>
      <w:kern w:val="0"/>
      <w:sz w:val="18"/>
      <w:szCs w:val="18"/>
    </w:rPr>
  </w:style>
  <w:style w:type="paragraph" w:customStyle="1" w:styleId="284">
    <w:name w:val="手动目录"/>
    <w:basedOn w:val="1"/>
    <w:qFormat/>
    <w:uiPriority w:val="0"/>
    <w:pPr>
      <w:numPr>
        <w:ilvl w:val="0"/>
        <w:numId w:val="4"/>
      </w:numPr>
      <w:spacing w:line="360" w:lineRule="auto"/>
    </w:pPr>
    <w:rPr>
      <w:sz w:val="24"/>
    </w:rPr>
  </w:style>
  <w:style w:type="paragraph" w:customStyle="1" w:styleId="285">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kern w:val="0"/>
      <w:sz w:val="28"/>
      <w:szCs w:val="28"/>
    </w:rPr>
  </w:style>
  <w:style w:type="paragraph" w:customStyle="1" w:styleId="286">
    <w:name w:val="xl10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87">
    <w:name w:val="xl20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 w:hAnsi="仿宋" w:eastAsia="仿宋" w:cs="宋体"/>
      <w:color w:val="FF0000"/>
      <w:kern w:val="0"/>
      <w:sz w:val="18"/>
      <w:szCs w:val="18"/>
    </w:rPr>
  </w:style>
  <w:style w:type="paragraph" w:customStyle="1" w:styleId="288">
    <w:name w:val="Default Text:1"/>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289">
    <w:name w:val="项目编号2级"/>
    <w:basedOn w:val="290"/>
    <w:qFormat/>
    <w:uiPriority w:val="0"/>
    <w:pPr>
      <w:tabs>
        <w:tab w:val="left" w:pos="840"/>
      </w:tabs>
    </w:pPr>
  </w:style>
  <w:style w:type="paragraph" w:customStyle="1" w:styleId="290">
    <w:name w:val="项目编号1级"/>
    <w:basedOn w:val="291"/>
    <w:qFormat/>
    <w:uiPriority w:val="0"/>
    <w:pPr>
      <w:tabs>
        <w:tab w:val="left" w:pos="840"/>
      </w:tabs>
      <w:ind w:left="840" w:hanging="420" w:firstLineChars="0"/>
    </w:pPr>
  </w:style>
  <w:style w:type="paragraph" w:customStyle="1" w:styleId="291">
    <w:name w:val="正文缩进2"/>
    <w:basedOn w:val="1"/>
    <w:qFormat/>
    <w:uiPriority w:val="0"/>
    <w:pPr>
      <w:spacing w:line="360" w:lineRule="auto"/>
      <w:ind w:firstLine="200" w:firstLineChars="200"/>
    </w:pPr>
  </w:style>
  <w:style w:type="paragraph" w:customStyle="1" w:styleId="292">
    <w:name w:val="xl98"/>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93">
    <w:name w:val="正文 New New"/>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94">
    <w:name w:val="xl58"/>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eastAsia="Arial Unicode MS"/>
      <w:kern w:val="0"/>
      <w:sz w:val="28"/>
      <w:szCs w:val="28"/>
    </w:rPr>
  </w:style>
  <w:style w:type="paragraph" w:customStyle="1" w:styleId="295">
    <w:name w:val="xl20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FF0000"/>
      <w:kern w:val="0"/>
      <w:sz w:val="18"/>
      <w:szCs w:val="18"/>
    </w:rPr>
  </w:style>
  <w:style w:type="paragraph" w:customStyle="1" w:styleId="296">
    <w:name w:val="xl11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297">
    <w:name w:val="xl10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b/>
      <w:bCs/>
      <w:kern w:val="0"/>
      <w:sz w:val="20"/>
      <w:szCs w:val="20"/>
    </w:rPr>
  </w:style>
  <w:style w:type="paragraph" w:customStyle="1" w:styleId="298">
    <w:name w:val="xl100"/>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99">
    <w:name w:val="xl11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top"/>
    </w:pPr>
    <w:rPr>
      <w:rFonts w:ascii="MingLiU" w:hAnsi="MingLiU" w:eastAsia="MingLiU" w:cs="宋体"/>
      <w:kern w:val="0"/>
      <w:sz w:val="24"/>
    </w:rPr>
  </w:style>
  <w:style w:type="paragraph" w:customStyle="1" w:styleId="300">
    <w:name w:val="xl32"/>
    <w:basedOn w:val="1"/>
    <w:qFormat/>
    <w:uiPriority w:val="0"/>
    <w:pPr>
      <w:widowControl/>
      <w:pBdr>
        <w:top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301">
    <w:name w:val="样式 标题 2 + 段前: 0.5 行 段后: 0.5 行1"/>
    <w:basedOn w:val="4"/>
    <w:qFormat/>
    <w:uiPriority w:val="0"/>
    <w:pPr>
      <w:tabs>
        <w:tab w:val="left" w:pos="576"/>
      </w:tabs>
      <w:spacing w:beforeLines="50" w:afterLines="50" w:line="360" w:lineRule="auto"/>
      <w:ind w:left="576" w:hanging="576"/>
      <w:jc w:val="left"/>
    </w:pPr>
    <w:rPr>
      <w:rFonts w:ascii="仿宋_GB2312" w:eastAsia="仿宋_GB2312" w:cs="宋体"/>
      <w:kern w:val="0"/>
      <w:sz w:val="36"/>
      <w:szCs w:val="20"/>
    </w:rPr>
  </w:style>
  <w:style w:type="paragraph" w:customStyle="1" w:styleId="302">
    <w:name w:val="样式 标题 4Alt+4项h4H41.1.1.1 Heading 4Heading FourHead44bul...1"/>
    <w:basedOn w:val="5"/>
    <w:qFormat/>
    <w:uiPriority w:val="0"/>
    <w:pPr>
      <w:numPr>
        <w:ilvl w:val="3"/>
        <w:numId w:val="6"/>
      </w:numPr>
      <w:tabs>
        <w:tab w:val="left" w:pos="1931"/>
        <w:tab w:val="clear" w:pos="851"/>
      </w:tabs>
      <w:spacing w:before="120" w:after="0" w:line="360" w:lineRule="auto"/>
      <w:ind w:left="1931"/>
      <w:jc w:val="left"/>
    </w:pPr>
    <w:rPr>
      <w:rFonts w:ascii="Times New Roman" w:hAnsi="Times New Roman" w:eastAsia="黑体" w:cs="宋体"/>
      <w:b w:val="0"/>
      <w:bCs w:val="0"/>
      <w:sz w:val="24"/>
      <w:szCs w:val="20"/>
    </w:rPr>
  </w:style>
  <w:style w:type="paragraph" w:customStyle="1" w:styleId="303">
    <w:name w:val="xl2096"/>
    <w:basedOn w:val="1"/>
    <w:qFormat/>
    <w:uiPriority w:val="0"/>
    <w:pPr>
      <w:widowControl/>
      <w:pBdr>
        <w:top w:val="single" w:color="auto" w:sz="4" w:space="0"/>
        <w:left w:val="double" w:color="auto" w:sz="6" w:space="0"/>
        <w:bottom w:val="double" w:color="auto" w:sz="6" w:space="0"/>
        <w:right w:val="single" w:color="auto" w:sz="4" w:space="0"/>
      </w:pBdr>
      <w:spacing w:before="100" w:beforeAutospacing="1" w:after="100" w:afterAutospacing="1"/>
      <w:jc w:val="center"/>
    </w:pPr>
    <w:rPr>
      <w:rFonts w:ascii="仿宋" w:hAnsi="仿宋" w:eastAsia="仿宋" w:cs="宋体"/>
      <w:b/>
      <w:bCs/>
      <w:kern w:val="0"/>
      <w:sz w:val="18"/>
      <w:szCs w:val="18"/>
    </w:rPr>
  </w:style>
  <w:style w:type="paragraph" w:customStyle="1" w:styleId="304">
    <w:name w:val="xl14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305">
    <w:name w:val="xl10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306">
    <w:name w:val="样式 标题 1 + 段前: 0.5 行 段后: 0.5 行"/>
    <w:basedOn w:val="3"/>
    <w:qFormat/>
    <w:uiPriority w:val="0"/>
    <w:pPr>
      <w:pageBreakBefore/>
      <w:tabs>
        <w:tab w:val="left" w:pos="840"/>
      </w:tabs>
      <w:adjustRightInd/>
      <w:spacing w:beforeLines="50" w:afterLines="50" w:line="480" w:lineRule="auto"/>
      <w:ind w:left="840" w:hanging="360"/>
      <w:textAlignment w:val="auto"/>
    </w:pPr>
    <w:rPr>
      <w:rFonts w:eastAsia="黑体" w:cs="宋体"/>
      <w:b w:val="0"/>
      <w:bCs/>
      <w:sz w:val="44"/>
    </w:rPr>
  </w:style>
  <w:style w:type="paragraph" w:customStyle="1" w:styleId="307">
    <w:name w:val="xl2090"/>
    <w:basedOn w:val="1"/>
    <w:qFormat/>
    <w:uiPriority w:val="0"/>
    <w:pPr>
      <w:widowControl/>
      <w:spacing w:before="100" w:beforeAutospacing="1" w:after="100" w:afterAutospacing="1"/>
      <w:jc w:val="left"/>
    </w:pPr>
    <w:rPr>
      <w:rFonts w:ascii="仿宋" w:hAnsi="仿宋" w:eastAsia="仿宋" w:cs="宋体"/>
      <w:kern w:val="0"/>
      <w:sz w:val="18"/>
      <w:szCs w:val="18"/>
    </w:rPr>
  </w:style>
  <w:style w:type="paragraph" w:customStyle="1" w:styleId="308">
    <w:name w:val="表格内容五号(V1)"/>
    <w:basedOn w:val="1"/>
    <w:qFormat/>
    <w:uiPriority w:val="0"/>
    <w:pPr>
      <w:jc w:val="center"/>
    </w:pPr>
    <w:rPr>
      <w:rFonts w:cs="Arial Unicode MS"/>
      <w:kern w:val="0"/>
      <w:szCs w:val="21"/>
    </w:rPr>
  </w:style>
  <w:style w:type="paragraph" w:customStyle="1" w:styleId="309">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10">
    <w:name w:val="正文悬挂缩进6"/>
    <w:basedOn w:val="311"/>
    <w:qFormat/>
    <w:uiPriority w:val="0"/>
    <w:pPr>
      <w:tabs>
        <w:tab w:val="left" w:pos="1259"/>
      </w:tabs>
      <w:ind w:left="600" w:leftChars="600"/>
    </w:pPr>
  </w:style>
  <w:style w:type="paragraph" w:customStyle="1" w:styleId="311">
    <w:name w:val="正文悬挂缩进4"/>
    <w:basedOn w:val="1"/>
    <w:qFormat/>
    <w:uiPriority w:val="0"/>
    <w:pPr>
      <w:spacing w:line="360" w:lineRule="auto"/>
      <w:ind w:left="839"/>
    </w:pPr>
  </w:style>
  <w:style w:type="paragraph" w:customStyle="1" w:styleId="312">
    <w:name w:val="xl20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b/>
      <w:bCs/>
      <w:kern w:val="0"/>
      <w:sz w:val="18"/>
      <w:szCs w:val="18"/>
    </w:rPr>
  </w:style>
  <w:style w:type="paragraph" w:customStyle="1" w:styleId="313">
    <w:name w:val="xl118"/>
    <w:basedOn w:val="1"/>
    <w:qFormat/>
    <w:uiPriority w:val="0"/>
    <w:pPr>
      <w:widowControl/>
      <w:pBdr>
        <w:left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314">
    <w:name w:val="xl20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kern w:val="0"/>
      <w:sz w:val="18"/>
      <w:szCs w:val="18"/>
    </w:rPr>
  </w:style>
  <w:style w:type="paragraph" w:customStyle="1" w:styleId="315">
    <w:name w:val="样式 日期 + 行距: 1.5 倍行距"/>
    <w:basedOn w:val="36"/>
    <w:qFormat/>
    <w:uiPriority w:val="0"/>
    <w:pPr>
      <w:widowControl/>
      <w:spacing w:line="360" w:lineRule="auto"/>
      <w:ind w:left="0" w:leftChars="0" w:firstLine="540"/>
    </w:pPr>
    <w:rPr>
      <w:rFonts w:ascii="宋体" w:eastAsia="宋体" w:cs="宋体"/>
      <w:color w:val="auto"/>
      <w:sz w:val="24"/>
      <w:szCs w:val="20"/>
    </w:rPr>
  </w:style>
  <w:style w:type="paragraph" w:customStyle="1" w:styleId="316">
    <w:name w:val="xl2061"/>
    <w:basedOn w:val="1"/>
    <w:qFormat/>
    <w:uiPriority w:val="0"/>
    <w:pPr>
      <w:widowControl/>
      <w:pBdr>
        <w:top w:val="single" w:color="auto" w:sz="4" w:space="0"/>
        <w:left w:val="single" w:color="auto" w:sz="4" w:space="0"/>
        <w:bottom w:val="single" w:color="auto" w:sz="4" w:space="0"/>
        <w:right w:val="double" w:color="auto" w:sz="6" w:space="0"/>
      </w:pBdr>
      <w:spacing w:before="100" w:beforeAutospacing="1" w:after="100" w:afterAutospacing="1"/>
      <w:jc w:val="left"/>
    </w:pPr>
    <w:rPr>
      <w:rFonts w:ascii="仿宋" w:hAnsi="仿宋" w:eastAsia="仿宋" w:cs="宋体"/>
      <w:kern w:val="0"/>
      <w:sz w:val="18"/>
      <w:szCs w:val="18"/>
    </w:rPr>
  </w:style>
  <w:style w:type="paragraph" w:customStyle="1" w:styleId="317">
    <w:name w:val="样式 标题 2 + 段前: 0.5 行 段后: 0.5 行"/>
    <w:basedOn w:val="4"/>
    <w:qFormat/>
    <w:uiPriority w:val="0"/>
    <w:pPr>
      <w:tabs>
        <w:tab w:val="left" w:pos="1320"/>
      </w:tabs>
      <w:spacing w:beforeLines="50" w:afterLines="50" w:line="360" w:lineRule="auto"/>
      <w:jc w:val="left"/>
    </w:pPr>
    <w:rPr>
      <w:rFonts w:cs="宋体"/>
      <w:b w:val="0"/>
      <w:kern w:val="0"/>
      <w:szCs w:val="20"/>
    </w:rPr>
  </w:style>
  <w:style w:type="paragraph" w:customStyle="1" w:styleId="318">
    <w:name w:val="Char Char Char"/>
    <w:basedOn w:val="1"/>
    <w:qFormat/>
    <w:uiPriority w:val="0"/>
    <w:rPr>
      <w:rFonts w:ascii="Tahoma" w:hAnsi="Tahoma" w:cs="Angsana New"/>
      <w:sz w:val="24"/>
      <w:szCs w:val="20"/>
    </w:rPr>
  </w:style>
  <w:style w:type="paragraph" w:customStyle="1" w:styleId="319">
    <w:name w:val="xl11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top"/>
    </w:pPr>
    <w:rPr>
      <w:rFonts w:ascii="MingLiU" w:hAnsi="MingLiU" w:eastAsia="MingLiU" w:cs="宋体"/>
      <w:kern w:val="0"/>
      <w:sz w:val="24"/>
    </w:rPr>
  </w:style>
  <w:style w:type="paragraph" w:customStyle="1" w:styleId="320">
    <w:name w:val="xl10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321">
    <w:name w:val="样式 标题 3 + 段前: 0.5 行 段后: 0.5 行"/>
    <w:basedOn w:val="2"/>
    <w:qFormat/>
    <w:uiPriority w:val="0"/>
    <w:pPr>
      <w:tabs>
        <w:tab w:val="left" w:pos="720"/>
      </w:tabs>
      <w:spacing w:before="100" w:beforeAutospacing="1" w:after="100" w:afterAutospacing="1"/>
      <w:ind w:left="0" w:leftChars="0"/>
    </w:pPr>
    <w:rPr>
      <w:rFonts w:ascii="Arial" w:hAnsi="Arial" w:eastAsia="黑体" w:cs="宋体"/>
      <w:b w:val="0"/>
      <w:bCs/>
      <w:kern w:val="0"/>
      <w:sz w:val="28"/>
    </w:rPr>
  </w:style>
  <w:style w:type="paragraph" w:customStyle="1" w:styleId="322">
    <w:name w:val="xl1062"/>
    <w:basedOn w:val="1"/>
    <w:qFormat/>
    <w:uiPriority w:val="0"/>
    <w:pPr>
      <w:widowControl/>
      <w:spacing w:before="100" w:beforeAutospacing="1" w:after="100" w:afterAutospacing="1"/>
      <w:jc w:val="center"/>
    </w:pPr>
    <w:rPr>
      <w:rFonts w:ascii="宋体" w:hAnsi="宋体" w:cs="宋体"/>
      <w:b/>
      <w:bCs/>
      <w:kern w:val="0"/>
      <w:sz w:val="32"/>
      <w:szCs w:val="32"/>
    </w:rPr>
  </w:style>
  <w:style w:type="paragraph" w:customStyle="1" w:styleId="323">
    <w:name w:val="default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324">
    <w:name w:val="xl10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微软雅黑" w:hAnsi="微软雅黑" w:eastAsia="微软雅黑" w:cs="宋体"/>
      <w:kern w:val="0"/>
      <w:sz w:val="20"/>
      <w:szCs w:val="20"/>
    </w:rPr>
  </w:style>
  <w:style w:type="paragraph" w:customStyle="1" w:styleId="325">
    <w:name w:val="xl15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326">
    <w:name w:val="xl20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kern w:val="0"/>
      <w:sz w:val="18"/>
      <w:szCs w:val="18"/>
    </w:rPr>
  </w:style>
  <w:style w:type="paragraph" w:customStyle="1" w:styleId="327">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328">
    <w:name w:val="五级大纲"/>
    <w:next w:val="127"/>
    <w:qFormat/>
    <w:uiPriority w:val="0"/>
    <w:pPr>
      <w:numPr>
        <w:ilvl w:val="4"/>
        <w:numId w:val="4"/>
      </w:numPr>
      <w:tabs>
        <w:tab w:val="left" w:pos="2100"/>
      </w:tabs>
      <w:ind w:left="2100" w:hanging="420"/>
      <w:outlineLvl w:val="4"/>
    </w:pPr>
    <w:rPr>
      <w:rFonts w:ascii="Calibri" w:hAnsi="Calibri" w:eastAsia="宋体" w:cs="Times New Roman"/>
      <w:b/>
      <w:kern w:val="2"/>
      <w:sz w:val="28"/>
      <w:szCs w:val="22"/>
      <w:lang w:val="en-US" w:eastAsia="zh-CN" w:bidi="ar-SA"/>
    </w:rPr>
  </w:style>
  <w:style w:type="paragraph" w:customStyle="1" w:styleId="329">
    <w:name w:val="xl51"/>
    <w:basedOn w:val="1"/>
    <w:qFormat/>
    <w:uiPriority w:val="0"/>
    <w:pPr>
      <w:widowControl/>
      <w:pBdr>
        <w:top w:val="single" w:color="auto" w:sz="4" w:space="0"/>
        <w:lef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330">
    <w:name w:val="xl57"/>
    <w:basedOn w:val="1"/>
    <w:qFormat/>
    <w:uiPriority w:val="0"/>
    <w:pPr>
      <w:widowControl/>
      <w:pBdr>
        <w:top w:val="single" w:color="auto" w:sz="4" w:space="0"/>
        <w:bottom w:val="single" w:color="auto" w:sz="8" w:space="0"/>
        <w:right w:val="single" w:color="auto" w:sz="4" w:space="0"/>
      </w:pBdr>
      <w:spacing w:before="100" w:beforeAutospacing="1" w:after="100" w:afterAutospacing="1"/>
      <w:jc w:val="left"/>
    </w:pPr>
    <w:rPr>
      <w:rFonts w:ascii="Arial Unicode MS" w:hAnsi="Arial Unicode MS" w:eastAsia="Arial Unicode MS" w:cs="Arial Unicode MS"/>
      <w:kern w:val="0"/>
      <w:sz w:val="28"/>
      <w:szCs w:val="28"/>
    </w:rPr>
  </w:style>
  <w:style w:type="paragraph" w:customStyle="1" w:styleId="331">
    <w:name w:val="xl1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332">
    <w:name w:val="xl59"/>
    <w:basedOn w:val="1"/>
    <w:qFormat/>
    <w:uiPriority w:val="0"/>
    <w:pPr>
      <w:widowControl/>
      <w:pBdr>
        <w:top w:val="single" w:color="auto" w:sz="4" w:space="0"/>
        <w:left w:val="single" w:color="auto" w:sz="4" w:space="0"/>
        <w:bottom w:val="single" w:color="auto" w:sz="4" w:space="0"/>
      </w:pBdr>
      <w:spacing w:before="100" w:beforeAutospacing="1" w:after="100" w:afterAutospacing="1"/>
    </w:pPr>
    <w:rPr>
      <w:rFonts w:ascii="Arial Unicode MS" w:hAnsi="Arial Unicode MS" w:eastAsia="Arial Unicode MS" w:cs="Arial Unicode MS"/>
      <w:kern w:val="0"/>
      <w:sz w:val="24"/>
    </w:rPr>
  </w:style>
  <w:style w:type="paragraph" w:customStyle="1" w:styleId="333">
    <w:name w:val="样式 标题 6 + 段前: 0.5 行 段后: 0.5 行"/>
    <w:basedOn w:val="7"/>
    <w:qFormat/>
    <w:uiPriority w:val="0"/>
    <w:pPr>
      <w:widowControl w:val="0"/>
      <w:tabs>
        <w:tab w:val="left" w:pos="3000"/>
        <w:tab w:val="clear" w:pos="1320"/>
        <w:tab w:val="clear" w:pos="1440"/>
        <w:tab w:val="clear" w:pos="3480"/>
      </w:tabs>
      <w:spacing w:beforeLines="50" w:afterLines="50" w:line="360" w:lineRule="auto"/>
      <w:jc w:val="both"/>
    </w:pPr>
    <w:rPr>
      <w:rFonts w:cs="宋体"/>
      <w:b w:val="0"/>
      <w:szCs w:val="20"/>
    </w:rPr>
  </w:style>
  <w:style w:type="paragraph" w:customStyle="1" w:styleId="334">
    <w:name w:val="默认段落字体 Para Char Char Char Char Char Char Char"/>
    <w:basedOn w:val="1"/>
    <w:qFormat/>
    <w:uiPriority w:val="0"/>
    <w:pPr>
      <w:jc w:val="left"/>
    </w:pPr>
    <w:rPr>
      <w:rFonts w:ascii="Tahoma" w:hAnsi="Tahoma"/>
      <w:sz w:val="24"/>
      <w:szCs w:val="20"/>
    </w:rPr>
  </w:style>
  <w:style w:type="paragraph" w:customStyle="1" w:styleId="335">
    <w:name w:val="GP正文(首行缩进)"/>
    <w:basedOn w:val="1"/>
    <w:qFormat/>
    <w:uiPriority w:val="0"/>
    <w:pPr>
      <w:spacing w:line="360" w:lineRule="auto"/>
      <w:ind w:firstLine="200" w:firstLineChars="200"/>
      <w:jc w:val="left"/>
    </w:pPr>
    <w:rPr>
      <w:sz w:val="24"/>
      <w:szCs w:val="21"/>
    </w:rPr>
  </w:style>
  <w:style w:type="paragraph" w:customStyle="1" w:styleId="336">
    <w:name w:val="style2"/>
    <w:basedOn w:val="1"/>
    <w:qFormat/>
    <w:uiPriority w:val="0"/>
    <w:pPr>
      <w:widowControl/>
      <w:spacing w:before="100" w:beforeAutospacing="1" w:after="100" w:afterAutospacing="1"/>
      <w:jc w:val="left"/>
    </w:pPr>
    <w:rPr>
      <w:rFonts w:ascii="宋体" w:hAnsi="宋体" w:cs="宋体"/>
      <w:kern w:val="0"/>
      <w:sz w:val="24"/>
    </w:rPr>
  </w:style>
  <w:style w:type="paragraph" w:customStyle="1" w:styleId="337">
    <w:name w:val="表格(五号)"/>
    <w:basedOn w:val="1"/>
    <w:qFormat/>
    <w:uiPriority w:val="0"/>
    <w:pPr>
      <w:adjustRightInd w:val="0"/>
      <w:snapToGrid w:val="0"/>
      <w:spacing w:before="60" w:after="60"/>
      <w:ind w:left="11"/>
      <w:jc w:val="center"/>
    </w:pPr>
    <w:rPr>
      <w:kern w:val="0"/>
      <w:szCs w:val="20"/>
    </w:rPr>
  </w:style>
  <w:style w:type="paragraph" w:customStyle="1" w:styleId="338">
    <w:name w:val="表格2"/>
    <w:basedOn w:val="1"/>
    <w:qFormat/>
    <w:uiPriority w:val="0"/>
    <w:pPr>
      <w:snapToGrid w:val="0"/>
      <w:jc w:val="center"/>
    </w:pPr>
    <w:rPr>
      <w:rFonts w:ascii="Arial" w:hAnsi="Arial" w:cs="Arial"/>
      <w:snapToGrid w:val="0"/>
      <w:kern w:val="0"/>
      <w:sz w:val="24"/>
    </w:rPr>
  </w:style>
  <w:style w:type="paragraph" w:customStyle="1" w:styleId="339">
    <w:name w:val="xl62"/>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kern w:val="0"/>
      <w:sz w:val="28"/>
      <w:szCs w:val="28"/>
    </w:rPr>
  </w:style>
  <w:style w:type="paragraph" w:customStyle="1" w:styleId="340">
    <w:name w:val="10"/>
    <w:basedOn w:val="1"/>
    <w:qFormat/>
    <w:uiPriority w:val="0"/>
    <w:pPr>
      <w:spacing w:line="360" w:lineRule="auto"/>
      <w:ind w:firstLine="454"/>
    </w:pPr>
    <w:rPr>
      <w:rFonts w:ascii="Tahoma" w:hAnsi="Tahoma"/>
      <w:sz w:val="24"/>
      <w:szCs w:val="20"/>
    </w:rPr>
  </w:style>
  <w:style w:type="paragraph" w:customStyle="1" w:styleId="341">
    <w:name w:val="xl2056"/>
    <w:basedOn w:val="1"/>
    <w:qFormat/>
    <w:uiPriority w:val="0"/>
    <w:pPr>
      <w:widowControl/>
      <w:pBdr>
        <w:top w:val="double" w:color="auto" w:sz="6" w:space="0"/>
        <w:left w:val="single" w:color="auto" w:sz="4" w:space="0"/>
        <w:bottom w:val="single" w:color="auto" w:sz="4" w:space="0"/>
        <w:right w:val="double" w:color="auto" w:sz="6" w:space="0"/>
      </w:pBdr>
      <w:spacing w:before="100" w:beforeAutospacing="1" w:after="100" w:afterAutospacing="1"/>
      <w:jc w:val="center"/>
    </w:pPr>
    <w:rPr>
      <w:rFonts w:ascii="仿宋" w:hAnsi="仿宋" w:eastAsia="仿宋" w:cs="宋体"/>
      <w:b/>
      <w:bCs/>
      <w:color w:val="000000"/>
      <w:kern w:val="0"/>
      <w:sz w:val="18"/>
      <w:szCs w:val="18"/>
    </w:rPr>
  </w:style>
  <w:style w:type="paragraph" w:customStyle="1" w:styleId="342">
    <w:name w:val="样式 样式 正文首行缩进 + 首行缩进:  2 字符 + 首行缩进:  2 字符"/>
    <w:basedOn w:val="1"/>
    <w:qFormat/>
    <w:uiPriority w:val="0"/>
    <w:pPr>
      <w:adjustRightInd w:val="0"/>
      <w:snapToGrid w:val="0"/>
      <w:spacing w:line="440" w:lineRule="exact"/>
      <w:ind w:firstLine="200" w:firstLineChars="200"/>
    </w:pPr>
    <w:rPr>
      <w:szCs w:val="20"/>
    </w:rPr>
  </w:style>
  <w:style w:type="paragraph" w:customStyle="1" w:styleId="343">
    <w:name w:val="xl1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44">
    <w:name w:val="xl7869"/>
    <w:basedOn w:val="1"/>
    <w:qFormat/>
    <w:uiPriority w:val="0"/>
    <w:pPr>
      <w:widowControl/>
      <w:spacing w:before="100" w:beforeAutospacing="1" w:after="100" w:afterAutospacing="1"/>
      <w:jc w:val="left"/>
      <w:textAlignment w:val="bottom"/>
    </w:pPr>
    <w:rPr>
      <w:rFonts w:ascii="宋体" w:hAnsi="宋体" w:cs="宋体"/>
      <w:color w:val="000000"/>
      <w:kern w:val="0"/>
      <w:sz w:val="20"/>
      <w:szCs w:val="20"/>
    </w:rPr>
  </w:style>
  <w:style w:type="paragraph" w:customStyle="1" w:styleId="345">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eastAsia="Arial Unicode MS"/>
      <w:kern w:val="0"/>
      <w:sz w:val="20"/>
      <w:szCs w:val="20"/>
    </w:rPr>
  </w:style>
  <w:style w:type="paragraph" w:customStyle="1" w:styleId="346">
    <w:name w:val="xl2083"/>
    <w:basedOn w:val="1"/>
    <w:qFormat/>
    <w:uiPriority w:val="0"/>
    <w:pPr>
      <w:widowControl/>
      <w:pBdr>
        <w:top w:val="single" w:color="auto" w:sz="4" w:space="0"/>
        <w:left w:val="single" w:color="auto" w:sz="4" w:space="0"/>
        <w:bottom w:val="double" w:color="auto" w:sz="6" w:space="0"/>
        <w:right w:val="single" w:color="auto" w:sz="4" w:space="0"/>
      </w:pBdr>
      <w:spacing w:before="100" w:beforeAutospacing="1" w:after="100" w:afterAutospacing="1"/>
      <w:jc w:val="left"/>
    </w:pPr>
    <w:rPr>
      <w:rFonts w:ascii="仿宋" w:hAnsi="仿宋" w:eastAsia="仿宋" w:cs="宋体"/>
      <w:b/>
      <w:bCs/>
      <w:kern w:val="0"/>
      <w:sz w:val="18"/>
      <w:szCs w:val="18"/>
    </w:rPr>
  </w:style>
  <w:style w:type="paragraph" w:customStyle="1" w:styleId="347">
    <w:name w:val="xl1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48">
    <w:name w:val="xl11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349">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350">
    <w:name w:val="WPSOffice手动目录 1"/>
    <w:qFormat/>
    <w:uiPriority w:val="0"/>
    <w:rPr>
      <w:rFonts w:ascii="Times New Roman" w:hAnsi="Times New Roman" w:eastAsia="宋体" w:cs="Times New Roman"/>
      <w:lang w:val="en-US" w:eastAsia="zh-CN" w:bidi="ar-SA"/>
    </w:rPr>
  </w:style>
  <w:style w:type="paragraph" w:customStyle="1" w:styleId="351">
    <w:name w:val="Char Char Char Char"/>
    <w:basedOn w:val="1"/>
    <w:qFormat/>
    <w:uiPriority w:val="0"/>
    <w:pPr>
      <w:tabs>
        <w:tab w:val="left" w:pos="360"/>
      </w:tabs>
      <w:ind w:firstLine="420" w:firstLineChars="150"/>
    </w:pPr>
    <w:rPr>
      <w:rFonts w:ascii="Arial" w:hAnsi="Arial" w:cs="Arial"/>
      <w:sz w:val="20"/>
      <w:szCs w:val="20"/>
    </w:rPr>
  </w:style>
  <w:style w:type="paragraph" w:customStyle="1" w:styleId="352">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353">
    <w:name w:val="xl150"/>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354">
    <w:name w:val="xl10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355">
    <w:name w:val="样式 标题 4 + 段前: 0.5 行 段后: 0.5 行"/>
    <w:basedOn w:val="5"/>
    <w:qFormat/>
    <w:uiPriority w:val="0"/>
    <w:pPr>
      <w:tabs>
        <w:tab w:val="left" w:pos="360"/>
        <w:tab w:val="left" w:pos="1620"/>
      </w:tabs>
      <w:spacing w:before="100" w:beforeAutospacing="1" w:after="100" w:afterAutospacing="1" w:line="360" w:lineRule="auto"/>
      <w:ind w:left="1620" w:leftChars="600" w:hanging="360" w:hangingChars="200"/>
    </w:pPr>
    <w:rPr>
      <w:rFonts w:ascii="Arial" w:hAnsi="Arial" w:eastAsia="黑体" w:cs="宋体"/>
      <w:b w:val="0"/>
      <w:kern w:val="0"/>
      <w:sz w:val="24"/>
      <w:szCs w:val="20"/>
    </w:rPr>
  </w:style>
  <w:style w:type="paragraph" w:customStyle="1" w:styleId="356">
    <w:name w:val="xl1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357">
    <w:name w:val="def正文"/>
    <w:basedOn w:val="28"/>
    <w:qFormat/>
    <w:uiPriority w:val="0"/>
    <w:pPr>
      <w:widowControl/>
      <w:spacing w:after="0" w:line="360" w:lineRule="auto"/>
      <w:ind w:firstLine="482"/>
    </w:pPr>
    <w:rPr>
      <w:rFonts w:hAnsi="Calibri" w:eastAsia="宋体" w:cs="Times New Roman"/>
      <w:b/>
      <w:color w:val="000000"/>
      <w:sz w:val="24"/>
    </w:rPr>
  </w:style>
  <w:style w:type="paragraph" w:customStyle="1" w:styleId="358">
    <w:name w:val="xl20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b/>
      <w:bCs/>
      <w:kern w:val="0"/>
      <w:sz w:val="18"/>
      <w:szCs w:val="18"/>
    </w:rPr>
  </w:style>
  <w:style w:type="paragraph" w:customStyle="1" w:styleId="359">
    <w:name w:val="zhang"/>
    <w:basedOn w:val="1"/>
    <w:qFormat/>
    <w:uiPriority w:val="99"/>
    <w:pPr>
      <w:widowControl/>
      <w:spacing w:before="100" w:beforeAutospacing="1" w:after="100" w:afterAutospacing="1"/>
      <w:jc w:val="left"/>
    </w:pPr>
    <w:rPr>
      <w:rFonts w:ascii="宋体" w:hAnsi="宋体" w:cs="宋体"/>
      <w:b/>
      <w:bCs/>
      <w:smallCaps/>
      <w:color w:val="000000"/>
      <w:kern w:val="0"/>
      <w:sz w:val="20"/>
      <w:szCs w:val="20"/>
    </w:rPr>
  </w:style>
  <w:style w:type="paragraph" w:customStyle="1" w:styleId="360">
    <w:name w:val="xl4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361">
    <w:name w:val="xl35"/>
    <w:basedOn w:val="1"/>
    <w:qFormat/>
    <w:uiPriority w:val="0"/>
    <w:pPr>
      <w:widowControl/>
      <w:pBdr>
        <w:top w:val="single" w:color="auto" w:sz="4" w:space="0"/>
        <w:bottom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362">
    <w:name w:val="表格标题1"/>
    <w:basedOn w:val="363"/>
    <w:qFormat/>
    <w:uiPriority w:val="0"/>
    <w:pPr>
      <w:tabs>
        <w:tab w:val="left" w:pos="1620"/>
      </w:tabs>
      <w:ind w:left="1620" w:leftChars="600" w:hanging="360" w:hangingChars="200"/>
      <w:jc w:val="both"/>
      <w:textAlignment w:val="bottom"/>
    </w:pPr>
    <w:rPr>
      <w:rFonts w:ascii="Times New Roman"/>
      <w:sz w:val="21"/>
      <w:szCs w:val="21"/>
    </w:rPr>
  </w:style>
  <w:style w:type="paragraph" w:customStyle="1" w:styleId="363">
    <w:name w:val="表格"/>
    <w:basedOn w:val="1"/>
    <w:qFormat/>
    <w:uiPriority w:val="0"/>
    <w:pPr>
      <w:adjustRightInd w:val="0"/>
      <w:spacing w:before="60" w:after="60"/>
      <w:jc w:val="center"/>
      <w:textAlignment w:val="baseline"/>
    </w:pPr>
    <w:rPr>
      <w:rFonts w:ascii="宋体"/>
      <w:kern w:val="0"/>
      <w:sz w:val="24"/>
      <w:szCs w:val="20"/>
    </w:rPr>
  </w:style>
  <w:style w:type="paragraph" w:customStyle="1" w:styleId="364">
    <w:name w:val="xl20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b/>
      <w:bCs/>
      <w:kern w:val="0"/>
      <w:sz w:val="18"/>
      <w:szCs w:val="18"/>
    </w:rPr>
  </w:style>
  <w:style w:type="paragraph" w:customStyle="1" w:styleId="365">
    <w:name w:val="无间隔1"/>
    <w:qFormat/>
    <w:uiPriority w:val="0"/>
    <w:pPr>
      <w:widowControl w:val="0"/>
      <w:ind w:firstLine="200" w:firstLineChars="200"/>
      <w:jc w:val="both"/>
    </w:pPr>
    <w:rPr>
      <w:rFonts w:ascii="Calibri" w:hAnsi="Calibri" w:eastAsia="宋体" w:cs="Times New Roman"/>
      <w:kern w:val="2"/>
      <w:sz w:val="24"/>
      <w:szCs w:val="22"/>
      <w:lang w:val="en-US" w:eastAsia="zh-CN" w:bidi="ar-SA"/>
    </w:rPr>
  </w:style>
  <w:style w:type="paragraph" w:customStyle="1" w:styleId="366">
    <w:name w:val="表中5"/>
    <w:qFormat/>
    <w:uiPriority w:val="0"/>
    <w:pPr>
      <w:jc w:val="center"/>
    </w:pPr>
    <w:rPr>
      <w:rFonts w:ascii="Times New Roman" w:hAnsi="Times New Roman" w:eastAsia="宋体" w:cs="Times New Roman"/>
      <w:kern w:val="2"/>
      <w:sz w:val="21"/>
      <w:szCs w:val="28"/>
      <w:lang w:val="en-US" w:eastAsia="zh-CN" w:bidi="ar-SA"/>
    </w:rPr>
  </w:style>
  <w:style w:type="paragraph" w:customStyle="1" w:styleId="367">
    <w:name w:val="font6"/>
    <w:basedOn w:val="1"/>
    <w:qFormat/>
    <w:uiPriority w:val="0"/>
    <w:pPr>
      <w:widowControl/>
      <w:spacing w:before="100" w:beforeAutospacing="1" w:after="100" w:afterAutospacing="1"/>
      <w:jc w:val="left"/>
    </w:pPr>
    <w:rPr>
      <w:rFonts w:eastAsia="Arial Unicode MS"/>
      <w:kern w:val="0"/>
      <w:sz w:val="24"/>
    </w:rPr>
  </w:style>
  <w:style w:type="paragraph" w:customStyle="1" w:styleId="368">
    <w:name w:val="xl9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MingLiU" w:hAnsi="MingLiU" w:eastAsia="MingLiU" w:cs="宋体"/>
      <w:kern w:val="0"/>
      <w:sz w:val="24"/>
    </w:rPr>
  </w:style>
  <w:style w:type="paragraph" w:customStyle="1" w:styleId="369">
    <w:name w:val="xl110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b/>
      <w:bCs/>
      <w:kern w:val="0"/>
      <w:sz w:val="20"/>
      <w:szCs w:val="20"/>
    </w:rPr>
  </w:style>
  <w:style w:type="paragraph" w:customStyle="1" w:styleId="370">
    <w:name w:val="xl2098"/>
    <w:basedOn w:val="1"/>
    <w:qFormat/>
    <w:uiPriority w:val="0"/>
    <w:pPr>
      <w:widowControl/>
      <w:pBdr>
        <w:bottom w:val="double" w:color="auto" w:sz="6" w:space="0"/>
      </w:pBdr>
      <w:spacing w:before="100" w:beforeAutospacing="1" w:after="100" w:afterAutospacing="1"/>
      <w:jc w:val="center"/>
    </w:pPr>
    <w:rPr>
      <w:rFonts w:ascii="仿宋" w:hAnsi="仿宋" w:eastAsia="仿宋" w:cs="宋体"/>
      <w:kern w:val="0"/>
      <w:sz w:val="18"/>
      <w:szCs w:val="18"/>
    </w:rPr>
  </w:style>
  <w:style w:type="paragraph" w:customStyle="1" w:styleId="371">
    <w:name w:val="标正文"/>
    <w:basedOn w:val="1"/>
    <w:qFormat/>
    <w:uiPriority w:val="0"/>
    <w:pPr>
      <w:ind w:firstLine="480" w:firstLineChars="200"/>
    </w:pPr>
  </w:style>
  <w:style w:type="paragraph" w:customStyle="1" w:styleId="372">
    <w:name w:val="样式 标题 4 + 段前: 0.5 行 段后: 0.5 行1"/>
    <w:basedOn w:val="5"/>
    <w:qFormat/>
    <w:uiPriority w:val="0"/>
    <w:pPr>
      <w:tabs>
        <w:tab w:val="left" w:pos="864"/>
      </w:tabs>
      <w:autoSpaceDE w:val="0"/>
      <w:spacing w:beforeLines="50" w:afterLines="50" w:line="360" w:lineRule="auto"/>
      <w:ind w:left="864" w:hanging="864"/>
    </w:pPr>
    <w:rPr>
      <w:rFonts w:ascii="仿宋_GB2312" w:hAnsi="Arial" w:eastAsia="仿宋_GB2312" w:cs="宋体"/>
      <w:kern w:val="0"/>
      <w:sz w:val="30"/>
      <w:szCs w:val="20"/>
    </w:rPr>
  </w:style>
  <w:style w:type="paragraph" w:customStyle="1" w:styleId="373">
    <w:name w:val="xl11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74">
    <w:name w:val="小四 段落 宋体 Char Char Char"/>
    <w:basedOn w:val="15"/>
    <w:qFormat/>
    <w:uiPriority w:val="0"/>
    <w:pPr>
      <w:numPr>
        <w:ilvl w:val="0"/>
        <w:numId w:val="0"/>
      </w:numPr>
      <w:spacing w:line="360" w:lineRule="auto"/>
      <w:ind w:right="-33" w:firstLine="480" w:firstLineChars="200"/>
      <w:jc w:val="left"/>
    </w:pPr>
    <w:rPr>
      <w:rFonts w:ascii="Times New Roman" w:hAnsi="Times New Roman"/>
      <w:sz w:val="24"/>
      <w:szCs w:val="20"/>
    </w:rPr>
  </w:style>
  <w:style w:type="paragraph" w:customStyle="1" w:styleId="375">
    <w:name w:val="样式 标题 3标题 3 Char Char Char Char(A-3)sect1.2.3h3H3 + 加粗 段前:..."/>
    <w:basedOn w:val="2"/>
    <w:qFormat/>
    <w:uiPriority w:val="0"/>
    <w:pPr>
      <w:keepNext w:val="0"/>
      <w:tabs>
        <w:tab w:val="left" w:pos="1080"/>
      </w:tabs>
      <w:spacing w:before="120" w:after="0" w:line="415" w:lineRule="auto"/>
    </w:pPr>
    <w:rPr>
      <w:rFonts w:eastAsia="黑体" w:cs="宋体"/>
      <w:b w:val="0"/>
      <w:bCs/>
      <w:sz w:val="24"/>
    </w:rPr>
  </w:style>
  <w:style w:type="paragraph" w:customStyle="1" w:styleId="376">
    <w:name w:val="xl99"/>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77">
    <w:name w:val="不缩进"/>
    <w:basedOn w:val="1"/>
    <w:qFormat/>
    <w:uiPriority w:val="0"/>
    <w:pPr>
      <w:spacing w:line="360" w:lineRule="auto"/>
      <w:jc w:val="center"/>
    </w:pPr>
    <w:rPr>
      <w:b/>
      <w:bCs/>
      <w:sz w:val="28"/>
      <w:szCs w:val="21"/>
    </w:rPr>
  </w:style>
  <w:style w:type="paragraph" w:customStyle="1" w:styleId="378">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79">
    <w:name w:val="xl1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80">
    <w:name w:val="小标"/>
    <w:basedOn w:val="1"/>
    <w:qFormat/>
    <w:uiPriority w:val="0"/>
    <w:rPr>
      <w:rFonts w:hint="eastAsia" w:ascii="黑体" w:eastAsia="黑体"/>
      <w:spacing w:val="20"/>
      <w:szCs w:val="20"/>
    </w:rPr>
  </w:style>
  <w:style w:type="paragraph" w:customStyle="1" w:styleId="381">
    <w:name w:val="font7"/>
    <w:basedOn w:val="1"/>
    <w:qFormat/>
    <w:uiPriority w:val="0"/>
    <w:pPr>
      <w:widowControl/>
      <w:spacing w:before="100" w:beforeAutospacing="1" w:after="100" w:afterAutospacing="1"/>
      <w:jc w:val="left"/>
    </w:pPr>
    <w:rPr>
      <w:rFonts w:ascii="宋体" w:hAnsi="宋体" w:cs="Arial Unicode MS"/>
      <w:kern w:val="0"/>
      <w:sz w:val="28"/>
      <w:szCs w:val="28"/>
    </w:rPr>
  </w:style>
  <w:style w:type="paragraph" w:customStyle="1" w:styleId="382">
    <w:name w:val="标书正文"/>
    <w:basedOn w:val="1"/>
    <w:qFormat/>
    <w:uiPriority w:val="0"/>
    <w:pPr>
      <w:spacing w:line="360" w:lineRule="auto"/>
      <w:ind w:firstLine="497" w:firstLineChars="207"/>
    </w:pPr>
    <w:rPr>
      <w:sz w:val="24"/>
      <w:szCs w:val="20"/>
    </w:rPr>
  </w:style>
  <w:style w:type="paragraph" w:customStyle="1" w:styleId="383">
    <w:name w:val="font14"/>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84">
    <w:name w:val="xl109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385">
    <w:name w:val="xl50"/>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386">
    <w:name w:val="xl2078"/>
    <w:basedOn w:val="1"/>
    <w:qFormat/>
    <w:uiPriority w:val="0"/>
    <w:pPr>
      <w:widowControl/>
      <w:pBdr>
        <w:top w:val="single" w:color="auto" w:sz="4" w:space="0"/>
        <w:left w:val="double" w:color="auto" w:sz="6" w:space="0"/>
        <w:bottom w:val="single" w:color="auto" w:sz="4" w:space="0"/>
        <w:right w:val="single" w:color="auto" w:sz="4" w:space="0"/>
      </w:pBdr>
      <w:spacing w:before="100" w:beforeAutospacing="1" w:after="100" w:afterAutospacing="1"/>
      <w:jc w:val="center"/>
    </w:pPr>
    <w:rPr>
      <w:rFonts w:ascii="仿宋" w:hAnsi="仿宋" w:eastAsia="仿宋" w:cs="宋体"/>
      <w:kern w:val="0"/>
      <w:sz w:val="18"/>
      <w:szCs w:val="18"/>
    </w:rPr>
  </w:style>
  <w:style w:type="paragraph" w:customStyle="1" w:styleId="387">
    <w:name w:val="xl7864"/>
    <w:basedOn w:val="1"/>
    <w:qFormat/>
    <w:uiPriority w:val="0"/>
    <w:pPr>
      <w:widowControl/>
      <w:pBdr>
        <w:top w:val="single" w:color="auto" w:sz="4" w:space="0"/>
        <w:left w:val="single" w:color="auto" w:sz="4" w:space="0"/>
        <w:bottom w:val="single" w:color="auto" w:sz="4" w:space="0"/>
        <w:right w:val="single" w:color="auto" w:sz="4" w:space="0"/>
      </w:pBdr>
      <w:shd w:val="clear" w:color="000000" w:fill="A5A5A5"/>
      <w:spacing w:before="100" w:beforeAutospacing="1" w:after="100" w:afterAutospacing="1"/>
      <w:jc w:val="center"/>
    </w:pPr>
    <w:rPr>
      <w:rFonts w:ascii="宋体" w:hAnsi="宋体" w:cs="宋体"/>
      <w:b/>
      <w:bCs/>
      <w:color w:val="000000"/>
      <w:kern w:val="0"/>
      <w:sz w:val="20"/>
      <w:szCs w:val="20"/>
    </w:rPr>
  </w:style>
  <w:style w:type="paragraph" w:customStyle="1" w:styleId="388">
    <w:name w:val="xl106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389">
    <w:name w:val="Char Char2 Char"/>
    <w:basedOn w:val="1"/>
    <w:semiHidden/>
    <w:qFormat/>
    <w:uiPriority w:val="0"/>
    <w:pPr>
      <w:widowControl/>
      <w:spacing w:after="160" w:line="240" w:lineRule="exact"/>
      <w:jc w:val="left"/>
    </w:pPr>
    <w:rPr>
      <w:rFonts w:ascii="Arial" w:hAnsi="Arial"/>
      <w:kern w:val="0"/>
      <w:sz w:val="22"/>
      <w:szCs w:val="22"/>
      <w:lang w:eastAsia="en-US"/>
    </w:rPr>
  </w:style>
  <w:style w:type="paragraph" w:customStyle="1" w:styleId="390">
    <w:name w:val="xl78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391">
    <w:name w:val="List Paragraph"/>
    <w:basedOn w:val="1"/>
    <w:qFormat/>
    <w:uiPriority w:val="34"/>
    <w:pPr>
      <w:ind w:firstLine="420" w:firstLineChars="200"/>
    </w:pPr>
    <w:rPr>
      <w:rFonts w:ascii="宋体" w:hAnsi="宋体" w:cs="宋体"/>
      <w:bCs/>
      <w:color w:val="000000"/>
      <w:kern w:val="0"/>
      <w:sz w:val="24"/>
      <w:u w:val="single"/>
    </w:rPr>
  </w:style>
  <w:style w:type="paragraph" w:customStyle="1" w:styleId="392">
    <w:name w:val="CM2"/>
    <w:basedOn w:val="264"/>
    <w:next w:val="264"/>
    <w:qFormat/>
    <w:uiPriority w:val="0"/>
    <w:pPr>
      <w:spacing w:line="623" w:lineRule="atLeast"/>
    </w:pPr>
    <w:rPr>
      <w:rFonts w:ascii=".a..DD.." w:eastAsia=".a..DD.."/>
      <w:color w:val="auto"/>
      <w:szCs w:val="24"/>
    </w:rPr>
  </w:style>
  <w:style w:type="paragraph" w:customStyle="1" w:styleId="393">
    <w:name w:val="xl123"/>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94">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395">
    <w:name w:val="xl7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96">
    <w:name w:val="样式 标题 2 + 段前: 0.5 行 段后: 0.5 行2"/>
    <w:basedOn w:val="4"/>
    <w:qFormat/>
    <w:uiPriority w:val="0"/>
    <w:pPr>
      <w:tabs>
        <w:tab w:val="left" w:pos="1320"/>
      </w:tabs>
      <w:spacing w:beforeLines="50" w:afterLines="50" w:line="360" w:lineRule="auto"/>
      <w:jc w:val="left"/>
    </w:pPr>
    <w:rPr>
      <w:rFonts w:cs="宋体"/>
      <w:kern w:val="0"/>
      <w:sz w:val="36"/>
      <w:szCs w:val="20"/>
    </w:rPr>
  </w:style>
  <w:style w:type="paragraph" w:customStyle="1" w:styleId="397">
    <w:name w:val="一级"/>
    <w:basedOn w:val="127"/>
    <w:next w:val="127"/>
    <w:qFormat/>
    <w:uiPriority w:val="0"/>
    <w:pPr>
      <w:tabs>
        <w:tab w:val="left" w:pos="360"/>
        <w:tab w:val="left" w:pos="780"/>
      </w:tabs>
      <w:ind w:left="780" w:hanging="360" w:firstLineChars="0"/>
      <w:jc w:val="center"/>
      <w:outlineLvl w:val="0"/>
    </w:pPr>
    <w:rPr>
      <w:b/>
      <w:sz w:val="44"/>
    </w:rPr>
  </w:style>
  <w:style w:type="paragraph" w:customStyle="1" w:styleId="398">
    <w:name w:val="内文"/>
    <w:qFormat/>
    <w:uiPriority w:val="0"/>
    <w:pPr>
      <w:widowControl w:val="0"/>
      <w:autoSpaceDE w:val="0"/>
      <w:autoSpaceDN w:val="0"/>
      <w:adjustRightInd w:val="0"/>
      <w:jc w:val="both"/>
    </w:pPr>
    <w:rPr>
      <w:rFonts w:hint="eastAsia" w:ascii="宋体" w:hAnsi="Times New Roman" w:eastAsia="宋体" w:cs="Times New Roman"/>
      <w:color w:val="000000"/>
      <w:sz w:val="24"/>
      <w:lang w:val="en-US" w:eastAsia="zh-CN" w:bidi="ar-SA"/>
    </w:rPr>
  </w:style>
  <w:style w:type="paragraph" w:customStyle="1" w:styleId="399">
    <w:name w:val="xl29"/>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400">
    <w:name w:val="xl10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401">
    <w:name w:val="xl20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 w:hAnsi="仿宋" w:eastAsia="仿宋" w:cs="宋体"/>
      <w:kern w:val="0"/>
      <w:sz w:val="18"/>
      <w:szCs w:val="18"/>
    </w:rPr>
  </w:style>
  <w:style w:type="paragraph" w:customStyle="1" w:styleId="402">
    <w:name w:val="xl10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403">
    <w:name w:val="Sub Item List"/>
    <w:basedOn w:val="1"/>
    <w:qFormat/>
    <w:uiPriority w:val="0"/>
    <w:pPr>
      <w:widowControl/>
      <w:numPr>
        <w:ilvl w:val="0"/>
        <w:numId w:val="7"/>
      </w:numPr>
      <w:topLinePunct/>
      <w:adjustRightInd w:val="0"/>
      <w:snapToGrid w:val="0"/>
      <w:spacing w:before="80" w:after="80" w:line="240" w:lineRule="atLeast"/>
      <w:jc w:val="left"/>
    </w:pPr>
    <w:rPr>
      <w:rFonts w:ascii="Arial" w:hAnsi="Arial" w:cs="Arial"/>
      <w:szCs w:val="21"/>
    </w:rPr>
  </w:style>
  <w:style w:type="paragraph" w:customStyle="1" w:styleId="404">
    <w:name w:val="xl1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05">
    <w:name w:val="封面中部"/>
    <w:basedOn w:val="1"/>
    <w:qFormat/>
    <w:uiPriority w:val="0"/>
    <w:pPr>
      <w:tabs>
        <w:tab w:val="left" w:pos="5040"/>
      </w:tabs>
      <w:adjustRightInd w:val="0"/>
      <w:spacing w:line="300" w:lineRule="auto"/>
      <w:ind w:firstLine="899" w:firstLineChars="281"/>
      <w:textAlignment w:val="baseline"/>
    </w:pPr>
    <w:rPr>
      <w:rFonts w:ascii="黑体" w:eastAsia="黑体"/>
      <w:kern w:val="0"/>
      <w:sz w:val="32"/>
      <w:szCs w:val="32"/>
    </w:rPr>
  </w:style>
  <w:style w:type="paragraph" w:customStyle="1" w:styleId="406">
    <w:name w:val="xl108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407">
    <w:name w:val="xl20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kern w:val="0"/>
      <w:sz w:val="18"/>
      <w:szCs w:val="18"/>
    </w:rPr>
  </w:style>
  <w:style w:type="paragraph" w:customStyle="1" w:styleId="408">
    <w:name w:val="font9"/>
    <w:basedOn w:val="1"/>
    <w:qFormat/>
    <w:uiPriority w:val="0"/>
    <w:pPr>
      <w:widowControl/>
      <w:spacing w:before="100" w:beforeAutospacing="1" w:after="100" w:afterAutospacing="1"/>
      <w:jc w:val="left"/>
    </w:pPr>
    <w:rPr>
      <w:rFonts w:eastAsia="Arial Unicode MS"/>
      <w:b/>
      <w:bCs/>
      <w:kern w:val="0"/>
      <w:sz w:val="32"/>
      <w:szCs w:val="32"/>
    </w:rPr>
  </w:style>
  <w:style w:type="paragraph" w:customStyle="1" w:styleId="409">
    <w:name w:val="xl40"/>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410">
    <w:name w:val="xl20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kern w:val="0"/>
      <w:sz w:val="18"/>
      <w:szCs w:val="18"/>
    </w:rPr>
  </w:style>
  <w:style w:type="paragraph" w:customStyle="1" w:styleId="411">
    <w:name w:val="xl1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12">
    <w:name w:val="表3"/>
    <w:basedOn w:val="413"/>
    <w:qFormat/>
    <w:uiPriority w:val="0"/>
    <w:pPr>
      <w:numPr>
        <w:ilvl w:val="0"/>
        <w:numId w:val="0"/>
      </w:numPr>
      <w:tabs>
        <w:tab w:val="left" w:pos="902"/>
      </w:tabs>
      <w:ind w:left="902" w:hanging="420"/>
    </w:pPr>
  </w:style>
  <w:style w:type="paragraph" w:customStyle="1" w:styleId="413">
    <w:name w:val="表2"/>
    <w:basedOn w:val="414"/>
    <w:qFormat/>
    <w:uiPriority w:val="0"/>
    <w:pPr>
      <w:numPr>
        <w:ilvl w:val="0"/>
        <w:numId w:val="8"/>
      </w:numPr>
    </w:pPr>
  </w:style>
  <w:style w:type="paragraph" w:customStyle="1" w:styleId="414">
    <w:name w:val="表1"/>
    <w:basedOn w:val="415"/>
    <w:qFormat/>
    <w:uiPriority w:val="0"/>
  </w:style>
  <w:style w:type="paragraph" w:customStyle="1" w:styleId="415">
    <w:name w:val="表格样式"/>
    <w:basedOn w:val="1"/>
    <w:qFormat/>
    <w:uiPriority w:val="0"/>
    <w:pPr>
      <w:spacing w:before="156" w:after="156"/>
      <w:jc w:val="center"/>
    </w:pPr>
    <w:rPr>
      <w:rFonts w:ascii="宋体" w:hAnsi="宋体" w:cs="宋体"/>
      <w:b/>
      <w:bCs/>
      <w:kern w:val="0"/>
      <w:szCs w:val="20"/>
    </w:rPr>
  </w:style>
  <w:style w:type="paragraph" w:customStyle="1" w:styleId="416">
    <w:name w:val="样式 标题 4 + 段前: 0.5 行 段后: 0.5 行 行距: 多倍行距 1.57 字行"/>
    <w:basedOn w:val="5"/>
    <w:qFormat/>
    <w:uiPriority w:val="0"/>
    <w:pPr>
      <w:tabs>
        <w:tab w:val="left" w:pos="2160"/>
      </w:tabs>
      <w:spacing w:beforeLines="50" w:afterLines="50" w:line="374" w:lineRule="auto"/>
      <w:ind w:left="2160" w:hanging="420"/>
    </w:pPr>
    <w:rPr>
      <w:rFonts w:ascii="Arial" w:hAnsi="Arial" w:eastAsia="黑体" w:cs="宋体"/>
      <w:b w:val="0"/>
      <w:kern w:val="0"/>
      <w:sz w:val="30"/>
      <w:szCs w:val="30"/>
    </w:rPr>
  </w:style>
  <w:style w:type="paragraph" w:customStyle="1" w:styleId="417">
    <w:name w:val="Char Char Char Char1"/>
    <w:basedOn w:val="1"/>
    <w:qFormat/>
    <w:uiPriority w:val="0"/>
    <w:rPr>
      <w:rFonts w:ascii="仿宋_GB2312" w:eastAsia="仿宋_GB2312"/>
      <w:b/>
      <w:sz w:val="32"/>
      <w:szCs w:val="32"/>
    </w:rPr>
  </w:style>
  <w:style w:type="paragraph" w:customStyle="1" w:styleId="418">
    <w:name w:val="xl2052"/>
    <w:basedOn w:val="1"/>
    <w:qFormat/>
    <w:uiPriority w:val="0"/>
    <w:pPr>
      <w:widowControl/>
      <w:pBdr>
        <w:top w:val="double" w:color="auto" w:sz="6"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 w:hAnsi="仿宋" w:eastAsia="仿宋" w:cs="宋体"/>
      <w:b/>
      <w:bCs/>
      <w:kern w:val="0"/>
      <w:sz w:val="18"/>
      <w:szCs w:val="18"/>
    </w:rPr>
  </w:style>
  <w:style w:type="paragraph" w:customStyle="1" w:styleId="419">
    <w:name w:val="xl129"/>
    <w:basedOn w:val="1"/>
    <w:qFormat/>
    <w:uiPriority w:val="0"/>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b/>
      <w:bCs/>
      <w:kern w:val="0"/>
      <w:sz w:val="20"/>
      <w:szCs w:val="20"/>
    </w:rPr>
  </w:style>
  <w:style w:type="paragraph" w:customStyle="1" w:styleId="420">
    <w:name w:val="样式 样式 标题 + 段前: 0.5 行 段后: 0.5 行 + 段前: 0.5 行 段后: 0.5 行"/>
    <w:basedOn w:val="421"/>
    <w:qFormat/>
    <w:uiPriority w:val="0"/>
    <w:pPr>
      <w:spacing w:beforeLines="50" w:afterLines="50" w:line="360" w:lineRule="auto"/>
    </w:pPr>
    <w:rPr>
      <w:rFonts w:eastAsia="黑体" w:cs="宋体"/>
      <w:sz w:val="72"/>
      <w:szCs w:val="20"/>
      <w:u w:val="double"/>
    </w:rPr>
  </w:style>
  <w:style w:type="paragraph" w:customStyle="1" w:styleId="421">
    <w:name w:val="样式 标题 + 段前: 0.5 行 段后: 0.5 行"/>
    <w:basedOn w:val="56"/>
    <w:qFormat/>
    <w:uiPriority w:val="0"/>
  </w:style>
  <w:style w:type="paragraph" w:customStyle="1" w:styleId="422">
    <w:name w:val="默认段落字体 Para Char Char Char Char Char Char Char Char Char Char Char Char Char"/>
    <w:basedOn w:val="20"/>
    <w:qFormat/>
    <w:uiPriority w:val="0"/>
    <w:pPr>
      <w:adjustRightInd w:val="0"/>
      <w:spacing w:line="436" w:lineRule="exact"/>
      <w:ind w:left="357"/>
      <w:jc w:val="left"/>
      <w:outlineLvl w:val="3"/>
    </w:pPr>
    <w:rPr>
      <w:rFonts w:ascii="宋体" w:hAnsi="宋体"/>
      <w:kern w:val="0"/>
      <w:szCs w:val="21"/>
    </w:rPr>
  </w:style>
  <w:style w:type="paragraph" w:customStyle="1" w:styleId="423">
    <w:name w:val="说明正文"/>
    <w:basedOn w:val="1"/>
    <w:qFormat/>
    <w:uiPriority w:val="0"/>
    <w:pPr>
      <w:spacing w:line="360" w:lineRule="auto"/>
      <w:ind w:firstLine="480" w:firstLineChars="200"/>
    </w:pPr>
    <w:rPr>
      <w:rFonts w:ascii="宋体" w:hAnsi="宋体"/>
      <w:sz w:val="24"/>
    </w:rPr>
  </w:style>
  <w:style w:type="paragraph" w:customStyle="1" w:styleId="424">
    <w:name w:val="xl10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color w:val="FF0000"/>
      <w:kern w:val="0"/>
      <w:sz w:val="20"/>
      <w:szCs w:val="20"/>
    </w:rPr>
  </w:style>
  <w:style w:type="paragraph" w:customStyle="1" w:styleId="425">
    <w:name w:val="Char Char Char Char Char Char Char"/>
    <w:basedOn w:val="1"/>
    <w:qFormat/>
    <w:uiPriority w:val="0"/>
  </w:style>
  <w:style w:type="paragraph" w:customStyle="1" w:styleId="426">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427">
    <w:name w:val="表格标题文字"/>
    <w:qFormat/>
    <w:uiPriority w:val="0"/>
    <w:pPr>
      <w:snapToGrid w:val="0"/>
      <w:spacing w:before="120" w:line="240" w:lineRule="exact"/>
    </w:pPr>
    <w:rPr>
      <w:rFonts w:ascii="Arial" w:hAnsi="Arial" w:eastAsia="黑体" w:cs="Times New Roman"/>
      <w:kern w:val="2"/>
      <w:sz w:val="18"/>
      <w:szCs w:val="21"/>
      <w:lang w:val="en-US" w:eastAsia="zh-CN" w:bidi="ar-SA"/>
    </w:rPr>
  </w:style>
  <w:style w:type="paragraph" w:customStyle="1" w:styleId="428">
    <w:name w:val="xl78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429">
    <w:name w:val="默认段落字体 Para Char"/>
    <w:basedOn w:val="1"/>
    <w:qFormat/>
    <w:uiPriority w:val="0"/>
  </w:style>
  <w:style w:type="paragraph" w:customStyle="1" w:styleId="430">
    <w:name w:val="xl78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431">
    <w:name w:val="表样式"/>
    <w:basedOn w:val="1"/>
    <w:qFormat/>
    <w:uiPriority w:val="0"/>
    <w:pPr>
      <w:autoSpaceDE w:val="0"/>
      <w:autoSpaceDN w:val="0"/>
      <w:adjustRightInd w:val="0"/>
      <w:spacing w:before="90" w:after="90"/>
      <w:jc w:val="center"/>
    </w:pPr>
    <w:rPr>
      <w:rFonts w:ascii="Arial" w:hAnsi="Arial"/>
      <w:kern w:val="0"/>
      <w:sz w:val="18"/>
    </w:rPr>
  </w:style>
  <w:style w:type="paragraph" w:customStyle="1" w:styleId="432">
    <w:name w:val="正文居中小5"/>
    <w:basedOn w:val="1"/>
    <w:qFormat/>
    <w:uiPriority w:val="0"/>
    <w:pPr>
      <w:spacing w:line="360" w:lineRule="auto"/>
      <w:jc w:val="center"/>
    </w:pPr>
    <w:rPr>
      <w:rFonts w:ascii="Arial" w:hAnsi="Arial"/>
      <w:sz w:val="18"/>
    </w:rPr>
  </w:style>
  <w:style w:type="paragraph" w:customStyle="1" w:styleId="433">
    <w:name w:val="样式2"/>
    <w:basedOn w:val="1"/>
    <w:qFormat/>
    <w:uiPriority w:val="0"/>
    <w:pPr>
      <w:tabs>
        <w:tab w:val="left" w:pos="360"/>
      </w:tabs>
      <w:spacing w:line="360" w:lineRule="auto"/>
      <w:ind w:firstLine="174" w:firstLineChars="174"/>
      <w:jc w:val="left"/>
    </w:pPr>
    <w:rPr>
      <w:rFonts w:eastAsia="楷体_GB2312"/>
      <w:sz w:val="24"/>
      <w:szCs w:val="28"/>
    </w:rPr>
  </w:style>
  <w:style w:type="paragraph" w:customStyle="1" w:styleId="434">
    <w:name w:val="小四 段落 宋体 Char Char"/>
    <w:basedOn w:val="374"/>
    <w:qFormat/>
    <w:uiPriority w:val="0"/>
  </w:style>
  <w:style w:type="paragraph" w:customStyle="1" w:styleId="435">
    <w:name w:val="xl1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436">
    <w:name w:val="xl786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437">
    <w:name w:val="xl1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438">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39">
    <w:name w:val="TOC 标题2"/>
    <w:basedOn w:val="3"/>
    <w:next w:val="1"/>
    <w:qFormat/>
    <w:uiPriority w:val="39"/>
    <w:pPr>
      <w:adjustRightInd/>
      <w:spacing w:before="340" w:after="330" w:line="578" w:lineRule="auto"/>
      <w:jc w:val="both"/>
      <w:textAlignment w:val="auto"/>
      <w:outlineLvl w:val="9"/>
    </w:pPr>
    <w:rPr>
      <w:bCs/>
      <w:sz w:val="44"/>
      <w:szCs w:val="44"/>
    </w:rPr>
  </w:style>
  <w:style w:type="paragraph" w:customStyle="1" w:styleId="440">
    <w:name w:val="样式 小四 首行缩进:  2 字符"/>
    <w:basedOn w:val="1"/>
    <w:qFormat/>
    <w:uiPriority w:val="0"/>
    <w:pPr>
      <w:spacing w:line="300" w:lineRule="auto"/>
      <w:ind w:firstLine="480" w:firstLineChars="200"/>
    </w:pPr>
    <w:rPr>
      <w:sz w:val="24"/>
      <w:szCs w:val="20"/>
    </w:rPr>
  </w:style>
  <w:style w:type="paragraph" w:customStyle="1" w:styleId="441">
    <w:name w:val="xl4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442">
    <w:name w:val="xl20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b/>
      <w:bCs/>
      <w:kern w:val="0"/>
      <w:sz w:val="18"/>
      <w:szCs w:val="18"/>
    </w:rPr>
  </w:style>
  <w:style w:type="paragraph" w:customStyle="1" w:styleId="443">
    <w:name w:val="xl2084"/>
    <w:basedOn w:val="1"/>
    <w:qFormat/>
    <w:uiPriority w:val="0"/>
    <w:pPr>
      <w:widowControl/>
      <w:pBdr>
        <w:top w:val="single" w:color="auto" w:sz="4" w:space="0"/>
        <w:left w:val="single" w:color="auto" w:sz="4" w:space="0"/>
        <w:bottom w:val="double" w:color="auto" w:sz="6" w:space="0"/>
        <w:right w:val="double" w:color="auto" w:sz="6" w:space="0"/>
      </w:pBdr>
      <w:spacing w:before="100" w:beforeAutospacing="1" w:after="100" w:afterAutospacing="1"/>
      <w:jc w:val="left"/>
    </w:pPr>
    <w:rPr>
      <w:rFonts w:ascii="仿宋" w:hAnsi="仿宋" w:eastAsia="仿宋" w:cs="宋体"/>
      <w:kern w:val="0"/>
      <w:sz w:val="18"/>
      <w:szCs w:val="18"/>
    </w:rPr>
  </w:style>
  <w:style w:type="paragraph" w:customStyle="1" w:styleId="444">
    <w:name w:val="xl10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微软雅黑" w:hAnsi="微软雅黑" w:eastAsia="微软雅黑" w:cs="宋体"/>
      <w:kern w:val="0"/>
      <w:sz w:val="20"/>
      <w:szCs w:val="20"/>
    </w:rPr>
  </w:style>
  <w:style w:type="paragraph" w:customStyle="1" w:styleId="445">
    <w:name w:val="zw_12_25"/>
    <w:basedOn w:val="1"/>
    <w:qFormat/>
    <w:uiPriority w:val="0"/>
    <w:pPr>
      <w:widowControl/>
      <w:spacing w:before="100" w:beforeAutospacing="1" w:after="100" w:afterAutospacing="1" w:line="300" w:lineRule="atLeast"/>
      <w:jc w:val="left"/>
    </w:pPr>
    <w:rPr>
      <w:color w:val="333399"/>
      <w:kern w:val="0"/>
      <w:sz w:val="23"/>
      <w:szCs w:val="23"/>
    </w:rPr>
  </w:style>
  <w:style w:type="paragraph" w:customStyle="1" w:styleId="446">
    <w:name w:val="标题3"/>
    <w:basedOn w:val="1"/>
    <w:qFormat/>
    <w:uiPriority w:val="0"/>
    <w:pPr>
      <w:spacing w:beforeLines="50" w:afterLines="50" w:line="300" w:lineRule="exact"/>
    </w:pPr>
    <w:rPr>
      <w:b/>
      <w:bCs/>
    </w:rPr>
  </w:style>
  <w:style w:type="paragraph" w:customStyle="1" w:styleId="447">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48">
    <w:name w:val="英文标号正文"/>
    <w:basedOn w:val="1"/>
    <w:qFormat/>
    <w:uiPriority w:val="0"/>
    <w:pPr>
      <w:widowControl/>
      <w:tabs>
        <w:tab w:val="left" w:pos="425"/>
        <w:tab w:val="left" w:pos="1620"/>
      </w:tabs>
      <w:autoSpaceDE w:val="0"/>
      <w:autoSpaceDN w:val="0"/>
      <w:ind w:left="1620" w:leftChars="600" w:hanging="360" w:hangingChars="200"/>
    </w:pPr>
    <w:rPr>
      <w:kern w:val="0"/>
      <w:sz w:val="24"/>
      <w:szCs w:val="20"/>
    </w:rPr>
  </w:style>
  <w:style w:type="paragraph" w:customStyle="1" w:styleId="449">
    <w:name w:val="Absatz2AL"/>
    <w:basedOn w:val="28"/>
    <w:next w:val="1"/>
    <w:qFormat/>
    <w:uiPriority w:val="0"/>
    <w:pPr>
      <w:widowControl/>
      <w:overflowPunct w:val="0"/>
      <w:autoSpaceDE w:val="0"/>
      <w:autoSpaceDN w:val="0"/>
      <w:adjustRightInd w:val="0"/>
      <w:spacing w:after="0"/>
      <w:textAlignment w:val="baseline"/>
    </w:pPr>
    <w:rPr>
      <w:rFonts w:hAnsi="Calibri" w:eastAsia="楷体_GB2312" w:cs="Times New Roman"/>
      <w:sz w:val="24"/>
      <w:szCs w:val="20"/>
    </w:rPr>
  </w:style>
  <w:style w:type="paragraph" w:customStyle="1" w:styleId="450">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51">
    <w:name w:val="xl1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452">
    <w:name w:val="样式5"/>
    <w:basedOn w:val="211"/>
    <w:qFormat/>
    <w:uiPriority w:val="0"/>
    <w:pPr>
      <w:snapToGrid w:val="0"/>
      <w:spacing w:line="360" w:lineRule="auto"/>
      <w:ind w:firstLine="456" w:firstLineChars="200"/>
      <w:jc w:val="left"/>
    </w:pPr>
    <w:rPr>
      <w:rFonts w:ascii="楷体_GB2312" w:hAnsi="楷体_GB2312" w:eastAsia="楷体_GB2312" w:cs="宋体"/>
      <w:b/>
      <w:spacing w:val="-6"/>
    </w:rPr>
  </w:style>
  <w:style w:type="paragraph" w:customStyle="1" w:styleId="453">
    <w:name w:val="xl110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454">
    <w:name w:val="二级无"/>
    <w:basedOn w:val="254"/>
    <w:qFormat/>
    <w:uiPriority w:val="0"/>
    <w:pPr>
      <w:spacing w:beforeLines="0" w:afterLines="0"/>
    </w:pPr>
    <w:rPr>
      <w:rFonts w:ascii="宋体" w:eastAsia="宋体"/>
    </w:rPr>
  </w:style>
  <w:style w:type="paragraph" w:customStyle="1" w:styleId="455">
    <w:name w:val="样式1"/>
    <w:basedOn w:val="1"/>
    <w:qFormat/>
    <w:uiPriority w:val="0"/>
    <w:pPr>
      <w:keepNext/>
      <w:keepLines/>
      <w:tabs>
        <w:tab w:val="left" w:pos="839"/>
      </w:tabs>
      <w:spacing w:before="100" w:beforeAutospacing="1" w:after="100" w:afterAutospacing="1" w:line="360" w:lineRule="auto"/>
      <w:ind w:left="839" w:hanging="419"/>
      <w:outlineLvl w:val="1"/>
    </w:pPr>
    <w:rPr>
      <w:rFonts w:ascii="Arial" w:hAnsi="Arial" w:eastAsia="黑体" w:cs="宋体"/>
      <w:b/>
      <w:sz w:val="32"/>
      <w:szCs w:val="20"/>
    </w:rPr>
  </w:style>
  <w:style w:type="paragraph" w:customStyle="1" w:styleId="456">
    <w:name w:val="Figure Description"/>
    <w:basedOn w:val="1"/>
    <w:next w:val="120"/>
    <w:qFormat/>
    <w:uiPriority w:val="0"/>
    <w:pPr>
      <w:keepNext/>
      <w:keepLines/>
      <w:spacing w:afterLines="100" w:line="360" w:lineRule="auto"/>
      <w:jc w:val="center"/>
    </w:pPr>
    <w:rPr>
      <w:rFonts w:ascii="Tahoma" w:hAnsi="Tahoma"/>
      <w:sz w:val="24"/>
    </w:rPr>
  </w:style>
  <w:style w:type="paragraph" w:customStyle="1" w:styleId="457">
    <w:name w:val="xl1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458">
    <w:name w:val="xl7875"/>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459">
    <w:name w:val="表格标题2"/>
    <w:basedOn w:val="1"/>
    <w:qFormat/>
    <w:uiPriority w:val="0"/>
    <w:pPr>
      <w:tabs>
        <w:tab w:val="left" w:pos="1620"/>
      </w:tabs>
      <w:adjustRightInd w:val="0"/>
      <w:spacing w:before="60" w:after="60"/>
      <w:ind w:left="1620" w:leftChars="600" w:hanging="360" w:hangingChars="200"/>
      <w:textAlignment w:val="bottom"/>
    </w:pPr>
    <w:rPr>
      <w:kern w:val="0"/>
      <w:szCs w:val="21"/>
    </w:rPr>
  </w:style>
  <w:style w:type="paragraph" w:customStyle="1" w:styleId="460">
    <w:name w:val="1"/>
    <w:basedOn w:val="41"/>
    <w:qFormat/>
    <w:uiPriority w:val="0"/>
    <w:pPr>
      <w:pBdr>
        <w:bottom w:val="none" w:color="auto" w:sz="0" w:space="0"/>
      </w:pBdr>
    </w:pPr>
    <w:rPr>
      <w:rFonts w:ascii="Calibri" w:hAnsi="Calibri" w:eastAsia="华文新魏"/>
      <w:kern w:val="0"/>
      <w:sz w:val="21"/>
      <w:szCs w:val="20"/>
    </w:rPr>
  </w:style>
  <w:style w:type="paragraph" w:customStyle="1" w:styleId="461">
    <w:name w:val="TOC 标题3"/>
    <w:basedOn w:val="3"/>
    <w:next w:val="1"/>
    <w:unhideWhenUsed/>
    <w:qFormat/>
    <w:uiPriority w:val="39"/>
    <w:pPr>
      <w:outlineLvl w:val="9"/>
    </w:pPr>
  </w:style>
  <w:style w:type="paragraph" w:customStyle="1" w:styleId="462">
    <w:name w:val="TOC 标题1"/>
    <w:basedOn w:val="3"/>
    <w:next w:val="1"/>
    <w:unhideWhenUsed/>
    <w:qFormat/>
    <w:uiPriority w:val="39"/>
    <w:pPr>
      <w:widowControl/>
      <w:spacing w:before="240" w:line="259" w:lineRule="auto"/>
      <w:outlineLvl w:val="9"/>
    </w:pPr>
    <w:rPr>
      <w:rFonts w:ascii="Cambria" w:hAnsi="Cambria"/>
      <w:b w:val="0"/>
      <w:color w:val="366091"/>
      <w:kern w:val="0"/>
      <w:szCs w:val="32"/>
    </w:rPr>
  </w:style>
  <w:style w:type="paragraph" w:customStyle="1" w:styleId="463">
    <w:name w:val="xl1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64">
    <w:name w:val="日期1"/>
    <w:basedOn w:val="1"/>
    <w:next w:val="1"/>
    <w:qFormat/>
    <w:uiPriority w:val="0"/>
    <w:pPr>
      <w:adjustRightInd w:val="0"/>
      <w:spacing w:line="360" w:lineRule="atLeast"/>
      <w:textAlignment w:val="baseline"/>
    </w:pPr>
    <w:rPr>
      <w:rFonts w:ascii="宋体"/>
      <w:kern w:val="0"/>
      <w:sz w:val="28"/>
      <w:szCs w:val="20"/>
    </w:rPr>
  </w:style>
  <w:style w:type="paragraph" w:customStyle="1" w:styleId="465">
    <w:name w:val="xl83"/>
    <w:basedOn w:val="1"/>
    <w:qFormat/>
    <w:uiPriority w:val="0"/>
    <w:pPr>
      <w:widowControl/>
      <w:pBdr>
        <w:left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466">
    <w:name w:val="xl52"/>
    <w:basedOn w:val="1"/>
    <w:qFormat/>
    <w:uiPriority w:val="0"/>
    <w:pPr>
      <w:widowControl/>
      <w:pBdr>
        <w:lef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467">
    <w:name w:val="图"/>
    <w:basedOn w:val="1"/>
    <w:next w:val="1"/>
    <w:qFormat/>
    <w:uiPriority w:val="0"/>
    <w:pPr>
      <w:tabs>
        <w:tab w:val="left" w:pos="209"/>
      </w:tabs>
      <w:adjustRightInd w:val="0"/>
      <w:spacing w:before="60" w:after="60" w:line="360" w:lineRule="atLeast"/>
      <w:ind w:left="432" w:hanging="432"/>
      <w:jc w:val="center"/>
      <w:textAlignment w:val="baseline"/>
    </w:pPr>
    <w:rPr>
      <w:rFonts w:eastAsia="仿宋_GB2312"/>
      <w:b/>
      <w:kern w:val="0"/>
      <w:szCs w:val="20"/>
    </w:rPr>
  </w:style>
  <w:style w:type="paragraph" w:customStyle="1" w:styleId="468">
    <w:name w:val="Figure"/>
    <w:basedOn w:val="1"/>
    <w:next w:val="456"/>
    <w:qFormat/>
    <w:uiPriority w:val="0"/>
    <w:pPr>
      <w:keepNext/>
      <w:ind w:left="1701"/>
    </w:pPr>
  </w:style>
  <w:style w:type="paragraph" w:customStyle="1" w:styleId="469">
    <w:name w:val="数字编号列项（二级）"/>
    <w:qFormat/>
    <w:uiPriority w:val="0"/>
    <w:pPr>
      <w:tabs>
        <w:tab w:val="left" w:pos="1260"/>
      </w:tabs>
      <w:ind w:left="1259" w:hanging="419"/>
      <w:jc w:val="both"/>
    </w:pPr>
    <w:rPr>
      <w:rFonts w:ascii="宋体" w:hAnsi="Times New Roman" w:eastAsia="宋体" w:cs="Times New Roman"/>
      <w:sz w:val="21"/>
      <w:lang w:val="en-US" w:eastAsia="zh-CN" w:bidi="ar-SA"/>
    </w:rPr>
  </w:style>
  <w:style w:type="paragraph" w:customStyle="1" w:styleId="470">
    <w:name w:val="xl38"/>
    <w:basedOn w:val="1"/>
    <w:qFormat/>
    <w:uiPriority w:val="0"/>
    <w:pPr>
      <w:widowControl/>
      <w:pBdr>
        <w:top w:val="single" w:color="auto" w:sz="4" w:space="0"/>
        <w:bottom w:val="single" w:color="auto" w:sz="8"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471">
    <w:name w:val="xl33"/>
    <w:basedOn w:val="1"/>
    <w:qFormat/>
    <w:uiPriority w:val="0"/>
    <w:pPr>
      <w:widowControl/>
      <w:pBdr>
        <w:top w:val="single" w:color="auto" w:sz="4" w:space="0"/>
        <w:right w:val="single" w:color="auto" w:sz="8"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472">
    <w:name w:val="xl156"/>
    <w:basedOn w:val="1"/>
    <w:qFormat/>
    <w:uiPriority w:val="0"/>
    <w:pPr>
      <w:widowControl/>
      <w:spacing w:before="100" w:beforeAutospacing="1" w:after="100" w:afterAutospacing="1"/>
      <w:jc w:val="center"/>
    </w:pPr>
    <w:rPr>
      <w:rFonts w:ascii="宋体" w:hAnsi="宋体" w:cs="宋体"/>
      <w:color w:val="FF0000"/>
      <w:kern w:val="0"/>
      <w:sz w:val="20"/>
      <w:szCs w:val="20"/>
    </w:rPr>
  </w:style>
  <w:style w:type="paragraph" w:customStyle="1" w:styleId="473">
    <w:name w:val="xl44"/>
    <w:basedOn w:val="1"/>
    <w:qFormat/>
    <w:uiPriority w:val="0"/>
    <w:pPr>
      <w:widowControl/>
      <w:pBdr>
        <w:left w:val="single" w:color="auto" w:sz="4" w:space="0"/>
        <w:bottom w:val="single" w:color="auto" w:sz="4" w:space="0"/>
        <w:right w:val="single" w:color="auto" w:sz="8"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474">
    <w:name w:val="表格标题小四"/>
    <w:basedOn w:val="1"/>
    <w:next w:val="1"/>
    <w:qFormat/>
    <w:uiPriority w:val="0"/>
    <w:pPr>
      <w:adjustRightInd w:val="0"/>
      <w:snapToGrid w:val="0"/>
      <w:spacing w:line="288" w:lineRule="auto"/>
      <w:jc w:val="center"/>
    </w:pPr>
    <w:rPr>
      <w:rFonts w:eastAsia="黑体"/>
      <w:bCs/>
      <w:snapToGrid w:val="0"/>
      <w:sz w:val="24"/>
    </w:rPr>
  </w:style>
  <w:style w:type="paragraph" w:customStyle="1" w:styleId="475">
    <w:name w:val="xl1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76">
    <w:name w:val="xl1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77">
    <w:name w:val="公司名称"/>
    <w:basedOn w:val="1"/>
    <w:qFormat/>
    <w:uiPriority w:val="0"/>
    <w:pPr>
      <w:keepLines/>
      <w:widowControl/>
      <w:shd w:val="solid" w:color="auto" w:fill="auto"/>
      <w:spacing w:line="320" w:lineRule="atLeast"/>
      <w:jc w:val="left"/>
    </w:pPr>
    <w:rPr>
      <w:rFonts w:ascii="Arial Black" w:hAnsi="Arial Black" w:eastAsia="黑体"/>
      <w:color w:val="FFFFFF"/>
      <w:spacing w:val="-15"/>
      <w:kern w:val="0"/>
      <w:sz w:val="32"/>
      <w:szCs w:val="20"/>
    </w:rPr>
  </w:style>
  <w:style w:type="paragraph" w:customStyle="1" w:styleId="478">
    <w:name w:val="xl8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79">
    <w:name w:val="Char Char Char Char Char Char Char1"/>
    <w:basedOn w:val="1"/>
    <w:qFormat/>
    <w:uiPriority w:val="0"/>
  </w:style>
  <w:style w:type="paragraph" w:customStyle="1" w:styleId="480">
    <w:name w:val="xl2057"/>
    <w:basedOn w:val="1"/>
    <w:qFormat/>
    <w:uiPriority w:val="0"/>
    <w:pPr>
      <w:widowControl/>
      <w:spacing w:before="100" w:beforeAutospacing="1" w:after="100" w:afterAutospacing="1"/>
      <w:jc w:val="left"/>
    </w:pPr>
    <w:rPr>
      <w:rFonts w:ascii="仿宋" w:hAnsi="仿宋" w:eastAsia="仿宋" w:cs="宋体"/>
      <w:color w:val="000000"/>
      <w:kern w:val="0"/>
      <w:sz w:val="18"/>
      <w:szCs w:val="18"/>
    </w:rPr>
  </w:style>
  <w:style w:type="paragraph" w:customStyle="1" w:styleId="481">
    <w:name w:val="正文居中"/>
    <w:basedOn w:val="1"/>
    <w:next w:val="37"/>
    <w:qFormat/>
    <w:uiPriority w:val="0"/>
    <w:pPr>
      <w:adjustRightInd w:val="0"/>
      <w:snapToGrid w:val="0"/>
      <w:ind w:firstLine="480" w:firstLineChars="200"/>
    </w:pPr>
    <w:rPr>
      <w:rFonts w:ascii="宋体" w:hAnsi="宋体"/>
      <w:sz w:val="24"/>
    </w:rPr>
  </w:style>
  <w:style w:type="paragraph" w:customStyle="1" w:styleId="482">
    <w:name w:val="xl107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483">
    <w:name w:val="打印正文1"/>
    <w:basedOn w:val="1"/>
    <w:qFormat/>
    <w:uiPriority w:val="0"/>
    <w:pPr>
      <w:tabs>
        <w:tab w:val="left" w:pos="705"/>
        <w:tab w:val="left" w:pos="1440"/>
      </w:tabs>
      <w:spacing w:line="480" w:lineRule="atLeast"/>
      <w:ind w:left="1440" w:hanging="360"/>
    </w:pPr>
    <w:rPr>
      <w:rFonts w:ascii="宋体" w:hAnsi="宋体"/>
      <w:bCs/>
      <w:spacing w:val="10"/>
      <w:kern w:val="28"/>
      <w:szCs w:val="21"/>
    </w:rPr>
  </w:style>
  <w:style w:type="paragraph" w:customStyle="1" w:styleId="484">
    <w:name w:val="xl13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485">
    <w:name w:val="Char2"/>
    <w:basedOn w:val="1"/>
    <w:qFormat/>
    <w:uiPriority w:val="0"/>
    <w:pPr>
      <w:jc w:val="center"/>
    </w:pPr>
    <w:rPr>
      <w:rFonts w:ascii="宋体" w:hAnsi="宋体"/>
      <w:b/>
      <w:szCs w:val="21"/>
    </w:rPr>
  </w:style>
  <w:style w:type="paragraph" w:customStyle="1" w:styleId="486">
    <w:name w:val="Item Step in Table"/>
    <w:basedOn w:val="1"/>
    <w:qFormat/>
    <w:uiPriority w:val="0"/>
    <w:pPr>
      <w:tabs>
        <w:tab w:val="left" w:pos="420"/>
      </w:tabs>
      <w:ind w:left="420" w:hanging="420"/>
      <w:jc w:val="left"/>
    </w:pPr>
    <w:rPr>
      <w:rFonts w:ascii="Tahoma" w:hAnsi="Tahoma"/>
      <w:sz w:val="28"/>
      <w:szCs w:val="21"/>
    </w:rPr>
  </w:style>
  <w:style w:type="paragraph" w:customStyle="1" w:styleId="487">
    <w:name w:val="_Style 38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8">
    <w:name w:val="样式 标题 1l1I1heading 1h11st levell1+toc 1Chapter title1He..."/>
    <w:basedOn w:val="3"/>
    <w:qFormat/>
    <w:uiPriority w:val="0"/>
    <w:pPr>
      <w:tabs>
        <w:tab w:val="left" w:pos="525"/>
      </w:tabs>
      <w:adjustRightInd/>
      <w:spacing w:before="340" w:after="330" w:line="360" w:lineRule="auto"/>
      <w:jc w:val="both"/>
      <w:textAlignment w:val="auto"/>
    </w:pPr>
    <w:rPr>
      <w:rFonts w:eastAsia="黑体"/>
      <w:bCs/>
      <w:sz w:val="28"/>
      <w:szCs w:val="32"/>
    </w:rPr>
  </w:style>
  <w:style w:type="paragraph" w:customStyle="1" w:styleId="489">
    <w:name w:val="xl30"/>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490">
    <w:name w:val="xl10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491">
    <w:name w:val="Notes Heading in Table"/>
    <w:next w:val="1"/>
    <w:qFormat/>
    <w:uiPriority w:val="0"/>
    <w:pPr>
      <w:keepNext/>
      <w:adjustRightInd w:val="0"/>
      <w:snapToGrid w:val="0"/>
      <w:spacing w:before="80" w:after="40" w:line="240" w:lineRule="atLeast"/>
    </w:pPr>
    <w:rPr>
      <w:rFonts w:ascii="Arial" w:hAnsi="Arial" w:eastAsia="黑体" w:cs="Arial"/>
      <w:bCs/>
      <w:kern w:val="2"/>
      <w:sz w:val="18"/>
      <w:szCs w:val="18"/>
      <w:lang w:val="en-US" w:eastAsia="zh-CN" w:bidi="ar-SA"/>
    </w:rPr>
  </w:style>
  <w:style w:type="paragraph" w:customStyle="1" w:styleId="492">
    <w:name w:val="xl149"/>
    <w:basedOn w:val="1"/>
    <w:qFormat/>
    <w:uiPriority w:val="0"/>
    <w:pPr>
      <w:widowControl/>
      <w:spacing w:before="100" w:beforeAutospacing="1" w:after="100" w:afterAutospacing="1"/>
      <w:jc w:val="center"/>
    </w:pPr>
    <w:rPr>
      <w:rFonts w:ascii="宋体" w:hAnsi="宋体" w:cs="宋体"/>
      <w:color w:val="FF0000"/>
      <w:kern w:val="0"/>
      <w:sz w:val="20"/>
      <w:szCs w:val="20"/>
    </w:rPr>
  </w:style>
  <w:style w:type="paragraph" w:customStyle="1" w:styleId="493">
    <w:name w:val="正"/>
    <w:basedOn w:val="1"/>
    <w:qFormat/>
    <w:uiPriority w:val="0"/>
    <w:pPr>
      <w:ind w:firstLine="525"/>
    </w:pPr>
    <w:rPr>
      <w:spacing w:val="20"/>
      <w:szCs w:val="20"/>
    </w:rPr>
  </w:style>
  <w:style w:type="paragraph" w:customStyle="1" w:styleId="494">
    <w:name w:val="font16"/>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495">
    <w:name w:val="xl104"/>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96">
    <w:name w:val="xl56"/>
    <w:basedOn w:val="1"/>
    <w:qFormat/>
    <w:uiPriority w:val="0"/>
    <w:pPr>
      <w:widowControl/>
      <w:pBdr>
        <w:top w:val="single" w:color="auto" w:sz="4" w:space="0"/>
        <w:left w:val="single" w:color="auto" w:sz="4" w:space="0"/>
        <w:bottom w:val="single" w:color="auto" w:sz="8" w:space="0"/>
      </w:pBdr>
      <w:spacing w:before="100" w:beforeAutospacing="1" w:after="100" w:afterAutospacing="1"/>
      <w:jc w:val="left"/>
    </w:pPr>
    <w:rPr>
      <w:rFonts w:ascii="Arial Unicode MS" w:hAnsi="Arial Unicode MS" w:eastAsia="Arial Unicode MS" w:cs="Arial Unicode MS"/>
      <w:kern w:val="0"/>
      <w:sz w:val="28"/>
      <w:szCs w:val="28"/>
    </w:rPr>
  </w:style>
  <w:style w:type="paragraph" w:customStyle="1" w:styleId="497">
    <w:name w:val="xl12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98">
    <w:name w:val="xl2055"/>
    <w:basedOn w:val="1"/>
    <w:qFormat/>
    <w:uiPriority w:val="0"/>
    <w:pPr>
      <w:widowControl/>
      <w:pBdr>
        <w:top w:val="double" w:color="auto" w:sz="6"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b/>
      <w:bCs/>
      <w:color w:val="000000"/>
      <w:kern w:val="0"/>
      <w:sz w:val="18"/>
      <w:szCs w:val="18"/>
    </w:rPr>
  </w:style>
  <w:style w:type="paragraph" w:customStyle="1" w:styleId="499">
    <w:name w:val="xl109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b/>
      <w:bCs/>
      <w:kern w:val="0"/>
      <w:sz w:val="20"/>
      <w:szCs w:val="20"/>
    </w:rPr>
  </w:style>
  <w:style w:type="paragraph" w:customStyle="1" w:styleId="500">
    <w:name w:val="T文本"/>
    <w:basedOn w:val="1"/>
    <w:qFormat/>
    <w:uiPriority w:val="0"/>
    <w:pPr>
      <w:widowControl/>
      <w:snapToGrid w:val="0"/>
      <w:spacing w:beforeLines="50" w:afterLines="50" w:line="360" w:lineRule="auto"/>
      <w:ind w:firstLine="200" w:firstLineChars="200"/>
    </w:pPr>
    <w:rPr>
      <w:rFonts w:eastAsia="Times New Roman"/>
      <w:kern w:val="0"/>
      <w:sz w:val="24"/>
    </w:rPr>
  </w:style>
  <w:style w:type="paragraph" w:customStyle="1" w:styleId="501">
    <w:name w:val="Table Paragraph"/>
    <w:basedOn w:val="1"/>
    <w:qFormat/>
    <w:uiPriority w:val="1"/>
    <w:rPr>
      <w:rFonts w:ascii="宋体" w:hAnsi="宋体" w:cs="宋体"/>
      <w:lang w:val="zh-CN" w:bidi="zh-CN"/>
    </w:rPr>
  </w:style>
  <w:style w:type="paragraph" w:customStyle="1" w:styleId="502">
    <w:name w:val="正常"/>
    <w:qFormat/>
    <w:uiPriority w:val="0"/>
    <w:rPr>
      <w:rFonts w:ascii="Verdana" w:hAnsi="Verdana" w:eastAsia="宋体" w:cs="Times New Roman"/>
      <w:lang w:val="en-GB" w:eastAsia="en-US" w:bidi="ar-SA"/>
    </w:rPr>
  </w:style>
  <w:style w:type="paragraph" w:customStyle="1" w:styleId="503">
    <w:name w:val="xl168"/>
    <w:basedOn w:val="1"/>
    <w:qFormat/>
    <w:uiPriority w:val="0"/>
    <w:pPr>
      <w:widowControl/>
      <w:pBdr>
        <w:top w:val="single" w:color="auto" w:sz="4" w:space="0"/>
        <w:left w:val="single" w:color="auto" w:sz="4" w:space="0"/>
        <w:bottom w:val="single" w:color="auto" w:sz="4" w:space="0"/>
        <w:right w:val="single" w:color="auto" w:sz="4" w:space="0"/>
      </w:pBdr>
      <w:shd w:val="clear" w:color="000000" w:fill="A6A6A6"/>
      <w:spacing w:before="100" w:beforeAutospacing="1" w:after="100" w:afterAutospacing="1"/>
      <w:jc w:val="left"/>
    </w:pPr>
    <w:rPr>
      <w:rFonts w:ascii="宋体" w:hAnsi="宋体" w:cs="宋体"/>
      <w:b/>
      <w:bCs/>
      <w:kern w:val="0"/>
      <w:sz w:val="20"/>
      <w:szCs w:val="20"/>
    </w:rPr>
  </w:style>
  <w:style w:type="paragraph" w:customStyle="1" w:styleId="504">
    <w:name w:val="xl78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505">
    <w:name w:val="编号1级"/>
    <w:qFormat/>
    <w:uiPriority w:val="0"/>
    <w:pPr>
      <w:spacing w:afterLines="30" w:line="400" w:lineRule="exact"/>
      <w:outlineLvl w:val="8"/>
    </w:pPr>
    <w:rPr>
      <w:rFonts w:ascii="Times New Roman" w:hAnsi="Times New Roman" w:eastAsia="宋体" w:cs="Times New Roman"/>
      <w:b/>
      <w:kern w:val="2"/>
      <w:sz w:val="24"/>
      <w:szCs w:val="28"/>
      <w:lang w:val="en-US" w:eastAsia="zh-CN" w:bidi="ar-SA"/>
    </w:rPr>
  </w:style>
  <w:style w:type="paragraph" w:customStyle="1" w:styleId="506">
    <w:name w:val="xl14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507">
    <w:name w:val="xl106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508">
    <w:name w:val="_Style 255"/>
    <w:semiHidden/>
    <w:qFormat/>
    <w:uiPriority w:val="99"/>
    <w:rPr>
      <w:rFonts w:ascii="Times New Roman" w:hAnsi="Times New Roman" w:eastAsia="宋体" w:cs="Times New Roman"/>
      <w:kern w:val="2"/>
      <w:sz w:val="21"/>
      <w:szCs w:val="24"/>
      <w:lang w:val="en-US" w:eastAsia="zh-CN" w:bidi="ar-SA"/>
    </w:rPr>
  </w:style>
  <w:style w:type="paragraph" w:customStyle="1" w:styleId="509">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Unicode MS" w:hAnsi="Arial Unicode MS" w:eastAsia="Arial Unicode MS" w:cs="Arial Unicode MS"/>
      <w:b/>
      <w:bCs/>
      <w:kern w:val="0"/>
      <w:sz w:val="20"/>
      <w:szCs w:val="20"/>
    </w:rPr>
  </w:style>
  <w:style w:type="paragraph" w:customStyle="1" w:styleId="510">
    <w:name w:val="xl15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511">
    <w:name w:val="注×："/>
    <w:qFormat/>
    <w:uiPriority w:val="0"/>
    <w:pPr>
      <w:widowControl w:val="0"/>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512">
    <w:name w:val="xl107"/>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rPr>
  </w:style>
  <w:style w:type="paragraph" w:customStyle="1" w:styleId="513">
    <w:name w:val="text_12_black"/>
    <w:basedOn w:val="1"/>
    <w:qFormat/>
    <w:uiPriority w:val="0"/>
    <w:pPr>
      <w:widowControl/>
      <w:spacing w:before="100" w:beforeAutospacing="1" w:after="100" w:afterAutospacing="1" w:line="300" w:lineRule="atLeast"/>
      <w:jc w:val="left"/>
    </w:pPr>
    <w:rPr>
      <w:rFonts w:ascii="ˎ̥" w:hAnsi="ˎ̥" w:cs="宋体"/>
      <w:color w:val="333333"/>
      <w:kern w:val="0"/>
      <w:sz w:val="18"/>
      <w:szCs w:val="18"/>
    </w:rPr>
  </w:style>
  <w:style w:type="paragraph" w:customStyle="1" w:styleId="514">
    <w:name w:val="样式 样式 标题 5 + 段前: 0.5 行 段后: 0.5 行 + 段前: 0.5 行 段后: 0.5 行"/>
    <w:basedOn w:val="248"/>
    <w:qFormat/>
    <w:uiPriority w:val="0"/>
    <w:rPr>
      <w:bCs w:val="0"/>
    </w:rPr>
  </w:style>
  <w:style w:type="paragraph" w:customStyle="1" w:styleId="515">
    <w:name w:val="项目编号一级"/>
    <w:basedOn w:val="1"/>
    <w:qFormat/>
    <w:uiPriority w:val="0"/>
    <w:pPr>
      <w:tabs>
        <w:tab w:val="left" w:pos="900"/>
      </w:tabs>
      <w:spacing w:line="360" w:lineRule="auto"/>
      <w:ind w:left="900" w:hanging="420"/>
    </w:pPr>
  </w:style>
  <w:style w:type="paragraph" w:customStyle="1" w:styleId="516">
    <w:name w:val="四级无"/>
    <w:basedOn w:val="517"/>
    <w:qFormat/>
    <w:uiPriority w:val="0"/>
    <w:pPr>
      <w:tabs>
        <w:tab w:val="left" w:pos="360"/>
      </w:tabs>
      <w:spacing w:beforeLines="0" w:afterLines="0"/>
    </w:pPr>
    <w:rPr>
      <w:rFonts w:ascii="宋体" w:eastAsia="宋体"/>
    </w:rPr>
  </w:style>
  <w:style w:type="paragraph" w:customStyle="1" w:styleId="517">
    <w:name w:val="四级条标题"/>
    <w:basedOn w:val="253"/>
    <w:next w:val="1"/>
    <w:qFormat/>
    <w:uiPriority w:val="0"/>
    <w:pPr>
      <w:outlineLvl w:val="5"/>
    </w:pPr>
  </w:style>
  <w:style w:type="paragraph" w:customStyle="1" w:styleId="518">
    <w:name w:val="样式 小四 行距: 1.5 倍行距"/>
    <w:basedOn w:val="1"/>
    <w:qFormat/>
    <w:uiPriority w:val="0"/>
    <w:pPr>
      <w:tabs>
        <w:tab w:val="left" w:pos="740"/>
      </w:tabs>
      <w:ind w:left="1081" w:hanging="1081"/>
    </w:pPr>
  </w:style>
  <w:style w:type="paragraph" w:customStyle="1" w:styleId="519">
    <w:name w:val="样式 标题 3H3h3h31第二层条3Bold Headbh章标题1小标题level_3PIM 3Lev...1"/>
    <w:basedOn w:val="2"/>
    <w:qFormat/>
    <w:uiPriority w:val="0"/>
    <w:pPr>
      <w:tabs>
        <w:tab w:val="left" w:pos="1740"/>
      </w:tabs>
      <w:spacing w:beforeLines="50" w:afterLines="50"/>
      <w:ind w:left="1740" w:leftChars="0" w:hanging="420"/>
    </w:pPr>
    <w:rPr>
      <w:rFonts w:ascii="Arial" w:hAnsi="Arial" w:eastAsia="黑体" w:cs="宋体"/>
      <w:b w:val="0"/>
      <w:bCs/>
      <w:kern w:val="0"/>
      <w:sz w:val="32"/>
    </w:rPr>
  </w:style>
  <w:style w:type="paragraph" w:customStyle="1" w:styleId="520">
    <w:name w:val="xl114"/>
    <w:basedOn w:val="1"/>
    <w:qFormat/>
    <w:uiPriority w:val="0"/>
    <w:pPr>
      <w:widowControl/>
      <w:pBdr>
        <w:bottom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521">
    <w:name w:val="four"/>
    <w:basedOn w:val="1"/>
    <w:qFormat/>
    <w:uiPriority w:val="0"/>
    <w:pPr>
      <w:widowControl/>
      <w:spacing w:before="100" w:beforeAutospacing="1" w:after="100" w:afterAutospacing="1"/>
      <w:jc w:val="left"/>
    </w:pPr>
    <w:rPr>
      <w:rFonts w:ascii="宋体" w:hAnsi="宋体" w:cs="宋体"/>
      <w:kern w:val="0"/>
      <w:sz w:val="24"/>
    </w:rPr>
  </w:style>
  <w:style w:type="paragraph" w:customStyle="1" w:styleId="522">
    <w:name w:val="xl10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523">
    <w:name w:val="列出段落2"/>
    <w:basedOn w:val="1"/>
    <w:qFormat/>
    <w:uiPriority w:val="0"/>
    <w:pPr>
      <w:ind w:firstLine="420" w:firstLineChars="200"/>
    </w:pPr>
  </w:style>
  <w:style w:type="paragraph" w:customStyle="1" w:styleId="524">
    <w:name w:val="xl49"/>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525">
    <w:name w:val="列出段落1"/>
    <w:basedOn w:val="1"/>
    <w:qFormat/>
    <w:uiPriority w:val="34"/>
    <w:pPr>
      <w:ind w:firstLine="420" w:firstLineChars="200"/>
    </w:pPr>
    <w:rPr>
      <w:szCs w:val="20"/>
    </w:rPr>
  </w:style>
  <w:style w:type="paragraph" w:customStyle="1" w:styleId="526">
    <w:name w:val="xl78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0"/>
      <w:szCs w:val="20"/>
    </w:rPr>
  </w:style>
  <w:style w:type="paragraph" w:customStyle="1" w:styleId="527">
    <w:name w:val="xl10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28">
    <w:name w:val="正文文本 21"/>
    <w:basedOn w:val="1"/>
    <w:qFormat/>
    <w:uiPriority w:val="0"/>
    <w:pPr>
      <w:adjustRightInd w:val="0"/>
      <w:spacing w:line="312" w:lineRule="atLeast"/>
      <w:ind w:firstLine="600"/>
      <w:textAlignment w:val="baseline"/>
    </w:pPr>
    <w:rPr>
      <w:rFonts w:ascii="宋体"/>
      <w:kern w:val="0"/>
      <w:sz w:val="28"/>
      <w:szCs w:val="20"/>
    </w:rPr>
  </w:style>
  <w:style w:type="paragraph" w:customStyle="1" w:styleId="529">
    <w:name w:val="(1)"/>
    <w:basedOn w:val="1"/>
    <w:qFormat/>
    <w:uiPriority w:val="0"/>
    <w:pPr>
      <w:tabs>
        <w:tab w:val="left" w:pos="573"/>
      </w:tabs>
      <w:adjustRightInd w:val="0"/>
      <w:snapToGrid w:val="0"/>
      <w:spacing w:before="80" w:after="100" w:line="240" w:lineRule="atLeast"/>
      <w:textAlignment w:val="baseline"/>
    </w:pPr>
    <w:rPr>
      <w:rFonts w:ascii="Arial" w:hAnsi="Arial"/>
      <w:kern w:val="44"/>
      <w:sz w:val="24"/>
    </w:rPr>
  </w:style>
  <w:style w:type="paragraph" w:customStyle="1" w:styleId="530">
    <w:name w:val="xl127"/>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31">
    <w:name w:val="xl65"/>
    <w:basedOn w:val="1"/>
    <w:qFormat/>
    <w:uiPriority w:val="0"/>
    <w:pPr>
      <w:widowControl/>
      <w:pBdr>
        <w:top w:val="single" w:color="auto" w:sz="4" w:space="0"/>
        <w:right w:val="single" w:color="auto" w:sz="8" w:space="0"/>
      </w:pBdr>
      <w:spacing w:before="100" w:beforeAutospacing="1" w:after="100" w:afterAutospacing="1"/>
      <w:jc w:val="right"/>
    </w:pPr>
    <w:rPr>
      <w:rFonts w:ascii="Arial Unicode MS" w:hAnsi="Arial Unicode MS" w:eastAsia="Arial Unicode MS" w:cs="Arial Unicode MS"/>
      <w:b/>
      <w:bCs/>
      <w:kern w:val="0"/>
      <w:sz w:val="28"/>
      <w:szCs w:val="28"/>
    </w:rPr>
  </w:style>
  <w:style w:type="paragraph" w:customStyle="1" w:styleId="532">
    <w:name w:val="正文1"/>
    <w:basedOn w:val="1"/>
    <w:qFormat/>
    <w:uiPriority w:val="0"/>
    <w:pPr>
      <w:spacing w:line="360" w:lineRule="auto"/>
      <w:ind w:firstLine="200" w:firstLineChars="200"/>
    </w:pPr>
  </w:style>
  <w:style w:type="paragraph" w:customStyle="1" w:styleId="533">
    <w:name w:val="正文2"/>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534">
    <w:name w:val="Char11"/>
    <w:basedOn w:val="1"/>
    <w:qFormat/>
    <w:uiPriority w:val="0"/>
  </w:style>
  <w:style w:type="paragraph" w:customStyle="1" w:styleId="535">
    <w:name w:val="xl10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36">
    <w:name w:val="WPS Plain"/>
    <w:qFormat/>
    <w:uiPriority w:val="0"/>
    <w:rPr>
      <w:rFonts w:ascii="Times New Roman" w:hAnsi="Times New Roman" w:eastAsia="宋体" w:cs="Times New Roman"/>
      <w:lang w:val="en-US" w:eastAsia="zh-CN" w:bidi="ar-SA"/>
    </w:rPr>
  </w:style>
  <w:style w:type="paragraph" w:customStyle="1" w:styleId="537">
    <w:name w:val="xl20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kern w:val="0"/>
      <w:sz w:val="18"/>
      <w:szCs w:val="18"/>
    </w:rPr>
  </w:style>
  <w:style w:type="paragraph" w:customStyle="1" w:styleId="538">
    <w:name w:val="xl91"/>
    <w:basedOn w:val="1"/>
    <w:qFormat/>
    <w:uiPriority w:val="0"/>
    <w:pPr>
      <w:widowControl/>
      <w:pBdr>
        <w:left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rPr>
  </w:style>
  <w:style w:type="paragraph" w:customStyle="1" w:styleId="539">
    <w:name w:val="表头"/>
    <w:basedOn w:val="1"/>
    <w:qFormat/>
    <w:uiPriority w:val="0"/>
    <w:pPr>
      <w:autoSpaceDE w:val="0"/>
      <w:autoSpaceDN w:val="0"/>
      <w:adjustRightInd w:val="0"/>
      <w:jc w:val="center"/>
    </w:pPr>
    <w:rPr>
      <w:rFonts w:ascii="Arial" w:hAnsi="Arial"/>
      <w:kern w:val="0"/>
      <w:sz w:val="18"/>
    </w:rPr>
  </w:style>
  <w:style w:type="paragraph" w:customStyle="1" w:styleId="540">
    <w:name w:val="xl92"/>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rPr>
  </w:style>
  <w:style w:type="paragraph" w:customStyle="1" w:styleId="541">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542">
    <w:name w:val="xl2091"/>
    <w:basedOn w:val="1"/>
    <w:qFormat/>
    <w:uiPriority w:val="0"/>
    <w:pPr>
      <w:widowControl/>
      <w:pBdr>
        <w:top w:val="double" w:color="auto" w:sz="6"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 w:hAnsi="仿宋" w:eastAsia="仿宋" w:cs="宋体"/>
      <w:b/>
      <w:bCs/>
      <w:color w:val="FF0000"/>
      <w:kern w:val="0"/>
      <w:sz w:val="18"/>
      <w:szCs w:val="18"/>
    </w:rPr>
  </w:style>
  <w:style w:type="paragraph" w:customStyle="1" w:styleId="543">
    <w:name w:val="xl1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544">
    <w:name w:val="正文(单倍行距)"/>
    <w:basedOn w:val="1"/>
    <w:qFormat/>
    <w:uiPriority w:val="0"/>
    <w:pPr>
      <w:adjustRightInd w:val="0"/>
      <w:snapToGrid w:val="0"/>
      <w:jc w:val="center"/>
    </w:pPr>
  </w:style>
  <w:style w:type="paragraph" w:customStyle="1" w:styleId="545">
    <w:name w:val="样式 左  4 字符 首行缩进:  2 字符"/>
    <w:basedOn w:val="1"/>
    <w:qFormat/>
    <w:uiPriority w:val="0"/>
    <w:pPr>
      <w:spacing w:beforeLines="50" w:afterLines="50"/>
      <w:ind w:left="400" w:leftChars="400" w:firstLine="200" w:firstLineChars="200"/>
    </w:pPr>
    <w:rPr>
      <w:rFonts w:cs="宋体"/>
      <w:szCs w:val="20"/>
    </w:rPr>
  </w:style>
  <w:style w:type="paragraph" w:customStyle="1" w:styleId="546">
    <w:name w:val="xl10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547">
    <w:name w:val="表格正文2"/>
    <w:basedOn w:val="1"/>
    <w:qFormat/>
    <w:uiPriority w:val="0"/>
    <w:pPr>
      <w:adjustRightInd w:val="0"/>
      <w:snapToGrid w:val="0"/>
      <w:spacing w:line="400" w:lineRule="atLeast"/>
      <w:jc w:val="left"/>
    </w:pPr>
    <w:rPr>
      <w:sz w:val="24"/>
      <w:szCs w:val="20"/>
    </w:rPr>
  </w:style>
  <w:style w:type="paragraph" w:customStyle="1" w:styleId="548">
    <w:name w:val="xl1089"/>
    <w:basedOn w:val="1"/>
    <w:qFormat/>
    <w:uiPriority w:val="0"/>
    <w:pPr>
      <w:widowControl/>
      <w:pBdr>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549">
    <w:name w:val="xl109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b/>
      <w:bCs/>
      <w:kern w:val="0"/>
      <w:sz w:val="20"/>
      <w:szCs w:val="20"/>
    </w:rPr>
  </w:style>
  <w:style w:type="paragraph" w:customStyle="1" w:styleId="550">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551">
    <w:name w:val="书目11"/>
    <w:basedOn w:val="1"/>
    <w:next w:val="1"/>
    <w:unhideWhenUsed/>
    <w:qFormat/>
    <w:uiPriority w:val="37"/>
    <w:pPr>
      <w:spacing w:line="360" w:lineRule="auto"/>
      <w:ind w:firstLine="200" w:firstLineChars="200"/>
      <w:jc w:val="left"/>
    </w:pPr>
    <w:rPr>
      <w:sz w:val="24"/>
    </w:rPr>
  </w:style>
  <w:style w:type="paragraph" w:customStyle="1" w:styleId="552">
    <w:name w:val="Char Char Char 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53">
    <w:name w:val="表格侧编号"/>
    <w:next w:val="1"/>
    <w:qFormat/>
    <w:uiPriority w:val="0"/>
    <w:pPr>
      <w:widowControl w:val="0"/>
      <w:adjustRightInd w:val="0"/>
      <w:snapToGrid w:val="0"/>
      <w:spacing w:before="40" w:after="20" w:line="240" w:lineRule="atLeast"/>
      <w:jc w:val="center"/>
      <w:textAlignment w:val="baseline"/>
    </w:pPr>
    <w:rPr>
      <w:rFonts w:ascii="Arial" w:hAnsi="Arial" w:eastAsia="宋体" w:cs="Times New Roman"/>
      <w:sz w:val="24"/>
      <w:szCs w:val="24"/>
      <w:lang w:val="en-US" w:eastAsia="zh-CN" w:bidi="ar-SA"/>
    </w:rPr>
  </w:style>
  <w:style w:type="paragraph" w:customStyle="1" w:styleId="554">
    <w:name w:val="样式 样式 标题 2 + 段前: 0.5 行 段后: 0.5 行 + 段前: 0.5 行 段后: 0.5 行"/>
    <w:basedOn w:val="317"/>
    <w:qFormat/>
    <w:uiPriority w:val="0"/>
    <w:pPr>
      <w:spacing w:beforeLines="0" w:beforeAutospacing="1" w:afterLines="0" w:afterAutospacing="1"/>
      <w:ind w:left="576" w:hanging="576"/>
    </w:pPr>
    <w:rPr>
      <w:bCs w:val="0"/>
    </w:rPr>
  </w:style>
  <w:style w:type="paragraph" w:customStyle="1" w:styleId="555">
    <w:name w:val="样式 标题 2（x.x）节二级标题H2h2h212Header 2l2Level 2 HeadH2norm..."/>
    <w:basedOn w:val="4"/>
    <w:qFormat/>
    <w:uiPriority w:val="0"/>
    <w:pPr>
      <w:tabs>
        <w:tab w:val="left" w:pos="992"/>
      </w:tabs>
      <w:spacing w:before="100" w:beforeAutospacing="1" w:line="415" w:lineRule="auto"/>
      <w:ind w:left="992" w:hanging="567"/>
      <w:jc w:val="left"/>
    </w:pPr>
    <w:rPr>
      <w:rFonts w:eastAsia="楷体_GB2312" w:cs="宋体"/>
      <w:kern w:val="0"/>
      <w:sz w:val="36"/>
      <w:szCs w:val="20"/>
    </w:rPr>
  </w:style>
  <w:style w:type="paragraph" w:customStyle="1" w:styleId="556">
    <w:name w:val="xl20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kern w:val="0"/>
      <w:sz w:val="18"/>
      <w:szCs w:val="18"/>
    </w:rPr>
  </w:style>
  <w:style w:type="paragraph" w:customStyle="1" w:styleId="557">
    <w:name w:val="编号3级"/>
    <w:qFormat/>
    <w:uiPriority w:val="0"/>
    <w:pPr>
      <w:tabs>
        <w:tab w:val="left" w:pos="1259"/>
      </w:tabs>
      <w:spacing w:line="400" w:lineRule="exact"/>
      <w:ind w:left="1678" w:hanging="419"/>
    </w:pPr>
    <w:rPr>
      <w:rFonts w:ascii="Times New Roman" w:hAnsi="Times New Roman" w:eastAsia="宋体" w:cs="Times New Roman"/>
      <w:kern w:val="2"/>
      <w:sz w:val="24"/>
      <w:szCs w:val="24"/>
      <w:lang w:val="en-US" w:eastAsia="zh-CN" w:bidi="ar-SA"/>
    </w:rPr>
  </w:style>
  <w:style w:type="paragraph" w:customStyle="1" w:styleId="558">
    <w:name w:val="样式 标题 2 + 宋体 小三 段前: 0 磅 段后: 12 磅 行距: 1.5 倍行距"/>
    <w:basedOn w:val="4"/>
    <w:qFormat/>
    <w:uiPriority w:val="0"/>
    <w:pPr>
      <w:numPr>
        <w:ilvl w:val="1"/>
        <w:numId w:val="9"/>
      </w:numPr>
      <w:spacing w:before="0" w:afterLines="100" w:line="360" w:lineRule="auto"/>
    </w:pPr>
    <w:rPr>
      <w:rFonts w:ascii="宋体" w:hAnsi="宋体" w:eastAsia="宋体" w:cs="宋体"/>
      <w:sz w:val="30"/>
      <w:szCs w:val="20"/>
    </w:rPr>
  </w:style>
  <w:style w:type="paragraph" w:customStyle="1" w:styleId="559">
    <w:name w:val="xl1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60">
    <w:name w:val="xl7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561">
    <w:name w:val="Char Char1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62">
    <w:name w:val="xl1076"/>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563">
    <w:name w:val="Block Label"/>
    <w:basedOn w:val="1"/>
    <w:next w:val="1"/>
    <w:qFormat/>
    <w:uiPriority w:val="0"/>
    <w:pPr>
      <w:keepNext/>
      <w:keepLines/>
      <w:widowControl/>
      <w:topLinePunct/>
      <w:adjustRightInd w:val="0"/>
      <w:snapToGrid w:val="0"/>
      <w:spacing w:before="300" w:after="80" w:line="240" w:lineRule="atLeast"/>
      <w:jc w:val="left"/>
      <w:outlineLvl w:val="3"/>
    </w:pPr>
    <w:rPr>
      <w:rFonts w:ascii="Arial" w:hAnsi="Arial" w:eastAsia="黑体" w:cs="Book Antiqua"/>
      <w:bCs/>
      <w:kern w:val="0"/>
      <w:sz w:val="26"/>
      <w:szCs w:val="26"/>
    </w:rPr>
  </w:style>
  <w:style w:type="paragraph" w:customStyle="1" w:styleId="564">
    <w:name w:val="pa-10"/>
    <w:basedOn w:val="1"/>
    <w:qFormat/>
    <w:uiPriority w:val="0"/>
    <w:pPr>
      <w:widowControl/>
      <w:spacing w:line="280" w:lineRule="atLeast"/>
    </w:pPr>
    <w:rPr>
      <w:rFonts w:ascii="宋体" w:hAnsi="宋体" w:cs="宋体"/>
      <w:kern w:val="0"/>
      <w:sz w:val="24"/>
    </w:rPr>
  </w:style>
  <w:style w:type="paragraph" w:customStyle="1" w:styleId="565">
    <w:name w:val="xl106"/>
    <w:basedOn w:val="1"/>
    <w:qFormat/>
    <w:uiPriority w:val="0"/>
    <w:pPr>
      <w:widowControl/>
      <w:pBdr>
        <w:left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rPr>
  </w:style>
  <w:style w:type="paragraph" w:customStyle="1" w:styleId="566">
    <w:name w:val="CM19"/>
    <w:basedOn w:val="264"/>
    <w:next w:val="264"/>
    <w:qFormat/>
    <w:uiPriority w:val="0"/>
    <w:pPr>
      <w:spacing w:line="440" w:lineRule="atLeast"/>
    </w:pPr>
    <w:rPr>
      <w:rFonts w:ascii="方正小标宋简体" w:eastAsia="方正小标宋简体"/>
      <w:color w:val="auto"/>
      <w:szCs w:val="24"/>
    </w:rPr>
  </w:style>
  <w:style w:type="paragraph" w:customStyle="1" w:styleId="567">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4"/>
    </w:rPr>
  </w:style>
  <w:style w:type="paragraph" w:customStyle="1" w:styleId="568">
    <w:name w:val="xl31"/>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kern w:val="0"/>
      <w:sz w:val="24"/>
    </w:rPr>
  </w:style>
  <w:style w:type="paragraph" w:customStyle="1" w:styleId="569">
    <w:name w:val="font17"/>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570">
    <w:name w:val="xl5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kern w:val="0"/>
      <w:sz w:val="28"/>
      <w:szCs w:val="28"/>
    </w:rPr>
  </w:style>
  <w:style w:type="paragraph" w:customStyle="1" w:styleId="571">
    <w:name w:val="文档控制号等"/>
    <w:basedOn w:val="1"/>
    <w:qFormat/>
    <w:uiPriority w:val="0"/>
    <w:pPr>
      <w:spacing w:line="360" w:lineRule="auto"/>
      <w:jc w:val="left"/>
    </w:pPr>
  </w:style>
  <w:style w:type="paragraph" w:customStyle="1" w:styleId="572">
    <w:name w:val="lgh排序1"/>
    <w:basedOn w:val="31"/>
    <w:qFormat/>
    <w:uiPriority w:val="0"/>
    <w:pPr>
      <w:tabs>
        <w:tab w:val="left" w:pos="360"/>
      </w:tabs>
      <w:spacing w:line="360" w:lineRule="auto"/>
      <w:ind w:firstLine="480" w:firstLineChars="200"/>
    </w:pPr>
    <w:rPr>
      <w:rFonts w:hAnsi="宋体" w:cs="Times New Roman"/>
      <w:kern w:val="0"/>
      <w:sz w:val="24"/>
      <w:szCs w:val="20"/>
    </w:rPr>
  </w:style>
  <w:style w:type="paragraph" w:customStyle="1" w:styleId="573">
    <w:name w:val="标准小四"/>
    <w:basedOn w:val="1"/>
    <w:qFormat/>
    <w:uiPriority w:val="0"/>
    <w:pPr>
      <w:spacing w:line="360" w:lineRule="auto"/>
      <w:ind w:firstLine="480" w:firstLineChars="200"/>
    </w:pPr>
    <w:rPr>
      <w:rFonts w:ascii="Arial" w:hAnsi="Arial"/>
      <w:sz w:val="24"/>
      <w:szCs w:val="21"/>
    </w:rPr>
  </w:style>
  <w:style w:type="paragraph" w:customStyle="1" w:styleId="574">
    <w:name w:val="xl130"/>
    <w:basedOn w:val="1"/>
    <w:qFormat/>
    <w:uiPriority w:val="0"/>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b/>
      <w:bCs/>
      <w:kern w:val="0"/>
      <w:sz w:val="20"/>
      <w:szCs w:val="20"/>
    </w:rPr>
  </w:style>
  <w:style w:type="paragraph" w:customStyle="1" w:styleId="575">
    <w:name w:val="xl1097"/>
    <w:basedOn w:val="1"/>
    <w:qFormat/>
    <w:uiPriority w:val="0"/>
    <w:pPr>
      <w:widowControl/>
      <w:pBdr>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576">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77">
    <w:name w:val="样式 标题 1章节标题b1 + 段前: 6 磅"/>
    <w:basedOn w:val="3"/>
    <w:qFormat/>
    <w:uiPriority w:val="0"/>
    <w:pPr>
      <w:tabs>
        <w:tab w:val="left" w:pos="1320"/>
        <w:tab w:val="left" w:pos="1740"/>
      </w:tabs>
      <w:adjustRightInd/>
      <w:spacing w:line="360" w:lineRule="auto"/>
      <w:jc w:val="both"/>
      <w:textAlignment w:val="auto"/>
    </w:pPr>
    <w:rPr>
      <w:rFonts w:ascii="宋体" w:hAnsi="宋体" w:cs="宋体"/>
      <w:bCs/>
      <w:color w:val="000000"/>
      <w:kern w:val="2"/>
      <w:sz w:val="28"/>
      <w:szCs w:val="21"/>
    </w:rPr>
  </w:style>
  <w:style w:type="paragraph" w:customStyle="1" w:styleId="578">
    <w:name w:val="xl63"/>
    <w:basedOn w:val="1"/>
    <w:qFormat/>
    <w:uiPriority w:val="0"/>
    <w:pPr>
      <w:widowControl/>
      <w:pBdr>
        <w:top w:val="single" w:color="auto" w:sz="4" w:space="0"/>
      </w:pBdr>
      <w:spacing w:before="100" w:beforeAutospacing="1" w:after="100" w:afterAutospacing="1"/>
      <w:jc w:val="center"/>
    </w:pPr>
    <w:rPr>
      <w:rFonts w:ascii="Arial Unicode MS" w:hAnsi="Arial Unicode MS" w:eastAsia="Arial Unicode MS" w:cs="Arial Unicode MS"/>
      <w:b/>
      <w:bCs/>
      <w:kern w:val="0"/>
      <w:sz w:val="28"/>
      <w:szCs w:val="28"/>
    </w:rPr>
  </w:style>
  <w:style w:type="paragraph" w:customStyle="1" w:styleId="579">
    <w:name w:val="列表 21"/>
    <w:basedOn w:val="1"/>
    <w:qFormat/>
    <w:uiPriority w:val="0"/>
    <w:pPr>
      <w:ind w:left="100" w:leftChars="200" w:hanging="200" w:hangingChars="200"/>
    </w:pPr>
  </w:style>
  <w:style w:type="paragraph" w:customStyle="1" w:styleId="580">
    <w:name w:val="报告正文"/>
    <w:basedOn w:val="1"/>
    <w:qFormat/>
    <w:uiPriority w:val="0"/>
    <w:pPr>
      <w:widowControl/>
      <w:overflowPunct w:val="0"/>
      <w:autoSpaceDE w:val="0"/>
      <w:autoSpaceDN w:val="0"/>
      <w:adjustRightInd w:val="0"/>
      <w:spacing w:after="80" w:line="360" w:lineRule="auto"/>
      <w:ind w:left="570"/>
      <w:textAlignment w:val="baseline"/>
    </w:pPr>
    <w:rPr>
      <w:kern w:val="0"/>
      <w:sz w:val="24"/>
      <w:szCs w:val="20"/>
    </w:rPr>
  </w:style>
  <w:style w:type="paragraph" w:customStyle="1" w:styleId="581">
    <w:name w:val="_Style 1"/>
    <w:qFormat/>
    <w:uiPriority w:val="0"/>
    <w:pPr>
      <w:widowControl w:val="0"/>
      <w:jc w:val="both"/>
    </w:pPr>
    <w:rPr>
      <w:rFonts w:ascii="Calibri" w:hAnsi="Calibri" w:eastAsia="Times New Roman" w:cs="Times New Roman"/>
      <w:kern w:val="2"/>
      <w:sz w:val="21"/>
      <w:szCs w:val="22"/>
      <w:lang w:val="en-US" w:eastAsia="zh-CN" w:bidi="ar-SA"/>
    </w:rPr>
  </w:style>
  <w:style w:type="paragraph" w:customStyle="1" w:styleId="582">
    <w:name w:val="样式 首行缩进: 0.85 厘米 段前: 2.5 磅 段后: 6 磅 行距: 1.5 倍行距"/>
    <w:basedOn w:val="1"/>
    <w:qFormat/>
    <w:uiPriority w:val="0"/>
    <w:pPr>
      <w:spacing w:before="50" w:after="120" w:line="360" w:lineRule="auto"/>
      <w:ind w:firstLine="480"/>
    </w:pPr>
    <w:rPr>
      <w:sz w:val="24"/>
    </w:rPr>
  </w:style>
  <w:style w:type="paragraph" w:customStyle="1" w:styleId="583">
    <w:name w:val="样式11"/>
    <w:basedOn w:val="1"/>
    <w:qFormat/>
    <w:uiPriority w:val="0"/>
    <w:pPr>
      <w:keepNext/>
      <w:keepLines/>
      <w:spacing w:before="100" w:beforeAutospacing="1" w:after="100" w:afterAutospacing="1" w:line="360" w:lineRule="auto"/>
      <w:outlineLvl w:val="1"/>
    </w:pPr>
    <w:rPr>
      <w:rFonts w:ascii="Arial" w:hAnsi="Arial" w:eastAsia="黑体" w:cs="宋体"/>
      <w:bCs/>
      <w:sz w:val="32"/>
      <w:szCs w:val="20"/>
    </w:rPr>
  </w:style>
  <w:style w:type="paragraph" w:customStyle="1" w:styleId="584">
    <w:name w:val="xl2050"/>
    <w:basedOn w:val="1"/>
    <w:qFormat/>
    <w:uiPriority w:val="0"/>
    <w:pPr>
      <w:widowControl/>
      <w:spacing w:before="100" w:beforeAutospacing="1" w:after="100" w:afterAutospacing="1"/>
      <w:jc w:val="left"/>
    </w:pPr>
    <w:rPr>
      <w:rFonts w:ascii="仿宋" w:hAnsi="仿宋" w:eastAsia="仿宋" w:cs="宋体"/>
      <w:kern w:val="0"/>
      <w:sz w:val="18"/>
      <w:szCs w:val="18"/>
    </w:rPr>
  </w:style>
  <w:style w:type="paragraph" w:customStyle="1" w:styleId="585">
    <w:name w:val="xl70"/>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Arial Unicode MS" w:hAnsi="Arial Unicode MS" w:eastAsia="Arial Unicode MS" w:cs="Arial Unicode MS"/>
      <w:b/>
      <w:bCs/>
      <w:kern w:val="0"/>
      <w:sz w:val="20"/>
      <w:szCs w:val="20"/>
    </w:rPr>
  </w:style>
  <w:style w:type="paragraph" w:customStyle="1" w:styleId="586">
    <w:name w:val="xl78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color w:val="000000"/>
      <w:kern w:val="0"/>
      <w:sz w:val="20"/>
      <w:szCs w:val="20"/>
    </w:rPr>
  </w:style>
  <w:style w:type="paragraph" w:customStyle="1" w:styleId="587">
    <w:name w:val="题头内容"/>
    <w:basedOn w:val="1"/>
    <w:qFormat/>
    <w:uiPriority w:val="0"/>
    <w:pPr>
      <w:adjustRightInd w:val="0"/>
      <w:spacing w:before="120" w:after="120" w:line="312" w:lineRule="atLeast"/>
      <w:ind w:right="879" w:firstLine="839"/>
      <w:jc w:val="center"/>
      <w:textAlignment w:val="baseline"/>
    </w:pPr>
    <w:rPr>
      <w:rFonts w:ascii="黑体" w:eastAsia="黑体"/>
      <w:kern w:val="0"/>
      <w:sz w:val="32"/>
      <w:szCs w:val="21"/>
    </w:rPr>
  </w:style>
  <w:style w:type="paragraph" w:customStyle="1" w:styleId="588">
    <w:name w:val="xl1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589">
    <w:name w:val="xl8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590">
    <w:name w:val="xl121"/>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textAlignment w:val="top"/>
    </w:pPr>
    <w:rPr>
      <w:rFonts w:ascii="MingLiU" w:hAnsi="MingLiU" w:eastAsia="MingLiU" w:cs="宋体"/>
      <w:kern w:val="0"/>
      <w:sz w:val="24"/>
    </w:rPr>
  </w:style>
  <w:style w:type="paragraph" w:customStyle="1" w:styleId="591">
    <w:name w:val="Step"/>
    <w:basedOn w:val="1"/>
    <w:qFormat/>
    <w:uiPriority w:val="0"/>
    <w:pPr>
      <w:widowControl/>
      <w:tabs>
        <w:tab w:val="left" w:pos="1701"/>
      </w:tabs>
      <w:topLinePunct/>
      <w:adjustRightInd w:val="0"/>
      <w:snapToGrid w:val="0"/>
      <w:spacing w:before="160" w:after="160" w:line="240" w:lineRule="atLeast"/>
      <w:ind w:left="1701" w:hanging="159"/>
      <w:jc w:val="left"/>
      <w:outlineLvl w:val="5"/>
    </w:pPr>
    <w:rPr>
      <w:rFonts w:ascii="Arial" w:hAnsi="Arial" w:cs="Arial"/>
      <w:snapToGrid w:val="0"/>
      <w:kern w:val="0"/>
      <w:szCs w:val="21"/>
    </w:rPr>
  </w:style>
  <w:style w:type="paragraph" w:customStyle="1" w:styleId="592">
    <w:name w:val="DLP正文"/>
    <w:basedOn w:val="1"/>
    <w:qFormat/>
    <w:uiPriority w:val="0"/>
    <w:pPr>
      <w:snapToGrid w:val="0"/>
      <w:spacing w:line="360" w:lineRule="auto"/>
      <w:ind w:firstLine="473"/>
    </w:pPr>
    <w:rPr>
      <w:rFonts w:hAnsi="宋体"/>
      <w:sz w:val="24"/>
      <w:szCs w:val="22"/>
    </w:rPr>
  </w:style>
  <w:style w:type="paragraph" w:customStyle="1" w:styleId="593">
    <w:name w:val="xl1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594">
    <w:name w:val="Char Char Char Char Char Char"/>
    <w:basedOn w:val="20"/>
    <w:semiHidden/>
    <w:qFormat/>
    <w:uiPriority w:val="0"/>
    <w:pPr>
      <w:spacing w:line="360" w:lineRule="auto"/>
      <w:ind w:firstLine="200" w:firstLineChars="200"/>
      <w:jc w:val="left"/>
    </w:pPr>
    <w:rPr>
      <w:rFonts w:ascii="Tahoma" w:hAnsi="Tahoma" w:cs="Tahoma"/>
      <w:kern w:val="0"/>
      <w:sz w:val="18"/>
    </w:rPr>
  </w:style>
  <w:style w:type="paragraph" w:customStyle="1" w:styleId="595">
    <w:name w:val="xl20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color w:val="000000"/>
      <w:kern w:val="0"/>
      <w:sz w:val="18"/>
      <w:szCs w:val="18"/>
    </w:rPr>
  </w:style>
  <w:style w:type="paragraph" w:customStyle="1" w:styleId="596">
    <w:name w:val="修订2"/>
    <w:semiHidden/>
    <w:qFormat/>
    <w:uiPriority w:val="99"/>
    <w:rPr>
      <w:rFonts w:ascii="Times New Roman" w:hAnsi="Times New Roman" w:eastAsia="宋体" w:cs="Times New Roman"/>
      <w:kern w:val="2"/>
      <w:sz w:val="21"/>
      <w:szCs w:val="24"/>
      <w:lang w:val="en-US" w:eastAsia="zh-CN" w:bidi="ar-SA"/>
    </w:rPr>
  </w:style>
  <w:style w:type="paragraph" w:customStyle="1" w:styleId="597">
    <w:name w:val="表格1"/>
    <w:basedOn w:val="1"/>
    <w:qFormat/>
    <w:uiPriority w:val="0"/>
    <w:pPr>
      <w:tabs>
        <w:tab w:val="left" w:pos="203"/>
      </w:tabs>
      <w:spacing w:before="40" w:after="40"/>
      <w:jc w:val="center"/>
    </w:pPr>
    <w:rPr>
      <w:b/>
      <w:sz w:val="28"/>
      <w:szCs w:val="20"/>
    </w:rPr>
  </w:style>
  <w:style w:type="paragraph" w:customStyle="1" w:styleId="598">
    <w:name w:val="Item List Char"/>
    <w:qFormat/>
    <w:uiPriority w:val="0"/>
    <w:pPr>
      <w:tabs>
        <w:tab w:val="left" w:pos="360"/>
        <w:tab w:val="left" w:pos="2211"/>
      </w:tabs>
      <w:spacing w:line="300" w:lineRule="auto"/>
      <w:ind w:left="340" w:hanging="340"/>
      <w:jc w:val="both"/>
    </w:pPr>
    <w:rPr>
      <w:rFonts w:ascii="Arial" w:hAnsi="Arial" w:eastAsia="宋体" w:cs="Times New Roman"/>
      <w:sz w:val="21"/>
      <w:lang w:val="en-US" w:eastAsia="zh-CN" w:bidi="ar-SA"/>
    </w:rPr>
  </w:style>
  <w:style w:type="paragraph" w:customStyle="1" w:styleId="599">
    <w:name w:val="xl131"/>
    <w:basedOn w:val="1"/>
    <w:qFormat/>
    <w:uiPriority w:val="0"/>
    <w:pPr>
      <w:widowControl/>
      <w:pBdr>
        <w:top w:val="single" w:color="auto" w:sz="4" w:space="0"/>
        <w:left w:val="single" w:color="auto" w:sz="4" w:space="0"/>
        <w:bottom w:val="single" w:color="auto" w:sz="4" w:space="0"/>
        <w:right w:val="single" w:color="auto" w:sz="8" w:space="0"/>
      </w:pBdr>
      <w:shd w:val="clear" w:color="000000" w:fill="BFBFBF"/>
      <w:spacing w:before="100" w:beforeAutospacing="1" w:after="100" w:afterAutospacing="1"/>
      <w:jc w:val="center"/>
    </w:pPr>
    <w:rPr>
      <w:b/>
      <w:bCs/>
      <w:kern w:val="0"/>
      <w:sz w:val="20"/>
      <w:szCs w:val="20"/>
    </w:rPr>
  </w:style>
  <w:style w:type="paragraph" w:customStyle="1" w:styleId="600">
    <w:name w:val="目录"/>
    <w:basedOn w:val="1"/>
    <w:qFormat/>
    <w:uiPriority w:val="0"/>
    <w:pPr>
      <w:widowControl/>
      <w:jc w:val="center"/>
    </w:pPr>
    <w:rPr>
      <w:rFonts w:ascii="宋体"/>
      <w:b/>
      <w:kern w:val="0"/>
      <w:sz w:val="36"/>
      <w:szCs w:val="20"/>
    </w:rPr>
  </w:style>
  <w:style w:type="paragraph" w:customStyle="1" w:styleId="601">
    <w:name w:val="xl110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602">
    <w:name w:val="xl10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603">
    <w:name w:val="xl10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604">
    <w:name w:val="xl20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605">
    <w:name w:val="xl10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微软雅黑" w:hAnsi="微软雅黑" w:eastAsia="微软雅黑" w:cs="宋体"/>
      <w:kern w:val="0"/>
      <w:sz w:val="20"/>
      <w:szCs w:val="20"/>
    </w:rPr>
  </w:style>
  <w:style w:type="paragraph" w:customStyle="1" w:styleId="606">
    <w:name w:val="xl37"/>
    <w:basedOn w:val="1"/>
    <w:qFormat/>
    <w:uiPriority w:val="0"/>
    <w:pPr>
      <w:widowControl/>
      <w:pBdr>
        <w:top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607">
    <w:name w:val="xl23"/>
    <w:basedOn w:val="1"/>
    <w:qFormat/>
    <w:uiPriority w:val="0"/>
    <w:pPr>
      <w:widowControl/>
      <w:spacing w:before="100" w:beforeAutospacing="1" w:after="100" w:afterAutospacing="1"/>
      <w:jc w:val="center"/>
    </w:pPr>
    <w:rPr>
      <w:rFonts w:eastAsia="Arial Unicode MS"/>
      <w:kern w:val="0"/>
      <w:szCs w:val="21"/>
    </w:rPr>
  </w:style>
  <w:style w:type="paragraph" w:customStyle="1" w:styleId="608">
    <w:name w:val="复选框1"/>
    <w:basedOn w:val="1"/>
    <w:qFormat/>
    <w:uiPriority w:val="0"/>
    <w:pPr>
      <w:widowControl/>
      <w:spacing w:before="360" w:after="360"/>
      <w:jc w:val="left"/>
    </w:pPr>
    <w:rPr>
      <w:kern w:val="0"/>
      <w:sz w:val="20"/>
      <w:szCs w:val="20"/>
    </w:rPr>
  </w:style>
  <w:style w:type="paragraph" w:customStyle="1" w:styleId="609">
    <w:name w:val="xl94"/>
    <w:basedOn w:val="1"/>
    <w:qFormat/>
    <w:uiPriority w:val="0"/>
    <w:pPr>
      <w:widowControl/>
      <w:pBdr>
        <w:right w:val="single" w:color="auto" w:sz="4" w:space="0"/>
      </w:pBdr>
      <w:spacing w:before="100" w:beforeAutospacing="1" w:after="100" w:afterAutospacing="1"/>
      <w:jc w:val="center"/>
    </w:pPr>
    <w:rPr>
      <w:rFonts w:ascii="宋体" w:hAnsi="宋体" w:cs="宋体"/>
      <w:kern w:val="0"/>
      <w:sz w:val="24"/>
    </w:rPr>
  </w:style>
  <w:style w:type="paragraph" w:customStyle="1" w:styleId="610">
    <w:name w:val="xl20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color w:val="FF0000"/>
      <w:kern w:val="0"/>
      <w:sz w:val="18"/>
      <w:szCs w:val="18"/>
    </w:rPr>
  </w:style>
  <w:style w:type="paragraph" w:customStyle="1" w:styleId="611">
    <w:name w:val="正文(首行缩进）"/>
    <w:basedOn w:val="1"/>
    <w:qFormat/>
    <w:uiPriority w:val="0"/>
    <w:pPr>
      <w:adjustRightInd w:val="0"/>
      <w:snapToGrid w:val="0"/>
      <w:spacing w:line="288" w:lineRule="auto"/>
      <w:ind w:firstLine="200"/>
      <w:jc w:val="left"/>
      <w:textAlignment w:val="baseline"/>
    </w:pPr>
    <w:rPr>
      <w:rFonts w:ascii="宋体" w:hAnsi="宋体"/>
      <w:kern w:val="0"/>
      <w:sz w:val="24"/>
    </w:rPr>
  </w:style>
  <w:style w:type="paragraph" w:customStyle="1" w:styleId="612">
    <w:name w:val="xl7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13">
    <w:name w:val="表格标题3"/>
    <w:basedOn w:val="459"/>
    <w:qFormat/>
    <w:uiPriority w:val="0"/>
    <w:pPr>
      <w:tabs>
        <w:tab w:val="left" w:pos="570"/>
        <w:tab w:val="left" w:pos="720"/>
        <w:tab w:val="clear" w:pos="1620"/>
      </w:tabs>
      <w:ind w:left="570" w:hanging="570"/>
    </w:pPr>
  </w:style>
  <w:style w:type="paragraph" w:customStyle="1" w:styleId="614">
    <w:name w:val="Char Char Char1 Char"/>
    <w:basedOn w:val="20"/>
    <w:qFormat/>
    <w:uiPriority w:val="0"/>
    <w:pPr>
      <w:adjustRightInd w:val="0"/>
      <w:spacing w:line="436" w:lineRule="exact"/>
      <w:ind w:left="357"/>
      <w:jc w:val="left"/>
      <w:outlineLvl w:val="3"/>
    </w:pPr>
    <w:rPr>
      <w:kern w:val="0"/>
      <w:sz w:val="20"/>
      <w:szCs w:val="20"/>
    </w:rPr>
  </w:style>
  <w:style w:type="paragraph" w:customStyle="1" w:styleId="615">
    <w:name w:val="纯文本1"/>
    <w:basedOn w:val="1"/>
    <w:qFormat/>
    <w:uiPriority w:val="0"/>
    <w:pPr>
      <w:autoSpaceDE w:val="0"/>
      <w:autoSpaceDN w:val="0"/>
      <w:adjustRightInd w:val="0"/>
    </w:pPr>
    <w:rPr>
      <w:rFonts w:hint="eastAsia" w:ascii="宋体" w:hAnsi="宋体" w:cs="宋体"/>
      <w:kern w:val="0"/>
      <w:szCs w:val="20"/>
    </w:rPr>
  </w:style>
  <w:style w:type="paragraph" w:customStyle="1" w:styleId="616">
    <w:name w:val="正文3级"/>
    <w:qFormat/>
    <w:uiPriority w:val="0"/>
    <w:pPr>
      <w:widowControl w:val="0"/>
      <w:tabs>
        <w:tab w:val="left" w:pos="1678"/>
      </w:tabs>
      <w:spacing w:after="60" w:line="400" w:lineRule="exact"/>
      <w:ind w:left="2098" w:hanging="420"/>
      <w:jc w:val="both"/>
    </w:pPr>
    <w:rPr>
      <w:rFonts w:ascii="Times New Roman" w:hAnsi="Times New Roman" w:eastAsia="宋体" w:cs="Times New Roman"/>
      <w:bCs/>
      <w:kern w:val="44"/>
      <w:sz w:val="24"/>
      <w:szCs w:val="44"/>
      <w:lang w:val="en-US" w:eastAsia="zh-CN" w:bidi="ar-SA"/>
    </w:rPr>
  </w:style>
  <w:style w:type="paragraph" w:customStyle="1" w:styleId="617">
    <w:name w:val="xl93"/>
    <w:basedOn w:val="1"/>
    <w:qFormat/>
    <w:uiPriority w:val="0"/>
    <w:pPr>
      <w:widowControl/>
      <w:pBdr>
        <w:top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618">
    <w:name w:val="xl34"/>
    <w:basedOn w:val="1"/>
    <w:qFormat/>
    <w:uiPriority w:val="0"/>
    <w:pPr>
      <w:widowControl/>
      <w:pBdr>
        <w:top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619">
    <w:name w:val="xl109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620">
    <w:name w:val="Notes Text List in Table"/>
    <w:qFormat/>
    <w:uiPriority w:val="0"/>
    <w:pPr>
      <w:numPr>
        <w:ilvl w:val="0"/>
        <w:numId w:val="9"/>
      </w:numPr>
      <w:spacing w:before="40" w:after="80" w:line="200" w:lineRule="atLeast"/>
      <w:jc w:val="both"/>
    </w:pPr>
    <w:rPr>
      <w:rFonts w:ascii="Arial" w:hAnsi="Arial" w:eastAsia="楷体_GB2312" w:cs="楷体_GB2312"/>
      <w:sz w:val="18"/>
      <w:szCs w:val="18"/>
      <w:lang w:val="en-US" w:eastAsia="zh-CN" w:bidi="ar-SA"/>
    </w:rPr>
  </w:style>
  <w:style w:type="paragraph" w:customStyle="1" w:styleId="621">
    <w:name w:val="警告"/>
    <w:basedOn w:val="1"/>
    <w:next w:val="120"/>
    <w:qFormat/>
    <w:uiPriority w:val="0"/>
    <w:pPr>
      <w:numPr>
        <w:ilvl w:val="0"/>
        <w:numId w:val="10"/>
      </w:numPr>
      <w:shd w:val="clear" w:color="auto" w:fill="FFD1D1"/>
      <w:spacing w:beforeLines="100" w:afterLines="100"/>
      <w:ind w:left="425" w:hanging="425" w:firstLineChars="200"/>
      <w:jc w:val="left"/>
    </w:pPr>
    <w:rPr>
      <w:rFonts w:ascii="Tahoma" w:hAnsi="Tahoma" w:eastAsia="楷体_GB2312"/>
      <w:color w:val="000000"/>
      <w:sz w:val="28"/>
      <w:szCs w:val="21"/>
    </w:rPr>
  </w:style>
  <w:style w:type="paragraph" w:customStyle="1" w:styleId="622">
    <w:name w:val="xl1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623">
    <w:name w:val="标准"/>
    <w:basedOn w:val="1"/>
    <w:qFormat/>
    <w:uiPriority w:val="0"/>
    <w:pPr>
      <w:autoSpaceDE w:val="0"/>
      <w:autoSpaceDN w:val="0"/>
      <w:adjustRightInd w:val="0"/>
      <w:ind w:firstLine="600"/>
      <w:textAlignment w:val="baseline"/>
    </w:pPr>
    <w:rPr>
      <w:kern w:val="0"/>
      <w:sz w:val="28"/>
      <w:szCs w:val="20"/>
    </w:rPr>
  </w:style>
  <w:style w:type="paragraph" w:customStyle="1" w:styleId="624">
    <w:name w:val="xl15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625">
    <w:name w:val="xl110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b/>
      <w:bCs/>
      <w:kern w:val="0"/>
      <w:sz w:val="20"/>
      <w:szCs w:val="20"/>
    </w:rPr>
  </w:style>
  <w:style w:type="paragraph" w:customStyle="1" w:styleId="626">
    <w:name w:val="yd正文"/>
    <w:basedOn w:val="1"/>
    <w:qFormat/>
    <w:uiPriority w:val="0"/>
    <w:pPr>
      <w:widowControl/>
      <w:spacing w:line="360" w:lineRule="auto"/>
      <w:ind w:firstLine="482"/>
    </w:pPr>
    <w:rPr>
      <w:rFonts w:ascii="宋体" w:hAnsi="Arial Unicode MS"/>
      <w:bCs/>
      <w:kern w:val="0"/>
      <w:sz w:val="24"/>
    </w:rPr>
  </w:style>
  <w:style w:type="paragraph" w:customStyle="1" w:styleId="627">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28">
    <w:name w:val="样式 标题 1章H11. heading 1标准章Alt+1h1Huvudrubrikh11h12h13h..."/>
    <w:basedOn w:val="1"/>
    <w:qFormat/>
    <w:uiPriority w:val="0"/>
  </w:style>
  <w:style w:type="paragraph" w:customStyle="1" w:styleId="629">
    <w:name w:val="xl2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630">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631">
    <w:name w:val="Char1"/>
    <w:basedOn w:val="1"/>
    <w:qFormat/>
    <w:uiPriority w:val="0"/>
  </w:style>
  <w:style w:type="paragraph" w:customStyle="1" w:styleId="632">
    <w:name w:val="xl2054"/>
    <w:basedOn w:val="1"/>
    <w:qFormat/>
    <w:uiPriority w:val="0"/>
    <w:pPr>
      <w:widowControl/>
      <w:pBdr>
        <w:top w:val="double" w:color="auto" w:sz="6"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 w:hAnsi="仿宋" w:eastAsia="仿宋" w:cs="宋体"/>
      <w:b/>
      <w:bCs/>
      <w:kern w:val="0"/>
      <w:sz w:val="18"/>
      <w:szCs w:val="18"/>
    </w:rPr>
  </w:style>
  <w:style w:type="paragraph" w:customStyle="1" w:styleId="633">
    <w:name w:val="size12"/>
    <w:basedOn w:val="1"/>
    <w:qFormat/>
    <w:uiPriority w:val="0"/>
    <w:pPr>
      <w:widowControl/>
      <w:spacing w:before="100" w:beforeAutospacing="1" w:after="100" w:afterAutospacing="1" w:line="360" w:lineRule="auto"/>
      <w:jc w:val="left"/>
    </w:pPr>
    <w:rPr>
      <w:color w:val="000000"/>
      <w:kern w:val="0"/>
      <w:sz w:val="20"/>
      <w:szCs w:val="20"/>
    </w:rPr>
  </w:style>
  <w:style w:type="paragraph" w:customStyle="1" w:styleId="634">
    <w:name w:val="表项"/>
    <w:next w:val="635"/>
    <w:qFormat/>
    <w:uiPriority w:val="0"/>
    <w:pPr>
      <w:adjustRightInd w:val="0"/>
      <w:snapToGrid w:val="0"/>
      <w:spacing w:line="300" w:lineRule="auto"/>
      <w:jc w:val="center"/>
    </w:pPr>
    <w:rPr>
      <w:rFonts w:ascii="Arial" w:hAnsi="Arial" w:eastAsia="黑体" w:cs="Arial"/>
      <w:iCs/>
      <w:kern w:val="2"/>
      <w:sz w:val="16"/>
      <w:lang w:val="en-US" w:eastAsia="zh-CN" w:bidi="ar-SA"/>
    </w:rPr>
  </w:style>
  <w:style w:type="paragraph" w:customStyle="1" w:styleId="635">
    <w:name w:val="表身（左）"/>
    <w:qFormat/>
    <w:uiPriority w:val="0"/>
    <w:pPr>
      <w:adjustRightInd w:val="0"/>
      <w:snapToGrid w:val="0"/>
      <w:spacing w:line="300" w:lineRule="auto"/>
      <w:textAlignment w:val="center"/>
    </w:pPr>
    <w:rPr>
      <w:rFonts w:ascii="Times New Roman" w:hAnsi="Times New Roman" w:eastAsia="宋体" w:cs="Times New Roman"/>
      <w:sz w:val="16"/>
      <w:lang w:val="en-US" w:eastAsia="zh-CN" w:bidi="ar-SA"/>
    </w:rPr>
  </w:style>
  <w:style w:type="paragraph" w:customStyle="1" w:styleId="636">
    <w:name w:val="xl1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37">
    <w:name w:val="xl2094"/>
    <w:basedOn w:val="1"/>
    <w:qFormat/>
    <w:uiPriority w:val="0"/>
    <w:pPr>
      <w:widowControl/>
      <w:pBdr>
        <w:top w:val="single" w:color="auto" w:sz="4" w:space="0"/>
        <w:left w:val="double" w:color="auto" w:sz="6" w:space="0"/>
        <w:bottom w:val="single" w:color="auto" w:sz="4" w:space="0"/>
        <w:right w:val="single" w:color="auto" w:sz="4" w:space="0"/>
      </w:pBdr>
      <w:spacing w:before="100" w:beforeAutospacing="1" w:after="100" w:afterAutospacing="1"/>
      <w:jc w:val="center"/>
    </w:pPr>
    <w:rPr>
      <w:rFonts w:ascii="仿宋" w:hAnsi="仿宋" w:eastAsia="仿宋" w:cs="宋体"/>
      <w:b/>
      <w:bCs/>
      <w:kern w:val="0"/>
      <w:sz w:val="18"/>
      <w:szCs w:val="18"/>
    </w:rPr>
  </w:style>
  <w:style w:type="paragraph" w:customStyle="1" w:styleId="638">
    <w:name w:val="xl60"/>
    <w:basedOn w:val="1"/>
    <w:qFormat/>
    <w:uiPriority w:val="0"/>
    <w:pPr>
      <w:widowControl/>
      <w:pBdr>
        <w:top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kern w:val="0"/>
      <w:sz w:val="24"/>
    </w:rPr>
  </w:style>
  <w:style w:type="paragraph" w:customStyle="1" w:styleId="639">
    <w:name w:val="Char Char Char Char Char Char Char Char Char Char Char Char Char Char Char Char"/>
    <w:basedOn w:val="1"/>
    <w:qFormat/>
    <w:uiPriority w:val="0"/>
    <w:pPr>
      <w:tabs>
        <w:tab w:val="left" w:pos="360"/>
      </w:tabs>
      <w:spacing w:line="360" w:lineRule="auto"/>
      <w:ind w:left="482" w:firstLine="200" w:firstLineChars="200"/>
    </w:pPr>
    <w:rPr>
      <w:rFonts w:ascii="Tahoma" w:hAnsi="Tahoma"/>
      <w:sz w:val="24"/>
      <w:szCs w:val="20"/>
    </w:rPr>
  </w:style>
  <w:style w:type="paragraph" w:customStyle="1" w:styleId="640">
    <w:name w:val="xl20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kern w:val="0"/>
      <w:sz w:val="18"/>
      <w:szCs w:val="18"/>
    </w:rPr>
  </w:style>
  <w:style w:type="paragraph" w:customStyle="1" w:styleId="641">
    <w:name w:val="一级无"/>
    <w:basedOn w:val="255"/>
    <w:qFormat/>
    <w:uiPriority w:val="0"/>
    <w:pPr>
      <w:spacing w:beforeLines="0" w:afterLines="0"/>
    </w:pPr>
    <w:rPr>
      <w:rFonts w:ascii="宋体" w:eastAsia="宋体"/>
    </w:rPr>
  </w:style>
  <w:style w:type="paragraph" w:customStyle="1" w:styleId="642">
    <w:name w:val="xl20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kern w:val="0"/>
      <w:sz w:val="18"/>
      <w:szCs w:val="18"/>
    </w:rPr>
  </w:style>
  <w:style w:type="paragraph" w:customStyle="1" w:styleId="643">
    <w:name w:val="text_12_subject"/>
    <w:basedOn w:val="1"/>
    <w:qFormat/>
    <w:uiPriority w:val="0"/>
    <w:pPr>
      <w:widowControl/>
      <w:spacing w:before="100" w:beforeAutospacing="1" w:after="100" w:afterAutospacing="1"/>
      <w:jc w:val="left"/>
    </w:pPr>
    <w:rPr>
      <w:rFonts w:ascii="ˎ̥" w:hAnsi="ˎ̥" w:cs="宋体"/>
      <w:b/>
      <w:bCs/>
      <w:color w:val="006699"/>
      <w:kern w:val="0"/>
      <w:sz w:val="18"/>
      <w:szCs w:val="18"/>
    </w:rPr>
  </w:style>
  <w:style w:type="paragraph" w:customStyle="1" w:styleId="644">
    <w:name w:val="pa-13"/>
    <w:basedOn w:val="1"/>
    <w:qFormat/>
    <w:uiPriority w:val="0"/>
    <w:pPr>
      <w:widowControl/>
      <w:spacing w:line="240" w:lineRule="atLeast"/>
    </w:pPr>
    <w:rPr>
      <w:rFonts w:ascii="宋体" w:hAnsi="宋体" w:cs="宋体"/>
      <w:kern w:val="0"/>
      <w:sz w:val="24"/>
    </w:rPr>
  </w:style>
  <w:style w:type="paragraph" w:customStyle="1" w:styleId="645">
    <w:name w:val="xl36"/>
    <w:basedOn w:val="1"/>
    <w:qFormat/>
    <w:uiPriority w:val="0"/>
    <w:pPr>
      <w:widowControl/>
      <w:pBdr>
        <w:top w:val="single" w:color="auto" w:sz="4" w:space="0"/>
        <w:bottom w:val="single" w:color="auto" w:sz="8" w:space="0"/>
        <w:right w:val="single" w:color="auto" w:sz="8"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646">
    <w:name w:val="默认段落字体 Para Char Char Char Char"/>
    <w:basedOn w:val="1"/>
    <w:qFormat/>
    <w:uiPriority w:val="0"/>
    <w:rPr>
      <w:szCs w:val="20"/>
    </w:rPr>
  </w:style>
  <w:style w:type="paragraph" w:customStyle="1" w:styleId="647">
    <w:name w:val="xl1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648">
    <w:name w:val="xl78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649">
    <w:name w:val="xl7865"/>
    <w:basedOn w:val="1"/>
    <w:qFormat/>
    <w:uiPriority w:val="0"/>
    <w:pPr>
      <w:widowControl/>
      <w:pBdr>
        <w:top w:val="single" w:color="auto" w:sz="4" w:space="0"/>
        <w:left w:val="single" w:color="auto" w:sz="4" w:space="0"/>
        <w:bottom w:val="single" w:color="auto" w:sz="4" w:space="0"/>
        <w:right w:val="single" w:color="auto" w:sz="4" w:space="0"/>
      </w:pBdr>
      <w:shd w:val="clear" w:color="000000" w:fill="A5A5A5"/>
      <w:spacing w:before="100" w:beforeAutospacing="1" w:after="100" w:afterAutospacing="1"/>
      <w:jc w:val="center"/>
    </w:pPr>
    <w:rPr>
      <w:rFonts w:ascii="仿宋_GB2312" w:hAnsi="宋体" w:eastAsia="仿宋_GB2312" w:cs="宋体"/>
      <w:b/>
      <w:bCs/>
      <w:color w:val="000000"/>
      <w:kern w:val="0"/>
      <w:sz w:val="20"/>
      <w:szCs w:val="20"/>
    </w:rPr>
  </w:style>
  <w:style w:type="paragraph" w:customStyle="1" w:styleId="650">
    <w:name w:val="xl10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651">
    <w:name w:val="三级大纲"/>
    <w:next w:val="127"/>
    <w:qFormat/>
    <w:uiPriority w:val="0"/>
    <w:pPr>
      <w:numPr>
        <w:ilvl w:val="2"/>
        <w:numId w:val="4"/>
      </w:numPr>
      <w:tabs>
        <w:tab w:val="left" w:pos="1260"/>
      </w:tabs>
      <w:ind w:left="1260" w:hanging="420"/>
      <w:outlineLvl w:val="2"/>
    </w:pPr>
    <w:rPr>
      <w:rFonts w:ascii="Calibri" w:hAnsi="Calibri" w:eastAsia="宋体" w:cs="Times New Roman"/>
      <w:b/>
      <w:kern w:val="2"/>
      <w:sz w:val="32"/>
      <w:szCs w:val="22"/>
      <w:lang w:val="en-US" w:eastAsia="zh-CN" w:bidi="ar-SA"/>
    </w:rPr>
  </w:style>
  <w:style w:type="paragraph" w:customStyle="1" w:styleId="652">
    <w:name w:val="模版正文"/>
    <w:basedOn w:val="1"/>
    <w:qFormat/>
    <w:uiPriority w:val="0"/>
    <w:pPr>
      <w:widowControl/>
      <w:adjustRightInd w:val="0"/>
      <w:snapToGrid w:val="0"/>
      <w:spacing w:line="440" w:lineRule="exact"/>
      <w:ind w:firstLine="200" w:firstLineChars="200"/>
      <w:jc w:val="left"/>
    </w:pPr>
    <w:rPr>
      <w:rFonts w:ascii="仿宋" w:hAnsi="仿宋" w:cs="宋体"/>
      <w:sz w:val="28"/>
      <w:szCs w:val="20"/>
    </w:rPr>
  </w:style>
  <w:style w:type="paragraph" w:customStyle="1" w:styleId="653">
    <w:name w:val="五级条标题"/>
    <w:basedOn w:val="517"/>
    <w:next w:val="1"/>
    <w:qFormat/>
    <w:uiPriority w:val="0"/>
    <w:pPr>
      <w:outlineLvl w:val="6"/>
    </w:pPr>
  </w:style>
  <w:style w:type="paragraph" w:customStyle="1" w:styleId="654">
    <w:name w:val="xl8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55">
    <w:name w:val="xl53"/>
    <w:basedOn w:val="1"/>
    <w:qFormat/>
    <w:uiPriority w:val="0"/>
    <w:pPr>
      <w:widowControl/>
      <w:pBdr>
        <w:left w:val="single" w:color="auto" w:sz="8" w:space="0"/>
        <w:bottom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656">
    <w:name w:val="节标题"/>
    <w:basedOn w:val="1"/>
    <w:qFormat/>
    <w:uiPriority w:val="0"/>
    <w:pPr>
      <w:widowControl/>
      <w:spacing w:line="289" w:lineRule="atLeast"/>
      <w:jc w:val="center"/>
      <w:textAlignment w:val="baseline"/>
    </w:pPr>
    <w:rPr>
      <w:color w:val="000000"/>
      <w:kern w:val="0"/>
      <w:sz w:val="28"/>
      <w:szCs w:val="20"/>
    </w:rPr>
  </w:style>
  <w:style w:type="paragraph" w:customStyle="1" w:styleId="657">
    <w:name w:val="首行缩进:  2 字符2"/>
    <w:basedOn w:val="1"/>
    <w:qFormat/>
    <w:uiPriority w:val="0"/>
    <w:pPr>
      <w:adjustRightInd w:val="0"/>
      <w:snapToGrid w:val="0"/>
      <w:spacing w:line="360" w:lineRule="auto"/>
      <w:ind w:firstLine="480" w:firstLineChars="200"/>
    </w:pPr>
    <w:rPr>
      <w:rFonts w:ascii="宋体" w:hAnsi="宋体" w:cs="宋体"/>
      <w:sz w:val="24"/>
    </w:rPr>
  </w:style>
  <w:style w:type="paragraph" w:customStyle="1" w:styleId="658">
    <w:name w:val="样式6"/>
    <w:basedOn w:val="1"/>
    <w:qFormat/>
    <w:uiPriority w:val="0"/>
    <w:pPr>
      <w:widowControl/>
      <w:tabs>
        <w:tab w:val="left" w:pos="1800"/>
      </w:tabs>
      <w:spacing w:beforeLines="50" w:afterLines="50"/>
      <w:ind w:left="1800" w:firstLine="899" w:firstLineChars="428"/>
    </w:pPr>
    <w:rPr>
      <w:kern w:val="0"/>
    </w:rPr>
  </w:style>
  <w:style w:type="paragraph" w:customStyle="1" w:styleId="659">
    <w:name w:val="Char"/>
    <w:basedOn w:val="1"/>
    <w:qFormat/>
    <w:uiPriority w:val="0"/>
    <w:rPr>
      <w:rFonts w:ascii="Tahoma" w:hAnsi="Tahoma" w:cs="仿宋_GB2312"/>
      <w:sz w:val="24"/>
      <w:szCs w:val="28"/>
    </w:rPr>
  </w:style>
  <w:style w:type="paragraph" w:customStyle="1" w:styleId="660">
    <w:name w:val="样式 标题 3h:33H3Kop 3Vl3Level 3 Headh3sect1.2.3Alt+31.1.1..."/>
    <w:basedOn w:val="2"/>
    <w:qFormat/>
    <w:uiPriority w:val="0"/>
    <w:pPr>
      <w:tabs>
        <w:tab w:val="left" w:pos="1800"/>
      </w:tabs>
      <w:spacing w:before="312" w:after="312" w:line="415" w:lineRule="auto"/>
      <w:ind w:left="1800" w:leftChars="0" w:hanging="720"/>
    </w:pPr>
    <w:rPr>
      <w:rFonts w:eastAsia="宋体" w:cs="宋体"/>
      <w:bCs/>
      <w:sz w:val="30"/>
    </w:rPr>
  </w:style>
  <w:style w:type="paragraph" w:customStyle="1" w:styleId="661">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0"/>
      <w:szCs w:val="20"/>
    </w:rPr>
  </w:style>
  <w:style w:type="paragraph" w:customStyle="1" w:styleId="662">
    <w:name w:val="xl1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663">
    <w:name w:val="表文"/>
    <w:basedOn w:val="1"/>
    <w:qFormat/>
    <w:uiPriority w:val="0"/>
    <w:pPr>
      <w:spacing w:line="300" w:lineRule="auto"/>
      <w:jc w:val="center"/>
      <w:textAlignment w:val="baseline"/>
    </w:pPr>
    <w:rPr>
      <w:kern w:val="0"/>
      <w:szCs w:val="20"/>
    </w:rPr>
  </w:style>
  <w:style w:type="paragraph" w:customStyle="1" w:styleId="664">
    <w:name w:val="xl162"/>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665">
    <w:name w:val="正文1级"/>
    <w:qFormat/>
    <w:uiPriority w:val="0"/>
    <w:pPr>
      <w:widowControl w:val="0"/>
      <w:tabs>
        <w:tab w:val="left" w:pos="420"/>
      </w:tabs>
      <w:spacing w:after="60" w:line="400" w:lineRule="exact"/>
      <w:ind w:left="839" w:hanging="419"/>
      <w:jc w:val="both"/>
    </w:pPr>
    <w:rPr>
      <w:rFonts w:ascii="Times New Roman" w:hAnsi="Times New Roman" w:eastAsia="宋体" w:cs="Times New Roman"/>
      <w:bCs/>
      <w:kern w:val="44"/>
      <w:sz w:val="24"/>
      <w:szCs w:val="44"/>
      <w:lang w:val="en-US" w:eastAsia="zh-CN" w:bidi="ar-SA"/>
    </w:rPr>
  </w:style>
  <w:style w:type="paragraph" w:customStyle="1" w:styleId="666">
    <w:name w:val="xl20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kern w:val="0"/>
      <w:sz w:val="18"/>
      <w:szCs w:val="18"/>
    </w:rPr>
  </w:style>
  <w:style w:type="paragraph" w:customStyle="1" w:styleId="667">
    <w:name w:val="xl12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68">
    <w:name w:val="xl2082"/>
    <w:basedOn w:val="1"/>
    <w:qFormat/>
    <w:uiPriority w:val="0"/>
    <w:pPr>
      <w:widowControl/>
      <w:pBdr>
        <w:top w:val="single" w:color="auto" w:sz="4" w:space="0"/>
        <w:left w:val="single" w:color="auto" w:sz="4" w:space="0"/>
        <w:bottom w:val="double" w:color="auto" w:sz="6" w:space="0"/>
        <w:right w:val="single" w:color="auto" w:sz="4" w:space="0"/>
      </w:pBdr>
      <w:spacing w:before="100" w:beforeAutospacing="1" w:after="100" w:afterAutospacing="1"/>
      <w:jc w:val="left"/>
    </w:pPr>
    <w:rPr>
      <w:rFonts w:ascii="仿宋" w:hAnsi="仿宋" w:eastAsia="仿宋" w:cs="宋体"/>
      <w:kern w:val="0"/>
      <w:sz w:val="18"/>
      <w:szCs w:val="18"/>
    </w:rPr>
  </w:style>
  <w:style w:type="paragraph" w:customStyle="1" w:styleId="669">
    <w:name w:val="Char21"/>
    <w:basedOn w:val="1"/>
    <w:qFormat/>
    <w:uiPriority w:val="0"/>
  </w:style>
  <w:style w:type="paragraph" w:customStyle="1" w:styleId="670">
    <w:name w:val="xl2079"/>
    <w:basedOn w:val="1"/>
    <w:qFormat/>
    <w:uiPriority w:val="0"/>
    <w:pPr>
      <w:widowControl/>
      <w:pBdr>
        <w:top w:val="single" w:color="auto" w:sz="4" w:space="0"/>
        <w:left w:val="single" w:color="auto" w:sz="4" w:space="0"/>
        <w:bottom w:val="single" w:color="auto" w:sz="4" w:space="0"/>
        <w:right w:val="double" w:color="auto" w:sz="6" w:space="0"/>
      </w:pBdr>
      <w:spacing w:before="100" w:beforeAutospacing="1" w:after="100" w:afterAutospacing="1"/>
      <w:jc w:val="left"/>
    </w:pPr>
    <w:rPr>
      <w:rFonts w:ascii="仿宋" w:hAnsi="仿宋" w:eastAsia="仿宋" w:cs="宋体"/>
      <w:kern w:val="0"/>
      <w:sz w:val="18"/>
      <w:szCs w:val="18"/>
    </w:rPr>
  </w:style>
  <w:style w:type="paragraph" w:customStyle="1" w:styleId="671">
    <w:name w:val="xl1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672">
    <w:name w:val="xl97"/>
    <w:basedOn w:val="1"/>
    <w:qFormat/>
    <w:uiPriority w:val="0"/>
    <w:pPr>
      <w:widowControl/>
      <w:pBdr>
        <w:bottom w:val="single" w:color="auto" w:sz="4" w:space="0"/>
        <w:right w:val="single" w:color="auto" w:sz="4" w:space="0"/>
      </w:pBdr>
      <w:shd w:val="clear" w:color="auto" w:fill="FFFF00"/>
      <w:spacing w:before="100" w:beforeAutospacing="1" w:after="100" w:afterAutospacing="1"/>
      <w:jc w:val="center"/>
    </w:pPr>
    <w:rPr>
      <w:rFonts w:ascii="宋体" w:hAnsi="宋体" w:cs="宋体"/>
      <w:kern w:val="0"/>
      <w:sz w:val="24"/>
    </w:rPr>
  </w:style>
  <w:style w:type="paragraph" w:customStyle="1" w:styleId="673">
    <w:name w:val="样式 样式 标题 3H3h3h31Heading 3 - old3Heading 3 hidden2hh32Sect... + ..."/>
    <w:basedOn w:val="1"/>
    <w:qFormat/>
    <w:uiPriority w:val="0"/>
    <w:pPr>
      <w:keepNext/>
      <w:keepLines/>
      <w:tabs>
        <w:tab w:val="left" w:pos="1931"/>
      </w:tabs>
      <w:spacing w:before="100" w:beforeAutospacing="1" w:afterLines="100"/>
      <w:ind w:left="1418" w:hanging="567"/>
      <w:outlineLvl w:val="2"/>
    </w:pPr>
    <w:rPr>
      <w:rFonts w:ascii="Arial Unicode MS" w:hAnsi="Arial Unicode MS" w:eastAsia="楷体_GB2312" w:cs="宋体"/>
      <w:b/>
      <w:bCs/>
      <w:sz w:val="30"/>
      <w:szCs w:val="20"/>
    </w:rPr>
  </w:style>
  <w:style w:type="paragraph" w:customStyle="1" w:styleId="674">
    <w:name w:val="xl20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kern w:val="0"/>
      <w:sz w:val="18"/>
      <w:szCs w:val="18"/>
    </w:rPr>
  </w:style>
  <w:style w:type="paragraph" w:customStyle="1" w:styleId="675">
    <w:name w:val="xl55"/>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8"/>
      <w:szCs w:val="28"/>
    </w:rPr>
  </w:style>
  <w:style w:type="paragraph" w:customStyle="1" w:styleId="676">
    <w:name w:val="font1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677">
    <w:name w:val="xl1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678">
    <w:name w:val="xl43"/>
    <w:basedOn w:val="1"/>
    <w:qFormat/>
    <w:uiPriority w:val="0"/>
    <w:pPr>
      <w:widowControl/>
      <w:pBdr>
        <w:top w:val="single" w:color="auto" w:sz="4" w:space="0"/>
        <w:left w:val="single" w:color="auto" w:sz="4" w:space="0"/>
        <w:right w:val="single" w:color="auto" w:sz="8"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679">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8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kern w:val="0"/>
      <w:sz w:val="28"/>
      <w:szCs w:val="28"/>
    </w:rPr>
  </w:style>
  <w:style w:type="paragraph" w:customStyle="1" w:styleId="681">
    <w:name w:val="xl10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682">
    <w:name w:val="xl2053"/>
    <w:basedOn w:val="1"/>
    <w:qFormat/>
    <w:uiPriority w:val="0"/>
    <w:pPr>
      <w:widowControl/>
      <w:pBdr>
        <w:top w:val="double" w:color="auto" w:sz="6"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 w:hAnsi="仿宋" w:eastAsia="仿宋" w:cs="宋体"/>
      <w:b/>
      <w:bCs/>
      <w:kern w:val="0"/>
      <w:sz w:val="18"/>
      <w:szCs w:val="18"/>
    </w:rPr>
  </w:style>
  <w:style w:type="paragraph" w:customStyle="1" w:styleId="683">
    <w:name w:val="xl61"/>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kern w:val="0"/>
      <w:sz w:val="28"/>
      <w:szCs w:val="28"/>
    </w:rPr>
  </w:style>
  <w:style w:type="paragraph" w:customStyle="1" w:styleId="684">
    <w:name w:val="xl88"/>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685">
    <w:name w:val="编号列项（三级）"/>
    <w:qFormat/>
    <w:uiPriority w:val="0"/>
    <w:pPr>
      <w:tabs>
        <w:tab w:val="left" w:pos="0"/>
      </w:tabs>
      <w:ind w:left="1679" w:hanging="420"/>
    </w:pPr>
    <w:rPr>
      <w:rFonts w:ascii="宋体" w:hAnsi="Times New Roman" w:eastAsia="宋体" w:cs="Times New Roman"/>
      <w:sz w:val="21"/>
      <w:lang w:val="en-US" w:eastAsia="zh-CN" w:bidi="ar-SA"/>
    </w:rPr>
  </w:style>
  <w:style w:type="paragraph" w:customStyle="1" w:styleId="686">
    <w:name w:val="xl1090"/>
    <w:basedOn w:val="1"/>
    <w:qFormat/>
    <w:uiPriority w:val="0"/>
    <w:pPr>
      <w:widowControl/>
      <w:pBdr>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687">
    <w:name w:val="xl20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仿宋" w:hAnsi="仿宋" w:eastAsia="仿宋" w:cs="宋体"/>
      <w:kern w:val="0"/>
      <w:sz w:val="18"/>
      <w:szCs w:val="18"/>
    </w:rPr>
  </w:style>
  <w:style w:type="paragraph" w:customStyle="1" w:styleId="688">
    <w:name w:val="font12"/>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689">
    <w:name w:val="xl78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690">
    <w:name w:val="样式 标题 3H3h3h31第二层条3Bold Headbh章标题1小标题level_3PIM 3Lev...2"/>
    <w:basedOn w:val="2"/>
    <w:qFormat/>
    <w:uiPriority w:val="0"/>
    <w:pPr>
      <w:tabs>
        <w:tab w:val="left" w:pos="1740"/>
      </w:tabs>
      <w:spacing w:beforeLines="50" w:afterLines="50" w:line="540" w:lineRule="auto"/>
      <w:ind w:left="1740" w:leftChars="0" w:hanging="420"/>
    </w:pPr>
    <w:rPr>
      <w:rFonts w:ascii="宋体" w:hAnsi="宋体" w:eastAsia="黑体" w:cs="宋体"/>
      <w:b w:val="0"/>
      <w:bCs/>
      <w:kern w:val="0"/>
      <w:sz w:val="32"/>
    </w:rPr>
  </w:style>
  <w:style w:type="paragraph" w:customStyle="1" w:styleId="691">
    <w:name w:val="xl2086"/>
    <w:basedOn w:val="1"/>
    <w:qFormat/>
    <w:uiPriority w:val="0"/>
    <w:pPr>
      <w:widowControl/>
      <w:spacing w:before="100" w:beforeAutospacing="1" w:after="100" w:afterAutospacing="1"/>
      <w:jc w:val="left"/>
    </w:pPr>
    <w:rPr>
      <w:rFonts w:ascii="仿宋" w:hAnsi="仿宋" w:eastAsia="仿宋" w:cs="宋体"/>
      <w:kern w:val="0"/>
      <w:sz w:val="18"/>
      <w:szCs w:val="18"/>
    </w:rPr>
  </w:style>
  <w:style w:type="paragraph" w:customStyle="1" w:styleId="692">
    <w:name w:val="xl7876"/>
    <w:basedOn w:val="1"/>
    <w:qFormat/>
    <w:uiPriority w:val="0"/>
    <w:pPr>
      <w:widowControl/>
      <w:spacing w:before="100" w:beforeAutospacing="1" w:after="100" w:afterAutospacing="1"/>
      <w:jc w:val="center"/>
    </w:pPr>
    <w:rPr>
      <w:rFonts w:ascii="宋体" w:hAnsi="宋体" w:cs="宋体"/>
      <w:color w:val="000000"/>
      <w:kern w:val="0"/>
      <w:sz w:val="20"/>
      <w:szCs w:val="20"/>
    </w:rPr>
  </w:style>
  <w:style w:type="paragraph" w:customStyle="1" w:styleId="693">
    <w:name w:val="xl64"/>
    <w:basedOn w:val="1"/>
    <w:qFormat/>
    <w:uiPriority w:val="0"/>
    <w:pPr>
      <w:widowControl/>
      <w:pBdr>
        <w:top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kern w:val="0"/>
      <w:sz w:val="28"/>
      <w:szCs w:val="28"/>
    </w:rPr>
  </w:style>
  <w:style w:type="paragraph" w:customStyle="1" w:styleId="694">
    <w:name w:val="标题1"/>
    <w:basedOn w:val="3"/>
    <w:qFormat/>
    <w:uiPriority w:val="0"/>
    <w:pPr>
      <w:tabs>
        <w:tab w:val="left" w:pos="839"/>
      </w:tabs>
      <w:spacing w:line="360" w:lineRule="auto"/>
      <w:ind w:left="1276" w:hanging="425"/>
    </w:pPr>
    <w:rPr>
      <w:rFonts w:ascii="黑体" w:hAnsi="宋体" w:eastAsia="黑体"/>
      <w:kern w:val="11"/>
      <w:sz w:val="28"/>
    </w:rPr>
  </w:style>
  <w:style w:type="paragraph" w:customStyle="1" w:styleId="695">
    <w:name w:val="CM3"/>
    <w:basedOn w:val="264"/>
    <w:next w:val="264"/>
    <w:qFormat/>
    <w:uiPriority w:val="0"/>
    <w:pPr>
      <w:spacing w:line="626" w:lineRule="atLeast"/>
    </w:pPr>
    <w:rPr>
      <w:rFonts w:ascii=".a..DD.." w:eastAsia=".a..DD.."/>
      <w:color w:val="auto"/>
      <w:szCs w:val="24"/>
    </w:rPr>
  </w:style>
  <w:style w:type="paragraph" w:customStyle="1" w:styleId="696">
    <w:name w:val="xl6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697">
    <w:name w:val="xl85"/>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98">
    <w:name w:val="xl8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699">
    <w:name w:val="xl2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700">
    <w:name w:val="xl1078"/>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701">
    <w:name w:val="xl148"/>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702">
    <w:name w:val="Block"/>
    <w:basedOn w:val="1"/>
    <w:next w:val="120"/>
    <w:qFormat/>
    <w:uiPriority w:val="0"/>
    <w:pPr>
      <w:tabs>
        <w:tab w:val="left" w:pos="0"/>
      </w:tabs>
    </w:pPr>
    <w:rPr>
      <w:rFonts w:ascii="Arial" w:hAnsi="Arial" w:eastAsia="楷体_GB2312"/>
      <w:color w:val="000080"/>
      <w:sz w:val="28"/>
      <w:szCs w:val="28"/>
    </w:rPr>
  </w:style>
  <w:style w:type="paragraph" w:customStyle="1" w:styleId="703">
    <w:name w:val="文档结构图1"/>
    <w:basedOn w:val="1"/>
    <w:qFormat/>
    <w:uiPriority w:val="0"/>
    <w:pPr>
      <w:shd w:val="clear" w:color="auto" w:fill="000080"/>
      <w:autoSpaceDE w:val="0"/>
      <w:autoSpaceDN w:val="0"/>
      <w:adjustRightInd w:val="0"/>
      <w:spacing w:line="312" w:lineRule="atLeast"/>
      <w:textAlignment w:val="baseline"/>
    </w:pPr>
    <w:rPr>
      <w:rFonts w:ascii="宋体" w:hAnsi="Tms Rmn"/>
      <w:kern w:val="0"/>
      <w:szCs w:val="20"/>
    </w:rPr>
  </w:style>
  <w:style w:type="paragraph" w:customStyle="1" w:styleId="704">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705">
    <w:name w:val="xl1105"/>
    <w:basedOn w:val="1"/>
    <w:qFormat/>
    <w:uiPriority w:val="0"/>
    <w:pPr>
      <w:widowControl/>
      <w:pBdr>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706">
    <w:name w:val="font5"/>
    <w:basedOn w:val="1"/>
    <w:qFormat/>
    <w:uiPriority w:val="0"/>
    <w:pPr>
      <w:widowControl/>
      <w:spacing w:before="100" w:beforeAutospacing="1" w:after="100" w:afterAutospacing="1"/>
      <w:jc w:val="left"/>
    </w:pPr>
    <w:rPr>
      <w:rFonts w:ascii="宋体" w:hAnsi="宋体" w:cs="Arial Unicode MS"/>
      <w:kern w:val="0"/>
      <w:sz w:val="18"/>
      <w:szCs w:val="18"/>
    </w:rPr>
  </w:style>
  <w:style w:type="paragraph" w:customStyle="1" w:styleId="707">
    <w:name w:val="xl10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708">
    <w:name w:val="我的正文格式"/>
    <w:basedOn w:val="1"/>
    <w:next w:val="1"/>
    <w:qFormat/>
    <w:uiPriority w:val="0"/>
    <w:pPr>
      <w:snapToGrid w:val="0"/>
      <w:spacing w:line="288" w:lineRule="auto"/>
      <w:ind w:left="540" w:hanging="540" w:hangingChars="225"/>
    </w:pPr>
    <w:rPr>
      <w:sz w:val="24"/>
    </w:rPr>
  </w:style>
  <w:style w:type="paragraph" w:customStyle="1" w:styleId="709">
    <w:name w:val="Char1 Char Char Char"/>
    <w:basedOn w:val="1"/>
    <w:qFormat/>
    <w:uiPriority w:val="0"/>
    <w:rPr>
      <w:rFonts w:ascii="Tahoma" w:hAnsi="Tahoma"/>
      <w:sz w:val="24"/>
      <w:szCs w:val="20"/>
    </w:rPr>
  </w:style>
  <w:style w:type="paragraph" w:customStyle="1" w:styleId="710">
    <w:name w:val="样式 标题 3H3h3h31第二层条3Bold Headbh章标题1小标题level_3PIM 3Lev..."/>
    <w:basedOn w:val="2"/>
    <w:qFormat/>
    <w:uiPriority w:val="0"/>
    <w:pPr>
      <w:tabs>
        <w:tab w:val="left" w:pos="1931"/>
      </w:tabs>
      <w:spacing w:before="156" w:after="156"/>
      <w:ind w:left="1418" w:leftChars="0" w:hanging="567"/>
    </w:pPr>
    <w:rPr>
      <w:rFonts w:eastAsia="楷体_GB2312" w:cs="宋体"/>
      <w:bCs/>
      <w:kern w:val="0"/>
      <w:sz w:val="44"/>
    </w:rPr>
  </w:style>
  <w:style w:type="paragraph" w:customStyle="1" w:styleId="711">
    <w:name w:val="xl120"/>
    <w:basedOn w:val="1"/>
    <w:qFormat/>
    <w:uiPriority w:val="0"/>
    <w:pPr>
      <w:widowControl/>
      <w:pBdr>
        <w:left w:val="single" w:color="auto" w:sz="4" w:space="0"/>
        <w:right w:val="single" w:color="auto" w:sz="4" w:space="0"/>
      </w:pBdr>
      <w:shd w:val="clear" w:color="auto" w:fill="FFFFFF"/>
      <w:spacing w:before="100" w:beforeAutospacing="1" w:after="100" w:afterAutospacing="1"/>
      <w:jc w:val="left"/>
      <w:textAlignment w:val="top"/>
    </w:pPr>
    <w:rPr>
      <w:rFonts w:ascii="MingLiU" w:hAnsi="MingLiU" w:eastAsia="MingLiU" w:cs="宋体"/>
      <w:kern w:val="0"/>
      <w:sz w:val="24"/>
    </w:rPr>
  </w:style>
  <w:style w:type="paragraph" w:customStyle="1" w:styleId="712">
    <w:name w:val="Bullet 1"/>
    <w:qFormat/>
    <w:uiPriority w:val="0"/>
    <w:pPr>
      <w:widowControl w:val="0"/>
      <w:autoSpaceDE w:val="0"/>
      <w:autoSpaceDN w:val="0"/>
      <w:adjustRightInd w:val="0"/>
      <w:spacing w:line="288" w:lineRule="auto"/>
      <w:ind w:left="1026" w:hanging="425"/>
      <w:textAlignment w:val="baseline"/>
    </w:pPr>
    <w:rPr>
      <w:rFonts w:ascii="楷体" w:hAnsi="Times New Roman" w:eastAsia="楷体" w:cs="Times New Roman"/>
      <w:color w:val="000000"/>
      <w:spacing w:val="20"/>
      <w:sz w:val="24"/>
      <w:lang w:val="en-US" w:eastAsia="zh-CN" w:bidi="ar-SA"/>
    </w:rPr>
  </w:style>
  <w:style w:type="paragraph" w:customStyle="1" w:styleId="713">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714">
    <w:name w:val="Item List in Table"/>
    <w:basedOn w:val="1"/>
    <w:qFormat/>
    <w:uiPriority w:val="0"/>
    <w:pPr>
      <w:numPr>
        <w:ilvl w:val="0"/>
        <w:numId w:val="11"/>
      </w:numPr>
      <w:topLinePunct/>
      <w:adjustRightInd w:val="0"/>
      <w:snapToGrid w:val="0"/>
      <w:spacing w:before="80" w:after="80" w:line="240" w:lineRule="atLeast"/>
      <w:jc w:val="left"/>
    </w:pPr>
    <w:rPr>
      <w:rFonts w:ascii="Arial" w:hAnsi="Arial" w:cs="Arial"/>
      <w:kern w:val="0"/>
      <w:szCs w:val="21"/>
    </w:rPr>
  </w:style>
  <w:style w:type="paragraph" w:customStyle="1" w:styleId="715">
    <w:name w:val="xl48"/>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716">
    <w:name w:val="xl109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717">
    <w:name w:val="样式 首行缩进:  0.85 厘米 段前: 2.5 磅 段后: 6 磅 行距: 1.5 倍行距"/>
    <w:basedOn w:val="1"/>
    <w:qFormat/>
    <w:uiPriority w:val="0"/>
    <w:pPr>
      <w:spacing w:before="50" w:after="120" w:line="360" w:lineRule="auto"/>
      <w:ind w:firstLine="480"/>
    </w:pPr>
    <w:rPr>
      <w:rFonts w:cs="宋体"/>
      <w:sz w:val="24"/>
      <w:szCs w:val="20"/>
    </w:rPr>
  </w:style>
  <w:style w:type="paragraph" w:customStyle="1" w:styleId="718">
    <w:name w:val="表中小5"/>
    <w:qFormat/>
    <w:uiPriority w:val="0"/>
    <w:pPr>
      <w:jc w:val="center"/>
    </w:pPr>
    <w:rPr>
      <w:rFonts w:ascii="Times New Roman" w:hAnsi="Times New Roman" w:eastAsia="宋体" w:cs="Times New Roman"/>
      <w:color w:val="0000FF"/>
      <w:sz w:val="18"/>
      <w:szCs w:val="18"/>
      <w:lang w:val="en-US" w:eastAsia="zh-CN" w:bidi="ar-SA"/>
    </w:rPr>
  </w:style>
  <w:style w:type="paragraph" w:customStyle="1" w:styleId="719">
    <w:name w:val="xl1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color w:val="FF0000"/>
      <w:kern w:val="0"/>
      <w:sz w:val="20"/>
      <w:szCs w:val="20"/>
    </w:rPr>
  </w:style>
  <w:style w:type="paragraph" w:customStyle="1" w:styleId="720">
    <w:name w:val="xl2081"/>
    <w:basedOn w:val="1"/>
    <w:qFormat/>
    <w:uiPriority w:val="0"/>
    <w:pPr>
      <w:widowControl/>
      <w:pBdr>
        <w:top w:val="single" w:color="auto" w:sz="4" w:space="0"/>
        <w:left w:val="single" w:color="auto" w:sz="4" w:space="0"/>
        <w:bottom w:val="double" w:color="auto" w:sz="6" w:space="0"/>
        <w:right w:val="single" w:color="auto" w:sz="4" w:space="0"/>
      </w:pBdr>
      <w:spacing w:before="100" w:beforeAutospacing="1" w:after="100" w:afterAutospacing="1"/>
      <w:jc w:val="left"/>
    </w:pPr>
    <w:rPr>
      <w:rFonts w:ascii="仿宋" w:hAnsi="仿宋" w:eastAsia="仿宋" w:cs="宋体"/>
      <w:kern w:val="0"/>
      <w:sz w:val="18"/>
      <w:szCs w:val="18"/>
    </w:rPr>
  </w:style>
  <w:style w:type="paragraph" w:customStyle="1" w:styleId="721">
    <w:name w:val="编号4级"/>
    <w:qFormat/>
    <w:uiPriority w:val="0"/>
    <w:pPr>
      <w:tabs>
        <w:tab w:val="left" w:pos="1843"/>
      </w:tabs>
      <w:spacing w:line="360" w:lineRule="auto"/>
      <w:ind w:left="1843" w:hanging="284"/>
    </w:pPr>
    <w:rPr>
      <w:rFonts w:ascii="Times New Roman" w:hAnsi="Times New Roman" w:eastAsia="宋体" w:cs="Times New Roman"/>
      <w:kern w:val="24"/>
      <w:sz w:val="24"/>
      <w:szCs w:val="18"/>
      <w:lang w:val="en-US" w:eastAsia="zh-CN" w:bidi="ar-SA"/>
    </w:rPr>
  </w:style>
  <w:style w:type="paragraph" w:customStyle="1" w:styleId="722">
    <w:name w:val="font0"/>
    <w:basedOn w:val="1"/>
    <w:qFormat/>
    <w:uiPriority w:val="0"/>
    <w:pPr>
      <w:widowControl/>
      <w:spacing w:before="100" w:beforeAutospacing="1" w:after="100" w:afterAutospacing="1"/>
      <w:jc w:val="left"/>
    </w:pPr>
    <w:rPr>
      <w:rFonts w:ascii="宋体" w:hAnsi="宋体" w:cs="Arial Unicode MS"/>
      <w:kern w:val="0"/>
      <w:sz w:val="24"/>
    </w:rPr>
  </w:style>
  <w:style w:type="paragraph" w:customStyle="1" w:styleId="723">
    <w:name w:val="版权所有"/>
    <w:basedOn w:val="1"/>
    <w:qFormat/>
    <w:uiPriority w:val="0"/>
    <w:pPr>
      <w:spacing w:beforeLines="100" w:afterLines="100" w:line="360" w:lineRule="auto"/>
    </w:pPr>
    <w:rPr>
      <w:rFonts w:ascii="Arial" w:hAnsi="Arial" w:eastAsia="黑体"/>
      <w:b/>
      <w:sz w:val="30"/>
      <w:u w:val="single"/>
    </w:rPr>
  </w:style>
  <w:style w:type="paragraph" w:customStyle="1" w:styleId="724">
    <w:name w:val="Paragraphe 3"/>
    <w:qFormat/>
    <w:uiPriority w:val="0"/>
    <w:pPr>
      <w:keepLines/>
      <w:overflowPunct w:val="0"/>
      <w:autoSpaceDE w:val="0"/>
      <w:autoSpaceDN w:val="0"/>
      <w:adjustRightInd w:val="0"/>
      <w:spacing w:before="141"/>
      <w:ind w:left="980"/>
    </w:pPr>
    <w:rPr>
      <w:rFonts w:ascii="Tms Rmn" w:hAnsi="Tms Rmn" w:eastAsia="宋体" w:cs="Times New Roman"/>
      <w:b/>
      <w:color w:val="000000"/>
      <w:sz w:val="24"/>
      <w:u w:val="single"/>
      <w:lang w:val="en-US" w:eastAsia="en-US" w:bidi="ar-SA"/>
    </w:rPr>
  </w:style>
  <w:style w:type="paragraph" w:customStyle="1" w:styleId="725">
    <w:name w:val="表身（中）"/>
    <w:basedOn w:val="635"/>
    <w:qFormat/>
    <w:uiPriority w:val="0"/>
    <w:pPr>
      <w:jc w:val="center"/>
    </w:pPr>
  </w:style>
  <w:style w:type="paragraph" w:customStyle="1" w:styleId="726">
    <w:name w:val="large"/>
    <w:basedOn w:val="1"/>
    <w:qFormat/>
    <w:uiPriority w:val="0"/>
    <w:pPr>
      <w:widowControl/>
      <w:spacing w:before="100" w:beforeAutospacing="1" w:after="100" w:afterAutospacing="1" w:line="360" w:lineRule="atLeast"/>
      <w:ind w:firstLine="400"/>
      <w:jc w:val="left"/>
    </w:pPr>
    <w:rPr>
      <w:rFonts w:ascii="宋体" w:hAnsi="宋体" w:cs="宋体"/>
      <w:color w:val="808080"/>
      <w:kern w:val="0"/>
      <w:sz w:val="24"/>
    </w:rPr>
  </w:style>
  <w:style w:type="paragraph" w:customStyle="1" w:styleId="727">
    <w:name w:val="_Style 20"/>
    <w:basedOn w:val="1"/>
    <w:qFormat/>
    <w:uiPriority w:val="0"/>
    <w:rPr>
      <w:rFonts w:ascii="Tahoma" w:hAnsi="Tahoma"/>
      <w:sz w:val="24"/>
      <w:szCs w:val="20"/>
    </w:rPr>
  </w:style>
  <w:style w:type="paragraph" w:customStyle="1" w:styleId="728">
    <w:name w:val="tll"/>
    <w:basedOn w:val="1"/>
    <w:qFormat/>
    <w:uiPriority w:val="0"/>
    <w:pPr>
      <w:autoSpaceDE w:val="0"/>
      <w:autoSpaceDN w:val="0"/>
      <w:adjustRightInd w:val="0"/>
      <w:jc w:val="left"/>
      <w:textAlignment w:val="baseline"/>
    </w:pPr>
    <w:rPr>
      <w:rFonts w:ascii="仿宋_GB2312" w:hAnsi="Arial" w:eastAsia="仿宋_GB2312"/>
      <w:kern w:val="0"/>
      <w:szCs w:val="21"/>
    </w:rPr>
  </w:style>
  <w:style w:type="paragraph" w:customStyle="1" w:styleId="729">
    <w:name w:val="编号2级"/>
    <w:qFormat/>
    <w:uiPriority w:val="0"/>
    <w:pPr>
      <w:spacing w:afterLines="20" w:line="400" w:lineRule="exact"/>
    </w:pPr>
    <w:rPr>
      <w:rFonts w:ascii="Times New Roman" w:hAnsi="Times New Roman" w:eastAsia="Times New Roman" w:cs="Times New Roman"/>
      <w:kern w:val="2"/>
      <w:sz w:val="24"/>
      <w:szCs w:val="24"/>
      <w:lang w:val="en-US" w:eastAsia="zh-CN" w:bidi="ar-SA"/>
    </w:rPr>
  </w:style>
  <w:style w:type="paragraph" w:customStyle="1" w:styleId="730">
    <w:name w:val="xl2097"/>
    <w:basedOn w:val="1"/>
    <w:qFormat/>
    <w:uiPriority w:val="0"/>
    <w:pPr>
      <w:widowControl/>
      <w:pBdr>
        <w:top w:val="single" w:color="auto" w:sz="4" w:space="0"/>
        <w:left w:val="single" w:color="auto" w:sz="4" w:space="0"/>
        <w:bottom w:val="double" w:color="auto" w:sz="6" w:space="0"/>
        <w:right w:val="single" w:color="auto" w:sz="4" w:space="0"/>
      </w:pBdr>
      <w:spacing w:before="100" w:beforeAutospacing="1" w:after="100" w:afterAutospacing="1"/>
      <w:jc w:val="center"/>
    </w:pPr>
    <w:rPr>
      <w:rFonts w:ascii="仿宋" w:hAnsi="仿宋" w:eastAsia="仿宋" w:cs="宋体"/>
      <w:b/>
      <w:bCs/>
      <w:kern w:val="0"/>
      <w:sz w:val="18"/>
      <w:szCs w:val="18"/>
    </w:rPr>
  </w:style>
  <w:style w:type="paragraph" w:customStyle="1" w:styleId="731">
    <w:name w:val="xl111"/>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732">
    <w:name w:val="xl1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733">
    <w:name w:val="xl47"/>
    <w:basedOn w:val="1"/>
    <w:qFormat/>
    <w:uiPriority w:val="0"/>
    <w:pPr>
      <w:widowControl/>
      <w:spacing w:before="100" w:beforeAutospacing="1" w:after="100" w:afterAutospacing="1"/>
      <w:jc w:val="left"/>
    </w:pPr>
    <w:rPr>
      <w:rFonts w:ascii="Arial Unicode MS" w:hAnsi="Arial Unicode MS" w:eastAsia="Arial Unicode MS" w:cs="Arial Unicode MS"/>
      <w:b/>
      <w:bCs/>
      <w:kern w:val="0"/>
      <w:sz w:val="32"/>
      <w:szCs w:val="32"/>
    </w:rPr>
  </w:style>
  <w:style w:type="paragraph" w:customStyle="1" w:styleId="734">
    <w:name w:val="_Style 56"/>
    <w:basedOn w:val="1"/>
    <w:qFormat/>
    <w:uiPriority w:val="0"/>
    <w:pPr>
      <w:ind w:firstLine="420" w:firstLineChars="200"/>
    </w:pPr>
    <w:rPr>
      <w:rFonts w:ascii="Calibri" w:hAnsi="Calibri"/>
      <w:szCs w:val="22"/>
    </w:rPr>
  </w:style>
  <w:style w:type="paragraph" w:customStyle="1" w:styleId="735">
    <w:name w:val="xl1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736">
    <w:name w:val="章标题"/>
    <w:next w:val="1"/>
    <w:qFormat/>
    <w:uiPriority w:val="0"/>
    <w:pPr>
      <w:spacing w:beforeLines="100" w:afterLines="100"/>
      <w:jc w:val="both"/>
      <w:outlineLvl w:val="1"/>
    </w:pPr>
    <w:rPr>
      <w:rFonts w:ascii="黑体" w:hAnsi="Times New Roman" w:eastAsia="黑体" w:cs="Times New Roman"/>
      <w:sz w:val="21"/>
      <w:lang w:val="en-US" w:eastAsia="zh-CN" w:bidi="ar-SA"/>
    </w:rPr>
  </w:style>
  <w:style w:type="paragraph" w:customStyle="1" w:styleId="737">
    <w:name w:val="xl15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738">
    <w:name w:val="修订1"/>
    <w:semiHidden/>
    <w:qFormat/>
    <w:uiPriority w:val="99"/>
    <w:rPr>
      <w:rFonts w:ascii="Times New Roman" w:hAnsi="Times New Roman" w:eastAsia="宋体" w:cs="Times New Roman"/>
      <w:kern w:val="2"/>
      <w:sz w:val="21"/>
      <w:szCs w:val="24"/>
      <w:lang w:val="en-US" w:eastAsia="zh-CN" w:bidi="ar-SA"/>
    </w:rPr>
  </w:style>
  <w:style w:type="paragraph" w:customStyle="1" w:styleId="739">
    <w:name w:val="样式4"/>
    <w:basedOn w:val="1"/>
    <w:qFormat/>
    <w:uiPriority w:val="0"/>
    <w:pPr>
      <w:tabs>
        <w:tab w:val="left" w:pos="420"/>
      </w:tabs>
      <w:spacing w:line="440" w:lineRule="exact"/>
      <w:ind w:left="420" w:hanging="420"/>
      <w:jc w:val="left"/>
    </w:pPr>
    <w:rPr>
      <w:rFonts w:eastAsia="楷体_GB2312"/>
      <w:b/>
      <w:sz w:val="24"/>
    </w:rPr>
  </w:style>
  <w:style w:type="paragraph" w:customStyle="1" w:styleId="740">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741">
    <w:name w:val="xl124"/>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742">
    <w:name w:val="字母编号列项（一级）"/>
    <w:qFormat/>
    <w:uiPriority w:val="0"/>
    <w:pPr>
      <w:tabs>
        <w:tab w:val="left" w:pos="840"/>
      </w:tabs>
      <w:ind w:left="839" w:hanging="419"/>
      <w:jc w:val="both"/>
    </w:pPr>
    <w:rPr>
      <w:rFonts w:ascii="宋体" w:hAnsi="Times New Roman" w:eastAsia="宋体" w:cs="Times New Roman"/>
      <w:sz w:val="21"/>
      <w:lang w:val="en-US" w:eastAsia="zh-CN" w:bidi="ar-SA"/>
    </w:rPr>
  </w:style>
  <w:style w:type="paragraph" w:customStyle="1" w:styleId="743">
    <w:name w:val="xl155"/>
    <w:basedOn w:val="1"/>
    <w:qFormat/>
    <w:uiPriority w:val="0"/>
    <w:pPr>
      <w:widowControl/>
      <w:spacing w:before="100" w:beforeAutospacing="1" w:after="100" w:afterAutospacing="1"/>
      <w:jc w:val="left"/>
    </w:pPr>
    <w:rPr>
      <w:rFonts w:ascii="宋体" w:hAnsi="宋体" w:cs="宋体"/>
      <w:kern w:val="0"/>
      <w:sz w:val="24"/>
    </w:rPr>
  </w:style>
  <w:style w:type="paragraph" w:customStyle="1" w:styleId="744">
    <w:name w:val="表格正文（5号）"/>
    <w:basedOn w:val="1"/>
    <w:qFormat/>
    <w:uiPriority w:val="0"/>
    <w:pPr>
      <w:adjustRightInd w:val="0"/>
      <w:snapToGrid w:val="0"/>
      <w:spacing w:line="264" w:lineRule="auto"/>
      <w:jc w:val="center"/>
      <w:textAlignment w:val="baseline"/>
    </w:pPr>
    <w:rPr>
      <w:snapToGrid w:val="0"/>
      <w:kern w:val="0"/>
      <w:sz w:val="24"/>
      <w:szCs w:val="20"/>
    </w:rPr>
  </w:style>
  <w:style w:type="paragraph" w:customStyle="1" w:styleId="745">
    <w:name w:val="xl10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746">
    <w:name w:val="xl87"/>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747">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748">
    <w:name w:val="样式 首行缩进:  2 字符2 + 居中"/>
    <w:basedOn w:val="657"/>
    <w:qFormat/>
    <w:uiPriority w:val="0"/>
    <w:pPr>
      <w:adjustRightInd/>
      <w:snapToGrid/>
      <w:ind w:firstLine="0" w:firstLineChars="0"/>
      <w:jc w:val="center"/>
    </w:pPr>
    <w:rPr>
      <w:sz w:val="28"/>
      <w:szCs w:val="20"/>
    </w:rPr>
  </w:style>
  <w:style w:type="paragraph" w:customStyle="1" w:styleId="749">
    <w:name w:val="Normal1"/>
    <w:next w:val="1"/>
    <w:qFormat/>
    <w:uiPriority w:val="0"/>
    <w:pPr>
      <w:overflowPunct w:val="0"/>
      <w:autoSpaceDE w:val="0"/>
      <w:autoSpaceDN w:val="0"/>
      <w:adjustRightInd w:val="0"/>
      <w:textAlignment w:val="baseline"/>
    </w:pPr>
    <w:rPr>
      <w:rFonts w:ascii="Times" w:hAnsi="Times" w:eastAsia="宋体" w:cs="Times New Roman"/>
      <w:sz w:val="24"/>
      <w:lang w:val="en-US" w:eastAsia="zh-CN" w:bidi="ar-SA"/>
    </w:rPr>
  </w:style>
  <w:style w:type="paragraph" w:customStyle="1" w:styleId="750">
    <w:name w:val="Document Map1"/>
    <w:basedOn w:val="1"/>
    <w:qFormat/>
    <w:uiPriority w:val="0"/>
    <w:pPr>
      <w:shd w:val="clear" w:color="auto" w:fill="000080"/>
      <w:autoSpaceDE w:val="0"/>
      <w:autoSpaceDN w:val="0"/>
      <w:adjustRightInd w:val="0"/>
      <w:spacing w:line="312" w:lineRule="atLeast"/>
      <w:textAlignment w:val="baseline"/>
    </w:pPr>
    <w:rPr>
      <w:rFonts w:ascii="宋体" w:hAnsi="Tms Rmn"/>
      <w:kern w:val="0"/>
      <w:szCs w:val="20"/>
    </w:rPr>
  </w:style>
  <w:style w:type="paragraph" w:customStyle="1" w:styleId="751">
    <w:name w:val="biaoti1"/>
    <w:basedOn w:val="1"/>
    <w:qFormat/>
    <w:uiPriority w:val="0"/>
    <w:pPr>
      <w:widowControl/>
      <w:spacing w:before="100" w:beforeAutospacing="1" w:after="100" w:afterAutospacing="1"/>
      <w:jc w:val="left"/>
    </w:pPr>
    <w:rPr>
      <w:rFonts w:ascii="宋体" w:hAnsi="宋体" w:cs="宋体"/>
      <w:kern w:val="0"/>
      <w:sz w:val="24"/>
    </w:rPr>
  </w:style>
  <w:style w:type="paragraph" w:customStyle="1" w:styleId="752">
    <w:name w:val="xl10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753">
    <w:name w:val="xl101"/>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754">
    <w:name w:val="±í¸ñÎÄ±¾"/>
    <w:basedOn w:val="1"/>
    <w:qFormat/>
    <w:uiPriority w:val="0"/>
    <w:pPr>
      <w:widowControl/>
      <w:tabs>
        <w:tab w:val="decimal" w:pos="0"/>
      </w:tabs>
      <w:overflowPunct w:val="0"/>
      <w:autoSpaceDE w:val="0"/>
      <w:autoSpaceDN w:val="0"/>
      <w:adjustRightInd w:val="0"/>
      <w:textAlignment w:val="baseline"/>
    </w:pPr>
    <w:rPr>
      <w:kern w:val="0"/>
      <w:sz w:val="24"/>
      <w:szCs w:val="20"/>
    </w:rPr>
  </w:style>
  <w:style w:type="paragraph" w:customStyle="1" w:styleId="755">
    <w:name w:val="样式 标题 1 + 段前: 1 行 段后: 1 行1"/>
    <w:basedOn w:val="3"/>
    <w:qFormat/>
    <w:uiPriority w:val="0"/>
    <w:pPr>
      <w:numPr>
        <w:ilvl w:val="0"/>
        <w:numId w:val="12"/>
      </w:numPr>
      <w:adjustRightInd/>
      <w:snapToGrid w:val="0"/>
      <w:spacing w:beforeLines="100" w:afterLines="100" w:line="360" w:lineRule="auto"/>
      <w:ind w:hanging="432"/>
      <w:jc w:val="both"/>
      <w:textAlignment w:val="auto"/>
    </w:pPr>
    <w:rPr>
      <w:rFonts w:cs="宋体"/>
      <w:bCs/>
    </w:rPr>
  </w:style>
  <w:style w:type="paragraph" w:customStyle="1" w:styleId="756">
    <w:name w:val="样式 标题 3 + 四号 段前: 7.8 磅 段后: 0 磅 行距: 单倍行距"/>
    <w:basedOn w:val="2"/>
    <w:qFormat/>
    <w:uiPriority w:val="0"/>
    <w:pPr>
      <w:tabs>
        <w:tab w:val="left" w:pos="673"/>
      </w:tabs>
      <w:spacing w:before="156" w:after="0"/>
      <w:ind w:left="720" w:hanging="720"/>
    </w:pPr>
    <w:rPr>
      <w:rFonts w:ascii="宋体" w:hAnsi="宋体" w:eastAsia="宋体"/>
      <w:b w:val="0"/>
      <w:sz w:val="28"/>
    </w:rPr>
  </w:style>
  <w:style w:type="paragraph" w:customStyle="1" w:styleId="757">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kern w:val="0"/>
      <w:sz w:val="20"/>
      <w:szCs w:val="20"/>
    </w:rPr>
  </w:style>
  <w:style w:type="paragraph" w:customStyle="1" w:styleId="758">
    <w:name w:val="xl96"/>
    <w:basedOn w:val="1"/>
    <w:qFormat/>
    <w:uiPriority w:val="0"/>
    <w:pPr>
      <w:widowControl/>
      <w:pBdr>
        <w:right w:val="single" w:color="auto" w:sz="4" w:space="0"/>
      </w:pBdr>
      <w:shd w:val="clear" w:color="auto" w:fill="FFFF00"/>
      <w:spacing w:before="100" w:beforeAutospacing="1" w:after="100" w:afterAutospacing="1"/>
      <w:jc w:val="center"/>
    </w:pPr>
    <w:rPr>
      <w:rFonts w:ascii="宋体" w:hAnsi="宋体" w:cs="宋体"/>
      <w:kern w:val="0"/>
      <w:sz w:val="24"/>
    </w:rPr>
  </w:style>
  <w:style w:type="paragraph" w:customStyle="1" w:styleId="759">
    <w:name w:val="样式 样式 标题 2 + 段前: 0.5 行 段后: 0.5 行2 + 段前: 0.5 行 段后: 0.5 行"/>
    <w:basedOn w:val="396"/>
    <w:qFormat/>
    <w:uiPriority w:val="0"/>
    <w:rPr>
      <w:b w:val="0"/>
    </w:rPr>
  </w:style>
  <w:style w:type="paragraph" w:customStyle="1" w:styleId="760">
    <w:name w:val="首行缩进"/>
    <w:basedOn w:val="1"/>
    <w:qFormat/>
    <w:uiPriority w:val="0"/>
    <w:pPr>
      <w:spacing w:after="120" w:line="360" w:lineRule="auto"/>
      <w:ind w:firstLine="480" w:firstLineChars="200"/>
    </w:pPr>
    <w:rPr>
      <w:sz w:val="24"/>
      <w:lang w:val="zh-CN"/>
    </w:rPr>
  </w:style>
  <w:style w:type="paragraph" w:customStyle="1" w:styleId="761">
    <w:name w:val="BodyText"/>
    <w:basedOn w:val="1"/>
    <w:qFormat/>
    <w:uiPriority w:val="99"/>
    <w:pPr>
      <w:spacing w:after="120"/>
      <w:textAlignment w:val="baseline"/>
    </w:pPr>
    <w:rPr>
      <w:rFonts w:ascii="Times New Roman" w:hAnsi="Times New Roman" w:cs="Times New Roman"/>
      <w:szCs w:val="24"/>
    </w:rPr>
  </w:style>
  <w:style w:type="table" w:customStyle="1" w:styleId="762">
    <w:name w:val="Table Normal"/>
    <w:unhideWhenUsed/>
    <w:qFormat/>
    <w:uiPriority w:val="2"/>
    <w:rPr>
      <w:lang w:val="en-US" w:eastAsia="zh-CN" w:bidi="ar-SA"/>
    </w:rPr>
    <w:tblPr>
      <w:tblCellMar>
        <w:top w:w="0" w:type="dxa"/>
        <w:left w:w="0" w:type="dxa"/>
        <w:bottom w:w="0" w:type="dxa"/>
        <w:right w:w="0" w:type="dxa"/>
      </w:tblCellMar>
    </w:tblPr>
  </w:style>
  <w:style w:type="paragraph" w:customStyle="1" w:styleId="763">
    <w:name w:val="样式 样式 样式 样式 标题 2 + 宋体 五号 非加粗 黑色 + 段前: 6 磅 段后: 0 磅 行距: 单倍行距 + 段前:..."/>
    <w:basedOn w:val="1"/>
    <w:qFormat/>
    <w:uiPriority w:val="0"/>
    <w:pPr>
      <w:keepNext/>
      <w:keepLines/>
      <w:adjustRightInd w:val="0"/>
      <w:spacing w:before="240"/>
      <w:textAlignment w:val="baseline"/>
      <w:outlineLvl w:val="1"/>
    </w:pPr>
    <w:rPr>
      <w:rFonts w:ascii="宋体" w:hAnsi="宋体"/>
      <w:b/>
      <w:bCs/>
      <w:kern w:val="0"/>
    </w:rPr>
  </w:style>
  <w:style w:type="paragraph" w:customStyle="1" w:styleId="764">
    <w:name w:val="正文_29_3_4"/>
    <w:qFormat/>
    <w:uiPriority w:val="0"/>
    <w:pPr>
      <w:widowControl w:val="0"/>
      <w:jc w:val="both"/>
    </w:pPr>
    <w:rPr>
      <w:rFonts w:ascii="Calibri" w:hAnsi="Calibri" w:eastAsia="宋体" w:cs="Times New Roman"/>
      <w:kern w:val="2"/>
      <w:sz w:val="21"/>
      <w:szCs w:val="24"/>
      <w:lang w:val="en-US" w:eastAsia="zh-CN" w:bidi="ar-SA"/>
    </w:rPr>
  </w:style>
  <w:style w:type="character" w:customStyle="1" w:styleId="765">
    <w:name w:val="font131"/>
    <w:qFormat/>
    <w:uiPriority w:val="0"/>
    <w:rPr>
      <w:rFonts w:hint="eastAsia" w:ascii="宋体" w:hAnsi="宋体" w:eastAsia="宋体" w:cs="宋体"/>
      <w:color w:val="FF0000"/>
      <w:sz w:val="16"/>
      <w:szCs w:val="16"/>
      <w:u w:val="none"/>
    </w:rPr>
  </w:style>
  <w:style w:type="paragraph" w:customStyle="1" w:styleId="766">
    <w:name w:val="正文格式"/>
    <w:basedOn w:val="1"/>
    <w:qFormat/>
    <w:uiPriority w:val="99"/>
    <w:pPr>
      <w:widowControl/>
      <w:adjustRightInd w:val="0"/>
      <w:snapToGrid w:val="0"/>
      <w:spacing w:line="400" w:lineRule="atLeast"/>
      <w:ind w:firstLine="482"/>
      <w:textAlignment w:val="baseline"/>
    </w:pPr>
    <w:rPr>
      <w:rFonts w:ascii="Times New Roman" w:hAnsi="Times New Roman"/>
      <w:kern w:val="0"/>
      <w:sz w:val="24"/>
    </w:rPr>
  </w:style>
  <w:style w:type="character" w:customStyle="1" w:styleId="767">
    <w:name w:val="font101"/>
    <w:basedOn w:val="62"/>
    <w:qFormat/>
    <w:uiPriority w:val="0"/>
    <w:rPr>
      <w:rFonts w:ascii="宋体" w:hAnsi="宋体" w:eastAsia="宋体" w:cs="宋体"/>
      <w:color w:val="000000"/>
      <w:sz w:val="20"/>
      <w:szCs w:val="20"/>
      <w:u w:val="none"/>
    </w:rPr>
  </w:style>
  <w:style w:type="character" w:customStyle="1" w:styleId="768">
    <w:name w:val="font112"/>
    <w:basedOn w:val="62"/>
    <w:qFormat/>
    <w:uiPriority w:val="0"/>
    <w:rPr>
      <w:rFonts w:ascii="Arial" w:hAnsi="Arial" w:cs="Arial"/>
      <w:color w:val="000000"/>
      <w:sz w:val="20"/>
      <w:szCs w:val="20"/>
      <w:u w:val="none"/>
    </w:rPr>
  </w:style>
  <w:style w:type="character" w:customStyle="1" w:styleId="769">
    <w:name w:val="无"/>
    <w:qFormat/>
    <w:uiPriority w:val="0"/>
  </w:style>
  <w:style w:type="character" w:customStyle="1" w:styleId="770">
    <w:name w:val="fontstyle01"/>
    <w:basedOn w:val="62"/>
    <w:qFormat/>
    <w:uiPriority w:val="0"/>
    <w:rPr>
      <w:rFonts w:hint="eastAsia" w:ascii="宋体" w:hAnsi="宋体" w:eastAsia="宋体"/>
      <w:color w:val="000000"/>
      <w:sz w:val="22"/>
      <w:szCs w:val="22"/>
    </w:rPr>
  </w:style>
  <w:style w:type="paragraph" w:customStyle="1" w:styleId="771">
    <w:name w:val="Bid_正文"/>
    <w:basedOn w:val="16"/>
    <w:qFormat/>
    <w:uiPriority w:val="0"/>
    <w:pPr>
      <w:spacing w:afterLines="50" w:line="360" w:lineRule="auto"/>
      <w:ind w:firstLine="480" w:firstLineChars="200"/>
    </w:pPr>
    <w:rPr>
      <w:sz w:val="24"/>
    </w:rPr>
  </w:style>
  <w:style w:type="paragraph" w:customStyle="1" w:styleId="772">
    <w:name w:val="Body Text Indent 21"/>
    <w:basedOn w:val="1"/>
    <w:qFormat/>
    <w:uiPriority w:val="99"/>
    <w:pPr>
      <w:widowControl/>
      <w:spacing w:line="480" w:lineRule="atLeast"/>
      <w:ind w:firstLine="480"/>
    </w:pPr>
    <w:rPr>
      <w:rFonts w:ascii="宋体"/>
      <w:kern w:val="0"/>
      <w:sz w:val="24"/>
      <w:szCs w:val="20"/>
    </w:rPr>
  </w:style>
  <w:style w:type="character" w:customStyle="1" w:styleId="773">
    <w:name w:val="font121"/>
    <w:basedOn w:val="62"/>
    <w:qFormat/>
    <w:uiPriority w:val="0"/>
    <w:rPr>
      <w:rFonts w:hint="eastAsia" w:ascii="宋体" w:hAnsi="宋体" w:eastAsia="宋体" w:cs="宋体"/>
      <w:color w:val="000000"/>
      <w:sz w:val="20"/>
      <w:szCs w:val="20"/>
      <w:u w:val="none"/>
    </w:rPr>
  </w:style>
  <w:style w:type="character" w:customStyle="1" w:styleId="774">
    <w:name w:val="font111"/>
    <w:basedOn w:val="62"/>
    <w:qFormat/>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67</Pages>
  <Words>31649</Words>
  <Characters>33906</Characters>
  <Lines>594</Lines>
  <Paragraphs>167</Paragraphs>
  <TotalTime>1</TotalTime>
  <ScaleCrop>false</ScaleCrop>
  <LinksUpToDate>false</LinksUpToDate>
  <CharactersWithSpaces>36394</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2021-11-17T07:29:00Z</dcterms:created>
  <dc:creator>China</dc:creator>
  <cp:lastModifiedBy>孙德林</cp:lastModifiedBy>
  <cp:lastPrinted>2023-03-03T08:18:00Z</cp:lastPrinted>
  <dcterms:modified xsi:type="dcterms:W3CDTF">2023-03-07T02:34:51Z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11259EB44A084DA9BF3080BEAD6A5380</vt:lpwstr>
  </property>
  <property fmtid="{D5CDD505-2E9C-101B-9397-08002B2CF9AE}" pid="4" name="commondata">
    <vt:lpwstr>eyJoZGlkIjoiNjNlMTIyMGUxMGVjODUwYjk5NzcyMWQyMzBmZmQwNjQifQ==</vt:lpwstr>
  </property>
</Properties>
</file>