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rPr>
      </w:pPr>
    </w:p>
    <w:p>
      <w:pPr>
        <w:spacing w:before="1560" w:beforeLines="500" w:line="360" w:lineRule="auto"/>
        <w:jc w:val="center"/>
        <w:rPr>
          <w:rFonts w:hint="eastAsia" w:ascii="仿宋" w:hAnsi="仿宋" w:eastAsia="仿宋" w:cs="仿宋"/>
          <w:sz w:val="120"/>
          <w:szCs w:val="120"/>
        </w:rPr>
      </w:pPr>
      <w:r>
        <w:rPr>
          <w:rFonts w:hint="eastAsia" w:ascii="仿宋" w:hAnsi="仿宋" w:eastAsia="仿宋" w:cs="仿宋"/>
          <w:sz w:val="120"/>
          <w:szCs w:val="120"/>
        </w:rPr>
        <w:t>谈 判 文 件</w:t>
      </w:r>
    </w:p>
    <w:p>
      <w:pPr>
        <w:pStyle w:val="22"/>
        <w:spacing w:before="1716" w:beforeLines="550" w:line="360" w:lineRule="auto"/>
        <w:ind w:firstLine="72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项目编号：</w:t>
      </w:r>
      <w:r>
        <w:rPr>
          <w:rFonts w:hint="eastAsia" w:ascii="仿宋" w:hAnsi="仿宋" w:eastAsia="仿宋" w:cs="仿宋"/>
          <w:sz w:val="32"/>
          <w:szCs w:val="32"/>
          <w:highlight w:val="none"/>
          <w:lang w:val="en-US" w:eastAsia="zh-CN"/>
        </w:rPr>
        <w:t>ZKGSF(ZB)-20230438</w:t>
      </w:r>
    </w:p>
    <w:p>
      <w:pPr>
        <w:pStyle w:val="22"/>
        <w:spacing w:line="360" w:lineRule="auto"/>
        <w:ind w:left="2238" w:leftChars="304" w:hanging="1600" w:hangingChars="5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lang w:val="en-US" w:eastAsia="zh-CN"/>
        </w:rPr>
        <w:t>新疆医科大学第六附属医院一次性用品与日杂物品采购项目</w:t>
      </w:r>
    </w:p>
    <w:p>
      <w:pPr>
        <w:pStyle w:val="22"/>
        <w:spacing w:line="360" w:lineRule="auto"/>
        <w:ind w:firstLine="720"/>
        <w:rPr>
          <w:rFonts w:hint="eastAsia" w:ascii="仿宋" w:hAnsi="仿宋" w:eastAsia="仿宋" w:cs="仿宋"/>
          <w:sz w:val="32"/>
          <w:szCs w:val="32"/>
        </w:rPr>
      </w:pPr>
      <w:r>
        <w:rPr>
          <w:rFonts w:hint="eastAsia" w:ascii="仿宋" w:hAnsi="仿宋" w:eastAsia="仿宋" w:cs="仿宋"/>
          <w:sz w:val="32"/>
          <w:szCs w:val="32"/>
        </w:rPr>
        <w:t>采 购 人：新疆医科大学第六附属医院</w:t>
      </w:r>
    </w:p>
    <w:p>
      <w:pPr>
        <w:pStyle w:val="22"/>
        <w:spacing w:line="360" w:lineRule="auto"/>
        <w:ind w:firstLine="720"/>
        <w:rPr>
          <w:rFonts w:hint="eastAsia" w:ascii="仿宋" w:hAnsi="仿宋" w:eastAsia="仿宋" w:cs="仿宋"/>
          <w:sz w:val="32"/>
          <w:szCs w:val="32"/>
          <w:lang w:eastAsia="zh-CN"/>
        </w:rPr>
      </w:pPr>
      <w:r>
        <w:rPr>
          <w:rFonts w:hint="eastAsia" w:ascii="仿宋" w:hAnsi="仿宋" w:eastAsia="仿宋" w:cs="仿宋"/>
          <w:sz w:val="32"/>
          <w:szCs w:val="32"/>
        </w:rPr>
        <w:t>联 系 人：</w:t>
      </w:r>
      <w:r>
        <w:rPr>
          <w:rFonts w:hint="eastAsia" w:ascii="仿宋" w:hAnsi="仿宋" w:eastAsia="仿宋" w:cs="仿宋"/>
          <w:sz w:val="32"/>
          <w:szCs w:val="32"/>
          <w:lang w:eastAsia="zh-CN"/>
        </w:rPr>
        <w:t>王爱雪</w:t>
      </w:r>
    </w:p>
    <w:p>
      <w:pPr>
        <w:pStyle w:val="22"/>
        <w:spacing w:line="360" w:lineRule="auto"/>
        <w:ind w:firstLine="720"/>
        <w:rPr>
          <w:rFonts w:hint="eastAsia" w:ascii="仿宋" w:hAnsi="仿宋" w:eastAsia="仿宋" w:cs="仿宋"/>
          <w:sz w:val="32"/>
          <w:szCs w:val="32"/>
          <w:lang w:eastAsia="zh-CN"/>
        </w:rPr>
      </w:pPr>
      <w:r>
        <w:rPr>
          <w:rFonts w:hint="eastAsia" w:ascii="仿宋" w:hAnsi="仿宋" w:eastAsia="仿宋" w:cs="仿宋"/>
          <w:sz w:val="32"/>
          <w:szCs w:val="32"/>
        </w:rPr>
        <w:t>联系电话：</w:t>
      </w:r>
      <w:r>
        <w:rPr>
          <w:rFonts w:hint="eastAsia" w:ascii="仿宋" w:hAnsi="仿宋" w:eastAsia="仿宋" w:cs="仿宋"/>
          <w:sz w:val="32"/>
          <w:szCs w:val="32"/>
          <w:lang w:eastAsia="zh-CN"/>
        </w:rPr>
        <w:t>0991-2630237</w:t>
      </w:r>
    </w:p>
    <w:p>
      <w:pPr>
        <w:pStyle w:val="22"/>
        <w:spacing w:line="360" w:lineRule="auto"/>
        <w:ind w:firstLine="720"/>
        <w:rPr>
          <w:rFonts w:hint="eastAsia" w:ascii="仿宋" w:hAnsi="仿宋" w:eastAsia="仿宋" w:cs="仿宋"/>
          <w:sz w:val="32"/>
          <w:szCs w:val="32"/>
          <w:highlight w:val="none"/>
        </w:rPr>
      </w:pPr>
    </w:p>
    <w:p>
      <w:pPr>
        <w:pStyle w:val="22"/>
        <w:spacing w:line="360" w:lineRule="auto"/>
        <w:ind w:firstLine="720"/>
        <w:rPr>
          <w:rFonts w:hint="eastAsia" w:ascii="仿宋" w:hAnsi="仿宋" w:eastAsia="仿宋" w:cs="仿宋"/>
          <w:sz w:val="32"/>
          <w:szCs w:val="32"/>
          <w:highlight w:val="none"/>
        </w:rPr>
      </w:pPr>
      <w:r>
        <w:rPr>
          <w:rFonts w:hint="eastAsia" w:ascii="仿宋" w:hAnsi="仿宋" w:eastAsia="仿宋" w:cs="仿宋"/>
          <w:sz w:val="32"/>
          <w:szCs w:val="32"/>
          <w:highlight w:val="none"/>
        </w:rPr>
        <w:t>采购代理：中科高盛咨询集团有限公司</w:t>
      </w:r>
    </w:p>
    <w:p>
      <w:pPr>
        <w:pStyle w:val="22"/>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地    址：新疆乌鲁木齐市水磨沟区绿地中心写字楼智海2008</w:t>
      </w:r>
    </w:p>
    <w:p>
      <w:pPr>
        <w:pStyle w:val="22"/>
        <w:spacing w:line="360" w:lineRule="auto"/>
        <w:ind w:firstLine="720"/>
        <w:rPr>
          <w:rFonts w:hint="eastAsia" w:ascii="仿宋" w:hAnsi="仿宋" w:eastAsia="仿宋" w:cs="仿宋"/>
          <w:sz w:val="32"/>
          <w:szCs w:val="32"/>
          <w:highlight w:val="none"/>
        </w:rPr>
      </w:pPr>
      <w:r>
        <w:rPr>
          <w:rFonts w:hint="eastAsia" w:ascii="仿宋" w:hAnsi="仿宋" w:eastAsia="仿宋" w:cs="仿宋"/>
          <w:sz w:val="32"/>
          <w:szCs w:val="32"/>
          <w:highlight w:val="none"/>
        </w:rPr>
        <w:t>联 系 人：付文</w:t>
      </w:r>
    </w:p>
    <w:p>
      <w:pPr>
        <w:pStyle w:val="22"/>
        <w:spacing w:line="360" w:lineRule="auto"/>
        <w:ind w:firstLine="720"/>
        <w:rPr>
          <w:rFonts w:hint="eastAsia" w:ascii="仿宋" w:hAnsi="仿宋" w:eastAsia="仿宋" w:cs="仿宋"/>
          <w:sz w:val="36"/>
          <w:szCs w:val="36"/>
          <w:highlight w:val="none"/>
        </w:rPr>
      </w:pPr>
      <w:r>
        <w:rPr>
          <w:rFonts w:hint="eastAsia" w:ascii="仿宋" w:hAnsi="仿宋" w:eastAsia="仿宋" w:cs="仿宋"/>
          <w:sz w:val="32"/>
          <w:szCs w:val="32"/>
          <w:highlight w:val="none"/>
        </w:rPr>
        <w:t>联系电话：0991-4881798、13999191325</w:t>
      </w:r>
    </w:p>
    <w:p>
      <w:pPr>
        <w:pStyle w:val="22"/>
        <w:spacing w:line="360" w:lineRule="auto"/>
        <w:ind w:firstLine="640"/>
        <w:rPr>
          <w:rFonts w:hint="eastAsia" w:ascii="仿宋" w:hAnsi="仿宋" w:eastAsia="仿宋" w:cs="仿宋"/>
          <w:sz w:val="32"/>
          <w:szCs w:val="32"/>
        </w:rPr>
      </w:pPr>
      <w:r>
        <w:rPr>
          <w:rFonts w:hint="eastAsia" w:ascii="仿宋" w:hAnsi="仿宋" w:eastAsia="仿宋" w:cs="仿宋"/>
          <w:sz w:val="32"/>
          <w:szCs w:val="32"/>
        </w:rPr>
        <w:br w:type="page"/>
      </w:r>
    </w:p>
    <w:sdt>
      <w:sdtPr>
        <w:rPr>
          <w:rFonts w:ascii="宋体" w:hAnsi="宋体" w:eastAsia="宋体" w:cs="Times New Roman"/>
          <w:kern w:val="2"/>
          <w:sz w:val="21"/>
          <w:lang w:val="en-US" w:eastAsia="zh-CN" w:bidi="ar-SA"/>
        </w:rPr>
        <w:id w:val="147468050"/>
        <w15:color w:val="DBDBDB"/>
        <w:docPartObj>
          <w:docPartGallery w:val="Table of Contents"/>
          <w:docPartUnique/>
        </w:docPartObj>
      </w:sdtPr>
      <w:sdtEndPr>
        <w:rPr>
          <w:rFonts w:hint="eastAsia" w:ascii="仿宋" w:hAnsi="仿宋" w:eastAsia="仿宋" w:cs="仿宋"/>
          <w:b/>
          <w:bCs/>
          <w:kern w:val="2"/>
          <w:sz w:val="32"/>
          <w:szCs w:val="40"/>
          <w:lang w:val="en-US" w:eastAsia="zh-CN" w:bidi="ar-SA"/>
        </w:rPr>
      </w:sdtEndPr>
      <w:sdtContent>
        <w:p>
          <w:pPr>
            <w:spacing w:before="0" w:beforeLines="0" w:after="0" w:afterLines="0" w:line="240" w:lineRule="auto"/>
            <w:ind w:left="0" w:leftChars="0" w:right="0" w:rightChars="0" w:firstLine="0" w:firstLineChars="0"/>
            <w:jc w:val="center"/>
            <w:rPr>
              <w:b/>
              <w:bCs/>
              <w:sz w:val="44"/>
              <w:szCs w:val="40"/>
            </w:rPr>
          </w:pPr>
          <w:r>
            <w:rPr>
              <w:rFonts w:ascii="宋体" w:hAnsi="宋体" w:eastAsia="宋体"/>
              <w:b/>
              <w:bCs/>
              <w:sz w:val="44"/>
              <w:szCs w:val="40"/>
            </w:rPr>
            <w:t>目</w:t>
          </w:r>
          <w:r>
            <w:rPr>
              <w:rFonts w:hint="eastAsia" w:ascii="宋体" w:hAnsi="宋体" w:eastAsia="宋体"/>
              <w:b/>
              <w:bCs/>
              <w:sz w:val="44"/>
              <w:szCs w:val="40"/>
              <w:lang w:val="en-US" w:eastAsia="zh-CN"/>
            </w:rPr>
            <w:t xml:space="preserve">  </w:t>
          </w:r>
          <w:r>
            <w:rPr>
              <w:rFonts w:ascii="宋体" w:hAnsi="宋体" w:eastAsia="宋体"/>
              <w:b/>
              <w:bCs/>
              <w:sz w:val="44"/>
              <w:szCs w:val="40"/>
            </w:rPr>
            <w:t>录</w:t>
          </w:r>
        </w:p>
        <w:p>
          <w:pPr>
            <w:pStyle w:val="14"/>
            <w:tabs>
              <w:tab w:val="right" w:leader="dot" w:pos="9746"/>
            </w:tabs>
            <w:spacing w:line="360" w:lineRule="auto"/>
            <w:ind w:left="0" w:leftChars="0" w:firstLine="0" w:firstLineChars="0"/>
            <w:rPr>
              <w:rFonts w:hint="eastAsia" w:ascii="仿宋" w:hAnsi="仿宋" w:eastAsia="仿宋" w:cs="仿宋"/>
              <w:sz w:val="22"/>
              <w:szCs w:val="22"/>
            </w:rPr>
          </w:pPr>
          <w:r>
            <w:rPr>
              <w:rFonts w:hint="eastAsia" w:ascii="仿宋" w:hAnsi="仿宋" w:eastAsia="仿宋" w:cs="仿宋"/>
              <w:b w:val="0"/>
              <w:sz w:val="44"/>
              <w:szCs w:val="40"/>
            </w:rPr>
            <w:fldChar w:fldCharType="begin"/>
          </w:r>
          <w:r>
            <w:rPr>
              <w:rFonts w:hint="eastAsia" w:ascii="仿宋" w:hAnsi="仿宋" w:eastAsia="仿宋" w:cs="仿宋"/>
              <w:b w:val="0"/>
              <w:sz w:val="44"/>
              <w:szCs w:val="40"/>
            </w:rPr>
            <w:instrText xml:space="preserve">TOC \o "1-3" \h \u </w:instrText>
          </w:r>
          <w:r>
            <w:rPr>
              <w:rFonts w:hint="eastAsia" w:ascii="仿宋" w:hAnsi="仿宋" w:eastAsia="仿宋" w:cs="仿宋"/>
              <w:b w:val="0"/>
              <w:sz w:val="44"/>
              <w:szCs w:val="40"/>
            </w:rPr>
            <w:fldChar w:fldCharType="separate"/>
          </w:r>
          <w:r>
            <w:rPr>
              <w:rFonts w:hint="eastAsia" w:ascii="仿宋" w:hAnsi="仿宋" w:eastAsia="仿宋" w:cs="仿宋"/>
              <w:sz w:val="22"/>
              <w:szCs w:val="48"/>
            </w:rPr>
            <w:fldChar w:fldCharType="begin"/>
          </w:r>
          <w:r>
            <w:rPr>
              <w:rFonts w:hint="eastAsia" w:ascii="仿宋" w:hAnsi="仿宋" w:eastAsia="仿宋" w:cs="仿宋"/>
              <w:sz w:val="22"/>
              <w:szCs w:val="48"/>
            </w:rPr>
            <w:instrText xml:space="preserve"> HYPERLINK \l _Toc1091 </w:instrText>
          </w:r>
          <w:r>
            <w:rPr>
              <w:rFonts w:hint="eastAsia" w:ascii="仿宋" w:hAnsi="仿宋" w:eastAsia="仿宋" w:cs="仿宋"/>
              <w:sz w:val="22"/>
              <w:szCs w:val="48"/>
            </w:rPr>
            <w:fldChar w:fldCharType="separate"/>
          </w:r>
          <w:r>
            <w:rPr>
              <w:rFonts w:hint="eastAsia" w:ascii="仿宋" w:hAnsi="仿宋" w:eastAsia="仿宋" w:cs="仿宋"/>
              <w:sz w:val="22"/>
              <w:szCs w:val="22"/>
            </w:rPr>
            <w:t>第一章、谈判公告</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_Toc1091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48"/>
            </w:rPr>
            <w:fldChar w:fldCharType="end"/>
          </w:r>
        </w:p>
        <w:p>
          <w:pPr>
            <w:pStyle w:val="14"/>
            <w:tabs>
              <w:tab w:val="right" w:leader="dot" w:pos="9746"/>
            </w:tabs>
            <w:spacing w:line="360" w:lineRule="auto"/>
            <w:ind w:left="0" w:leftChars="0" w:firstLine="0" w:firstLineChars="0"/>
            <w:rPr>
              <w:rFonts w:hint="eastAsia" w:ascii="仿宋" w:hAnsi="仿宋" w:eastAsia="仿宋" w:cs="仿宋"/>
              <w:sz w:val="22"/>
              <w:szCs w:val="22"/>
            </w:rPr>
          </w:pPr>
          <w:r>
            <w:rPr>
              <w:rFonts w:hint="eastAsia" w:ascii="仿宋" w:hAnsi="仿宋" w:eastAsia="仿宋" w:cs="仿宋"/>
              <w:sz w:val="22"/>
              <w:szCs w:val="48"/>
            </w:rPr>
            <w:fldChar w:fldCharType="begin"/>
          </w:r>
          <w:r>
            <w:rPr>
              <w:rFonts w:hint="eastAsia" w:ascii="仿宋" w:hAnsi="仿宋" w:eastAsia="仿宋" w:cs="仿宋"/>
              <w:sz w:val="22"/>
              <w:szCs w:val="48"/>
            </w:rPr>
            <w:instrText xml:space="preserve"> HYPERLINK \l _Toc24688 </w:instrText>
          </w:r>
          <w:r>
            <w:rPr>
              <w:rFonts w:hint="eastAsia" w:ascii="仿宋" w:hAnsi="仿宋" w:eastAsia="仿宋" w:cs="仿宋"/>
              <w:sz w:val="22"/>
              <w:szCs w:val="48"/>
            </w:rPr>
            <w:fldChar w:fldCharType="separate"/>
          </w:r>
          <w:r>
            <w:rPr>
              <w:rFonts w:hint="eastAsia" w:ascii="仿宋" w:hAnsi="仿宋" w:eastAsia="仿宋" w:cs="仿宋"/>
              <w:sz w:val="22"/>
              <w:szCs w:val="22"/>
            </w:rPr>
            <w:t>第二章、谈判须知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_Toc24688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_Toc26946 </w:instrText>
          </w:r>
          <w:r>
            <w:rPr>
              <w:rFonts w:hint="eastAsia" w:ascii="仿宋" w:hAnsi="仿宋" w:eastAsia="仿宋" w:cs="仿宋"/>
              <w:sz w:val="24"/>
              <w:szCs w:val="48"/>
            </w:rPr>
            <w:fldChar w:fldCharType="separate"/>
          </w:r>
          <w:r>
            <w:rPr>
              <w:rFonts w:hint="eastAsia" w:ascii="仿宋" w:hAnsi="仿宋" w:eastAsia="仿宋" w:cs="仿宋"/>
              <w:sz w:val="24"/>
              <w:szCs w:val="22"/>
            </w:rPr>
            <w:t>谈判须知前附表</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_Toc26946 \h </w:instrText>
          </w:r>
          <w:r>
            <w:rPr>
              <w:rFonts w:hint="eastAsia" w:ascii="仿宋" w:hAnsi="仿宋" w:eastAsia="仿宋" w:cs="仿宋"/>
              <w:sz w:val="24"/>
              <w:szCs w:val="22"/>
            </w:rPr>
            <w:fldChar w:fldCharType="separate"/>
          </w:r>
          <w:r>
            <w:rPr>
              <w:rFonts w:hint="eastAsia" w:ascii="仿宋" w:hAnsi="仿宋" w:eastAsia="仿宋" w:cs="仿宋"/>
              <w:sz w:val="24"/>
              <w:szCs w:val="22"/>
            </w:rPr>
            <w:t>4</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_Toc21554 </w:instrText>
          </w:r>
          <w:r>
            <w:rPr>
              <w:rFonts w:hint="eastAsia" w:ascii="仿宋" w:hAnsi="仿宋" w:eastAsia="仿宋" w:cs="仿宋"/>
              <w:sz w:val="24"/>
              <w:szCs w:val="48"/>
            </w:rPr>
            <w:fldChar w:fldCharType="separate"/>
          </w:r>
          <w:r>
            <w:rPr>
              <w:rFonts w:hint="eastAsia" w:ascii="仿宋" w:hAnsi="仿宋" w:eastAsia="仿宋" w:cs="仿宋"/>
              <w:sz w:val="24"/>
              <w:szCs w:val="22"/>
            </w:rPr>
            <w:t>一、总 则</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_Toc21554 \h </w:instrText>
          </w:r>
          <w:r>
            <w:rPr>
              <w:rFonts w:hint="eastAsia" w:ascii="仿宋" w:hAnsi="仿宋" w:eastAsia="仿宋" w:cs="仿宋"/>
              <w:sz w:val="24"/>
              <w:szCs w:val="22"/>
            </w:rPr>
            <w:fldChar w:fldCharType="separate"/>
          </w:r>
          <w:r>
            <w:rPr>
              <w:rFonts w:hint="eastAsia" w:ascii="仿宋" w:hAnsi="仿宋" w:eastAsia="仿宋" w:cs="仿宋"/>
              <w:sz w:val="24"/>
              <w:szCs w:val="22"/>
            </w:rPr>
            <w:t>9</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_Toc10974 </w:instrText>
          </w:r>
          <w:r>
            <w:rPr>
              <w:rFonts w:hint="eastAsia" w:ascii="仿宋" w:hAnsi="仿宋" w:eastAsia="仿宋" w:cs="仿宋"/>
              <w:sz w:val="24"/>
              <w:szCs w:val="48"/>
            </w:rPr>
            <w:fldChar w:fldCharType="separate"/>
          </w:r>
          <w:r>
            <w:rPr>
              <w:rFonts w:hint="eastAsia" w:ascii="仿宋" w:hAnsi="仿宋" w:eastAsia="仿宋" w:cs="仿宋"/>
              <w:sz w:val="24"/>
              <w:szCs w:val="22"/>
            </w:rPr>
            <w:t>二、谈判文件</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_Toc10974 \h </w:instrText>
          </w:r>
          <w:r>
            <w:rPr>
              <w:rFonts w:hint="eastAsia" w:ascii="仿宋" w:hAnsi="仿宋" w:eastAsia="仿宋" w:cs="仿宋"/>
              <w:sz w:val="24"/>
              <w:szCs w:val="22"/>
            </w:rPr>
            <w:fldChar w:fldCharType="separate"/>
          </w:r>
          <w:r>
            <w:rPr>
              <w:rFonts w:hint="eastAsia" w:ascii="仿宋" w:hAnsi="仿宋" w:eastAsia="仿宋" w:cs="仿宋"/>
              <w:sz w:val="24"/>
              <w:szCs w:val="22"/>
            </w:rPr>
            <w:t>10</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_Toc10577 </w:instrText>
          </w:r>
          <w:r>
            <w:rPr>
              <w:rFonts w:hint="eastAsia" w:ascii="仿宋" w:hAnsi="仿宋" w:eastAsia="仿宋" w:cs="仿宋"/>
              <w:sz w:val="24"/>
              <w:szCs w:val="48"/>
            </w:rPr>
            <w:fldChar w:fldCharType="separate"/>
          </w:r>
          <w:r>
            <w:rPr>
              <w:rFonts w:hint="eastAsia" w:ascii="仿宋" w:hAnsi="仿宋" w:eastAsia="仿宋" w:cs="仿宋"/>
              <w:sz w:val="24"/>
              <w:szCs w:val="22"/>
            </w:rPr>
            <w:t>三、响应文件的编制</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_Toc10577 \h </w:instrText>
          </w:r>
          <w:r>
            <w:rPr>
              <w:rFonts w:hint="eastAsia" w:ascii="仿宋" w:hAnsi="仿宋" w:eastAsia="仿宋" w:cs="仿宋"/>
              <w:sz w:val="24"/>
              <w:szCs w:val="22"/>
            </w:rPr>
            <w:fldChar w:fldCharType="separate"/>
          </w:r>
          <w:r>
            <w:rPr>
              <w:rFonts w:hint="eastAsia" w:ascii="仿宋" w:hAnsi="仿宋" w:eastAsia="仿宋" w:cs="仿宋"/>
              <w:sz w:val="24"/>
              <w:szCs w:val="22"/>
            </w:rPr>
            <w:t>11</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_Toc3010 </w:instrText>
          </w:r>
          <w:r>
            <w:rPr>
              <w:rFonts w:hint="eastAsia" w:ascii="仿宋" w:hAnsi="仿宋" w:eastAsia="仿宋" w:cs="仿宋"/>
              <w:sz w:val="24"/>
              <w:szCs w:val="48"/>
            </w:rPr>
            <w:fldChar w:fldCharType="separate"/>
          </w:r>
          <w:r>
            <w:rPr>
              <w:rFonts w:hint="eastAsia" w:ascii="仿宋" w:hAnsi="仿宋" w:eastAsia="仿宋" w:cs="仿宋"/>
              <w:sz w:val="24"/>
              <w:szCs w:val="22"/>
            </w:rPr>
            <w:t>四、响应文件的递交</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_Toc3010 \h </w:instrText>
          </w:r>
          <w:r>
            <w:rPr>
              <w:rFonts w:hint="eastAsia" w:ascii="仿宋" w:hAnsi="仿宋" w:eastAsia="仿宋" w:cs="仿宋"/>
              <w:sz w:val="24"/>
              <w:szCs w:val="22"/>
            </w:rPr>
            <w:fldChar w:fldCharType="separate"/>
          </w:r>
          <w:r>
            <w:rPr>
              <w:rFonts w:hint="eastAsia" w:ascii="仿宋" w:hAnsi="仿宋" w:eastAsia="仿宋" w:cs="仿宋"/>
              <w:sz w:val="24"/>
              <w:szCs w:val="22"/>
            </w:rPr>
            <w:t>14</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_Toc23427 </w:instrText>
          </w:r>
          <w:r>
            <w:rPr>
              <w:rFonts w:hint="eastAsia" w:ascii="仿宋" w:hAnsi="仿宋" w:eastAsia="仿宋" w:cs="仿宋"/>
              <w:sz w:val="24"/>
              <w:szCs w:val="48"/>
            </w:rPr>
            <w:fldChar w:fldCharType="separate"/>
          </w:r>
          <w:r>
            <w:rPr>
              <w:rFonts w:hint="eastAsia" w:ascii="仿宋" w:hAnsi="仿宋" w:eastAsia="仿宋" w:cs="仿宋"/>
              <w:sz w:val="24"/>
              <w:szCs w:val="22"/>
            </w:rPr>
            <w:t>五、谈判</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_Toc23427 \h </w:instrText>
          </w:r>
          <w:r>
            <w:rPr>
              <w:rFonts w:hint="eastAsia" w:ascii="仿宋" w:hAnsi="仿宋" w:eastAsia="仿宋" w:cs="仿宋"/>
              <w:sz w:val="24"/>
              <w:szCs w:val="22"/>
            </w:rPr>
            <w:fldChar w:fldCharType="separate"/>
          </w:r>
          <w:r>
            <w:rPr>
              <w:rFonts w:hint="eastAsia" w:ascii="仿宋" w:hAnsi="仿宋" w:eastAsia="仿宋" w:cs="仿宋"/>
              <w:sz w:val="24"/>
              <w:szCs w:val="22"/>
            </w:rPr>
            <w:t>17</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_Toc5556 </w:instrText>
          </w:r>
          <w:r>
            <w:rPr>
              <w:rFonts w:hint="eastAsia" w:ascii="仿宋" w:hAnsi="仿宋" w:eastAsia="仿宋" w:cs="仿宋"/>
              <w:sz w:val="24"/>
              <w:szCs w:val="48"/>
            </w:rPr>
            <w:fldChar w:fldCharType="separate"/>
          </w:r>
          <w:r>
            <w:rPr>
              <w:rFonts w:hint="eastAsia" w:ascii="仿宋" w:hAnsi="仿宋" w:eastAsia="仿宋" w:cs="仿宋"/>
              <w:sz w:val="24"/>
              <w:szCs w:val="22"/>
            </w:rPr>
            <w:t>六、资格审查</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_Toc5556 \h </w:instrText>
          </w:r>
          <w:r>
            <w:rPr>
              <w:rFonts w:hint="eastAsia" w:ascii="仿宋" w:hAnsi="仿宋" w:eastAsia="仿宋" w:cs="仿宋"/>
              <w:sz w:val="24"/>
              <w:szCs w:val="22"/>
            </w:rPr>
            <w:fldChar w:fldCharType="separate"/>
          </w:r>
          <w:r>
            <w:rPr>
              <w:rFonts w:hint="eastAsia" w:ascii="仿宋" w:hAnsi="仿宋" w:eastAsia="仿宋" w:cs="仿宋"/>
              <w:sz w:val="24"/>
              <w:szCs w:val="22"/>
            </w:rPr>
            <w:t>17</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_Toc32436 </w:instrText>
          </w:r>
          <w:r>
            <w:rPr>
              <w:rFonts w:hint="eastAsia" w:ascii="仿宋" w:hAnsi="仿宋" w:eastAsia="仿宋" w:cs="仿宋"/>
              <w:sz w:val="24"/>
              <w:szCs w:val="48"/>
            </w:rPr>
            <w:fldChar w:fldCharType="separate"/>
          </w:r>
          <w:r>
            <w:rPr>
              <w:rFonts w:hint="eastAsia" w:ascii="仿宋" w:hAnsi="仿宋" w:eastAsia="仿宋" w:cs="仿宋"/>
              <w:sz w:val="24"/>
              <w:szCs w:val="22"/>
            </w:rPr>
            <w:t>七、谈判和定标</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_Toc32436 \h </w:instrText>
          </w:r>
          <w:r>
            <w:rPr>
              <w:rFonts w:hint="eastAsia" w:ascii="仿宋" w:hAnsi="仿宋" w:eastAsia="仿宋" w:cs="仿宋"/>
              <w:sz w:val="24"/>
              <w:szCs w:val="22"/>
            </w:rPr>
            <w:fldChar w:fldCharType="separate"/>
          </w:r>
          <w:r>
            <w:rPr>
              <w:rFonts w:hint="eastAsia" w:ascii="仿宋" w:hAnsi="仿宋" w:eastAsia="仿宋" w:cs="仿宋"/>
              <w:sz w:val="24"/>
              <w:szCs w:val="22"/>
            </w:rPr>
            <w:t>18</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_Toc300 </w:instrText>
          </w:r>
          <w:r>
            <w:rPr>
              <w:rFonts w:hint="eastAsia" w:ascii="仿宋" w:hAnsi="仿宋" w:eastAsia="仿宋" w:cs="仿宋"/>
              <w:sz w:val="24"/>
              <w:szCs w:val="48"/>
            </w:rPr>
            <w:fldChar w:fldCharType="separate"/>
          </w:r>
          <w:r>
            <w:rPr>
              <w:rFonts w:hint="eastAsia" w:ascii="仿宋" w:hAnsi="仿宋" w:eastAsia="仿宋" w:cs="仿宋"/>
              <w:sz w:val="24"/>
              <w:szCs w:val="22"/>
              <w:lang w:val="en-US" w:eastAsia="zh-CN"/>
            </w:rPr>
            <w:t>八</w:t>
          </w:r>
          <w:r>
            <w:rPr>
              <w:rFonts w:hint="eastAsia" w:ascii="仿宋" w:hAnsi="仿宋" w:eastAsia="仿宋" w:cs="仿宋"/>
              <w:sz w:val="24"/>
              <w:szCs w:val="22"/>
            </w:rPr>
            <w:t>、授予合同</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_Toc300 \h </w:instrText>
          </w:r>
          <w:r>
            <w:rPr>
              <w:rFonts w:hint="eastAsia" w:ascii="仿宋" w:hAnsi="仿宋" w:eastAsia="仿宋" w:cs="仿宋"/>
              <w:sz w:val="24"/>
              <w:szCs w:val="22"/>
            </w:rPr>
            <w:fldChar w:fldCharType="separate"/>
          </w:r>
          <w:r>
            <w:rPr>
              <w:rFonts w:hint="eastAsia" w:ascii="仿宋" w:hAnsi="仿宋" w:eastAsia="仿宋" w:cs="仿宋"/>
              <w:sz w:val="24"/>
              <w:szCs w:val="22"/>
            </w:rPr>
            <w:t>24</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4"/>
            <w:tabs>
              <w:tab w:val="right" w:leader="dot" w:pos="9746"/>
            </w:tabs>
            <w:spacing w:line="360" w:lineRule="auto"/>
            <w:ind w:left="0" w:leftChars="0" w:firstLine="0" w:firstLineChars="0"/>
            <w:rPr>
              <w:rFonts w:hint="eastAsia" w:ascii="仿宋" w:hAnsi="仿宋" w:eastAsia="仿宋" w:cs="仿宋"/>
              <w:sz w:val="22"/>
              <w:szCs w:val="22"/>
            </w:rPr>
          </w:pPr>
          <w:r>
            <w:rPr>
              <w:rFonts w:hint="eastAsia" w:ascii="仿宋" w:hAnsi="仿宋" w:eastAsia="仿宋" w:cs="仿宋"/>
              <w:sz w:val="22"/>
              <w:szCs w:val="48"/>
            </w:rPr>
            <w:fldChar w:fldCharType="begin"/>
          </w:r>
          <w:r>
            <w:rPr>
              <w:rFonts w:hint="eastAsia" w:ascii="仿宋" w:hAnsi="仿宋" w:eastAsia="仿宋" w:cs="仿宋"/>
              <w:sz w:val="22"/>
              <w:szCs w:val="48"/>
            </w:rPr>
            <w:instrText xml:space="preserve"> HYPERLINK \l _Toc29905 </w:instrText>
          </w:r>
          <w:r>
            <w:rPr>
              <w:rFonts w:hint="eastAsia" w:ascii="仿宋" w:hAnsi="仿宋" w:eastAsia="仿宋" w:cs="仿宋"/>
              <w:sz w:val="22"/>
              <w:szCs w:val="48"/>
            </w:rPr>
            <w:fldChar w:fldCharType="separate"/>
          </w:r>
          <w:r>
            <w:rPr>
              <w:rFonts w:hint="eastAsia" w:ascii="仿宋" w:hAnsi="仿宋" w:eastAsia="仿宋" w:cs="仿宋"/>
              <w:sz w:val="22"/>
              <w:szCs w:val="22"/>
            </w:rPr>
            <w:t>第三章、</w:t>
          </w:r>
          <w:r>
            <w:rPr>
              <w:rFonts w:hint="eastAsia" w:ascii="仿宋" w:hAnsi="仿宋" w:eastAsia="仿宋" w:cs="仿宋"/>
              <w:sz w:val="22"/>
              <w:szCs w:val="22"/>
              <w:lang w:val="en-US" w:eastAsia="zh-CN"/>
            </w:rPr>
            <w:t>采购需求及规格</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_Toc29905 \h </w:instrText>
          </w:r>
          <w:r>
            <w:rPr>
              <w:rFonts w:hint="eastAsia" w:ascii="仿宋" w:hAnsi="仿宋" w:eastAsia="仿宋" w:cs="仿宋"/>
              <w:sz w:val="22"/>
              <w:szCs w:val="22"/>
            </w:rPr>
            <w:fldChar w:fldCharType="separate"/>
          </w:r>
          <w:r>
            <w:rPr>
              <w:rFonts w:hint="eastAsia" w:ascii="仿宋" w:hAnsi="仿宋" w:eastAsia="仿宋" w:cs="仿宋"/>
              <w:sz w:val="22"/>
              <w:szCs w:val="22"/>
            </w:rPr>
            <w:t>33</w:t>
          </w:r>
          <w:r>
            <w:rPr>
              <w:rFonts w:hint="eastAsia" w:ascii="仿宋" w:hAnsi="仿宋" w:eastAsia="仿宋" w:cs="仿宋"/>
              <w:sz w:val="22"/>
              <w:szCs w:val="22"/>
            </w:rPr>
            <w:fldChar w:fldCharType="end"/>
          </w:r>
          <w:r>
            <w:rPr>
              <w:rFonts w:hint="eastAsia" w:ascii="仿宋" w:hAnsi="仿宋" w:eastAsia="仿宋" w:cs="仿宋"/>
              <w:sz w:val="22"/>
              <w:szCs w:val="48"/>
            </w:rPr>
            <w:fldChar w:fldCharType="end"/>
          </w:r>
        </w:p>
        <w:p>
          <w:pPr>
            <w:pStyle w:val="14"/>
            <w:tabs>
              <w:tab w:val="right" w:leader="dot" w:pos="9746"/>
            </w:tabs>
            <w:spacing w:line="360" w:lineRule="auto"/>
            <w:ind w:left="0" w:leftChars="0" w:firstLine="0" w:firstLineChars="0"/>
            <w:rPr>
              <w:rFonts w:hint="eastAsia" w:ascii="仿宋" w:hAnsi="仿宋" w:eastAsia="仿宋" w:cs="仿宋"/>
              <w:sz w:val="22"/>
              <w:szCs w:val="22"/>
            </w:rPr>
          </w:pPr>
          <w:r>
            <w:rPr>
              <w:rFonts w:hint="eastAsia" w:ascii="仿宋" w:hAnsi="仿宋" w:eastAsia="仿宋" w:cs="仿宋"/>
              <w:sz w:val="22"/>
              <w:szCs w:val="48"/>
            </w:rPr>
            <w:fldChar w:fldCharType="begin"/>
          </w:r>
          <w:r>
            <w:rPr>
              <w:rFonts w:hint="eastAsia" w:ascii="仿宋" w:hAnsi="仿宋" w:eastAsia="仿宋" w:cs="仿宋"/>
              <w:sz w:val="22"/>
              <w:szCs w:val="48"/>
            </w:rPr>
            <w:instrText xml:space="preserve"> HYPERLINK \l _Toc20072 </w:instrText>
          </w:r>
          <w:r>
            <w:rPr>
              <w:rFonts w:hint="eastAsia" w:ascii="仿宋" w:hAnsi="仿宋" w:eastAsia="仿宋" w:cs="仿宋"/>
              <w:sz w:val="22"/>
              <w:szCs w:val="48"/>
            </w:rPr>
            <w:fldChar w:fldCharType="separate"/>
          </w:r>
          <w:r>
            <w:rPr>
              <w:rFonts w:hint="eastAsia" w:ascii="仿宋" w:hAnsi="仿宋" w:eastAsia="仿宋" w:cs="仿宋"/>
              <w:sz w:val="22"/>
              <w:szCs w:val="22"/>
            </w:rPr>
            <w:t>第四章、合同</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具体以实际签订为准</w:t>
          </w:r>
          <w:r>
            <w:rPr>
              <w:rFonts w:hint="eastAsia" w:ascii="仿宋" w:hAnsi="仿宋" w:eastAsia="仿宋" w:cs="仿宋"/>
              <w:sz w:val="22"/>
              <w:szCs w:val="22"/>
              <w:lang w:eastAsia="zh-CN"/>
            </w:rPr>
            <w:t>）</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_Toc20072 \h </w:instrText>
          </w:r>
          <w:r>
            <w:rPr>
              <w:rFonts w:hint="eastAsia" w:ascii="仿宋" w:hAnsi="仿宋" w:eastAsia="仿宋" w:cs="仿宋"/>
              <w:sz w:val="22"/>
              <w:szCs w:val="22"/>
            </w:rPr>
            <w:fldChar w:fldCharType="separate"/>
          </w:r>
          <w:r>
            <w:rPr>
              <w:rFonts w:hint="eastAsia" w:ascii="仿宋" w:hAnsi="仿宋" w:eastAsia="仿宋" w:cs="仿宋"/>
              <w:sz w:val="22"/>
              <w:szCs w:val="22"/>
            </w:rPr>
            <w:t>44</w:t>
          </w:r>
          <w:r>
            <w:rPr>
              <w:rFonts w:hint="eastAsia" w:ascii="仿宋" w:hAnsi="仿宋" w:eastAsia="仿宋" w:cs="仿宋"/>
              <w:sz w:val="22"/>
              <w:szCs w:val="22"/>
            </w:rPr>
            <w:fldChar w:fldCharType="end"/>
          </w:r>
          <w:r>
            <w:rPr>
              <w:rFonts w:hint="eastAsia" w:ascii="仿宋" w:hAnsi="仿宋" w:eastAsia="仿宋" w:cs="仿宋"/>
              <w:sz w:val="22"/>
              <w:szCs w:val="48"/>
            </w:rPr>
            <w:fldChar w:fldCharType="end"/>
          </w:r>
        </w:p>
        <w:p>
          <w:pPr>
            <w:pStyle w:val="14"/>
            <w:tabs>
              <w:tab w:val="right" w:leader="dot" w:pos="9746"/>
            </w:tabs>
            <w:spacing w:line="360" w:lineRule="auto"/>
            <w:ind w:left="0" w:leftChars="0" w:firstLine="0" w:firstLineChars="0"/>
            <w:rPr>
              <w:rFonts w:hint="eastAsia" w:ascii="仿宋" w:hAnsi="仿宋" w:eastAsia="仿宋" w:cs="仿宋"/>
              <w:sz w:val="22"/>
              <w:szCs w:val="22"/>
            </w:rPr>
          </w:pPr>
          <w:r>
            <w:rPr>
              <w:rFonts w:hint="eastAsia" w:ascii="仿宋" w:hAnsi="仿宋" w:eastAsia="仿宋" w:cs="仿宋"/>
              <w:sz w:val="22"/>
              <w:szCs w:val="48"/>
            </w:rPr>
            <w:fldChar w:fldCharType="begin"/>
          </w:r>
          <w:r>
            <w:rPr>
              <w:rFonts w:hint="eastAsia" w:ascii="仿宋" w:hAnsi="仿宋" w:eastAsia="仿宋" w:cs="仿宋"/>
              <w:sz w:val="22"/>
              <w:szCs w:val="48"/>
            </w:rPr>
            <w:instrText xml:space="preserve"> HYPERLINK \l _Toc29437 </w:instrText>
          </w:r>
          <w:r>
            <w:rPr>
              <w:rFonts w:hint="eastAsia" w:ascii="仿宋" w:hAnsi="仿宋" w:eastAsia="仿宋" w:cs="仿宋"/>
              <w:sz w:val="22"/>
              <w:szCs w:val="48"/>
            </w:rPr>
            <w:fldChar w:fldCharType="separate"/>
          </w:r>
          <w:r>
            <w:rPr>
              <w:rFonts w:hint="eastAsia" w:ascii="仿宋" w:hAnsi="仿宋" w:eastAsia="仿宋" w:cs="仿宋"/>
              <w:sz w:val="22"/>
              <w:szCs w:val="22"/>
            </w:rPr>
            <w:t>第五章、响应文件格式</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_Toc29437 \h </w:instrText>
          </w:r>
          <w:r>
            <w:rPr>
              <w:rFonts w:hint="eastAsia" w:ascii="仿宋" w:hAnsi="仿宋" w:eastAsia="仿宋" w:cs="仿宋"/>
              <w:sz w:val="22"/>
              <w:szCs w:val="22"/>
            </w:rPr>
            <w:fldChar w:fldCharType="separate"/>
          </w:r>
          <w:r>
            <w:rPr>
              <w:rFonts w:hint="eastAsia" w:ascii="仿宋" w:hAnsi="仿宋" w:eastAsia="仿宋" w:cs="仿宋"/>
              <w:sz w:val="22"/>
              <w:szCs w:val="22"/>
            </w:rPr>
            <w:t>54</w:t>
          </w:r>
          <w:r>
            <w:rPr>
              <w:rFonts w:hint="eastAsia" w:ascii="仿宋" w:hAnsi="仿宋" w:eastAsia="仿宋" w:cs="仿宋"/>
              <w:sz w:val="22"/>
              <w:szCs w:val="22"/>
            </w:rPr>
            <w:fldChar w:fldCharType="end"/>
          </w:r>
          <w:r>
            <w:rPr>
              <w:rFonts w:hint="eastAsia" w:ascii="仿宋" w:hAnsi="仿宋" w:eastAsia="仿宋" w:cs="仿宋"/>
              <w:sz w:val="22"/>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_Toc17503 </w:instrText>
          </w:r>
          <w:r>
            <w:rPr>
              <w:rFonts w:hint="eastAsia" w:ascii="仿宋" w:hAnsi="仿宋" w:eastAsia="仿宋" w:cs="仿宋"/>
              <w:sz w:val="24"/>
              <w:szCs w:val="48"/>
            </w:rPr>
            <w:fldChar w:fldCharType="separate"/>
          </w:r>
          <w:r>
            <w:rPr>
              <w:rFonts w:hint="eastAsia" w:ascii="仿宋" w:hAnsi="仿宋" w:eastAsia="仿宋" w:cs="仿宋"/>
              <w:sz w:val="24"/>
              <w:szCs w:val="22"/>
            </w:rPr>
            <w:t>附件一、投标书</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_Toc17503 \h </w:instrText>
          </w:r>
          <w:r>
            <w:rPr>
              <w:rFonts w:hint="eastAsia" w:ascii="仿宋" w:hAnsi="仿宋" w:eastAsia="仿宋" w:cs="仿宋"/>
              <w:sz w:val="24"/>
              <w:szCs w:val="22"/>
            </w:rPr>
            <w:fldChar w:fldCharType="separate"/>
          </w:r>
          <w:r>
            <w:rPr>
              <w:rFonts w:hint="eastAsia" w:ascii="仿宋" w:hAnsi="仿宋" w:eastAsia="仿宋" w:cs="仿宋"/>
              <w:sz w:val="24"/>
              <w:szCs w:val="22"/>
            </w:rPr>
            <w:t>55</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_Toc22859 </w:instrText>
          </w:r>
          <w:r>
            <w:rPr>
              <w:rFonts w:hint="eastAsia" w:ascii="仿宋" w:hAnsi="仿宋" w:eastAsia="仿宋" w:cs="仿宋"/>
              <w:sz w:val="24"/>
              <w:szCs w:val="48"/>
            </w:rPr>
            <w:fldChar w:fldCharType="separate"/>
          </w:r>
          <w:r>
            <w:rPr>
              <w:rFonts w:hint="eastAsia" w:ascii="仿宋" w:hAnsi="仿宋" w:eastAsia="仿宋" w:cs="仿宋"/>
              <w:sz w:val="24"/>
              <w:szCs w:val="22"/>
            </w:rPr>
            <w:t>附件二、法定代表人资格证明书</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_Toc22859 \h </w:instrText>
          </w:r>
          <w:r>
            <w:rPr>
              <w:rFonts w:hint="eastAsia" w:ascii="仿宋" w:hAnsi="仿宋" w:eastAsia="仿宋" w:cs="仿宋"/>
              <w:sz w:val="24"/>
              <w:szCs w:val="22"/>
            </w:rPr>
            <w:fldChar w:fldCharType="separate"/>
          </w:r>
          <w:r>
            <w:rPr>
              <w:rFonts w:hint="eastAsia" w:ascii="仿宋" w:hAnsi="仿宋" w:eastAsia="仿宋" w:cs="仿宋"/>
              <w:sz w:val="24"/>
              <w:szCs w:val="22"/>
            </w:rPr>
            <w:t>56</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_Toc27645 </w:instrText>
          </w:r>
          <w:r>
            <w:rPr>
              <w:rFonts w:hint="eastAsia" w:ascii="仿宋" w:hAnsi="仿宋" w:eastAsia="仿宋" w:cs="仿宋"/>
              <w:sz w:val="24"/>
              <w:szCs w:val="48"/>
            </w:rPr>
            <w:fldChar w:fldCharType="separate"/>
          </w:r>
          <w:r>
            <w:rPr>
              <w:rFonts w:hint="eastAsia" w:ascii="仿宋" w:hAnsi="仿宋" w:eastAsia="仿宋" w:cs="仿宋"/>
              <w:sz w:val="24"/>
              <w:szCs w:val="22"/>
            </w:rPr>
            <w:t>附件三、法定代表人授权委托书</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_Toc27645 \h </w:instrText>
          </w:r>
          <w:r>
            <w:rPr>
              <w:rFonts w:hint="eastAsia" w:ascii="仿宋" w:hAnsi="仿宋" w:eastAsia="仿宋" w:cs="仿宋"/>
              <w:sz w:val="24"/>
              <w:szCs w:val="22"/>
            </w:rPr>
            <w:fldChar w:fldCharType="separate"/>
          </w:r>
          <w:r>
            <w:rPr>
              <w:rFonts w:hint="eastAsia" w:ascii="仿宋" w:hAnsi="仿宋" w:eastAsia="仿宋" w:cs="仿宋"/>
              <w:sz w:val="24"/>
              <w:szCs w:val="22"/>
            </w:rPr>
            <w:t>57</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_Toc14711 </w:instrText>
          </w:r>
          <w:r>
            <w:rPr>
              <w:rFonts w:hint="eastAsia" w:ascii="仿宋" w:hAnsi="仿宋" w:eastAsia="仿宋" w:cs="仿宋"/>
              <w:sz w:val="24"/>
              <w:szCs w:val="48"/>
            </w:rPr>
            <w:fldChar w:fldCharType="separate"/>
          </w:r>
          <w:r>
            <w:rPr>
              <w:rFonts w:hint="eastAsia" w:ascii="仿宋" w:hAnsi="仿宋" w:eastAsia="仿宋" w:cs="仿宋"/>
              <w:sz w:val="24"/>
              <w:szCs w:val="22"/>
            </w:rPr>
            <w:t>附件四、关于谈判文件的声明函</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_Toc14711 \h </w:instrText>
          </w:r>
          <w:r>
            <w:rPr>
              <w:rFonts w:hint="eastAsia" w:ascii="仿宋" w:hAnsi="仿宋" w:eastAsia="仿宋" w:cs="仿宋"/>
              <w:sz w:val="24"/>
              <w:szCs w:val="22"/>
            </w:rPr>
            <w:fldChar w:fldCharType="separate"/>
          </w:r>
          <w:r>
            <w:rPr>
              <w:rFonts w:hint="eastAsia" w:ascii="仿宋" w:hAnsi="仿宋" w:eastAsia="仿宋" w:cs="仿宋"/>
              <w:sz w:val="24"/>
              <w:szCs w:val="22"/>
            </w:rPr>
            <w:t>58</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_Toc4748 </w:instrText>
          </w:r>
          <w:r>
            <w:rPr>
              <w:rFonts w:hint="eastAsia" w:ascii="仿宋" w:hAnsi="仿宋" w:eastAsia="仿宋" w:cs="仿宋"/>
              <w:sz w:val="24"/>
              <w:szCs w:val="48"/>
            </w:rPr>
            <w:fldChar w:fldCharType="separate"/>
          </w:r>
          <w:r>
            <w:rPr>
              <w:rFonts w:hint="eastAsia" w:ascii="仿宋" w:hAnsi="仿宋" w:eastAsia="仿宋" w:cs="仿宋"/>
              <w:sz w:val="24"/>
              <w:szCs w:val="22"/>
            </w:rPr>
            <w:t>附件五、诚信谈判承诺书</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_Toc4748 \h </w:instrText>
          </w:r>
          <w:r>
            <w:rPr>
              <w:rFonts w:hint="eastAsia" w:ascii="仿宋" w:hAnsi="仿宋" w:eastAsia="仿宋" w:cs="仿宋"/>
              <w:sz w:val="24"/>
              <w:szCs w:val="22"/>
            </w:rPr>
            <w:fldChar w:fldCharType="separate"/>
          </w:r>
          <w:r>
            <w:rPr>
              <w:rFonts w:hint="eastAsia" w:ascii="仿宋" w:hAnsi="仿宋" w:eastAsia="仿宋" w:cs="仿宋"/>
              <w:sz w:val="24"/>
              <w:szCs w:val="22"/>
            </w:rPr>
            <w:t>59</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_Toc3120 </w:instrText>
          </w:r>
          <w:r>
            <w:rPr>
              <w:rFonts w:hint="eastAsia" w:ascii="仿宋" w:hAnsi="仿宋" w:eastAsia="仿宋" w:cs="仿宋"/>
              <w:sz w:val="24"/>
              <w:szCs w:val="48"/>
            </w:rPr>
            <w:fldChar w:fldCharType="separate"/>
          </w:r>
          <w:r>
            <w:rPr>
              <w:rFonts w:hint="eastAsia" w:ascii="仿宋" w:hAnsi="仿宋" w:eastAsia="仿宋" w:cs="仿宋"/>
              <w:sz w:val="24"/>
              <w:szCs w:val="22"/>
            </w:rPr>
            <w:t>附件六、供应商反商业贿赂承诺书</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_Toc3120 \h </w:instrText>
          </w:r>
          <w:r>
            <w:rPr>
              <w:rFonts w:hint="eastAsia" w:ascii="仿宋" w:hAnsi="仿宋" w:eastAsia="仿宋" w:cs="仿宋"/>
              <w:sz w:val="24"/>
              <w:szCs w:val="22"/>
            </w:rPr>
            <w:fldChar w:fldCharType="separate"/>
          </w:r>
          <w:r>
            <w:rPr>
              <w:rFonts w:hint="eastAsia" w:ascii="仿宋" w:hAnsi="仿宋" w:eastAsia="仿宋" w:cs="仿宋"/>
              <w:sz w:val="24"/>
              <w:szCs w:val="22"/>
            </w:rPr>
            <w:t>60</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_Toc29765 </w:instrText>
          </w:r>
          <w:r>
            <w:rPr>
              <w:rFonts w:hint="eastAsia" w:ascii="仿宋" w:hAnsi="仿宋" w:eastAsia="仿宋" w:cs="仿宋"/>
              <w:sz w:val="24"/>
              <w:szCs w:val="48"/>
            </w:rPr>
            <w:fldChar w:fldCharType="separate"/>
          </w:r>
          <w:r>
            <w:rPr>
              <w:rFonts w:hint="eastAsia" w:ascii="仿宋" w:hAnsi="仿宋" w:eastAsia="仿宋" w:cs="仿宋"/>
              <w:sz w:val="24"/>
              <w:szCs w:val="22"/>
            </w:rPr>
            <w:t>附件七、</w:t>
          </w:r>
          <w:r>
            <w:rPr>
              <w:rFonts w:hint="eastAsia" w:ascii="仿宋" w:hAnsi="仿宋" w:eastAsia="仿宋" w:cs="仿宋"/>
              <w:sz w:val="24"/>
              <w:szCs w:val="22"/>
              <w:lang w:val="en-US" w:eastAsia="zh-CN"/>
            </w:rPr>
            <w:t>报价</w:t>
          </w:r>
          <w:r>
            <w:rPr>
              <w:rFonts w:hint="eastAsia" w:ascii="仿宋" w:hAnsi="仿宋" w:eastAsia="仿宋" w:cs="仿宋"/>
              <w:sz w:val="24"/>
              <w:szCs w:val="22"/>
            </w:rPr>
            <w:t>一览表</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_Toc29765 \h </w:instrText>
          </w:r>
          <w:r>
            <w:rPr>
              <w:rFonts w:hint="eastAsia" w:ascii="仿宋" w:hAnsi="仿宋" w:eastAsia="仿宋" w:cs="仿宋"/>
              <w:sz w:val="24"/>
              <w:szCs w:val="22"/>
            </w:rPr>
            <w:fldChar w:fldCharType="separate"/>
          </w:r>
          <w:r>
            <w:rPr>
              <w:rFonts w:hint="eastAsia" w:ascii="仿宋" w:hAnsi="仿宋" w:eastAsia="仿宋" w:cs="仿宋"/>
              <w:sz w:val="24"/>
              <w:szCs w:val="22"/>
            </w:rPr>
            <w:t>61</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_Toc20982 </w:instrText>
          </w:r>
          <w:r>
            <w:rPr>
              <w:rFonts w:hint="eastAsia" w:ascii="仿宋" w:hAnsi="仿宋" w:eastAsia="仿宋" w:cs="仿宋"/>
              <w:sz w:val="24"/>
              <w:szCs w:val="48"/>
            </w:rPr>
            <w:fldChar w:fldCharType="separate"/>
          </w:r>
          <w:r>
            <w:rPr>
              <w:rFonts w:hint="eastAsia" w:ascii="仿宋" w:hAnsi="仿宋" w:eastAsia="仿宋" w:cs="仿宋"/>
              <w:bCs/>
              <w:sz w:val="24"/>
              <w:szCs w:val="32"/>
            </w:rPr>
            <w:t>附件八、技术规格偏离表</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_Toc20982 \h </w:instrText>
          </w:r>
          <w:r>
            <w:rPr>
              <w:rFonts w:hint="eastAsia" w:ascii="仿宋" w:hAnsi="仿宋" w:eastAsia="仿宋" w:cs="仿宋"/>
              <w:sz w:val="24"/>
              <w:szCs w:val="22"/>
            </w:rPr>
            <w:fldChar w:fldCharType="separate"/>
          </w:r>
          <w:r>
            <w:rPr>
              <w:rFonts w:hint="eastAsia" w:ascii="仿宋" w:hAnsi="仿宋" w:eastAsia="仿宋" w:cs="仿宋"/>
              <w:sz w:val="24"/>
              <w:szCs w:val="22"/>
            </w:rPr>
            <w:t>77</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_Toc30793 </w:instrText>
          </w:r>
          <w:r>
            <w:rPr>
              <w:rFonts w:hint="eastAsia" w:ascii="仿宋" w:hAnsi="仿宋" w:eastAsia="仿宋" w:cs="仿宋"/>
              <w:sz w:val="24"/>
              <w:szCs w:val="48"/>
            </w:rPr>
            <w:fldChar w:fldCharType="separate"/>
          </w:r>
          <w:r>
            <w:rPr>
              <w:rFonts w:hint="eastAsia" w:ascii="仿宋" w:hAnsi="仿宋" w:eastAsia="仿宋" w:cs="仿宋"/>
              <w:sz w:val="24"/>
              <w:szCs w:val="22"/>
            </w:rPr>
            <w:t>附件九、商务条款偏离表</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_Toc30793 \h </w:instrText>
          </w:r>
          <w:r>
            <w:rPr>
              <w:rFonts w:hint="eastAsia" w:ascii="仿宋" w:hAnsi="仿宋" w:eastAsia="仿宋" w:cs="仿宋"/>
              <w:sz w:val="24"/>
              <w:szCs w:val="22"/>
            </w:rPr>
            <w:fldChar w:fldCharType="separate"/>
          </w:r>
          <w:r>
            <w:rPr>
              <w:rFonts w:hint="eastAsia" w:ascii="仿宋" w:hAnsi="仿宋" w:eastAsia="仿宋" w:cs="仿宋"/>
              <w:sz w:val="24"/>
              <w:szCs w:val="22"/>
            </w:rPr>
            <w:t>78</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sz w:val="24"/>
              <w:szCs w:val="22"/>
            </w:r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_Toc914 </w:instrText>
          </w:r>
          <w:r>
            <w:rPr>
              <w:rFonts w:hint="eastAsia" w:ascii="仿宋" w:hAnsi="仿宋" w:eastAsia="仿宋" w:cs="仿宋"/>
              <w:sz w:val="24"/>
              <w:szCs w:val="48"/>
            </w:rPr>
            <w:fldChar w:fldCharType="separate"/>
          </w:r>
          <w:r>
            <w:rPr>
              <w:rFonts w:hint="eastAsia" w:ascii="仿宋" w:hAnsi="仿宋" w:eastAsia="仿宋" w:cs="仿宋"/>
              <w:sz w:val="24"/>
              <w:szCs w:val="22"/>
            </w:rPr>
            <w:t>附件十、近三年服务业绩表</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_Toc914 \h </w:instrText>
          </w:r>
          <w:r>
            <w:rPr>
              <w:rFonts w:hint="eastAsia" w:ascii="仿宋" w:hAnsi="仿宋" w:eastAsia="仿宋" w:cs="仿宋"/>
              <w:sz w:val="24"/>
              <w:szCs w:val="22"/>
            </w:rPr>
            <w:fldChar w:fldCharType="separate"/>
          </w:r>
          <w:r>
            <w:rPr>
              <w:rFonts w:hint="eastAsia" w:ascii="仿宋" w:hAnsi="仿宋" w:eastAsia="仿宋" w:cs="仿宋"/>
              <w:sz w:val="24"/>
              <w:szCs w:val="22"/>
            </w:rPr>
            <w:t>79</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p>
        <w:p>
          <w:pPr>
            <w:pStyle w:val="15"/>
            <w:tabs>
              <w:tab w:val="right" w:leader="dot" w:pos="9746"/>
            </w:tabs>
            <w:spacing w:line="360" w:lineRule="auto"/>
            <w:ind w:left="0" w:leftChars="0" w:firstLine="0" w:firstLineChars="0"/>
            <w:rPr>
              <w:rFonts w:hint="eastAsia" w:ascii="仿宋" w:hAnsi="仿宋" w:eastAsia="仿宋" w:cs="仿宋"/>
              <w:b w:val="0"/>
              <w:sz w:val="44"/>
              <w:szCs w:val="40"/>
            </w:rPr>
            <w:sectPr>
              <w:headerReference r:id="rId4" w:type="first"/>
              <w:headerReference r:id="rId3" w:type="default"/>
              <w:pgSz w:w="11906" w:h="16838"/>
              <w:pgMar w:top="1440" w:right="1080" w:bottom="1440" w:left="1080" w:header="851" w:footer="992" w:gutter="0"/>
              <w:pgNumType w:start="1"/>
              <w:cols w:space="720" w:num="1"/>
              <w:titlePg/>
              <w:docGrid w:type="lines" w:linePitch="312" w:charSpace="0"/>
            </w:sectPr>
          </w:pPr>
          <w:r>
            <w:rPr>
              <w:rFonts w:hint="eastAsia" w:ascii="仿宋" w:hAnsi="仿宋" w:eastAsia="仿宋" w:cs="仿宋"/>
              <w:sz w:val="24"/>
              <w:szCs w:val="48"/>
            </w:rPr>
            <w:fldChar w:fldCharType="begin"/>
          </w:r>
          <w:r>
            <w:rPr>
              <w:rFonts w:hint="eastAsia" w:ascii="仿宋" w:hAnsi="仿宋" w:eastAsia="仿宋" w:cs="仿宋"/>
              <w:sz w:val="24"/>
              <w:szCs w:val="48"/>
            </w:rPr>
            <w:instrText xml:space="preserve"> HYPERLINK \l _Toc29084 </w:instrText>
          </w:r>
          <w:r>
            <w:rPr>
              <w:rFonts w:hint="eastAsia" w:ascii="仿宋" w:hAnsi="仿宋" w:eastAsia="仿宋" w:cs="仿宋"/>
              <w:sz w:val="24"/>
              <w:szCs w:val="48"/>
            </w:rPr>
            <w:fldChar w:fldCharType="separate"/>
          </w:r>
          <w:r>
            <w:rPr>
              <w:rFonts w:hint="eastAsia" w:ascii="仿宋" w:hAnsi="仿宋" w:eastAsia="仿宋" w:cs="仿宋"/>
              <w:bCs/>
              <w:kern w:val="0"/>
              <w:sz w:val="24"/>
              <w:szCs w:val="40"/>
              <w:lang w:val="en-US" w:eastAsia="zh-CN" w:bidi="ar"/>
            </w:rPr>
            <w:t>附件十一、中小企业声明函（工程、服务）</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_Toc29084 \h </w:instrText>
          </w:r>
          <w:r>
            <w:rPr>
              <w:rFonts w:hint="eastAsia" w:ascii="仿宋" w:hAnsi="仿宋" w:eastAsia="仿宋" w:cs="仿宋"/>
              <w:sz w:val="24"/>
              <w:szCs w:val="22"/>
            </w:rPr>
            <w:fldChar w:fldCharType="separate"/>
          </w:r>
          <w:r>
            <w:rPr>
              <w:rFonts w:hint="eastAsia" w:ascii="仿宋" w:hAnsi="仿宋" w:eastAsia="仿宋" w:cs="仿宋"/>
              <w:sz w:val="24"/>
              <w:szCs w:val="22"/>
            </w:rPr>
            <w:t>80</w:t>
          </w:r>
          <w:r>
            <w:rPr>
              <w:rFonts w:hint="eastAsia" w:ascii="仿宋" w:hAnsi="仿宋" w:eastAsia="仿宋" w:cs="仿宋"/>
              <w:sz w:val="24"/>
              <w:szCs w:val="22"/>
            </w:rPr>
            <w:fldChar w:fldCharType="end"/>
          </w:r>
          <w:r>
            <w:rPr>
              <w:rFonts w:hint="eastAsia" w:ascii="仿宋" w:hAnsi="仿宋" w:eastAsia="仿宋" w:cs="仿宋"/>
              <w:sz w:val="24"/>
              <w:szCs w:val="48"/>
            </w:rPr>
            <w:fldChar w:fldCharType="end"/>
          </w:r>
          <w:r>
            <w:rPr>
              <w:rFonts w:hint="eastAsia" w:ascii="仿宋" w:hAnsi="仿宋" w:eastAsia="仿宋" w:cs="仿宋"/>
              <w:szCs w:val="40"/>
            </w:rPr>
            <w:fldChar w:fldCharType="end"/>
          </w:r>
        </w:p>
      </w:sdtContent>
    </w:sdt>
    <w:p>
      <w:pPr>
        <w:pStyle w:val="3"/>
        <w:rPr>
          <w:rFonts w:hint="eastAsia" w:ascii="仿宋" w:hAnsi="仿宋" w:eastAsia="仿宋" w:cs="仿宋"/>
          <w:color w:val="auto"/>
        </w:rPr>
      </w:pPr>
      <w:bookmarkStart w:id="0" w:name="_Toc8967"/>
      <w:bookmarkStart w:id="1" w:name="_Toc1091"/>
      <w:bookmarkStart w:id="2" w:name="_Toc55990499"/>
      <w:bookmarkStart w:id="3" w:name="_Toc56170377"/>
      <w:bookmarkStart w:id="4" w:name="_Toc55990498"/>
      <w:r>
        <w:rPr>
          <w:rFonts w:hint="eastAsia" w:ascii="仿宋" w:hAnsi="仿宋" w:eastAsia="仿宋" w:cs="仿宋"/>
          <w:color w:val="auto"/>
        </w:rPr>
        <w:t>第一章、谈判公告</w:t>
      </w:r>
      <w:bookmarkEnd w:id="0"/>
      <w:bookmarkEnd w:id="1"/>
      <w:bookmarkEnd w:id="2"/>
      <w:bookmarkEnd w:id="3"/>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一、项目基本情况</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ZKGSF(ZB)-20230438</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新疆医科大学第六附属医院一次性用品与日杂物品采购项目</w:t>
      </w:r>
    </w:p>
    <w:p>
      <w:pPr>
        <w:tabs>
          <w:tab w:val="left" w:pos="7355"/>
        </w:tabs>
        <w:spacing w:line="360" w:lineRule="auto"/>
        <w:rPr>
          <w:rFonts w:hint="eastAsia" w:ascii="仿宋" w:hAnsi="仿宋" w:eastAsia="仿宋" w:cs="仿宋"/>
          <w:sz w:val="24"/>
          <w:szCs w:val="24"/>
        </w:rPr>
      </w:pPr>
      <w:r>
        <w:rPr>
          <w:rFonts w:hint="eastAsia" w:ascii="仿宋" w:hAnsi="仿宋" w:eastAsia="仿宋" w:cs="仿宋"/>
          <w:sz w:val="24"/>
          <w:szCs w:val="24"/>
        </w:rPr>
        <w:t>采购方式：竞争性谈判</w:t>
      </w:r>
    </w:p>
    <w:p>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预算金额（元）：</w:t>
      </w:r>
      <w:r>
        <w:rPr>
          <w:rFonts w:hint="eastAsia" w:ascii="仿宋" w:hAnsi="仿宋" w:eastAsia="仿宋" w:cs="仿宋"/>
          <w:color w:val="auto"/>
          <w:sz w:val="24"/>
          <w:szCs w:val="24"/>
          <w:lang w:val="en-US" w:eastAsia="zh-CN"/>
        </w:rPr>
        <w:t>100万元</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采购需求：详见谈判文件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合同履约期限：详见谈判文件。</w:t>
      </w:r>
    </w:p>
    <w:p>
      <w:pPr>
        <w:spacing w:line="360" w:lineRule="auto"/>
        <w:rPr>
          <w:rFonts w:hint="eastAsia" w:ascii="仿宋" w:hAnsi="仿宋" w:eastAsia="仿宋" w:cs="仿宋"/>
          <w:sz w:val="24"/>
          <w:szCs w:val="24"/>
        </w:rPr>
      </w:pPr>
      <w:r>
        <w:rPr>
          <w:rFonts w:hint="eastAsia" w:ascii="仿宋" w:hAnsi="仿宋" w:eastAsia="仿宋" w:cs="仿宋"/>
          <w:sz w:val="24"/>
          <w:szCs w:val="24"/>
        </w:rPr>
        <w:t>本项目（否）接受联合体投标。</w:t>
      </w:r>
    </w:p>
    <w:p>
      <w:pPr>
        <w:numPr>
          <w:ilvl w:val="0"/>
          <w:numId w:val="2"/>
        </w:numPr>
        <w:spacing w:line="360" w:lineRule="auto"/>
        <w:rPr>
          <w:rFonts w:hint="eastAsia" w:ascii="仿宋" w:hAnsi="仿宋" w:eastAsia="仿宋" w:cs="仿宋"/>
          <w:sz w:val="24"/>
          <w:szCs w:val="24"/>
        </w:rPr>
      </w:pPr>
      <w:r>
        <w:rPr>
          <w:rFonts w:hint="eastAsia" w:ascii="仿宋" w:hAnsi="仿宋" w:eastAsia="仿宋" w:cs="仿宋"/>
          <w:sz w:val="24"/>
          <w:szCs w:val="24"/>
        </w:rPr>
        <w:t>申请人的资格要求：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rPr>
        <w:t>2.落实政府采购政策需满足的资格要求：</w:t>
      </w:r>
      <w:r>
        <w:rPr>
          <w:rFonts w:hint="eastAsia" w:ascii="仿宋" w:hAnsi="仿宋" w:eastAsia="仿宋" w:cs="仿宋"/>
          <w:sz w:val="24"/>
          <w:szCs w:val="24"/>
          <w:lang w:val="en-US" w:eastAsia="zh-CN"/>
        </w:rPr>
        <w:t>本项目为专门面向中小企业（含中型、小型、微型企业）采购项目，根据《政府采购促进中小企业发展管理办法》（财库[2020]46号）的规定，评标时将不再给予价格优惠。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3.本项目的特定资格要求：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).供应商具备有效的营业执照；</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).供应商如在“信用中国”网站（www.creditchina.gov.cn)、中国政府采购网 （www.ccgp.gov.cn)等渠道查询后，列入失信被执行人、重大税收违法案件当事人名单、政府采购严重违法失信行为记录名单的的网页截图；</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).本次采购活动不接受联合体投标。</w:t>
      </w:r>
    </w:p>
    <w:p>
      <w:pPr>
        <w:spacing w:line="360" w:lineRule="auto"/>
        <w:rPr>
          <w:rFonts w:hint="eastAsia" w:ascii="仿宋" w:hAnsi="仿宋" w:eastAsia="仿宋" w:cs="仿宋"/>
          <w:sz w:val="24"/>
          <w:szCs w:val="24"/>
        </w:rPr>
      </w:pPr>
      <w:r>
        <w:rPr>
          <w:rFonts w:hint="eastAsia" w:ascii="仿宋" w:hAnsi="仿宋" w:eastAsia="仿宋" w:cs="仿宋"/>
          <w:sz w:val="24"/>
          <w:szCs w:val="24"/>
        </w:rPr>
        <w:t>三、获取采购文件</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highlight w:val="none"/>
        </w:rPr>
        <w:t>时间：</w:t>
      </w:r>
      <w:r>
        <w:rPr>
          <w:rFonts w:hint="eastAsia" w:ascii="仿宋" w:hAnsi="仿宋" w:eastAsia="仿宋" w:cs="仿宋"/>
          <w:sz w:val="24"/>
          <w:szCs w:val="24"/>
          <w:highlight w:val="yellow"/>
        </w:rPr>
        <w:t>202</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23</w:t>
      </w:r>
      <w:r>
        <w:rPr>
          <w:rFonts w:hint="eastAsia" w:ascii="仿宋" w:hAnsi="仿宋" w:eastAsia="仿宋" w:cs="仿宋"/>
          <w:sz w:val="24"/>
          <w:szCs w:val="24"/>
          <w:highlight w:val="yellow"/>
        </w:rPr>
        <w:t>日至202</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28</w:t>
      </w:r>
      <w:r>
        <w:rPr>
          <w:rFonts w:hint="eastAsia" w:ascii="仿宋" w:hAnsi="仿宋" w:eastAsia="仿宋" w:cs="仿宋"/>
          <w:sz w:val="24"/>
          <w:szCs w:val="24"/>
          <w:highlight w:val="yellow"/>
        </w:rPr>
        <w:t>日</w:t>
      </w:r>
      <w:r>
        <w:rPr>
          <w:rFonts w:hint="eastAsia" w:ascii="仿宋" w:hAnsi="仿宋" w:eastAsia="仿宋" w:cs="仿宋"/>
          <w:sz w:val="24"/>
          <w:szCs w:val="24"/>
          <w:highlight w:val="none"/>
        </w:rPr>
        <w:t>，每</w:t>
      </w:r>
      <w:r>
        <w:rPr>
          <w:rFonts w:hint="eastAsia" w:ascii="仿宋" w:hAnsi="仿宋" w:eastAsia="仿宋" w:cs="仿宋"/>
          <w:sz w:val="24"/>
          <w:szCs w:val="24"/>
        </w:rPr>
        <w:t>天上午10:00至13:30，下午15:30至19:00（北京时间，法定节假日除外）</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地点：供应商登陆政采云平台http://www.zcygov.cn/，在线申请获取竞</w:t>
      </w:r>
      <w:r>
        <w:rPr>
          <w:rFonts w:hint="eastAsia" w:ascii="仿宋" w:hAnsi="仿宋" w:eastAsia="仿宋" w:cs="仿宋"/>
          <w:sz w:val="24"/>
          <w:szCs w:val="24"/>
          <w:lang w:val="en-US" w:eastAsia="zh-CN"/>
        </w:rPr>
        <w:t>招标</w:t>
      </w:r>
      <w:r>
        <w:rPr>
          <w:rFonts w:hint="eastAsia" w:ascii="仿宋" w:hAnsi="仿宋" w:eastAsia="仿宋" w:cs="仿宋"/>
          <w:sz w:val="24"/>
          <w:szCs w:val="24"/>
        </w:rPr>
        <w:t>文件（登录政府采购云平台→项目采购→获取</w:t>
      </w:r>
      <w:r>
        <w:rPr>
          <w:rFonts w:hint="eastAsia" w:ascii="仿宋" w:hAnsi="仿宋" w:eastAsia="仿宋" w:cs="仿宋"/>
          <w:sz w:val="24"/>
          <w:szCs w:val="24"/>
          <w:lang w:val="en-US" w:eastAsia="zh-CN"/>
        </w:rPr>
        <w:t>招标</w:t>
      </w:r>
      <w:r>
        <w:rPr>
          <w:rFonts w:hint="eastAsia" w:ascii="仿宋" w:hAnsi="仿宋" w:eastAsia="仿宋" w:cs="仿宋"/>
          <w:sz w:val="24"/>
          <w:szCs w:val="24"/>
        </w:rPr>
        <w:t>文件→申请，审核通过后可下载</w:t>
      </w:r>
      <w:r>
        <w:rPr>
          <w:rFonts w:hint="eastAsia" w:ascii="仿宋" w:hAnsi="仿宋" w:eastAsia="仿宋" w:cs="仿宋"/>
          <w:sz w:val="24"/>
          <w:szCs w:val="24"/>
          <w:lang w:val="en-US" w:eastAsia="zh-CN"/>
        </w:rPr>
        <w:t>招标</w:t>
      </w:r>
      <w:r>
        <w:rPr>
          <w:rFonts w:hint="eastAsia" w:ascii="仿宋" w:hAnsi="仿宋" w:eastAsia="仿宋" w:cs="仿宋"/>
          <w:sz w:val="24"/>
          <w:szCs w:val="24"/>
        </w:rPr>
        <w:t>文件，如有操作性问题，可与政采云在线客服进行咨询，咨询电话：</w:t>
      </w:r>
      <w:r>
        <w:rPr>
          <w:rFonts w:hint="eastAsia" w:ascii="仿宋" w:hAnsi="仿宋" w:eastAsia="仿宋" w:cs="仿宋"/>
          <w:sz w:val="24"/>
          <w:szCs w:val="24"/>
          <w:lang w:val="en-US" w:eastAsia="zh-CN"/>
        </w:rPr>
        <w:t>95763</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方式：供应商登录政采云平台https://www.zcygov.cn/在线申请获取采购文件（进入“项目采购”应用，在获取采购文件菜单中选择项目，申请获取采购文件）</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售价（元）：0</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四、响应文件提交</w:t>
      </w:r>
    </w:p>
    <w:p>
      <w:pPr>
        <w:spacing w:line="360" w:lineRule="auto"/>
        <w:ind w:firstLine="480" w:firstLineChars="200"/>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截止时间：2023年4月3日11:00（北京时间）</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地点：新疆政府采购云平台（www.zcygov.cn）</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五、响应文件开启</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yellow"/>
          <w:lang w:val="en-US" w:eastAsia="zh-CN"/>
        </w:rPr>
        <w:t>开启时间：2023年4月3日11:00（北京时间</w:t>
      </w:r>
      <w:r>
        <w:rPr>
          <w:rFonts w:hint="eastAsia" w:ascii="仿宋" w:hAnsi="仿宋" w:eastAsia="仿宋" w:cs="仿宋"/>
          <w:sz w:val="24"/>
          <w:szCs w:val="24"/>
          <w:highlight w:val="none"/>
          <w:lang w:val="en-US" w:eastAsia="zh-CN"/>
        </w:rPr>
        <w:t>）</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地点：在新疆政府采购云平台（www.zcygov.cn）上开启响应文件</w:t>
      </w:r>
    </w:p>
    <w:p>
      <w:pPr>
        <w:spacing w:line="360" w:lineRule="auto"/>
        <w:rPr>
          <w:rFonts w:hint="eastAsia" w:ascii="仿宋" w:hAnsi="仿宋" w:eastAsia="仿宋" w:cs="仿宋"/>
          <w:sz w:val="24"/>
          <w:szCs w:val="24"/>
        </w:rPr>
      </w:pPr>
      <w:r>
        <w:rPr>
          <w:rFonts w:hint="eastAsia" w:ascii="仿宋" w:hAnsi="仿宋" w:eastAsia="仿宋" w:cs="仿宋"/>
          <w:sz w:val="24"/>
          <w:szCs w:val="24"/>
        </w:rPr>
        <w:t>六、公告期限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pPr>
        <w:spacing w:line="360" w:lineRule="auto"/>
        <w:rPr>
          <w:rFonts w:hint="eastAsia" w:ascii="仿宋" w:hAnsi="仿宋" w:eastAsia="仿宋" w:cs="仿宋"/>
          <w:sz w:val="24"/>
          <w:szCs w:val="24"/>
        </w:rPr>
      </w:pPr>
      <w:r>
        <w:rPr>
          <w:rFonts w:hint="eastAsia" w:ascii="仿宋" w:hAnsi="仿宋" w:eastAsia="仿宋" w:cs="仿宋"/>
          <w:sz w:val="24"/>
          <w:szCs w:val="24"/>
        </w:rPr>
        <w:t>七、其他补充事宜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1.本项目采用全流程不见面电子开评标，投标供应商需要使用CA加密设备，供应商可通过新疆数字证书认证中心官网（https://www.xjca.com.cn/）或下载“新疆政务通”APP自行进行申领。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2.本项目实行网上投标，采用加密电子</w:t>
      </w:r>
      <w:r>
        <w:rPr>
          <w:rFonts w:hint="eastAsia" w:ascii="仿宋" w:hAnsi="仿宋" w:eastAsia="仿宋" w:cs="仿宋"/>
          <w:sz w:val="24"/>
          <w:szCs w:val="24"/>
          <w:lang w:eastAsia="zh-CN"/>
        </w:rPr>
        <w:t>响应文件</w:t>
      </w:r>
      <w:r>
        <w:rPr>
          <w:rFonts w:hint="eastAsia" w:ascii="仿宋" w:hAnsi="仿宋" w:eastAsia="仿宋" w:cs="仿宋"/>
          <w:sz w:val="24"/>
          <w:szCs w:val="24"/>
        </w:rPr>
        <w:t>(供应商须使用CA加密设备通过政采云电子投标客户端制作</w:t>
      </w:r>
      <w:r>
        <w:rPr>
          <w:rFonts w:hint="eastAsia" w:ascii="仿宋" w:hAnsi="仿宋" w:eastAsia="仿宋" w:cs="仿宋"/>
          <w:sz w:val="24"/>
          <w:szCs w:val="24"/>
          <w:lang w:eastAsia="zh-CN"/>
        </w:rPr>
        <w:t>响应文件</w:t>
      </w:r>
      <w:r>
        <w:rPr>
          <w:rFonts w:hint="eastAsia" w:ascii="仿宋" w:hAnsi="仿宋" w:eastAsia="仿宋" w:cs="仿宋"/>
          <w:sz w:val="24"/>
          <w:szCs w:val="24"/>
        </w:rPr>
        <w:t>)。若供应商参与投标，自行承担投标一切费用。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4.供应商将政采云电子交易客户端下载、安装完成后，可通过账号密码或CA登录客户端进行</w:t>
      </w:r>
      <w:r>
        <w:rPr>
          <w:rFonts w:hint="eastAsia" w:ascii="仿宋" w:hAnsi="仿宋" w:eastAsia="仿宋" w:cs="仿宋"/>
          <w:sz w:val="24"/>
          <w:szCs w:val="24"/>
          <w:lang w:eastAsia="zh-CN"/>
        </w:rPr>
        <w:t>响应文件</w:t>
      </w:r>
      <w:r>
        <w:rPr>
          <w:rFonts w:hint="eastAsia" w:ascii="仿宋" w:hAnsi="仿宋" w:eastAsia="仿宋" w:cs="仿宋"/>
          <w:sz w:val="24"/>
          <w:szCs w:val="24"/>
        </w:rPr>
        <w:t>制作。在使用政采云投标客户端时，建议使用WIN7+64位及以上操作系统。客户端请至新疆政府采购网（http://www.ccgp-xinjiang.gov.cn/）下载专区查看，如有问题可拨打政采云客户服务热线95763进行咨询。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5.供应商在开标时须使用制作加密电子</w:t>
      </w:r>
      <w:r>
        <w:rPr>
          <w:rFonts w:hint="eastAsia" w:ascii="仿宋" w:hAnsi="仿宋" w:eastAsia="仿宋" w:cs="仿宋"/>
          <w:sz w:val="24"/>
          <w:szCs w:val="24"/>
          <w:lang w:eastAsia="zh-CN"/>
        </w:rPr>
        <w:t>响应文件</w:t>
      </w:r>
      <w:r>
        <w:rPr>
          <w:rFonts w:hint="eastAsia" w:ascii="仿宋" w:hAnsi="仿宋" w:eastAsia="仿宋" w:cs="仿宋"/>
          <w:sz w:val="24"/>
          <w:szCs w:val="24"/>
        </w:rPr>
        <w:t>所使用的CA锁及电脑，电脑须提前配置好浏览器（建议使用谷歌浏览器），以便开标时解锁。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特别提示：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60" w:lineRule="auto"/>
        <w:rPr>
          <w:rFonts w:hint="eastAsia" w:ascii="仿宋" w:hAnsi="仿宋" w:eastAsia="仿宋" w:cs="仿宋"/>
          <w:sz w:val="24"/>
          <w:szCs w:val="24"/>
        </w:rPr>
      </w:pPr>
      <w:r>
        <w:rPr>
          <w:rFonts w:hint="eastAsia" w:ascii="仿宋" w:hAnsi="仿宋" w:eastAsia="仿宋" w:cs="仿宋"/>
          <w:sz w:val="24"/>
          <w:szCs w:val="24"/>
        </w:rPr>
        <w:t>八、凡对本次招标提出询问，请按以下方式联系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1.采购人信息</w:t>
      </w:r>
    </w:p>
    <w:bookmarkEnd w:id="4"/>
    <w:p>
      <w:pPr>
        <w:pStyle w:val="16"/>
        <w:spacing w:before="75" w:beforeAutospacing="0" w:after="75" w:afterAutospacing="0" w:line="360" w:lineRule="auto"/>
        <w:ind w:firstLine="420"/>
        <w:rPr>
          <w:rFonts w:hint="eastAsia" w:ascii="仿宋" w:hAnsi="仿宋" w:eastAsia="仿宋" w:cs="仿宋"/>
          <w:color w:val="000000"/>
          <w:sz w:val="24"/>
          <w:szCs w:val="24"/>
          <w:lang w:eastAsia="zh-CN"/>
        </w:rPr>
      </w:pPr>
      <w:bookmarkStart w:id="5" w:name="_Toc56170378"/>
      <w:bookmarkStart w:id="6" w:name="_Toc5896489"/>
      <w:bookmarkStart w:id="7" w:name="_Toc55990500"/>
      <w:bookmarkStart w:id="8" w:name="_Toc399523005"/>
      <w:r>
        <w:rPr>
          <w:rFonts w:hint="eastAsia" w:ascii="仿宋" w:hAnsi="仿宋" w:eastAsia="仿宋" w:cs="仿宋"/>
          <w:color w:val="000000"/>
          <w:sz w:val="24"/>
          <w:szCs w:val="24"/>
        </w:rPr>
        <w:t>名 称：</w:t>
      </w:r>
      <w:r>
        <w:rPr>
          <w:rFonts w:hint="eastAsia" w:ascii="仿宋" w:hAnsi="仿宋" w:eastAsia="仿宋" w:cs="仿宋"/>
          <w:color w:val="000000"/>
          <w:sz w:val="24"/>
          <w:szCs w:val="24"/>
          <w:lang w:eastAsia="zh-CN"/>
        </w:rPr>
        <w:t>新疆医科大学第六附属医院</w:t>
      </w:r>
    </w:p>
    <w:p>
      <w:pPr>
        <w:pStyle w:val="16"/>
        <w:spacing w:before="75" w:beforeAutospacing="0" w:after="75" w:afterAutospacing="0"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2.采购代理机构信息</w:t>
      </w:r>
    </w:p>
    <w:p>
      <w:pPr>
        <w:pStyle w:val="16"/>
        <w:spacing w:before="75" w:beforeAutospacing="0" w:after="75" w:afterAutospacing="0" w:line="360" w:lineRule="auto"/>
        <w:ind w:firstLine="420"/>
        <w:rPr>
          <w:rStyle w:val="21"/>
          <w:rFonts w:hint="eastAsia" w:ascii="仿宋" w:hAnsi="仿宋" w:eastAsia="仿宋" w:cs="仿宋"/>
          <w:color w:val="000000"/>
          <w:sz w:val="24"/>
          <w:szCs w:val="24"/>
          <w:lang w:eastAsia="zh-CN"/>
        </w:rPr>
      </w:pPr>
      <w:r>
        <w:rPr>
          <w:rFonts w:hint="eastAsia" w:ascii="仿宋" w:hAnsi="仿宋" w:eastAsia="仿宋" w:cs="仿宋"/>
          <w:color w:val="000000"/>
          <w:sz w:val="24"/>
          <w:szCs w:val="24"/>
        </w:rPr>
        <w:t>名 称：</w:t>
      </w:r>
      <w:r>
        <w:rPr>
          <w:rStyle w:val="21"/>
          <w:rFonts w:hint="eastAsia" w:ascii="仿宋" w:hAnsi="仿宋" w:eastAsia="仿宋" w:cs="仿宋"/>
          <w:color w:val="000000"/>
          <w:sz w:val="24"/>
          <w:szCs w:val="24"/>
          <w:lang w:eastAsia="zh-CN"/>
        </w:rPr>
        <w:t>新疆医科大学第六附属医院</w:t>
      </w:r>
    </w:p>
    <w:p>
      <w:pPr>
        <w:pStyle w:val="16"/>
        <w:spacing w:before="75" w:beforeAutospacing="0" w:after="75" w:afterAutospacing="0" w:line="360" w:lineRule="auto"/>
        <w:ind w:firstLine="42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lang w:eastAsia="zh-CN"/>
        </w:rPr>
        <w:t xml:space="preserve">乌鲁木齐市天山区五星南路39号 </w:t>
      </w:r>
    </w:p>
    <w:p>
      <w:pPr>
        <w:pStyle w:val="16"/>
        <w:spacing w:before="75" w:beforeAutospacing="0" w:after="75" w:afterAutospacing="0" w:line="360" w:lineRule="auto"/>
        <w:ind w:firstLine="42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联系方式：</w:t>
      </w:r>
      <w:r>
        <w:rPr>
          <w:rFonts w:hint="eastAsia" w:ascii="仿宋" w:hAnsi="仿宋" w:eastAsia="仿宋" w:cs="仿宋"/>
          <w:color w:val="000000"/>
          <w:sz w:val="24"/>
          <w:szCs w:val="24"/>
          <w:lang w:eastAsia="zh-CN"/>
        </w:rPr>
        <w:t>0991-2630237</w:t>
      </w:r>
    </w:p>
    <w:p>
      <w:pPr>
        <w:pStyle w:val="16"/>
        <w:spacing w:before="75" w:beforeAutospacing="0" w:after="75" w:afterAutospacing="0"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2.采购代理机构信息</w:t>
      </w:r>
    </w:p>
    <w:p>
      <w:pPr>
        <w:pStyle w:val="16"/>
        <w:spacing w:before="75" w:beforeAutospacing="0" w:after="75" w:afterAutospacing="0"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名 称：中科高盛咨询集团有限公司</w:t>
      </w:r>
    </w:p>
    <w:p>
      <w:pPr>
        <w:pStyle w:val="16"/>
        <w:spacing w:before="75" w:beforeAutospacing="0" w:after="75" w:afterAutospacing="0"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地 址：乌鲁木齐市水磨沟区会展大道绿地中心智海2008室</w:t>
      </w:r>
    </w:p>
    <w:p>
      <w:pPr>
        <w:pStyle w:val="16"/>
        <w:spacing w:before="75" w:beforeAutospacing="0" w:after="75" w:afterAutospacing="0"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联系方式：0991-4881798</w:t>
      </w:r>
    </w:p>
    <w:p>
      <w:pPr>
        <w:pStyle w:val="3"/>
        <w:jc w:val="center"/>
        <w:rPr>
          <w:rFonts w:hint="eastAsia" w:ascii="仿宋" w:hAnsi="仿宋" w:eastAsia="仿宋" w:cs="仿宋"/>
          <w:color w:val="auto"/>
        </w:rPr>
      </w:pPr>
      <w:r>
        <w:rPr>
          <w:rFonts w:hint="eastAsia" w:ascii="仿宋" w:hAnsi="仿宋" w:eastAsia="仿宋" w:cs="仿宋"/>
          <w:b w:val="0"/>
          <w:bCs/>
          <w:color w:val="000000"/>
          <w:sz w:val="27"/>
          <w:szCs w:val="27"/>
        </w:rPr>
        <w:br w:type="page"/>
      </w:r>
      <w:bookmarkStart w:id="9" w:name="_Toc24688"/>
      <w:bookmarkStart w:id="10" w:name="_Toc16090"/>
      <w:r>
        <w:rPr>
          <w:rFonts w:hint="eastAsia" w:ascii="仿宋" w:hAnsi="仿宋" w:eastAsia="仿宋" w:cs="仿宋"/>
          <w:color w:val="auto"/>
        </w:rPr>
        <w:t>第二章、谈判须知</w:t>
      </w:r>
      <w:bookmarkEnd w:id="5"/>
      <w:bookmarkEnd w:id="6"/>
      <w:bookmarkEnd w:id="7"/>
      <w:bookmarkEnd w:id="9"/>
      <w:bookmarkEnd w:id="10"/>
    </w:p>
    <w:p>
      <w:pPr>
        <w:pStyle w:val="5"/>
        <w:jc w:val="center"/>
        <w:rPr>
          <w:rFonts w:hint="eastAsia" w:ascii="仿宋" w:hAnsi="仿宋" w:eastAsia="仿宋" w:cs="仿宋"/>
          <w:color w:val="auto"/>
        </w:rPr>
      </w:pPr>
      <w:bookmarkStart w:id="11" w:name="_Toc26946"/>
      <w:bookmarkStart w:id="12" w:name="_Toc56170379"/>
      <w:bookmarkStart w:id="13" w:name="_Toc4096"/>
      <w:r>
        <w:rPr>
          <w:rFonts w:hint="eastAsia" w:ascii="仿宋" w:hAnsi="仿宋" w:eastAsia="仿宋" w:cs="仿宋"/>
          <w:color w:val="auto"/>
        </w:rPr>
        <w:t>谈判须知前附表</w:t>
      </w:r>
      <w:bookmarkEnd w:id="11"/>
      <w:bookmarkEnd w:id="12"/>
      <w:bookmarkEnd w:id="13"/>
    </w:p>
    <w:tbl>
      <w:tblPr>
        <w:tblStyle w:val="18"/>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2"/>
              <w:snapToGrid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8820" w:type="dxa"/>
            <w:noWrap w:val="0"/>
            <w:vAlign w:val="center"/>
          </w:tcPr>
          <w:p>
            <w:pPr>
              <w:pStyle w:val="22"/>
              <w:snapToGrid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2"/>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8820" w:type="dxa"/>
            <w:tcBorders>
              <w:bottom w:val="single" w:color="auto" w:sz="4" w:space="0"/>
            </w:tcBorders>
            <w:noWrap w:val="0"/>
            <w:vAlign w:val="center"/>
          </w:tcPr>
          <w:p>
            <w:pPr>
              <w:pStyle w:val="22"/>
              <w:spacing w:line="360" w:lineRule="auto"/>
              <w:ind w:firstLine="0" w:firstLineChars="0"/>
              <w:jc w:val="left"/>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新疆医科大学第六附属医院一次性用品与日杂物品采购项目</w:t>
            </w:r>
          </w:p>
          <w:p>
            <w:pPr>
              <w:pStyle w:val="22"/>
              <w:spacing w:line="360" w:lineRule="auto"/>
              <w:ind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ZKGSF(ZB)-20230438</w:t>
            </w:r>
          </w:p>
          <w:p>
            <w:pPr>
              <w:pStyle w:val="22"/>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谈判内容：详见</w:t>
            </w:r>
            <w:r>
              <w:rPr>
                <w:rFonts w:hint="eastAsia" w:ascii="仿宋" w:hAnsi="仿宋" w:eastAsia="仿宋" w:cs="仿宋"/>
                <w:sz w:val="24"/>
                <w:szCs w:val="24"/>
                <w:highlight w:val="none"/>
                <w:lang w:val="en-US" w:eastAsia="zh-CN"/>
              </w:rPr>
              <w:t>第三章（服务内容及要求）</w:t>
            </w:r>
            <w:r>
              <w:rPr>
                <w:rFonts w:hint="eastAsia" w:ascii="仿宋" w:hAnsi="仿宋" w:eastAsia="仿宋" w:cs="仿宋"/>
                <w:sz w:val="24"/>
                <w:szCs w:val="24"/>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2"/>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8820" w:type="dxa"/>
            <w:noWrap w:val="0"/>
            <w:vAlign w:val="center"/>
          </w:tcPr>
          <w:p>
            <w:pPr>
              <w:pStyle w:val="22"/>
              <w:spacing w:line="36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100万元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2"/>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8820" w:type="dxa"/>
            <w:noWrap w:val="0"/>
            <w:vAlign w:val="center"/>
          </w:tcPr>
          <w:p>
            <w:pPr>
              <w:pStyle w:val="22"/>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采购人：新疆医科大学第六附属医院</w:t>
            </w:r>
          </w:p>
          <w:p>
            <w:pPr>
              <w:pStyle w:val="22"/>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联系人：王爱雪</w:t>
            </w:r>
          </w:p>
          <w:p>
            <w:pPr>
              <w:pStyle w:val="22"/>
              <w:spacing w:line="360" w:lineRule="auto"/>
              <w:ind w:firstLine="0" w:firstLineChars="0"/>
              <w:jc w:val="left"/>
              <w:rPr>
                <w:rFonts w:hint="eastAsia" w:ascii="仿宋" w:hAnsi="仿宋" w:eastAsia="仿宋" w:cs="仿宋"/>
                <w:kern w:val="0"/>
                <w:sz w:val="24"/>
                <w:szCs w:val="24"/>
              </w:rPr>
            </w:pPr>
            <w:r>
              <w:rPr>
                <w:rFonts w:hint="eastAsia" w:ascii="仿宋" w:hAnsi="仿宋" w:eastAsia="仿宋" w:cs="仿宋"/>
                <w:sz w:val="24"/>
                <w:szCs w:val="24"/>
              </w:rPr>
              <w:t>联系电话：0991-2630237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2"/>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8820" w:type="dxa"/>
            <w:noWrap w:val="0"/>
            <w:vAlign w:val="center"/>
          </w:tcPr>
          <w:p>
            <w:pPr>
              <w:pStyle w:val="22"/>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采购代理机构：中科高盛咨询集团有限公司</w:t>
            </w:r>
          </w:p>
          <w:p>
            <w:pPr>
              <w:pStyle w:val="22"/>
              <w:spacing w:line="360" w:lineRule="auto"/>
              <w:ind w:firstLine="0" w:firstLineChars="0"/>
              <w:jc w:val="left"/>
              <w:rPr>
                <w:rFonts w:hint="eastAsia" w:ascii="仿宋" w:hAnsi="仿宋" w:eastAsia="仿宋" w:cs="仿宋"/>
                <w:kern w:val="0"/>
                <w:sz w:val="24"/>
                <w:szCs w:val="24"/>
              </w:rPr>
            </w:pPr>
            <w:r>
              <w:rPr>
                <w:rFonts w:hint="eastAsia" w:ascii="仿宋" w:hAnsi="仿宋" w:eastAsia="仿宋" w:cs="仿宋"/>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38" w:hRule="exact"/>
          <w:jc w:val="center"/>
        </w:trPr>
        <w:tc>
          <w:tcPr>
            <w:tcW w:w="824" w:type="dxa"/>
            <w:noWrap w:val="0"/>
            <w:vAlign w:val="center"/>
          </w:tcPr>
          <w:p>
            <w:pPr>
              <w:pStyle w:val="22"/>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8820" w:type="dxa"/>
            <w:noWrap w:val="0"/>
            <w:vAlign w:val="center"/>
          </w:tcPr>
          <w:p>
            <w:pPr>
              <w:pStyle w:val="22"/>
              <w:spacing w:line="360" w:lineRule="auto"/>
              <w:ind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投标保证金金额：</w:t>
            </w:r>
            <w:r>
              <w:rPr>
                <w:rFonts w:hint="eastAsia" w:ascii="仿宋" w:hAnsi="仿宋" w:eastAsia="仿宋" w:cs="仿宋"/>
                <w:b/>
                <w:bCs/>
                <w:sz w:val="24"/>
                <w:szCs w:val="24"/>
                <w:lang w:val="en-US" w:eastAsia="zh-CN"/>
              </w:rPr>
              <w:t>10000</w:t>
            </w:r>
            <w:r>
              <w:rPr>
                <w:rFonts w:hint="eastAsia" w:ascii="仿宋" w:hAnsi="仿宋" w:eastAsia="仿宋" w:cs="仿宋"/>
                <w:b/>
                <w:bCs/>
                <w:sz w:val="24"/>
                <w:szCs w:val="24"/>
              </w:rPr>
              <w:t>元（大写：</w:t>
            </w:r>
            <w:r>
              <w:rPr>
                <w:rFonts w:hint="eastAsia" w:ascii="仿宋" w:hAnsi="仿宋" w:eastAsia="仿宋" w:cs="仿宋"/>
                <w:b/>
                <w:bCs/>
                <w:sz w:val="24"/>
                <w:szCs w:val="24"/>
                <w:lang w:val="en-US" w:eastAsia="zh-CN"/>
              </w:rPr>
              <w:t>壹万元整</w:t>
            </w:r>
            <w:r>
              <w:rPr>
                <w:rFonts w:hint="eastAsia" w:ascii="仿宋" w:hAnsi="仿宋" w:eastAsia="仿宋" w:cs="仿宋"/>
                <w:b/>
                <w:bCs/>
                <w:sz w:val="24"/>
                <w:szCs w:val="24"/>
              </w:rPr>
              <w:t>）。</w:t>
            </w:r>
          </w:p>
          <w:p>
            <w:pPr>
              <w:pStyle w:val="22"/>
              <w:spacing w:line="360" w:lineRule="auto"/>
              <w:ind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须以网银转账的形式由供应商的基本账户账户汇出，须于</w:t>
            </w:r>
            <w:r>
              <w:rPr>
                <w:rFonts w:hint="eastAsia" w:ascii="仿宋" w:hAnsi="仿宋" w:eastAsia="仿宋" w:cs="仿宋"/>
                <w:b/>
                <w:bCs/>
                <w:sz w:val="24"/>
                <w:szCs w:val="24"/>
                <w:lang w:val="en-US" w:eastAsia="zh-CN"/>
              </w:rPr>
              <w:t>谈判</w:t>
            </w:r>
            <w:r>
              <w:rPr>
                <w:rFonts w:hint="eastAsia" w:ascii="仿宋" w:hAnsi="仿宋" w:eastAsia="仿宋" w:cs="仿宋"/>
                <w:b/>
                <w:bCs/>
                <w:sz w:val="24"/>
                <w:szCs w:val="24"/>
              </w:rPr>
              <w:t>截止时间前递交至招标代理机构指定账户，公示期结束后予以退还。</w:t>
            </w:r>
          </w:p>
          <w:p>
            <w:pPr>
              <w:pStyle w:val="22"/>
              <w:spacing w:line="360" w:lineRule="auto"/>
              <w:ind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账户名：中科高盛咨询集团有限公司</w:t>
            </w:r>
          </w:p>
          <w:p>
            <w:pPr>
              <w:pStyle w:val="22"/>
              <w:spacing w:line="360" w:lineRule="auto"/>
              <w:ind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开户行：中国民生银行长沙芙蓉广场支行</w:t>
            </w:r>
          </w:p>
          <w:p>
            <w:pPr>
              <w:pStyle w:val="22"/>
              <w:spacing w:line="360" w:lineRule="auto"/>
              <w:ind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账  号：9902 0017 7427 8038</w:t>
            </w:r>
          </w:p>
          <w:p>
            <w:pPr>
              <w:pStyle w:val="22"/>
              <w:spacing w:line="360" w:lineRule="auto"/>
              <w:ind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3" w:hRule="atLeast"/>
          <w:jc w:val="center"/>
        </w:trPr>
        <w:tc>
          <w:tcPr>
            <w:tcW w:w="824" w:type="dxa"/>
            <w:noWrap w:val="0"/>
            <w:vAlign w:val="center"/>
          </w:tcPr>
          <w:p>
            <w:pPr>
              <w:pStyle w:val="22"/>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8820" w:type="dxa"/>
            <w:noWrap w:val="0"/>
            <w:vAlign w:val="center"/>
          </w:tcPr>
          <w:p>
            <w:pPr>
              <w:pStyle w:val="23"/>
              <w:snapToGrid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供应商资格要求：</w:t>
            </w:r>
          </w:p>
          <w:p>
            <w:pPr>
              <w:pStyle w:val="23"/>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).供应商具备有效的营业执照；</w:t>
            </w:r>
          </w:p>
          <w:p>
            <w:pPr>
              <w:pStyle w:val="23"/>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).供应商在“信用中国”网站（www.creditchina.gov.cn)、中国政府采购网 （www.ccgp.gov.cn)等渠道查询后，</w:t>
            </w:r>
            <w:r>
              <w:rPr>
                <w:rFonts w:hint="eastAsia" w:ascii="仿宋" w:hAnsi="仿宋" w:eastAsia="仿宋" w:cs="仿宋"/>
                <w:color w:val="auto"/>
                <w:sz w:val="24"/>
                <w:szCs w:val="24"/>
                <w:lang w:val="en-US" w:eastAsia="zh-CN"/>
              </w:rPr>
              <w:t>未被</w:t>
            </w:r>
            <w:r>
              <w:rPr>
                <w:rFonts w:hint="eastAsia" w:ascii="仿宋" w:hAnsi="仿宋" w:eastAsia="仿宋" w:cs="仿宋"/>
                <w:color w:val="auto"/>
                <w:sz w:val="24"/>
                <w:szCs w:val="24"/>
              </w:rPr>
              <w:t>列入失</w:t>
            </w:r>
            <w:bookmarkStart w:id="79" w:name="_GoBack"/>
            <w:bookmarkEnd w:id="79"/>
            <w:r>
              <w:rPr>
                <w:rFonts w:hint="eastAsia" w:ascii="仿宋" w:hAnsi="仿宋" w:eastAsia="仿宋" w:cs="仿宋"/>
                <w:color w:val="auto"/>
                <w:sz w:val="24"/>
                <w:szCs w:val="24"/>
              </w:rPr>
              <w:t>信被执行人、重大税收违法案件当事人名单、政府采购严重违法失信行为记录名单的的网页截图；</w:t>
            </w:r>
          </w:p>
          <w:p>
            <w:pPr>
              <w:pStyle w:val="23"/>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).本次采购活动不接受联合体投标。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3" w:hRule="atLeast"/>
          <w:jc w:val="center"/>
        </w:trPr>
        <w:tc>
          <w:tcPr>
            <w:tcW w:w="824" w:type="dxa"/>
            <w:noWrap w:val="0"/>
            <w:vAlign w:val="center"/>
          </w:tcPr>
          <w:p>
            <w:pPr>
              <w:pStyle w:val="22"/>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8820" w:type="dxa"/>
            <w:noWrap w:val="0"/>
            <w:vAlign w:val="center"/>
          </w:tcPr>
          <w:p>
            <w:pPr>
              <w:pStyle w:val="22"/>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响应文件形式</w:t>
            </w:r>
            <w:r>
              <w:rPr>
                <w:rFonts w:hint="eastAsia" w:ascii="仿宋" w:hAnsi="仿宋" w:eastAsia="仿宋" w:cs="仿宋"/>
                <w:sz w:val="24"/>
                <w:szCs w:val="24"/>
                <w:lang w:val="en-US" w:eastAsia="zh-CN"/>
              </w:rPr>
              <w:t>：电子响应文件包括“电子加密响应文件”和“备份响应文件”，在响应文件编制完成后同时生成。</w:t>
            </w:r>
          </w:p>
          <w:p>
            <w:pPr>
              <w:pStyle w:val="22"/>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b/>
                <w:bCs/>
                <w:sz w:val="24"/>
                <w:szCs w:val="24"/>
                <w:lang w:val="en-US" w:eastAsia="zh-CN"/>
              </w:rPr>
              <w:t>“电子加密响应文件”</w:t>
            </w:r>
            <w:r>
              <w:rPr>
                <w:rFonts w:hint="eastAsia" w:ascii="仿宋" w:hAnsi="仿宋" w:eastAsia="仿宋" w:cs="仿宋"/>
                <w:sz w:val="24"/>
                <w:szCs w:val="24"/>
                <w:lang w:val="en-US" w:eastAsia="zh-CN"/>
              </w:rPr>
              <w:t>是指通过“政采云电子交易客户端”完成响应文件编制后生成并加密的数据电文形式的响应文件。</w:t>
            </w:r>
          </w:p>
          <w:p>
            <w:pPr>
              <w:pStyle w:val="22"/>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b/>
                <w:bCs/>
                <w:sz w:val="24"/>
                <w:szCs w:val="24"/>
                <w:lang w:val="en-US" w:eastAsia="zh-CN"/>
              </w:rPr>
              <w:t>“备份响应文件”</w:t>
            </w:r>
            <w:r>
              <w:rPr>
                <w:rFonts w:hint="eastAsia" w:ascii="仿宋" w:hAnsi="仿宋" w:eastAsia="仿宋" w:cs="仿宋"/>
                <w:sz w:val="24"/>
                <w:szCs w:val="24"/>
                <w:lang w:val="en-US" w:eastAsia="zh-CN"/>
              </w:rPr>
              <w:t>是指与“电子加密响应文件”同时生成的数据电文形式的电子文件（备份标书，用于供应商标书解密异常时应急使用），其他方式编制的备份响应文件视为无效备份响应文件。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3" w:hRule="atLeast"/>
          <w:jc w:val="center"/>
        </w:trPr>
        <w:tc>
          <w:tcPr>
            <w:tcW w:w="824" w:type="dxa"/>
            <w:noWrap w:val="0"/>
            <w:vAlign w:val="center"/>
          </w:tcPr>
          <w:p>
            <w:pPr>
              <w:pStyle w:val="22"/>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820" w:type="dxa"/>
            <w:noWrap w:val="0"/>
            <w:vAlign w:val="center"/>
          </w:tcPr>
          <w:p>
            <w:pPr>
              <w:pStyle w:val="22"/>
              <w:spacing w:line="360" w:lineRule="auto"/>
              <w:ind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响应文件份数及要求：1、一份电子加密标书（“.jmbs”格式），一份备份标书文件（“.bfbs”格式）。</w:t>
            </w:r>
          </w:p>
          <w:p>
            <w:pPr>
              <w:pStyle w:val="22"/>
              <w:spacing w:line="360" w:lineRule="auto"/>
              <w:ind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2、待开标结束后，中标企业请于</w:t>
            </w:r>
            <w:r>
              <w:rPr>
                <w:rFonts w:hint="eastAsia" w:ascii="仿宋" w:hAnsi="仿宋" w:eastAsia="仿宋" w:cs="仿宋"/>
                <w:b/>
                <w:bCs/>
                <w:sz w:val="24"/>
                <w:szCs w:val="24"/>
                <w:highlight w:val="yellow"/>
                <w:lang w:val="en-US" w:eastAsia="zh-CN"/>
              </w:rPr>
              <w:t>2023年4月7日</w:t>
            </w:r>
            <w:r>
              <w:rPr>
                <w:rFonts w:hint="eastAsia" w:ascii="仿宋" w:hAnsi="仿宋" w:eastAsia="仿宋" w:cs="仿宋"/>
                <w:b/>
                <w:bCs/>
                <w:sz w:val="24"/>
                <w:szCs w:val="24"/>
                <w:lang w:val="en-US" w:eastAsia="zh-CN"/>
              </w:rPr>
              <w:t>前提供纸质响应文件（一正三副）并承诺与纸质响应文件内容一致的承诺书至中科高盛咨询集团有限公司（乌鲁木齐市水磨沟区会展大道绿地中心智海2008室）。投标人可采用邮寄方式提供纸质版响应文件（收件地址：乌鲁木齐市水磨沟区会展大道绿地中心智海2008室，收件人：付文，电话：13999191325），费用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3" w:hRule="atLeast"/>
          <w:jc w:val="center"/>
        </w:trPr>
        <w:tc>
          <w:tcPr>
            <w:tcW w:w="824" w:type="dxa"/>
            <w:noWrap w:val="0"/>
            <w:vAlign w:val="center"/>
          </w:tcPr>
          <w:p>
            <w:pPr>
              <w:pStyle w:val="22"/>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8820" w:type="dxa"/>
            <w:noWrap w:val="0"/>
            <w:vAlign w:val="center"/>
          </w:tcPr>
          <w:p>
            <w:pPr>
              <w:pStyle w:val="22"/>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响应文件的上传和递交：</w:t>
            </w:r>
            <w:r>
              <w:rPr>
                <w:rFonts w:hint="eastAsia" w:ascii="仿宋" w:hAnsi="仿宋" w:eastAsia="仿宋" w:cs="仿宋"/>
                <w:sz w:val="24"/>
                <w:szCs w:val="24"/>
                <w:lang w:val="en-US" w:eastAsia="zh-CN"/>
              </w:rPr>
              <w:t>1.电子加密响应文件：响应文件制作完成并生成加密标书，在投标截止时间前，供应商需将加密的响应文件上传至政采云平台，在开标时间开始后，</w:t>
            </w:r>
            <w:r>
              <w:rPr>
                <w:rFonts w:hint="eastAsia" w:ascii="仿宋" w:hAnsi="仿宋" w:eastAsia="仿宋" w:cs="仿宋"/>
                <w:b/>
                <w:bCs/>
                <w:sz w:val="24"/>
                <w:szCs w:val="24"/>
                <w:lang w:val="en-US" w:eastAsia="zh-CN"/>
              </w:rPr>
              <w:t>待采购组织机构发出解密通知后30分钟内解密响应文件。</w:t>
            </w:r>
          </w:p>
          <w:p>
            <w:pPr>
              <w:pStyle w:val="22"/>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a.供应商未能在谈判截止时间前成功上传电子加密响应文件的谈判无效。</w:t>
            </w:r>
          </w:p>
          <w:p>
            <w:pPr>
              <w:pStyle w:val="22"/>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b.供应商成功上传电子加密响应文件后，可自行打印响应文件接收回执。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3" w:hRule="atLeast"/>
          <w:jc w:val="center"/>
        </w:trPr>
        <w:tc>
          <w:tcPr>
            <w:tcW w:w="824" w:type="dxa"/>
            <w:noWrap w:val="0"/>
            <w:vAlign w:val="center"/>
          </w:tcPr>
          <w:p>
            <w:pPr>
              <w:pStyle w:val="22"/>
              <w:spacing w:line="360" w:lineRule="auto"/>
              <w:ind w:firstLine="0" w:firstLineChars="0"/>
              <w:jc w:val="center"/>
              <w:rPr>
                <w:rFonts w:hint="eastAsia" w:ascii="仿宋" w:hAnsi="仿宋" w:eastAsia="仿宋" w:cs="仿宋"/>
                <w:sz w:val="24"/>
                <w:szCs w:val="24"/>
              </w:rPr>
            </w:pPr>
          </w:p>
        </w:tc>
        <w:tc>
          <w:tcPr>
            <w:tcW w:w="8820" w:type="dxa"/>
            <w:noWrap w:val="0"/>
            <w:vAlign w:val="center"/>
          </w:tcPr>
          <w:p>
            <w:pPr>
              <w:pStyle w:val="22"/>
              <w:spacing w:line="360" w:lineRule="auto"/>
              <w:ind w:firstLine="0" w:firstLineChars="0"/>
              <w:jc w:val="left"/>
              <w:rPr>
                <w:rFonts w:hint="eastAsia"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备份响应文件：供应商在投标截止时间前将加密的响应文件上传至政府采购云平台，还可以在投标截止时间前以电子邮件方式提供备份响应文件1份（接收人邮箱：324034247@qq.com，接收人：付文，电话：13999191325），“备份响应文件”由供应商自愿提供，谈判文件不作强制性要求；如不提供或未按要求提供的，当电子响应文件无法解密时，将导致无备份响应文件而失去谈判资格。</w:t>
            </w:r>
          </w:p>
          <w:p>
            <w:pPr>
              <w:pStyle w:val="22"/>
              <w:spacing w:line="360" w:lineRule="auto"/>
              <w:ind w:firstLine="0" w:firstLineChars="0"/>
              <w:jc w:val="left"/>
              <w:rPr>
                <w:rFonts w:hint="eastAsia"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a.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p>
            <w:pPr>
              <w:pStyle w:val="22"/>
              <w:spacing w:line="360" w:lineRule="auto"/>
              <w:ind w:firstLine="0" w:firstLineChars="0"/>
              <w:jc w:val="left"/>
              <w:rPr>
                <w:rFonts w:hint="eastAsia"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b.通过“政府采购云平台”成功上传递交的“电子加密响应文件”已按时解密的，“备份响应文件”自动失效。谈判截止时间前，谈判供应商仅提供了“备份响应文件”而未将“电子加密响应文件”成功上传至“政府采购云平台”的，谈判无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2"/>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8820" w:type="dxa"/>
            <w:noWrap w:val="0"/>
            <w:vAlign w:val="center"/>
          </w:tcPr>
          <w:p>
            <w:pPr>
              <w:pStyle w:val="22"/>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谈判文件有效期：供应商同意响应文件在谈判文件规定的</w:t>
            </w:r>
            <w:r>
              <w:rPr>
                <w:rFonts w:hint="eastAsia" w:ascii="仿宋" w:hAnsi="仿宋" w:eastAsia="仿宋" w:cs="仿宋"/>
                <w:sz w:val="24"/>
                <w:szCs w:val="24"/>
                <w:lang w:val="en-US" w:eastAsia="zh-CN"/>
              </w:rPr>
              <w:t>谈判</w:t>
            </w:r>
            <w:r>
              <w:rPr>
                <w:rFonts w:hint="eastAsia" w:ascii="仿宋" w:hAnsi="仿宋" w:eastAsia="仿宋" w:cs="仿宋"/>
                <w:sz w:val="24"/>
                <w:szCs w:val="24"/>
              </w:rPr>
              <w:t>截止日期届满后立即对供应商产生法律约束力，谈判有效期截至谈判日后90日历天。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2"/>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谈判报价：</w:t>
            </w:r>
            <w:r>
              <w:rPr>
                <w:rFonts w:hint="eastAsia" w:ascii="仿宋" w:hAnsi="仿宋" w:eastAsia="仿宋" w:cs="仿宋"/>
                <w:sz w:val="24"/>
                <w:szCs w:val="24"/>
                <w:lang w:val="en-US" w:eastAsia="zh-CN"/>
              </w:rPr>
              <w:t>供应商按照报价一览表自行报价。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谈判截止时间：</w:t>
            </w:r>
            <w:r>
              <w:rPr>
                <w:rFonts w:hint="eastAsia" w:ascii="仿宋" w:hAnsi="仿宋" w:eastAsia="仿宋" w:cs="仿宋"/>
                <w:sz w:val="24"/>
                <w:szCs w:val="24"/>
                <w:highlight w:val="yellow"/>
              </w:rPr>
              <w:t>202</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4</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日1</w:t>
            </w:r>
            <w:r>
              <w:rPr>
                <w:rFonts w:hint="eastAsia" w:ascii="仿宋" w:hAnsi="仿宋" w:eastAsia="仿宋" w:cs="仿宋"/>
                <w:sz w:val="24"/>
                <w:szCs w:val="24"/>
                <w:highlight w:val="yellow"/>
                <w:lang w:val="en-US" w:eastAsia="zh-CN"/>
              </w:rPr>
              <w:t>1</w:t>
            </w:r>
            <w:r>
              <w:rPr>
                <w:rFonts w:hint="eastAsia" w:ascii="仿宋" w:hAnsi="仿宋" w:eastAsia="仿宋" w:cs="仿宋"/>
                <w:sz w:val="24"/>
                <w:szCs w:val="24"/>
                <w:highlight w:val="yellow"/>
              </w:rPr>
              <w:t>:00（北京时间）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8820" w:type="dxa"/>
            <w:noWrap w:val="0"/>
            <w:vAlign w:val="center"/>
          </w:tcPr>
          <w:p>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rPr>
              <w:t>响应文件递交至：</w:t>
            </w:r>
            <w:r>
              <w:rPr>
                <w:rFonts w:hint="eastAsia" w:ascii="仿宋" w:hAnsi="仿宋" w:eastAsia="仿宋" w:cs="仿宋"/>
                <w:sz w:val="24"/>
                <w:szCs w:val="24"/>
                <w:lang w:eastAsia="zh-CN"/>
              </w:rPr>
              <w:t>新疆</w:t>
            </w:r>
            <w:r>
              <w:rPr>
                <w:rFonts w:hint="eastAsia" w:ascii="仿宋" w:hAnsi="仿宋" w:eastAsia="仿宋" w:cs="仿宋"/>
                <w:sz w:val="24"/>
                <w:szCs w:val="24"/>
              </w:rPr>
              <w:t>政府采购云平台（www.zcygov.cn）</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8820" w:type="dxa"/>
            <w:noWrap w:val="0"/>
            <w:vAlign w:val="top"/>
          </w:tcPr>
          <w:p>
            <w:pPr>
              <w:spacing w:line="360" w:lineRule="auto"/>
              <w:jc w:val="left"/>
              <w:rPr>
                <w:rFonts w:hint="eastAsia" w:ascii="仿宋" w:hAnsi="仿宋" w:eastAsia="仿宋" w:cs="仿宋"/>
                <w:sz w:val="24"/>
                <w:szCs w:val="24"/>
                <w:lang w:eastAsia="zh-CN"/>
              </w:rPr>
            </w:pPr>
            <w:r>
              <w:rPr>
                <w:rFonts w:hint="eastAsia" w:ascii="仿宋" w:hAnsi="仿宋" w:eastAsia="仿宋" w:cs="仿宋"/>
                <w:b/>
                <w:bCs/>
                <w:sz w:val="24"/>
                <w:szCs w:val="24"/>
                <w:lang w:eastAsia="zh-CN"/>
              </w:rPr>
              <w:t>重要说明</w:t>
            </w:r>
            <w:r>
              <w:rPr>
                <w:rFonts w:hint="eastAsia" w:ascii="仿宋" w:hAnsi="仿宋" w:eastAsia="仿宋" w:cs="仿宋"/>
                <w:sz w:val="24"/>
                <w:szCs w:val="24"/>
                <w:lang w:eastAsia="zh-CN"/>
              </w:rPr>
              <w:t>：1.本项目采用全流程不见面电子开评标，投标供应商需要使用CA加密设备，供应商可通过新疆数字证书认证中心官网（https://www.xjca.com.cn/）或下载“新疆政务通”APP自行进行申领。</w:t>
            </w:r>
          </w:p>
          <w:p>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2.本项目实行网上投标，采用加密电子响应文件(供应商须使用CA加密设备通过政采云电子投标客户端制作</w:t>
            </w:r>
            <w:r>
              <w:rPr>
                <w:rFonts w:hint="eastAsia" w:ascii="仿宋" w:hAnsi="仿宋" w:eastAsia="仿宋" w:cs="仿宋"/>
                <w:sz w:val="24"/>
                <w:szCs w:val="24"/>
                <w:lang w:val="en-US" w:eastAsia="zh-CN"/>
              </w:rPr>
              <w:t>响应</w:t>
            </w:r>
            <w:r>
              <w:rPr>
                <w:rFonts w:hint="eastAsia" w:ascii="仿宋" w:hAnsi="仿宋" w:eastAsia="仿宋" w:cs="仿宋"/>
                <w:sz w:val="24"/>
                <w:szCs w:val="24"/>
                <w:lang w:eastAsia="zh-CN"/>
              </w:rPr>
              <w:t>文件)。若供应商参与投标，自行承担投标一切费用。</w:t>
            </w:r>
          </w:p>
          <w:p>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5.供应商在开标时须使用制作加密电子</w:t>
            </w:r>
            <w:r>
              <w:rPr>
                <w:rFonts w:hint="eastAsia" w:ascii="仿宋" w:hAnsi="仿宋" w:eastAsia="仿宋" w:cs="仿宋"/>
                <w:sz w:val="24"/>
                <w:szCs w:val="24"/>
                <w:lang w:val="en-US" w:eastAsia="zh-CN"/>
              </w:rPr>
              <w:t>响应</w:t>
            </w:r>
            <w:r>
              <w:rPr>
                <w:rFonts w:hint="eastAsia" w:ascii="仿宋" w:hAnsi="仿宋" w:eastAsia="仿宋" w:cs="仿宋"/>
                <w:sz w:val="24"/>
                <w:szCs w:val="24"/>
                <w:lang w:eastAsia="zh-CN"/>
              </w:rPr>
              <w:t>文件所使用的CA锁及电脑，电脑须提前配置好浏览器（建议使用谷歌浏览器），以便开标时解锁。</w:t>
            </w:r>
          </w:p>
          <w:p>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二十一群”群的钉钉群号：44303812（如已加入1-20群，无需重复加入，二十一个群联动直播），钉钉工具软件具有回放功能，直播培训结束后可在钉钉群中回放观看学习。</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7.为了保证开评标顺利进行，政采云线上开标功能完全实现，供应商开标所使用的电脑设备须具有视频及语音功能。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w:t>
            </w:r>
          </w:p>
        </w:tc>
        <w:tc>
          <w:tcPr>
            <w:tcW w:w="8820" w:type="dxa"/>
            <w:noWrap w:val="0"/>
            <w:vAlign w:val="top"/>
          </w:tcPr>
          <w:p>
            <w:pPr>
              <w:spacing w:line="360" w:lineRule="auto"/>
              <w:jc w:val="left"/>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服务期：一年。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8820" w:type="dxa"/>
            <w:noWrap w:val="0"/>
            <w:vAlign w:val="center"/>
          </w:tcPr>
          <w:p>
            <w:pPr>
              <w:snapToGrid w:val="0"/>
              <w:spacing w:line="360" w:lineRule="auto"/>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货时间：根据各餐厅的具体要求进行配送，如乙方不能及时送货造成甲方餐厅无法正常营业者，乙方应向甲方支付伍万元违约金；二次出现同样情况者，甲方有权单方终止合同。有特殊需求的供货时间,由甲方指定供货时间与频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ind w:firstLine="120" w:firstLineChars="5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17</w:t>
            </w:r>
          </w:p>
        </w:tc>
        <w:tc>
          <w:tcPr>
            <w:tcW w:w="8820" w:type="dxa"/>
            <w:noWrap w:val="0"/>
            <w:vAlign w:val="center"/>
          </w:tcPr>
          <w:p>
            <w:pPr>
              <w:snapToGrid w:val="0"/>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b/>
                <w:bCs w:val="0"/>
                <w:color w:val="auto"/>
                <w:sz w:val="24"/>
                <w:szCs w:val="24"/>
                <w:highlight w:val="none"/>
              </w:rPr>
              <w:t>付款方式：</w:t>
            </w:r>
            <w:r>
              <w:rPr>
                <w:rFonts w:hint="eastAsia" w:ascii="仿宋" w:hAnsi="仿宋" w:eastAsia="仿宋" w:cs="仿宋"/>
                <w:b/>
                <w:bCs w:val="0"/>
                <w:color w:val="auto"/>
                <w:sz w:val="24"/>
                <w:szCs w:val="24"/>
                <w:highlight w:val="none"/>
                <w:lang w:val="en-US" w:eastAsia="zh-CN"/>
              </w:rPr>
              <w:t>采取滚动押单方式结账甲乙双方签订协议之后，由乙方为甲方先行垫付货款，乙方首次送货完毕且经甲方书面验收合格两个月后按照实际验收合格数量结算首月货款，以此类推。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18</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政府采购强制采购：（1）标记*符号的节能产品；（2）其他。</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采购最新一期《节能产品政府采购清单》的产品。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政府采购优先采购：（1）非标记*符号的节能产品；（2）环境标志产品；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响应文件中对所谈判产品为节能、环境标志产品清单中的产品，在谈判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824" w:type="dxa"/>
            <w:noWrap w:val="0"/>
            <w:vAlign w:val="center"/>
          </w:tcPr>
          <w:p>
            <w:pPr>
              <w:spacing w:line="360" w:lineRule="auto"/>
              <w:ind w:firstLine="120" w:firstLineChars="5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19</w:t>
            </w:r>
          </w:p>
        </w:tc>
        <w:tc>
          <w:tcPr>
            <w:tcW w:w="8820" w:type="dxa"/>
            <w:noWrap w:val="0"/>
            <w:vAlign w:val="center"/>
          </w:tcPr>
          <w:p>
            <w:pPr>
              <w:spacing w:line="360" w:lineRule="auto"/>
              <w:jc w:val="both"/>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支持中小企业发展：本项目为专门面向中小企业（含中型、小型、微型企业）。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供应商须仔细阅读本谈判文件的所有条款。本项目不允许负偏离，如不满足此条款的规定，其后果由供应商自行承担。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21</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在谈判过程直至签订合同前的任何时间，如经证实发现供应商提供虚假谈判资料或信息骗取成交的，或者未按本谈判文件要求提交履约保证金的（如有要求），将取消其成交供应商资格，并报主管部门备案。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24" w:type="dxa"/>
            <w:noWrap w:val="0"/>
            <w:vAlign w:val="center"/>
          </w:tcPr>
          <w:p>
            <w:pPr>
              <w:spacing w:line="360" w:lineRule="auto"/>
              <w:ind w:firstLine="120" w:firstLineChars="5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22</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注：供应商认为谈判文件、采购过程、中标或者成交结果使自己的权益受到损害的，可以在知道或者应知其权益受到损害之日起7个工作日内，以书面形式向采购人、采购代理机构提出质疑。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24" w:type="dxa"/>
            <w:noWrap w:val="0"/>
            <w:vAlign w:val="center"/>
          </w:tcPr>
          <w:p>
            <w:pPr>
              <w:spacing w:line="360" w:lineRule="auto"/>
              <w:ind w:firstLine="120" w:firstLineChars="5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8820" w:type="dxa"/>
            <w:noWrap w:val="0"/>
            <w:vAlign w:val="center"/>
          </w:tcPr>
          <w:p>
            <w:pPr>
              <w:spacing w:line="46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1.成交供应商须向招标代理机构按如下标准和规定交纳代理服务费：</w:t>
            </w:r>
          </w:p>
          <w:p>
            <w:pPr>
              <w:spacing w:line="46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（1）按发改价格[2011]534号及计价格[2002]1980号文件计算的招标代理服务收费标准，下浮50%。由成交承包商向采购代理机构缴纳。</w:t>
            </w:r>
          </w:p>
          <w:p>
            <w:pPr>
              <w:spacing w:line="46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（2）代理服务费币种为人民币，以开标当日的中国银行公布的外汇汇率中间价为准。可以用同城转帐支票、汇票、现金、银行电汇或招标代理公司接受的其他工具支付。</w:t>
            </w:r>
          </w:p>
          <w:p>
            <w:pPr>
              <w:spacing w:line="46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2.代理服务费的交纳时间：</w:t>
            </w:r>
          </w:p>
          <w:p>
            <w:pPr>
              <w:spacing w:line="46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在签定商务合同后的3日内以以上任何一种方式一次性向招标代理机构缴清。成交供应商如未按上述规定缴纳代理服务费，其保证金将不予退回。</w:t>
            </w:r>
          </w:p>
          <w:p>
            <w:pPr>
              <w:spacing w:line="46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人民币（元）帐户：</w:t>
            </w:r>
          </w:p>
          <w:p>
            <w:pPr>
              <w:spacing w:line="46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开户名称：中科高盛咨询集团有限公司乌鲁木齐分公司</w:t>
            </w:r>
          </w:p>
          <w:p>
            <w:pPr>
              <w:spacing w:line="46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开户银行：兴业银行股份有限公司乌鲁木齐南湖路支行</w:t>
            </w:r>
          </w:p>
          <w:p>
            <w:pPr>
              <w:spacing w:line="46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帐    号：512030100100246905</w:t>
            </w:r>
          </w:p>
          <w:p>
            <w:pPr>
              <w:spacing w:line="460" w:lineRule="exact"/>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行    号：309881002036</w:t>
            </w:r>
          </w:p>
        </w:tc>
      </w:tr>
    </w:tbl>
    <w:p>
      <w:pPr>
        <w:pStyle w:val="5"/>
        <w:rPr>
          <w:rFonts w:hint="eastAsia" w:ascii="仿宋" w:hAnsi="仿宋" w:eastAsia="仿宋" w:cs="仿宋"/>
          <w:color w:val="auto"/>
        </w:rPr>
      </w:pPr>
      <w:r>
        <w:rPr>
          <w:rFonts w:hint="eastAsia" w:ascii="仿宋" w:hAnsi="仿宋" w:eastAsia="仿宋" w:cs="仿宋"/>
          <w:color w:val="auto"/>
        </w:rPr>
        <w:br w:type="page"/>
      </w:r>
      <w:bookmarkStart w:id="14" w:name="_Toc17308"/>
      <w:bookmarkStart w:id="15" w:name="_Toc56170380"/>
      <w:bookmarkStart w:id="16" w:name="_Toc21554"/>
      <w:r>
        <w:rPr>
          <w:rFonts w:hint="eastAsia" w:ascii="仿宋" w:hAnsi="仿宋" w:eastAsia="仿宋" w:cs="仿宋"/>
          <w:color w:val="auto"/>
        </w:rPr>
        <w:t>一、总 则</w:t>
      </w:r>
      <w:bookmarkEnd w:id="14"/>
      <w:bookmarkEnd w:id="15"/>
      <w:bookmarkEnd w:id="16"/>
    </w:p>
    <w:p>
      <w:pPr>
        <w:pStyle w:val="23"/>
        <w:spacing w:line="360" w:lineRule="auto"/>
        <w:ind w:firstLine="562"/>
        <w:jc w:val="both"/>
        <w:rPr>
          <w:rFonts w:hint="eastAsia" w:ascii="仿宋" w:hAnsi="仿宋" w:eastAsia="仿宋" w:cs="仿宋"/>
          <w:color w:val="auto"/>
          <w:sz w:val="28"/>
        </w:rPr>
      </w:pPr>
      <w:r>
        <w:rPr>
          <w:rFonts w:hint="eastAsia" w:ascii="仿宋" w:hAnsi="仿宋" w:eastAsia="仿宋" w:cs="仿宋"/>
          <w:color w:val="auto"/>
          <w:sz w:val="28"/>
        </w:rPr>
        <w:t>1. 合格的供应商</w:t>
      </w:r>
    </w:p>
    <w:p>
      <w:pPr>
        <w:pStyle w:val="23"/>
        <w:spacing w:line="360" w:lineRule="auto"/>
        <w:ind w:firstLine="562"/>
        <w:jc w:val="both"/>
        <w:rPr>
          <w:rFonts w:hint="eastAsia" w:ascii="仿宋" w:hAnsi="仿宋" w:eastAsia="仿宋" w:cs="仿宋"/>
          <w:color w:val="auto"/>
          <w:sz w:val="28"/>
        </w:rPr>
      </w:pPr>
      <w:r>
        <w:rPr>
          <w:rFonts w:hint="eastAsia" w:ascii="仿宋" w:hAnsi="仿宋" w:eastAsia="仿宋" w:cs="仿宋"/>
          <w:color w:val="auto"/>
          <w:sz w:val="28"/>
        </w:rPr>
        <w:t>1.1 凡符合《中华人民共和国政府采购法》第二十二条款规定的、有提供谈判货物和服务的资格和能力，技术规范，并具有有效的营业执照（实行生产许可证制度的产品须持有生产许可证）、相关资质证书的实验室，符合本项目谈判公告资质要求的，承认和履行谈判文件中的各项规定者，均可参加谈判。（见谈判须知前附表1）</w:t>
      </w:r>
    </w:p>
    <w:p>
      <w:pPr>
        <w:pStyle w:val="23"/>
        <w:spacing w:line="360" w:lineRule="auto"/>
        <w:ind w:firstLine="562"/>
        <w:rPr>
          <w:rFonts w:hint="eastAsia" w:ascii="仿宋" w:hAnsi="仿宋" w:eastAsia="仿宋" w:cs="仿宋"/>
          <w:color w:val="auto"/>
          <w:sz w:val="28"/>
        </w:rPr>
      </w:pPr>
      <w:r>
        <w:rPr>
          <w:rFonts w:hint="eastAsia" w:ascii="仿宋" w:hAnsi="仿宋" w:eastAsia="仿宋" w:cs="仿宋"/>
          <w:color w:val="auto"/>
          <w:sz w:val="28"/>
        </w:rPr>
        <w:t>1.2 凡参加谈判的制造商必须具有国际或国内相应的资质等级，信誉可靠，且应具有履行本谈判文件规定的有关义务的能力。</w:t>
      </w:r>
    </w:p>
    <w:p>
      <w:pPr>
        <w:pStyle w:val="23"/>
        <w:spacing w:line="360" w:lineRule="auto"/>
        <w:ind w:firstLine="562"/>
        <w:jc w:val="both"/>
        <w:rPr>
          <w:rFonts w:hint="eastAsia" w:ascii="仿宋" w:hAnsi="仿宋" w:eastAsia="仿宋" w:cs="仿宋"/>
          <w:color w:val="auto"/>
          <w:sz w:val="28"/>
        </w:rPr>
      </w:pPr>
      <w:r>
        <w:rPr>
          <w:rFonts w:hint="eastAsia" w:ascii="仿宋" w:hAnsi="仿宋" w:eastAsia="仿宋" w:cs="仿宋"/>
          <w:color w:val="auto"/>
          <w:sz w:val="28"/>
        </w:rPr>
        <w:t>1.3 供应商在本次谈判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3"/>
        <w:spacing w:line="360" w:lineRule="auto"/>
        <w:ind w:firstLine="562"/>
        <w:jc w:val="both"/>
        <w:rPr>
          <w:rFonts w:hint="eastAsia" w:ascii="仿宋" w:hAnsi="仿宋" w:eastAsia="仿宋" w:cs="仿宋"/>
          <w:color w:val="auto"/>
          <w:sz w:val="28"/>
        </w:rPr>
      </w:pPr>
      <w:r>
        <w:rPr>
          <w:rFonts w:hint="eastAsia" w:ascii="仿宋" w:hAnsi="仿宋" w:eastAsia="仿宋" w:cs="仿宋"/>
          <w:color w:val="auto"/>
          <w:sz w:val="28"/>
        </w:rPr>
        <w:t>1.4 本项目不接受联合体投标。</w:t>
      </w:r>
    </w:p>
    <w:p>
      <w:pPr>
        <w:pStyle w:val="23"/>
        <w:spacing w:line="360" w:lineRule="auto"/>
        <w:ind w:firstLine="562"/>
        <w:jc w:val="both"/>
        <w:rPr>
          <w:rFonts w:hint="eastAsia" w:ascii="仿宋" w:hAnsi="仿宋" w:eastAsia="仿宋" w:cs="仿宋"/>
          <w:color w:val="auto"/>
          <w:sz w:val="28"/>
        </w:rPr>
      </w:pPr>
      <w:r>
        <w:rPr>
          <w:rFonts w:hint="eastAsia" w:ascii="仿宋" w:hAnsi="仿宋" w:eastAsia="仿宋" w:cs="仿宋"/>
          <w:color w:val="auto"/>
          <w:sz w:val="28"/>
        </w:rPr>
        <w:t>1.5 不符合1.1、1.2、1.3、1.4条款规定的供应商，其谈判将被拒绝。</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 定义</w:t>
      </w:r>
    </w:p>
    <w:p>
      <w:pPr>
        <w:pStyle w:val="23"/>
        <w:spacing w:line="360" w:lineRule="auto"/>
        <w:ind w:firstLine="560"/>
        <w:jc w:val="both"/>
        <w:rPr>
          <w:rFonts w:hint="eastAsia" w:ascii="仿宋" w:hAnsi="仿宋" w:eastAsia="仿宋" w:cs="仿宋"/>
          <w:color w:val="auto"/>
          <w:sz w:val="28"/>
          <w:lang w:val="en-US" w:eastAsia="zh-CN"/>
        </w:rPr>
      </w:pPr>
      <w:r>
        <w:rPr>
          <w:rFonts w:hint="eastAsia" w:ascii="仿宋" w:hAnsi="仿宋" w:eastAsia="仿宋" w:cs="仿宋"/>
          <w:color w:val="auto"/>
          <w:sz w:val="28"/>
        </w:rPr>
        <w:t>2.1“采购代理机构”系指</w:t>
      </w:r>
      <w:r>
        <w:rPr>
          <w:rFonts w:hint="eastAsia" w:ascii="仿宋" w:hAnsi="仿宋" w:eastAsia="仿宋" w:cs="仿宋"/>
          <w:color w:val="auto"/>
          <w:sz w:val="28"/>
          <w:lang w:val="en-US" w:eastAsia="zh-CN"/>
        </w:rPr>
        <w:t>中科高盛咨询集团有限公司</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2.2“供应商”系指向采购代理机构提交响应文件的供应商。</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2.3“货物”系指卖方按合同要求，须向买方提供的设计文件、货物、机械、材料、备品、手册及其他技术资料和材料。</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2.4“服务”系指满足谈判文件所要求外包服务的所有内容。</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2.5“卖方”系指提供合同货物和服务的经济实体。本次谈判指有关成交供应商。</w:t>
      </w:r>
    </w:p>
    <w:p>
      <w:pPr>
        <w:pStyle w:val="23"/>
        <w:spacing w:line="360" w:lineRule="auto"/>
        <w:ind w:firstLine="561"/>
        <w:jc w:val="both"/>
        <w:rPr>
          <w:rFonts w:hint="eastAsia" w:ascii="仿宋" w:hAnsi="仿宋" w:eastAsia="仿宋" w:cs="仿宋"/>
          <w:color w:val="auto"/>
          <w:sz w:val="28"/>
        </w:rPr>
      </w:pPr>
      <w:r>
        <w:rPr>
          <w:rFonts w:hint="eastAsia" w:ascii="仿宋" w:hAnsi="仿宋" w:eastAsia="仿宋" w:cs="仿宋"/>
          <w:color w:val="auto"/>
          <w:sz w:val="28"/>
        </w:rPr>
        <w:t>2.6“买方”系指购买货物和服务的单位，即为本次谈判的采购人。</w:t>
      </w:r>
    </w:p>
    <w:p>
      <w:pPr>
        <w:pStyle w:val="23"/>
        <w:spacing w:line="360" w:lineRule="auto"/>
        <w:ind w:firstLine="561"/>
        <w:jc w:val="both"/>
        <w:rPr>
          <w:rFonts w:hint="eastAsia" w:ascii="仿宋" w:hAnsi="仿宋" w:eastAsia="仿宋" w:cs="仿宋"/>
          <w:color w:val="auto"/>
          <w:sz w:val="28"/>
        </w:rPr>
      </w:pPr>
      <w:r>
        <w:rPr>
          <w:rFonts w:hint="eastAsia" w:ascii="仿宋" w:hAnsi="仿宋" w:eastAsia="仿宋" w:cs="仿宋"/>
          <w:color w:val="auto"/>
          <w:sz w:val="28"/>
        </w:rPr>
        <w:t xml:space="preserve">2.7“节能产品”或者“环保产品”是指财政部发布的《节能产品政府采购清单》或者《环境标志产品政府采购清单》的产品。 </w:t>
      </w:r>
    </w:p>
    <w:p>
      <w:pPr>
        <w:pStyle w:val="23"/>
        <w:spacing w:line="360" w:lineRule="auto"/>
        <w:ind w:firstLine="561"/>
        <w:rPr>
          <w:rFonts w:hint="eastAsia" w:ascii="仿宋" w:hAnsi="仿宋" w:eastAsia="仿宋" w:cs="仿宋"/>
          <w:color w:val="auto"/>
          <w:sz w:val="28"/>
        </w:rPr>
      </w:pPr>
      <w:r>
        <w:rPr>
          <w:rFonts w:hint="eastAsia" w:ascii="仿宋" w:hAnsi="仿宋" w:eastAsia="仿宋" w:cs="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3"/>
        <w:spacing w:line="360" w:lineRule="auto"/>
        <w:ind w:firstLine="561"/>
        <w:rPr>
          <w:rFonts w:hint="eastAsia" w:ascii="仿宋" w:hAnsi="仿宋" w:eastAsia="仿宋" w:cs="仿宋"/>
          <w:color w:val="auto"/>
          <w:sz w:val="28"/>
        </w:rPr>
      </w:pPr>
      <w:r>
        <w:rPr>
          <w:rFonts w:hint="eastAsia" w:ascii="仿宋" w:hAnsi="仿宋" w:eastAsia="仿宋" w:cs="仿宋"/>
          <w:color w:val="auto"/>
          <w:sz w:val="28"/>
        </w:rPr>
        <w:t>3. 其他要求</w:t>
      </w:r>
    </w:p>
    <w:p>
      <w:pPr>
        <w:pStyle w:val="23"/>
        <w:spacing w:line="360" w:lineRule="auto"/>
        <w:ind w:firstLine="561"/>
        <w:rPr>
          <w:rFonts w:hint="eastAsia" w:ascii="仿宋" w:hAnsi="仿宋" w:eastAsia="仿宋" w:cs="仿宋"/>
          <w:color w:val="auto"/>
          <w:sz w:val="28"/>
        </w:rPr>
      </w:pPr>
      <w:r>
        <w:rPr>
          <w:rFonts w:hint="eastAsia" w:ascii="仿宋" w:hAnsi="仿宋" w:eastAsia="仿宋" w:cs="仿宋"/>
          <w:color w:val="auto"/>
          <w:sz w:val="28"/>
        </w:rPr>
        <w:t>3.1 供应商应自行承担所有与本次谈判谈判有关的费用，而不论谈判的结果如何。</w:t>
      </w:r>
    </w:p>
    <w:p>
      <w:pPr>
        <w:pStyle w:val="23"/>
        <w:spacing w:line="360" w:lineRule="auto"/>
        <w:ind w:firstLine="561"/>
        <w:rPr>
          <w:rFonts w:hint="eastAsia" w:ascii="仿宋" w:hAnsi="仿宋" w:eastAsia="仿宋" w:cs="仿宋"/>
          <w:color w:val="auto"/>
          <w:sz w:val="28"/>
        </w:rPr>
      </w:pPr>
      <w:r>
        <w:rPr>
          <w:rFonts w:hint="eastAsia" w:ascii="仿宋" w:hAnsi="仿宋" w:eastAsia="仿宋" w:cs="仿宋"/>
          <w:color w:val="auto"/>
          <w:sz w:val="28"/>
        </w:rPr>
        <w:t>3.2 政府采购政策支持</w:t>
      </w:r>
    </w:p>
    <w:p>
      <w:pPr>
        <w:pStyle w:val="23"/>
        <w:spacing w:line="360" w:lineRule="auto"/>
        <w:ind w:firstLine="561"/>
        <w:rPr>
          <w:rFonts w:hint="eastAsia" w:ascii="仿宋" w:hAnsi="仿宋" w:eastAsia="仿宋" w:cs="仿宋"/>
          <w:color w:val="auto"/>
          <w:sz w:val="28"/>
        </w:rPr>
      </w:pPr>
      <w:r>
        <w:rPr>
          <w:rFonts w:hint="eastAsia" w:ascii="仿宋" w:hAnsi="仿宋" w:eastAsia="仿宋" w:cs="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谈判须知前附表。</w:t>
      </w:r>
    </w:p>
    <w:p>
      <w:pPr>
        <w:pStyle w:val="23"/>
        <w:spacing w:line="360" w:lineRule="auto"/>
        <w:ind w:firstLine="561"/>
        <w:rPr>
          <w:rFonts w:hint="eastAsia" w:ascii="仿宋" w:hAnsi="仿宋" w:eastAsia="仿宋" w:cs="仿宋"/>
          <w:color w:val="auto"/>
          <w:sz w:val="28"/>
        </w:rPr>
      </w:pPr>
      <w:r>
        <w:rPr>
          <w:rFonts w:hint="eastAsia" w:ascii="仿宋" w:hAnsi="仿宋" w:eastAsia="仿宋" w:cs="仿宋"/>
          <w:color w:val="auto"/>
          <w:sz w:val="28"/>
        </w:rPr>
        <w:t>3.2.2 同一项目中部分产品属于优先采购政策的，评审时只对该部分产品的报价实行价格优惠。</w:t>
      </w:r>
    </w:p>
    <w:p>
      <w:pPr>
        <w:pStyle w:val="23"/>
        <w:spacing w:line="360" w:lineRule="auto"/>
        <w:ind w:firstLine="561"/>
        <w:rPr>
          <w:rFonts w:hint="eastAsia" w:ascii="仿宋" w:hAnsi="仿宋" w:eastAsia="仿宋" w:cs="仿宋"/>
          <w:color w:val="auto"/>
          <w:sz w:val="28"/>
        </w:rPr>
      </w:pPr>
      <w:r>
        <w:rPr>
          <w:rFonts w:hint="eastAsia" w:ascii="仿宋" w:hAnsi="仿宋" w:eastAsia="仿宋" w:cs="仿宋"/>
          <w:color w:val="auto"/>
          <w:sz w:val="28"/>
        </w:rPr>
        <w:t>3.2.3 为推进政府采购诚信体系建设，供应商在签署相关承诺，提供相关信息前，应认真阅读财政部门相关政策规定。</w:t>
      </w:r>
    </w:p>
    <w:p>
      <w:pPr>
        <w:pStyle w:val="5"/>
        <w:spacing w:line="360" w:lineRule="auto"/>
        <w:rPr>
          <w:rFonts w:hint="eastAsia" w:ascii="仿宋" w:hAnsi="仿宋" w:eastAsia="仿宋" w:cs="仿宋"/>
          <w:color w:val="auto"/>
        </w:rPr>
      </w:pPr>
      <w:bookmarkStart w:id="17" w:name="_Toc10974"/>
      <w:bookmarkStart w:id="18" w:name="_Toc56170381"/>
      <w:bookmarkStart w:id="19" w:name="_Toc13519"/>
      <w:r>
        <w:rPr>
          <w:rFonts w:hint="eastAsia" w:ascii="仿宋" w:hAnsi="仿宋" w:eastAsia="仿宋" w:cs="仿宋"/>
          <w:color w:val="auto"/>
        </w:rPr>
        <w:t>二、谈判文件</w:t>
      </w:r>
      <w:bookmarkEnd w:id="17"/>
      <w:bookmarkEnd w:id="18"/>
      <w:bookmarkEnd w:id="19"/>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4. 谈判文件</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4.1 谈判文件用以阐明所需货物和服务、谈判谈判程序和合同条款。包括：</w:t>
      </w:r>
    </w:p>
    <w:p>
      <w:pPr>
        <w:pStyle w:val="23"/>
        <w:spacing w:line="360" w:lineRule="auto"/>
        <w:ind w:firstLine="560"/>
        <w:jc w:val="both"/>
        <w:rPr>
          <w:rFonts w:hint="eastAsia" w:ascii="仿宋" w:hAnsi="仿宋" w:eastAsia="仿宋" w:cs="仿宋"/>
          <w:color w:val="auto"/>
          <w:sz w:val="28"/>
          <w:szCs w:val="28"/>
        </w:rPr>
      </w:pPr>
      <w:r>
        <w:rPr>
          <w:rFonts w:hint="eastAsia" w:ascii="仿宋" w:hAnsi="仿宋" w:eastAsia="仿宋" w:cs="仿宋"/>
          <w:color w:val="auto"/>
          <w:sz w:val="28"/>
          <w:szCs w:val="28"/>
        </w:rPr>
        <w:t>4.1.1 谈判公告</w:t>
      </w:r>
    </w:p>
    <w:p>
      <w:pPr>
        <w:pStyle w:val="23"/>
        <w:spacing w:line="360" w:lineRule="auto"/>
        <w:ind w:firstLine="560"/>
        <w:jc w:val="both"/>
        <w:rPr>
          <w:rFonts w:hint="eastAsia" w:ascii="仿宋" w:hAnsi="仿宋" w:eastAsia="仿宋" w:cs="仿宋"/>
          <w:color w:val="auto"/>
          <w:sz w:val="28"/>
          <w:szCs w:val="28"/>
        </w:rPr>
      </w:pPr>
      <w:r>
        <w:rPr>
          <w:rFonts w:hint="eastAsia" w:ascii="仿宋" w:hAnsi="仿宋" w:eastAsia="仿宋" w:cs="仿宋"/>
          <w:color w:val="auto"/>
          <w:sz w:val="28"/>
          <w:szCs w:val="28"/>
        </w:rPr>
        <w:t>4.1.2 谈判须知</w:t>
      </w:r>
    </w:p>
    <w:p>
      <w:pPr>
        <w:pStyle w:val="23"/>
        <w:spacing w:line="360" w:lineRule="auto"/>
        <w:ind w:firstLine="560"/>
        <w:jc w:val="both"/>
        <w:rPr>
          <w:rFonts w:hint="eastAsia" w:ascii="仿宋" w:hAnsi="仿宋" w:eastAsia="仿宋" w:cs="仿宋"/>
          <w:color w:val="auto"/>
          <w:sz w:val="28"/>
          <w:szCs w:val="28"/>
        </w:rPr>
      </w:pPr>
      <w:r>
        <w:rPr>
          <w:rFonts w:hint="eastAsia" w:ascii="仿宋" w:hAnsi="仿宋" w:eastAsia="仿宋" w:cs="仿宋"/>
          <w:color w:val="auto"/>
          <w:sz w:val="28"/>
          <w:szCs w:val="28"/>
        </w:rPr>
        <w:t>4.1.3 谈判内容及技术要求</w:t>
      </w:r>
    </w:p>
    <w:p>
      <w:pPr>
        <w:pStyle w:val="23"/>
        <w:spacing w:line="360" w:lineRule="auto"/>
        <w:ind w:firstLine="560"/>
        <w:jc w:val="both"/>
        <w:rPr>
          <w:rFonts w:hint="eastAsia" w:ascii="仿宋" w:hAnsi="仿宋" w:eastAsia="仿宋" w:cs="仿宋"/>
          <w:color w:val="auto"/>
          <w:sz w:val="28"/>
          <w:szCs w:val="28"/>
        </w:rPr>
      </w:pPr>
      <w:r>
        <w:rPr>
          <w:rFonts w:hint="eastAsia" w:ascii="仿宋" w:hAnsi="仿宋" w:eastAsia="仿宋" w:cs="仿宋"/>
          <w:color w:val="auto"/>
          <w:sz w:val="28"/>
          <w:szCs w:val="28"/>
        </w:rPr>
        <w:t>4.1.4 合同</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4.1.5 响应文件格式</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4.2  供应商应认真阅读谈判文件中所有的事项、格式、条款和规范等要求。如果没有按照谈判文件要求提交全部资料或者响应文件没有对谈判文件做出实质性响应，其谈判将被拒绝。</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5. 谈判文件的澄清和修改</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5.1 采购人如需对已发出的谈判文件进行必要澄清或者修改的，澄清或者修改的的内容可能影响到响应文件编制的，采购代理机构应当在响应文件递交截止时间五日前，并以书面形式通知所有获取谈判文件的潜在供应商。该澄清或者修改的内容为谈判文件的组成部分。</w:t>
      </w:r>
    </w:p>
    <w:p>
      <w:pPr>
        <w:pStyle w:val="5"/>
        <w:spacing w:line="360" w:lineRule="auto"/>
        <w:rPr>
          <w:rFonts w:hint="eastAsia" w:ascii="仿宋" w:hAnsi="仿宋" w:eastAsia="仿宋" w:cs="仿宋"/>
          <w:color w:val="auto"/>
        </w:rPr>
      </w:pPr>
      <w:bookmarkStart w:id="20" w:name="_Toc10577"/>
      <w:bookmarkStart w:id="21" w:name="_Toc31128"/>
      <w:bookmarkStart w:id="22" w:name="_Toc56170382"/>
      <w:r>
        <w:rPr>
          <w:rFonts w:hint="eastAsia" w:ascii="仿宋" w:hAnsi="仿宋" w:eastAsia="仿宋" w:cs="仿宋"/>
          <w:color w:val="auto"/>
        </w:rPr>
        <w:t>三、响应文件的编制</w:t>
      </w:r>
      <w:bookmarkEnd w:id="20"/>
      <w:bookmarkEnd w:id="21"/>
      <w:bookmarkEnd w:id="22"/>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6. 响应文件的编写</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6.1 供应商应仔细阅读谈判文件，了解谈判文件的要求，并在充分理解谈判文件提出的货物技术规范、服务和商务条款后的基础上制作响应文件。</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7. 响应文件的语言及计量单位</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7.1 供应商的响应文件以及供应商与采购代理机构就有关谈判活动的所有来往函电均应使用中文。如果响应文件或与谈判有关的其它文件、信件及来往函电以其它语言书写的，供应商应将其译成中文。</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7.2 响应文件中所使用的计量单位除谈判文件中有特殊规定外，一律使用法定计量单位。</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8. 响应文件构成</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8.1</w:t>
      </w:r>
      <w:r>
        <w:rPr>
          <w:rFonts w:hint="eastAsia" w:ascii="仿宋" w:hAnsi="仿宋" w:eastAsia="仿宋" w:cs="仿宋"/>
          <w:color w:val="auto"/>
          <w:sz w:val="28"/>
          <w:lang w:val="en-US" w:eastAsia="zh-CN"/>
        </w:rPr>
        <w:t>.1</w:t>
      </w:r>
      <w:r>
        <w:rPr>
          <w:rFonts w:hint="eastAsia" w:ascii="仿宋" w:hAnsi="仿宋" w:eastAsia="仿宋" w:cs="仿宋"/>
          <w:color w:val="auto"/>
          <w:sz w:val="28"/>
        </w:rPr>
        <w:t xml:space="preserve"> 资格性审查：</w:t>
      </w:r>
    </w:p>
    <w:p>
      <w:pPr>
        <w:pStyle w:val="23"/>
        <w:spacing w:line="360" w:lineRule="auto"/>
        <w:ind w:firstLine="562"/>
        <w:jc w:val="both"/>
        <w:rPr>
          <w:rFonts w:hint="default" w:ascii="仿宋" w:hAnsi="仿宋" w:eastAsia="仿宋" w:cs="仿宋"/>
          <w:color w:val="auto"/>
          <w:sz w:val="28"/>
          <w:lang w:val="en-US" w:eastAsia="zh-CN"/>
        </w:rPr>
      </w:pPr>
      <w:r>
        <w:rPr>
          <w:rFonts w:hint="eastAsia" w:ascii="仿宋" w:hAnsi="仿宋" w:eastAsia="仿宋" w:cs="仿宋"/>
          <w:color w:val="auto"/>
          <w:sz w:val="28"/>
          <w:lang w:val="en-US" w:eastAsia="zh-CN"/>
        </w:rPr>
        <w:t>符合谈判须知前附表第6项“供应商资格要求”。</w:t>
      </w:r>
    </w:p>
    <w:p>
      <w:pPr>
        <w:pStyle w:val="23"/>
        <w:spacing w:line="360" w:lineRule="auto"/>
        <w:ind w:firstLine="562"/>
        <w:jc w:val="both"/>
        <w:rPr>
          <w:rFonts w:hint="eastAsia" w:ascii="仿宋" w:hAnsi="仿宋" w:eastAsia="仿宋" w:cs="仿宋"/>
          <w:color w:val="auto"/>
          <w:sz w:val="28"/>
        </w:rPr>
      </w:pPr>
      <w:r>
        <w:rPr>
          <w:rFonts w:hint="eastAsia" w:ascii="仿宋" w:hAnsi="仿宋" w:eastAsia="仿宋" w:cs="仿宋"/>
          <w:color w:val="auto"/>
          <w:sz w:val="28"/>
        </w:rPr>
        <w:t>8.1.2 商务响应文件</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 响应文件</w:t>
      </w:r>
    </w:p>
    <w:p>
      <w:pPr>
        <w:pStyle w:val="23"/>
        <w:spacing w:line="360" w:lineRule="auto"/>
        <w:ind w:firstLine="562"/>
        <w:jc w:val="both"/>
        <w:rPr>
          <w:rFonts w:hint="eastAsia" w:ascii="仿宋" w:hAnsi="仿宋" w:eastAsia="仿宋" w:cs="仿宋"/>
          <w:color w:val="auto"/>
          <w:sz w:val="28"/>
        </w:rPr>
      </w:pPr>
      <w:r>
        <w:rPr>
          <w:rFonts w:hint="eastAsia" w:ascii="仿宋" w:hAnsi="仿宋" w:eastAsia="仿宋" w:cs="仿宋"/>
          <w:color w:val="auto"/>
          <w:sz w:val="28"/>
        </w:rPr>
        <w:t>（2） 谈判一览表</w:t>
      </w:r>
    </w:p>
    <w:p>
      <w:pPr>
        <w:pStyle w:val="23"/>
        <w:spacing w:line="360" w:lineRule="auto"/>
        <w:ind w:firstLine="548" w:firstLineChars="196"/>
        <w:jc w:val="both"/>
        <w:rPr>
          <w:rFonts w:hint="eastAsia" w:ascii="仿宋" w:hAnsi="仿宋" w:eastAsia="仿宋" w:cs="仿宋"/>
          <w:color w:val="auto"/>
          <w:sz w:val="28"/>
        </w:rPr>
      </w:pPr>
      <w:r>
        <w:rPr>
          <w:rFonts w:hint="eastAsia" w:ascii="仿宋" w:hAnsi="仿宋" w:eastAsia="仿宋" w:cs="仿宋"/>
          <w:color w:val="auto"/>
          <w:sz w:val="28"/>
        </w:rPr>
        <w:t>（3） 商务条款偏离表</w:t>
      </w:r>
    </w:p>
    <w:p>
      <w:pPr>
        <w:pStyle w:val="23"/>
        <w:spacing w:line="360" w:lineRule="auto"/>
        <w:ind w:firstLine="548" w:firstLineChars="196"/>
        <w:jc w:val="both"/>
        <w:rPr>
          <w:rFonts w:hint="eastAsia" w:ascii="仿宋" w:hAnsi="仿宋" w:eastAsia="仿宋" w:cs="仿宋"/>
          <w:color w:val="auto"/>
          <w:sz w:val="28"/>
        </w:rPr>
      </w:pPr>
      <w:r>
        <w:rPr>
          <w:rFonts w:hint="eastAsia" w:ascii="仿宋" w:hAnsi="仿宋" w:eastAsia="仿宋" w:cs="仿宋"/>
          <w:color w:val="auto"/>
          <w:sz w:val="28"/>
        </w:rPr>
        <w:t>（4） 近三年服务业绩（须提供加盖企业公章的合同或者中标（成交）通知书复印件）</w:t>
      </w:r>
    </w:p>
    <w:p>
      <w:pPr>
        <w:pStyle w:val="22"/>
        <w:spacing w:line="360" w:lineRule="auto"/>
        <w:ind w:firstLine="560"/>
        <w:rPr>
          <w:rFonts w:hint="eastAsia" w:ascii="仿宋" w:hAnsi="仿宋" w:eastAsia="仿宋" w:cs="仿宋"/>
        </w:rPr>
      </w:pPr>
      <w:r>
        <w:rPr>
          <w:rFonts w:hint="eastAsia" w:ascii="仿宋" w:hAnsi="仿宋" w:eastAsia="仿宋" w:cs="仿宋"/>
        </w:rPr>
        <w:t>（5） 供应商认为有必要提供的声明及文件资料</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8.1.3 响应文件</w:t>
      </w:r>
    </w:p>
    <w:p>
      <w:pPr>
        <w:pStyle w:val="23"/>
        <w:spacing w:line="360" w:lineRule="auto"/>
        <w:ind w:firstLine="420" w:firstLineChars="150"/>
        <w:jc w:val="both"/>
        <w:rPr>
          <w:rFonts w:hint="eastAsia" w:ascii="仿宋" w:hAnsi="仿宋" w:eastAsia="仿宋" w:cs="仿宋"/>
          <w:color w:val="auto"/>
          <w:sz w:val="28"/>
        </w:rPr>
      </w:pPr>
      <w:r>
        <w:rPr>
          <w:rFonts w:hint="eastAsia" w:ascii="仿宋" w:hAnsi="仿宋" w:eastAsia="仿宋" w:cs="仿宋"/>
          <w:color w:val="auto"/>
          <w:sz w:val="28"/>
        </w:rPr>
        <w:t>（1） 产品的详细说明</w:t>
      </w:r>
    </w:p>
    <w:p>
      <w:pPr>
        <w:pStyle w:val="23"/>
        <w:snapToGrid w:val="0"/>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对未能提供技术支持均视为偏离。</w:t>
      </w:r>
    </w:p>
    <w:p>
      <w:pPr>
        <w:pStyle w:val="23"/>
        <w:snapToGrid w:val="0"/>
        <w:spacing w:line="360" w:lineRule="auto"/>
        <w:ind w:firstLine="560" w:firstLineChars="200"/>
        <w:rPr>
          <w:rFonts w:hint="eastAsia" w:ascii="仿宋" w:hAnsi="仿宋" w:eastAsia="仿宋" w:cs="仿宋"/>
          <w:color w:val="auto"/>
          <w:sz w:val="28"/>
        </w:rPr>
      </w:pPr>
      <w:r>
        <w:rPr>
          <w:rFonts w:hint="eastAsia" w:ascii="仿宋" w:hAnsi="仿宋" w:eastAsia="仿宋" w:cs="仿宋"/>
          <w:color w:val="auto"/>
          <w:sz w:val="28"/>
        </w:rPr>
        <w:t>（2） 技术规格偏离表</w:t>
      </w:r>
    </w:p>
    <w:p>
      <w:pPr>
        <w:pStyle w:val="23"/>
        <w:snapToGrid w:val="0"/>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8.2 第8.1.1中第（1） （2） （3） （4） （6）项、第8.1.3条中第（1） （2） （3）项为必备项，供应商在响应文件中必须提供有关材料，如果缺项，或不符合要求，将导致谈判无效。</w:t>
      </w:r>
    </w:p>
    <w:p>
      <w:pPr>
        <w:pStyle w:val="23"/>
        <w:snapToGrid w:val="0"/>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8.3 供应商在谈判中违反国家有关法律法规的强制性规定的，其谈判按未满足谈判文件实质性要求处理。</w:t>
      </w:r>
    </w:p>
    <w:p>
      <w:pPr>
        <w:pStyle w:val="23"/>
        <w:snapToGrid w:val="0"/>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9. 响应文件格式</w:t>
      </w:r>
    </w:p>
    <w:p>
      <w:pPr>
        <w:pStyle w:val="23"/>
        <w:snapToGrid w:val="0"/>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9.1 供应商应按谈判文件提供的格式完整地填写所提供的货物、服务、数量及价格。</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10. 谈判报价</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10.1 供应商应按谈判文件所附的《谈判一览表》和《投标产品名称、数量、规格及报价明细表》中的项目，标明拟提供货物和服务的单价和总价。如单价和总价不符，以单价累计为准。</w:t>
      </w:r>
    </w:p>
    <w:p>
      <w:pPr>
        <w:pStyle w:val="23"/>
        <w:spacing w:line="360" w:lineRule="auto"/>
        <w:ind w:firstLine="567"/>
        <w:jc w:val="both"/>
        <w:rPr>
          <w:rFonts w:hint="eastAsia" w:ascii="仿宋" w:hAnsi="仿宋" w:eastAsia="仿宋" w:cs="仿宋"/>
          <w:color w:val="auto"/>
          <w:sz w:val="28"/>
        </w:rPr>
      </w:pPr>
      <w:r>
        <w:rPr>
          <w:rFonts w:hint="eastAsia" w:ascii="仿宋" w:hAnsi="仿宋" w:eastAsia="仿宋" w:cs="仿宋"/>
          <w:color w:val="auto"/>
          <w:sz w:val="28"/>
        </w:rPr>
        <w:t>10.2 本标只接受一个报价，不接受备选方案，但不拒绝优惠声明，优惠声明需在《谈判一览表》备注中填写。</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10.3  本项目的谈判报价实行两次报价：即第一轮是在规定的提交响应文件截止时间之后，每一个供应商单独进行第一次报价，谈判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11. 谈判报价</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 xml:space="preserve">11.1 </w:t>
      </w:r>
      <w:r>
        <w:rPr>
          <w:rFonts w:hint="eastAsia" w:ascii="仿宋" w:hAnsi="仿宋" w:eastAsia="仿宋" w:cs="仿宋"/>
          <w:color w:val="auto"/>
          <w:sz w:val="28"/>
          <w:highlight w:val="none"/>
        </w:rPr>
        <w:t>本次谈判</w:t>
      </w:r>
      <w:r>
        <w:rPr>
          <w:rFonts w:hint="eastAsia" w:ascii="仿宋" w:hAnsi="仿宋" w:eastAsia="仿宋" w:cs="仿宋"/>
          <w:color w:val="auto"/>
          <w:sz w:val="28"/>
          <w:highlight w:val="none"/>
          <w:lang w:val="en-US" w:eastAsia="zh-CN"/>
        </w:rPr>
        <w:t>采用分项报价，报价不可超过分项限价</w:t>
      </w:r>
      <w:r>
        <w:rPr>
          <w:rFonts w:hint="eastAsia" w:ascii="仿宋" w:hAnsi="仿宋" w:eastAsia="仿宋" w:cs="仿宋"/>
          <w:color w:val="auto"/>
          <w:sz w:val="28"/>
        </w:rPr>
        <w:t>。</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12. 证明供应商合格和资格的文件</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12.1 按照第8条规定，供应商应提交证明其有资格参加谈判和一旦其谈判被接受则有能力履行合同的文件，并作为其响应文件的一部分。</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12.2 供应商应填写并提交谈判文件所要求的资格证明类文件。</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13. 证明服务的合格性和符合谈判文件规定的文件</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13.1 按照第8条规定，供应商应提交谈判文件要求的其服务的合格性及符合谈判文件规定的证明文件。</w:t>
      </w:r>
    </w:p>
    <w:p>
      <w:pPr>
        <w:pStyle w:val="23"/>
        <w:spacing w:line="360" w:lineRule="auto"/>
        <w:ind w:firstLine="560"/>
        <w:rPr>
          <w:rFonts w:hint="eastAsia" w:ascii="仿宋" w:hAnsi="仿宋" w:eastAsia="仿宋" w:cs="仿宋"/>
          <w:color w:val="auto"/>
          <w:sz w:val="28"/>
        </w:rPr>
      </w:pPr>
      <w:r>
        <w:rPr>
          <w:rFonts w:hint="eastAsia" w:ascii="仿宋" w:hAnsi="仿宋" w:eastAsia="仿宋" w:cs="仿宋"/>
          <w:color w:val="auto"/>
          <w:sz w:val="28"/>
        </w:rPr>
        <w:t>13.2 供应商应逐条阅读谈判文件要求的技术规格及商务条款要求，指出自己提供的服务是否对谈判文件做出响应，并将不能响应之处在响应文件所附的“技术偏离表”和“商务（合同条款）偏离表”中一一列出。</w:t>
      </w:r>
    </w:p>
    <w:p>
      <w:pPr>
        <w:pStyle w:val="23"/>
        <w:spacing w:line="360" w:lineRule="auto"/>
        <w:ind w:firstLine="560"/>
        <w:rPr>
          <w:rFonts w:hint="eastAsia" w:ascii="仿宋" w:hAnsi="仿宋" w:eastAsia="仿宋" w:cs="仿宋"/>
          <w:color w:val="auto"/>
          <w:sz w:val="28"/>
        </w:rPr>
      </w:pPr>
      <w:r>
        <w:rPr>
          <w:rFonts w:hint="eastAsia" w:ascii="仿宋" w:hAnsi="仿宋" w:eastAsia="仿宋" w:cs="仿宋"/>
          <w:color w:val="auto"/>
          <w:sz w:val="28"/>
        </w:rPr>
        <w:t>13.3 证明货物的合格性和符合谈判文件规定的文件应包括下列内容：</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13.3.1 谈判货物的试（检）验报告、鉴定证书（复印件）；</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13.3.2 执行的制造、验收标准；</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13.3.3 荣获产品质量、生产管理等方面的荣誉证书（复印件）；</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13.3.4 有关的产品样册、手册、图纸和资料；</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13.3.5 供应商认为有必要提供的其它证明文件；</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14. 响应文件的有效期</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14.1 响应文件从实际谈判之日起</w:t>
      </w:r>
      <w:r>
        <w:rPr>
          <w:rFonts w:hint="eastAsia" w:ascii="仿宋" w:hAnsi="仿宋" w:eastAsia="仿宋" w:cs="仿宋"/>
          <w:color w:val="auto"/>
          <w:sz w:val="28"/>
          <w:u w:val="single"/>
        </w:rPr>
        <w:t xml:space="preserve"> 90 </w:t>
      </w:r>
      <w:r>
        <w:rPr>
          <w:rFonts w:hint="eastAsia" w:ascii="仿宋" w:hAnsi="仿宋" w:eastAsia="仿宋" w:cs="仿宋"/>
          <w:color w:val="auto"/>
          <w:sz w:val="28"/>
        </w:rPr>
        <w:t>天内有效。</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14.2 在特殊情况下，在原谈判有效期届满之前，采购代理机构可与招标单位协商延长响应文件的有效期，并经谈判方确认。</w:t>
      </w:r>
    </w:p>
    <w:p>
      <w:pPr>
        <w:pStyle w:val="23"/>
        <w:spacing w:line="360" w:lineRule="auto"/>
        <w:ind w:firstLine="560"/>
        <w:jc w:val="both"/>
        <w:rPr>
          <w:rFonts w:hint="eastAsia" w:ascii="仿宋" w:hAnsi="仿宋" w:eastAsia="仿宋" w:cs="仿宋"/>
          <w:color w:val="auto"/>
          <w:sz w:val="28"/>
          <w:lang w:eastAsia="zh-CN"/>
        </w:rPr>
      </w:pPr>
      <w:r>
        <w:rPr>
          <w:rFonts w:hint="eastAsia" w:ascii="仿宋" w:hAnsi="仿宋" w:eastAsia="仿宋" w:cs="仿宋"/>
          <w:color w:val="auto"/>
          <w:sz w:val="28"/>
          <w:lang w:val="en-US" w:eastAsia="zh-CN"/>
        </w:rPr>
        <w:t>15.响应</w:t>
      </w:r>
      <w:r>
        <w:rPr>
          <w:rFonts w:hint="eastAsia" w:ascii="仿宋" w:hAnsi="仿宋" w:eastAsia="仿宋" w:cs="仿宋"/>
          <w:color w:val="auto"/>
          <w:sz w:val="28"/>
          <w:lang w:eastAsia="zh-CN"/>
        </w:rPr>
        <w:t>文件的要求</w:t>
      </w:r>
    </w:p>
    <w:p>
      <w:pPr>
        <w:pStyle w:val="23"/>
        <w:spacing w:line="360" w:lineRule="auto"/>
        <w:ind w:firstLine="560"/>
        <w:jc w:val="both"/>
        <w:rPr>
          <w:rFonts w:hint="eastAsia" w:ascii="仿宋" w:hAnsi="仿宋" w:eastAsia="仿宋" w:cs="仿宋"/>
          <w:color w:val="auto"/>
          <w:sz w:val="28"/>
          <w:lang w:eastAsia="zh-CN"/>
        </w:rPr>
      </w:pPr>
      <w:r>
        <w:rPr>
          <w:rFonts w:hint="eastAsia" w:ascii="仿宋" w:hAnsi="仿宋" w:eastAsia="仿宋" w:cs="仿宋"/>
          <w:color w:val="auto"/>
          <w:sz w:val="28"/>
          <w:lang w:val="en-US" w:eastAsia="zh-CN"/>
        </w:rPr>
        <w:t xml:space="preserve">15.1 </w:t>
      </w:r>
      <w:r>
        <w:rPr>
          <w:rFonts w:hint="eastAsia" w:ascii="仿宋" w:hAnsi="仿宋" w:eastAsia="仿宋" w:cs="仿宋"/>
          <w:color w:val="auto"/>
          <w:sz w:val="28"/>
          <w:lang w:eastAsia="zh-CN"/>
        </w:rPr>
        <w:t>供应商应仔细阅读</w:t>
      </w:r>
      <w:r>
        <w:rPr>
          <w:rFonts w:hint="eastAsia" w:ascii="仿宋" w:hAnsi="仿宋" w:eastAsia="仿宋" w:cs="仿宋"/>
          <w:color w:val="auto"/>
          <w:sz w:val="28"/>
          <w:lang w:val="en-US" w:eastAsia="zh-CN"/>
        </w:rPr>
        <w:t>谈判</w:t>
      </w:r>
      <w:r>
        <w:rPr>
          <w:rFonts w:hint="eastAsia" w:ascii="仿宋" w:hAnsi="仿宋" w:eastAsia="仿宋" w:cs="仿宋"/>
          <w:color w:val="auto"/>
          <w:sz w:val="28"/>
          <w:lang w:eastAsia="zh-CN"/>
        </w:rPr>
        <w:t>文件的所有内容，按照</w:t>
      </w:r>
      <w:r>
        <w:rPr>
          <w:rFonts w:hint="eastAsia" w:ascii="仿宋" w:hAnsi="仿宋" w:eastAsia="仿宋" w:cs="仿宋"/>
          <w:color w:val="auto"/>
          <w:sz w:val="28"/>
          <w:lang w:val="en-US" w:eastAsia="zh-CN"/>
        </w:rPr>
        <w:t>谈判</w:t>
      </w:r>
      <w:r>
        <w:rPr>
          <w:rFonts w:hint="eastAsia" w:ascii="仿宋" w:hAnsi="仿宋" w:eastAsia="仿宋" w:cs="仿宋"/>
          <w:color w:val="auto"/>
          <w:sz w:val="28"/>
          <w:lang w:eastAsia="zh-CN"/>
        </w:rPr>
        <w:t>文件的要求详细编制</w:t>
      </w:r>
      <w:r>
        <w:rPr>
          <w:rFonts w:hint="eastAsia" w:ascii="仿宋" w:hAnsi="仿宋" w:eastAsia="仿宋" w:cs="仿宋"/>
          <w:color w:val="auto"/>
          <w:sz w:val="28"/>
          <w:lang w:val="en-US" w:eastAsia="zh-CN"/>
        </w:rPr>
        <w:t>响应</w:t>
      </w:r>
      <w:r>
        <w:rPr>
          <w:rFonts w:hint="eastAsia" w:ascii="仿宋" w:hAnsi="仿宋" w:eastAsia="仿宋" w:cs="仿宋"/>
          <w:color w:val="auto"/>
          <w:sz w:val="28"/>
          <w:lang w:eastAsia="zh-CN"/>
        </w:rPr>
        <w:t>文件，所提交的全部资料必须真实有效，并且要保证字迹清晰易于辨认。</w:t>
      </w:r>
      <w:r>
        <w:rPr>
          <w:rFonts w:hint="eastAsia" w:ascii="仿宋" w:hAnsi="仿宋" w:eastAsia="仿宋" w:cs="仿宋"/>
          <w:color w:val="auto"/>
          <w:sz w:val="28"/>
          <w:lang w:val="en-US" w:eastAsia="zh-CN"/>
        </w:rPr>
        <w:t>响应</w:t>
      </w:r>
      <w:r>
        <w:rPr>
          <w:rFonts w:hint="eastAsia" w:ascii="仿宋" w:hAnsi="仿宋" w:eastAsia="仿宋" w:cs="仿宋"/>
          <w:color w:val="auto"/>
          <w:sz w:val="28"/>
          <w:lang w:eastAsia="zh-CN"/>
        </w:rPr>
        <w:t>文件应对</w:t>
      </w:r>
      <w:r>
        <w:rPr>
          <w:rFonts w:hint="eastAsia" w:ascii="仿宋" w:hAnsi="仿宋" w:eastAsia="仿宋" w:cs="仿宋"/>
          <w:color w:val="auto"/>
          <w:sz w:val="28"/>
          <w:lang w:val="en-US" w:eastAsia="zh-CN"/>
        </w:rPr>
        <w:t>谈判</w:t>
      </w:r>
      <w:r>
        <w:rPr>
          <w:rFonts w:hint="eastAsia" w:ascii="仿宋" w:hAnsi="仿宋" w:eastAsia="仿宋" w:cs="仿宋"/>
          <w:color w:val="auto"/>
          <w:sz w:val="28"/>
          <w:lang w:eastAsia="zh-CN"/>
        </w:rPr>
        <w:t>文件实质性内容作出响应，否则按无效标处理。</w:t>
      </w:r>
    </w:p>
    <w:p>
      <w:pPr>
        <w:pStyle w:val="23"/>
        <w:spacing w:line="360" w:lineRule="auto"/>
        <w:ind w:firstLine="560"/>
        <w:jc w:val="both"/>
        <w:rPr>
          <w:rFonts w:hint="eastAsia" w:ascii="仿宋" w:hAnsi="仿宋" w:eastAsia="仿宋" w:cs="仿宋"/>
          <w:color w:val="auto"/>
          <w:sz w:val="28"/>
          <w:lang w:eastAsia="zh-CN"/>
        </w:rPr>
      </w:pPr>
      <w:r>
        <w:rPr>
          <w:rFonts w:hint="eastAsia" w:ascii="仿宋" w:hAnsi="仿宋" w:eastAsia="仿宋" w:cs="仿宋"/>
          <w:color w:val="auto"/>
          <w:sz w:val="28"/>
          <w:lang w:val="en-US" w:eastAsia="zh-CN"/>
        </w:rPr>
        <w:t>15.2 响应</w:t>
      </w:r>
      <w:r>
        <w:rPr>
          <w:rFonts w:hint="eastAsia" w:ascii="仿宋" w:hAnsi="仿宋" w:eastAsia="仿宋" w:cs="仿宋"/>
          <w:color w:val="auto"/>
          <w:sz w:val="28"/>
          <w:lang w:eastAsia="zh-CN"/>
        </w:rPr>
        <w:t>文件格式应按本</w:t>
      </w:r>
      <w:r>
        <w:rPr>
          <w:rFonts w:hint="eastAsia" w:ascii="仿宋" w:hAnsi="仿宋" w:eastAsia="仿宋" w:cs="仿宋"/>
          <w:color w:val="auto"/>
          <w:sz w:val="28"/>
          <w:lang w:val="en-US" w:eastAsia="zh-CN"/>
        </w:rPr>
        <w:t>谈判</w:t>
      </w:r>
      <w:r>
        <w:rPr>
          <w:rFonts w:hint="eastAsia" w:ascii="仿宋" w:hAnsi="仿宋" w:eastAsia="仿宋" w:cs="仿宋"/>
          <w:color w:val="auto"/>
          <w:sz w:val="28"/>
          <w:lang w:eastAsia="zh-CN"/>
        </w:rPr>
        <w:t>文件</w:t>
      </w:r>
      <w:r>
        <w:rPr>
          <w:rFonts w:hint="eastAsia" w:ascii="仿宋" w:hAnsi="仿宋" w:eastAsia="仿宋" w:cs="仿宋"/>
          <w:color w:val="auto"/>
          <w:sz w:val="28"/>
          <w:highlight w:val="none"/>
          <w:lang w:eastAsia="zh-CN"/>
        </w:rPr>
        <w:t>第</w:t>
      </w:r>
      <w:r>
        <w:rPr>
          <w:rFonts w:hint="eastAsia" w:ascii="仿宋" w:hAnsi="仿宋" w:eastAsia="仿宋" w:cs="仿宋"/>
          <w:color w:val="auto"/>
          <w:sz w:val="28"/>
          <w:highlight w:val="none"/>
          <w:lang w:val="en-US" w:eastAsia="zh-CN"/>
        </w:rPr>
        <w:t>五</w:t>
      </w:r>
      <w:r>
        <w:rPr>
          <w:rFonts w:hint="eastAsia" w:ascii="仿宋" w:hAnsi="仿宋" w:eastAsia="仿宋" w:cs="仿宋"/>
          <w:color w:val="auto"/>
          <w:sz w:val="28"/>
          <w:highlight w:val="none"/>
          <w:lang w:eastAsia="zh-CN"/>
        </w:rPr>
        <w:t>章格式要求编制</w:t>
      </w:r>
      <w:r>
        <w:rPr>
          <w:rFonts w:hint="eastAsia" w:ascii="仿宋" w:hAnsi="仿宋" w:eastAsia="仿宋" w:cs="仿宋"/>
          <w:color w:val="auto"/>
          <w:sz w:val="28"/>
          <w:lang w:eastAsia="zh-CN"/>
        </w:rPr>
        <w:t>，不得对</w:t>
      </w:r>
      <w:r>
        <w:rPr>
          <w:rFonts w:hint="eastAsia" w:ascii="仿宋" w:hAnsi="仿宋" w:eastAsia="仿宋" w:cs="仿宋"/>
          <w:color w:val="auto"/>
          <w:sz w:val="28"/>
          <w:lang w:val="en-US" w:eastAsia="zh-CN"/>
        </w:rPr>
        <w:t>谈判</w:t>
      </w:r>
      <w:r>
        <w:rPr>
          <w:rFonts w:hint="eastAsia" w:ascii="仿宋" w:hAnsi="仿宋" w:eastAsia="仿宋" w:cs="仿宋"/>
          <w:color w:val="auto"/>
          <w:sz w:val="28"/>
          <w:lang w:eastAsia="zh-CN"/>
        </w:rPr>
        <w:t>文件格式进行增删更改，否则按无效标处理。</w:t>
      </w:r>
    </w:p>
    <w:p>
      <w:pPr>
        <w:pStyle w:val="23"/>
        <w:spacing w:line="360" w:lineRule="auto"/>
        <w:ind w:firstLine="560"/>
        <w:jc w:val="both"/>
        <w:rPr>
          <w:rFonts w:hint="eastAsia" w:ascii="仿宋" w:hAnsi="仿宋" w:eastAsia="仿宋" w:cs="仿宋"/>
          <w:color w:val="auto"/>
          <w:sz w:val="28"/>
          <w:lang w:eastAsia="zh-CN"/>
        </w:rPr>
      </w:pPr>
      <w:r>
        <w:rPr>
          <w:rFonts w:hint="eastAsia" w:ascii="仿宋" w:hAnsi="仿宋" w:eastAsia="仿宋" w:cs="仿宋"/>
          <w:color w:val="auto"/>
          <w:sz w:val="28"/>
          <w:lang w:val="en-US" w:eastAsia="zh-CN"/>
        </w:rPr>
        <w:t>15.3 响应</w:t>
      </w:r>
      <w:r>
        <w:rPr>
          <w:rFonts w:hint="eastAsia" w:ascii="仿宋" w:hAnsi="仿宋" w:eastAsia="仿宋" w:cs="仿宋"/>
          <w:color w:val="auto"/>
          <w:sz w:val="28"/>
          <w:lang w:eastAsia="zh-CN"/>
        </w:rPr>
        <w:t>文件为电子</w:t>
      </w:r>
      <w:r>
        <w:rPr>
          <w:rFonts w:hint="eastAsia" w:ascii="仿宋" w:hAnsi="仿宋" w:eastAsia="仿宋" w:cs="仿宋"/>
          <w:color w:val="auto"/>
          <w:sz w:val="28"/>
          <w:lang w:val="en-US" w:eastAsia="zh-CN"/>
        </w:rPr>
        <w:t>响应</w:t>
      </w:r>
      <w:r>
        <w:rPr>
          <w:rFonts w:hint="eastAsia" w:ascii="仿宋" w:hAnsi="仿宋" w:eastAsia="仿宋" w:cs="仿宋"/>
          <w:color w:val="auto"/>
          <w:sz w:val="28"/>
          <w:lang w:eastAsia="zh-CN"/>
        </w:rPr>
        <w:t>文件，电子</w:t>
      </w:r>
      <w:r>
        <w:rPr>
          <w:rFonts w:hint="eastAsia" w:ascii="仿宋" w:hAnsi="仿宋" w:eastAsia="仿宋" w:cs="仿宋"/>
          <w:color w:val="auto"/>
          <w:sz w:val="28"/>
          <w:lang w:val="en-US" w:eastAsia="zh-CN"/>
        </w:rPr>
        <w:t>响应</w:t>
      </w:r>
      <w:r>
        <w:rPr>
          <w:rFonts w:hint="eastAsia" w:ascii="仿宋" w:hAnsi="仿宋" w:eastAsia="仿宋" w:cs="仿宋"/>
          <w:color w:val="auto"/>
          <w:sz w:val="28"/>
          <w:lang w:eastAsia="zh-CN"/>
        </w:rPr>
        <w:t>文件按“政采云供应商项目采购-电子招投标操作指南”及本</w:t>
      </w:r>
      <w:r>
        <w:rPr>
          <w:rFonts w:hint="eastAsia" w:ascii="仿宋" w:hAnsi="仿宋" w:eastAsia="仿宋" w:cs="仿宋"/>
          <w:color w:val="auto"/>
          <w:sz w:val="28"/>
          <w:lang w:val="en-US" w:eastAsia="zh-CN"/>
        </w:rPr>
        <w:t>谈判</w:t>
      </w:r>
      <w:r>
        <w:rPr>
          <w:rFonts w:hint="eastAsia" w:ascii="仿宋" w:hAnsi="仿宋" w:eastAsia="仿宋" w:cs="仿宋"/>
          <w:color w:val="auto"/>
          <w:sz w:val="28"/>
          <w:lang w:eastAsia="zh-CN"/>
        </w:rPr>
        <w:t>文件要求制作、加密传输。</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lang w:val="en-US" w:eastAsia="zh-CN"/>
        </w:rPr>
        <w:t>15.4 响应</w:t>
      </w:r>
      <w:r>
        <w:rPr>
          <w:rFonts w:hint="eastAsia" w:ascii="仿宋" w:hAnsi="仿宋" w:eastAsia="仿宋" w:cs="仿宋"/>
          <w:color w:val="auto"/>
          <w:sz w:val="28"/>
          <w:lang w:eastAsia="zh-CN"/>
        </w:rPr>
        <w:t>文件未在</w:t>
      </w:r>
      <w:r>
        <w:rPr>
          <w:rFonts w:hint="eastAsia" w:ascii="仿宋" w:hAnsi="仿宋" w:eastAsia="仿宋" w:cs="仿宋"/>
          <w:color w:val="auto"/>
          <w:sz w:val="28"/>
          <w:lang w:val="en-US" w:eastAsia="zh-CN"/>
        </w:rPr>
        <w:t>谈判</w:t>
      </w:r>
      <w:r>
        <w:rPr>
          <w:rFonts w:hint="eastAsia" w:ascii="仿宋" w:hAnsi="仿宋" w:eastAsia="仿宋" w:cs="仿宋"/>
          <w:color w:val="auto"/>
          <w:sz w:val="28"/>
          <w:lang w:eastAsia="zh-CN"/>
        </w:rPr>
        <w:t>截止时间前完成传输的，视为</w:t>
      </w:r>
      <w:r>
        <w:rPr>
          <w:rFonts w:hint="eastAsia" w:ascii="仿宋" w:hAnsi="仿宋" w:eastAsia="仿宋" w:cs="仿宋"/>
          <w:color w:val="auto"/>
          <w:sz w:val="28"/>
          <w:lang w:val="en-US" w:eastAsia="zh-CN"/>
        </w:rPr>
        <w:t>响应</w:t>
      </w:r>
      <w:r>
        <w:rPr>
          <w:rFonts w:hint="eastAsia" w:ascii="仿宋" w:hAnsi="仿宋" w:eastAsia="仿宋" w:cs="仿宋"/>
          <w:color w:val="auto"/>
          <w:sz w:val="28"/>
          <w:lang w:eastAsia="zh-CN"/>
        </w:rPr>
        <w:t>文件撤回；</w:t>
      </w:r>
      <w:r>
        <w:rPr>
          <w:rFonts w:hint="eastAsia" w:ascii="仿宋" w:hAnsi="仿宋" w:eastAsia="仿宋" w:cs="仿宋"/>
          <w:color w:val="auto"/>
          <w:sz w:val="28"/>
          <w:lang w:val="en-US" w:eastAsia="zh-CN"/>
        </w:rPr>
        <w:t>响应</w:t>
      </w:r>
      <w:r>
        <w:rPr>
          <w:rFonts w:hint="eastAsia" w:ascii="仿宋" w:hAnsi="仿宋" w:eastAsia="仿宋" w:cs="仿宋"/>
          <w:color w:val="auto"/>
          <w:sz w:val="28"/>
          <w:lang w:eastAsia="zh-CN"/>
        </w:rPr>
        <w:t>文件未按时解密也未提供备份</w:t>
      </w:r>
      <w:r>
        <w:rPr>
          <w:rFonts w:hint="eastAsia" w:ascii="仿宋" w:hAnsi="仿宋" w:eastAsia="仿宋" w:cs="仿宋"/>
          <w:color w:val="auto"/>
          <w:sz w:val="28"/>
          <w:lang w:val="en-US" w:eastAsia="zh-CN"/>
        </w:rPr>
        <w:t>响应</w:t>
      </w:r>
      <w:r>
        <w:rPr>
          <w:rFonts w:hint="eastAsia" w:ascii="仿宋" w:hAnsi="仿宋" w:eastAsia="仿宋" w:cs="仿宋"/>
          <w:color w:val="auto"/>
          <w:sz w:val="28"/>
          <w:lang w:eastAsia="zh-CN"/>
        </w:rPr>
        <w:t>文件的，亦视为</w:t>
      </w:r>
      <w:r>
        <w:rPr>
          <w:rFonts w:hint="eastAsia" w:ascii="仿宋" w:hAnsi="仿宋" w:eastAsia="仿宋" w:cs="仿宋"/>
          <w:color w:val="auto"/>
          <w:sz w:val="28"/>
          <w:lang w:val="en-US" w:eastAsia="zh-CN"/>
        </w:rPr>
        <w:t>响应</w:t>
      </w:r>
      <w:r>
        <w:rPr>
          <w:rFonts w:hint="eastAsia" w:ascii="仿宋" w:hAnsi="仿宋" w:eastAsia="仿宋" w:cs="仿宋"/>
          <w:color w:val="auto"/>
          <w:sz w:val="28"/>
          <w:lang w:eastAsia="zh-CN"/>
        </w:rPr>
        <w:t>文件撤回。</w:t>
      </w:r>
    </w:p>
    <w:p>
      <w:pPr>
        <w:pStyle w:val="5"/>
        <w:spacing w:line="360" w:lineRule="auto"/>
        <w:rPr>
          <w:rFonts w:hint="eastAsia" w:ascii="仿宋" w:hAnsi="仿宋" w:eastAsia="仿宋" w:cs="仿宋"/>
          <w:color w:val="auto"/>
        </w:rPr>
      </w:pPr>
      <w:bookmarkStart w:id="23" w:name="_Toc56170383"/>
      <w:bookmarkStart w:id="24" w:name="_Toc27842"/>
      <w:bookmarkStart w:id="25" w:name="_Toc3010"/>
      <w:r>
        <w:rPr>
          <w:rFonts w:hint="eastAsia" w:ascii="仿宋" w:hAnsi="仿宋" w:eastAsia="仿宋" w:cs="仿宋"/>
          <w:color w:val="auto"/>
        </w:rPr>
        <w:t>四、响应文件的递交</w:t>
      </w:r>
      <w:bookmarkEnd w:id="23"/>
      <w:bookmarkEnd w:id="24"/>
      <w:bookmarkEnd w:id="25"/>
    </w:p>
    <w:p>
      <w:pPr>
        <w:spacing w:line="360" w:lineRule="auto"/>
        <w:ind w:firstLine="560" w:firstLineChars="200"/>
        <w:outlineLvl w:val="9"/>
        <w:rPr>
          <w:rFonts w:hint="eastAsia" w:ascii="仿宋" w:hAnsi="仿宋" w:eastAsia="仿宋" w:cs="仿宋"/>
          <w:b w:val="0"/>
          <w:bCs/>
          <w:color w:val="auto"/>
          <w:sz w:val="28"/>
          <w:szCs w:val="24"/>
        </w:rPr>
      </w:pPr>
      <w:bookmarkStart w:id="26" w:name="_Toc56170384"/>
      <w:r>
        <w:rPr>
          <w:rFonts w:hint="eastAsia" w:ascii="仿宋" w:hAnsi="仿宋" w:eastAsia="仿宋" w:cs="仿宋"/>
          <w:b w:val="0"/>
          <w:bCs/>
          <w:color w:val="auto"/>
          <w:sz w:val="28"/>
          <w:szCs w:val="24"/>
          <w:lang w:val="en-US" w:eastAsia="zh-CN"/>
        </w:rPr>
        <w:t>16.</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的制作要求</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lang w:val="en-US" w:eastAsia="zh-CN"/>
        </w:rPr>
        <w:t xml:space="preserve">16.1 </w:t>
      </w:r>
      <w:r>
        <w:rPr>
          <w:rFonts w:hint="eastAsia" w:ascii="仿宋" w:hAnsi="仿宋" w:eastAsia="仿宋" w:cs="仿宋"/>
          <w:b w:val="0"/>
          <w:bCs/>
          <w:color w:val="auto"/>
          <w:sz w:val="28"/>
          <w:szCs w:val="24"/>
        </w:rPr>
        <w:t>供应商应按照</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lang w:eastAsia="zh-CN"/>
        </w:rPr>
        <w:t>文件</w:t>
      </w:r>
      <w:r>
        <w:rPr>
          <w:rFonts w:hint="eastAsia" w:ascii="仿宋" w:hAnsi="仿宋" w:eastAsia="仿宋" w:cs="仿宋"/>
          <w:b w:val="0"/>
          <w:bCs/>
          <w:color w:val="auto"/>
          <w:sz w:val="28"/>
          <w:szCs w:val="24"/>
        </w:rPr>
        <w:t>组成内容及项目</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需求和</w:t>
      </w:r>
      <w:r>
        <w:rPr>
          <w:rFonts w:hint="eastAsia" w:ascii="仿宋" w:hAnsi="仿宋" w:eastAsia="仿宋" w:cs="仿宋"/>
          <w:b w:val="0"/>
          <w:bCs/>
          <w:color w:val="auto"/>
          <w:sz w:val="28"/>
          <w:szCs w:val="24"/>
          <w:lang w:eastAsia="zh-CN"/>
        </w:rPr>
        <w:t>新疆</w:t>
      </w:r>
      <w:r>
        <w:rPr>
          <w:rFonts w:hint="eastAsia" w:ascii="仿宋" w:hAnsi="仿宋" w:eastAsia="仿宋" w:cs="仿宋"/>
          <w:b w:val="0"/>
          <w:bCs/>
          <w:color w:val="auto"/>
          <w:sz w:val="28"/>
          <w:szCs w:val="24"/>
        </w:rPr>
        <w:t>政府采购云平台要求制作</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，不按</w:t>
      </w:r>
      <w:r>
        <w:rPr>
          <w:rFonts w:hint="eastAsia" w:ascii="仿宋" w:hAnsi="仿宋" w:eastAsia="仿宋" w:cs="仿宋"/>
          <w:b w:val="0"/>
          <w:bCs/>
          <w:color w:val="auto"/>
          <w:sz w:val="28"/>
          <w:szCs w:val="24"/>
          <w:lang w:val="en-US" w:eastAsia="zh-CN"/>
        </w:rPr>
        <w:t>响应</w:t>
      </w:r>
      <w:r>
        <w:rPr>
          <w:rFonts w:hint="eastAsia" w:ascii="仿宋" w:hAnsi="仿宋" w:eastAsia="仿宋" w:cs="仿宋"/>
          <w:b w:val="0"/>
          <w:bCs/>
          <w:color w:val="auto"/>
          <w:sz w:val="28"/>
          <w:szCs w:val="24"/>
        </w:rPr>
        <w:t>文件和</w:t>
      </w:r>
      <w:r>
        <w:rPr>
          <w:rFonts w:hint="eastAsia" w:ascii="仿宋" w:hAnsi="仿宋" w:eastAsia="仿宋" w:cs="仿宋"/>
          <w:b w:val="0"/>
          <w:bCs/>
          <w:color w:val="auto"/>
          <w:sz w:val="28"/>
          <w:szCs w:val="24"/>
          <w:lang w:eastAsia="zh-CN"/>
        </w:rPr>
        <w:t>新疆</w:t>
      </w:r>
      <w:r>
        <w:rPr>
          <w:rFonts w:hint="eastAsia" w:ascii="仿宋" w:hAnsi="仿宋" w:eastAsia="仿宋" w:cs="仿宋"/>
          <w:b w:val="0"/>
          <w:bCs/>
          <w:color w:val="auto"/>
          <w:sz w:val="28"/>
          <w:szCs w:val="24"/>
        </w:rPr>
        <w:t>政府采购云平台要求制作</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的将视情况处理（拒收等），由此产生的责任由供应商自行承担。</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rPr>
        <w:t>电子</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部分：供应商应根据“政采云供应商项目采购-电子招投标操作指南”及本</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文件规定的格式和顺序编制电子</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并进行关联定位。本文件《第</w:t>
      </w:r>
      <w:r>
        <w:rPr>
          <w:rFonts w:hint="eastAsia" w:ascii="仿宋" w:hAnsi="仿宋" w:eastAsia="仿宋" w:cs="仿宋"/>
          <w:b w:val="0"/>
          <w:bCs/>
          <w:color w:val="auto"/>
          <w:sz w:val="28"/>
          <w:szCs w:val="24"/>
          <w:lang w:val="en-US" w:eastAsia="zh-CN"/>
        </w:rPr>
        <w:t>五</w:t>
      </w:r>
      <w:r>
        <w:rPr>
          <w:rFonts w:hint="eastAsia" w:ascii="仿宋" w:hAnsi="仿宋" w:eastAsia="仿宋" w:cs="仿宋"/>
          <w:b w:val="0"/>
          <w:bCs/>
          <w:color w:val="auto"/>
          <w:sz w:val="28"/>
          <w:szCs w:val="24"/>
        </w:rPr>
        <w:t xml:space="preserve">章 </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格式》中有提供格式的，供应商应按照格式进行编制（格式中要求提供相关证明材料的还需后附相关证明材料），并按格式要求在指定位置根据要求进行签章，否则视为未提供；本文件《第</w:t>
      </w:r>
      <w:r>
        <w:rPr>
          <w:rFonts w:hint="eastAsia" w:ascii="仿宋" w:hAnsi="仿宋" w:eastAsia="仿宋" w:cs="仿宋"/>
          <w:b w:val="0"/>
          <w:bCs/>
          <w:color w:val="auto"/>
          <w:sz w:val="28"/>
          <w:szCs w:val="24"/>
          <w:lang w:val="en-US" w:eastAsia="zh-CN"/>
        </w:rPr>
        <w:t>五</w:t>
      </w:r>
      <w:r>
        <w:rPr>
          <w:rFonts w:hint="eastAsia" w:ascii="仿宋" w:hAnsi="仿宋" w:eastAsia="仿宋" w:cs="仿宋"/>
          <w:b w:val="0"/>
          <w:bCs/>
          <w:color w:val="auto"/>
          <w:sz w:val="28"/>
          <w:szCs w:val="24"/>
        </w:rPr>
        <w:t>章</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格式》未提供格式的，请供应商自行拟定格式，并加盖单位公章，否则视为未提供。</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rPr>
        <w:t>备份电子</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：通过“政采云”平台电子投标工具制作</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所产生的备份文件。</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lang w:val="en-US" w:eastAsia="zh-CN"/>
        </w:rPr>
        <w:t>16.2</w:t>
      </w:r>
      <w:r>
        <w:rPr>
          <w:rFonts w:hint="eastAsia" w:ascii="仿宋" w:hAnsi="仿宋" w:eastAsia="仿宋" w:cs="仿宋"/>
          <w:b w:val="0"/>
          <w:bCs/>
          <w:color w:val="auto"/>
          <w:sz w:val="28"/>
          <w:szCs w:val="24"/>
        </w:rPr>
        <w:t>供应商应对所提供的全部资料的真实性、有效性承担法律责任，电子</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中所须加盖公章部分均采用CA签章。</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lang w:val="en-US" w:eastAsia="zh-CN"/>
        </w:rPr>
        <w:t>16.3</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以及供应商与采购组织机构就有关投标事宜的所有来往函电，均应以中文汉语书写。除签字、盖章、专用名称等特殊情形外，以中文汉语以外的文字表述的</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视同未提供。</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lang w:val="en-US" w:eastAsia="zh-CN"/>
        </w:rPr>
        <w:t>16.4谈判</w:t>
      </w:r>
      <w:r>
        <w:rPr>
          <w:rFonts w:hint="eastAsia" w:ascii="仿宋" w:hAnsi="仿宋" w:eastAsia="仿宋" w:cs="仿宋"/>
          <w:b w:val="0"/>
          <w:bCs/>
          <w:color w:val="auto"/>
          <w:sz w:val="28"/>
          <w:szCs w:val="24"/>
        </w:rPr>
        <w:t>计量单位，</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文件已有明确规定的，使用</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文件规定的计量单位；</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文件没有规定的，应采用中华人民共和国法定计量单位（货币单位：人民币元）。</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lang w:val="en-US" w:eastAsia="zh-CN"/>
        </w:rPr>
        <w:t>16.5</w:t>
      </w:r>
      <w:r>
        <w:rPr>
          <w:rFonts w:hint="eastAsia" w:ascii="仿宋" w:hAnsi="仿宋" w:eastAsia="仿宋" w:cs="仿宋"/>
          <w:b w:val="0"/>
          <w:bCs/>
          <w:color w:val="auto"/>
          <w:sz w:val="28"/>
          <w:szCs w:val="24"/>
        </w:rPr>
        <w:t>若供应商不按</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文件的要求提供资格审查材料，其风险由供应商自行承担。</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lang w:val="en-US" w:eastAsia="zh-CN"/>
        </w:rPr>
        <w:t>16.6</w:t>
      </w:r>
      <w:r>
        <w:rPr>
          <w:rFonts w:hint="eastAsia" w:ascii="仿宋" w:hAnsi="仿宋" w:eastAsia="仿宋" w:cs="仿宋"/>
          <w:b w:val="0"/>
          <w:bCs/>
          <w:color w:val="auto"/>
          <w:sz w:val="28"/>
          <w:szCs w:val="24"/>
        </w:rPr>
        <w:t>与本次</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无关的内容请不要制作在内，确保</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有针对性、简洁明了。</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lang w:val="en-US" w:eastAsia="zh-CN"/>
        </w:rPr>
        <w:t>17</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的上传</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lang w:val="en-US" w:eastAsia="zh-CN"/>
        </w:rPr>
        <w:t>17.1</w:t>
      </w:r>
      <w:r>
        <w:rPr>
          <w:rFonts w:hint="eastAsia" w:ascii="仿宋" w:hAnsi="仿宋" w:eastAsia="仿宋" w:cs="仿宋"/>
          <w:b w:val="0"/>
          <w:bCs/>
          <w:color w:val="auto"/>
          <w:sz w:val="28"/>
          <w:szCs w:val="24"/>
        </w:rPr>
        <w:t>电子加密</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（“.jmbs”格式）：</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rPr>
        <w:t>a.供应商应在</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截止时间前将电子加密</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成功上传递交至新疆政府采购云平台，否则投标无效；</w:t>
      </w:r>
    </w:p>
    <w:p>
      <w:pPr>
        <w:spacing w:line="360" w:lineRule="auto"/>
        <w:ind w:left="558" w:leftChars="266" w:firstLine="0" w:firstLineChars="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rPr>
        <w:t>b.供应商成功上传电子加密</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后，可自行打印</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接收回执。</w:t>
      </w:r>
      <w:r>
        <w:rPr>
          <w:rFonts w:hint="eastAsia" w:ascii="仿宋" w:hAnsi="仿宋" w:eastAsia="仿宋" w:cs="仿宋"/>
          <w:b w:val="0"/>
          <w:bCs/>
          <w:color w:val="auto"/>
          <w:sz w:val="28"/>
          <w:szCs w:val="24"/>
          <w:lang w:val="en-US" w:eastAsia="zh-CN"/>
        </w:rPr>
        <w:t>17.2</w:t>
      </w:r>
      <w:r>
        <w:rPr>
          <w:rFonts w:hint="eastAsia" w:ascii="仿宋" w:hAnsi="仿宋" w:eastAsia="仿宋" w:cs="仿宋"/>
          <w:b w:val="0"/>
          <w:bCs/>
          <w:color w:val="auto"/>
          <w:sz w:val="28"/>
          <w:szCs w:val="24"/>
        </w:rPr>
        <w:t>备份</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（“.bfbs”格式）：</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rPr>
        <w:t>a.供应商可以将备份</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打包压缩并加密，压缩包命名为“XX单位备份</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”，加密密码由供应商自行保管；送达时间以采购代理机构实际接收时间为准。“备份</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”以</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截止时间前指定接收邮箱最终收到的文件为准，逾期或未按要求提供的视为未提供，建议供应商提前1日办理邮件提供事宜（接收人邮箱：</w:t>
      </w:r>
      <w:r>
        <w:rPr>
          <w:rFonts w:hint="eastAsia" w:ascii="仿宋" w:hAnsi="仿宋" w:eastAsia="仿宋" w:cs="仿宋"/>
          <w:b w:val="0"/>
          <w:bCs/>
          <w:color w:val="auto"/>
          <w:sz w:val="28"/>
          <w:szCs w:val="24"/>
        </w:rPr>
        <w:fldChar w:fldCharType="begin"/>
      </w:r>
      <w:r>
        <w:rPr>
          <w:rFonts w:hint="eastAsia" w:ascii="仿宋" w:hAnsi="仿宋" w:eastAsia="仿宋" w:cs="仿宋"/>
          <w:b w:val="0"/>
          <w:bCs/>
          <w:color w:val="auto"/>
          <w:sz w:val="28"/>
          <w:szCs w:val="24"/>
        </w:rPr>
        <w:instrText xml:space="preserve"> HYPERLINK "mailto:1207446769@qq.com，接收人：陈加轲，电话：15157655122" </w:instrText>
      </w:r>
      <w:r>
        <w:rPr>
          <w:rFonts w:hint="eastAsia" w:ascii="仿宋" w:hAnsi="仿宋" w:eastAsia="仿宋" w:cs="仿宋"/>
          <w:b w:val="0"/>
          <w:bCs/>
          <w:color w:val="auto"/>
          <w:sz w:val="28"/>
          <w:szCs w:val="24"/>
        </w:rPr>
        <w:fldChar w:fldCharType="separate"/>
      </w:r>
      <w:r>
        <w:rPr>
          <w:rFonts w:hint="eastAsia" w:ascii="仿宋" w:hAnsi="仿宋" w:eastAsia="仿宋" w:cs="仿宋"/>
          <w:b w:val="0"/>
          <w:bCs/>
          <w:color w:val="auto"/>
          <w:sz w:val="28"/>
          <w:szCs w:val="24"/>
        </w:rPr>
        <w:t>324034247</w:t>
      </w:r>
      <w:r>
        <w:rPr>
          <w:rFonts w:hint="eastAsia" w:ascii="仿宋" w:hAnsi="仿宋" w:eastAsia="仿宋" w:cs="仿宋"/>
          <w:b w:val="0"/>
          <w:bCs/>
          <w:color w:val="auto"/>
          <w:sz w:val="28"/>
          <w:szCs w:val="24"/>
          <w:lang w:val="en-US"/>
        </w:rPr>
        <w:t>@qq.com</w:t>
      </w:r>
      <w:r>
        <w:rPr>
          <w:rFonts w:hint="eastAsia" w:ascii="仿宋" w:hAnsi="仿宋" w:eastAsia="仿宋" w:cs="仿宋"/>
          <w:b w:val="0"/>
          <w:bCs/>
          <w:color w:val="auto"/>
          <w:sz w:val="28"/>
          <w:szCs w:val="24"/>
        </w:rPr>
        <w:t>，接收人：付</w:t>
      </w:r>
      <w:r>
        <w:rPr>
          <w:rFonts w:hint="eastAsia" w:ascii="仿宋" w:hAnsi="仿宋" w:eastAsia="仿宋" w:cs="仿宋"/>
          <w:b w:val="0"/>
          <w:bCs/>
          <w:color w:val="auto"/>
          <w:sz w:val="28"/>
          <w:szCs w:val="24"/>
          <w:lang w:val="en-US"/>
        </w:rPr>
        <w:t>先生</w:t>
      </w:r>
      <w:r>
        <w:rPr>
          <w:rFonts w:hint="eastAsia" w:ascii="仿宋" w:hAnsi="仿宋" w:eastAsia="仿宋" w:cs="仿宋"/>
          <w:b w:val="0"/>
          <w:bCs/>
          <w:color w:val="auto"/>
          <w:sz w:val="28"/>
          <w:szCs w:val="24"/>
        </w:rPr>
        <w:t>，电话：</w:t>
      </w:r>
      <w:r>
        <w:rPr>
          <w:rFonts w:hint="eastAsia" w:ascii="仿宋" w:hAnsi="仿宋" w:eastAsia="仿宋" w:cs="仿宋"/>
          <w:b w:val="0"/>
          <w:bCs/>
          <w:color w:val="auto"/>
          <w:sz w:val="28"/>
          <w:szCs w:val="24"/>
          <w:lang w:val="en-US"/>
        </w:rPr>
        <w:t>1</w:t>
      </w:r>
      <w:r>
        <w:rPr>
          <w:rFonts w:hint="eastAsia" w:ascii="仿宋" w:hAnsi="仿宋" w:eastAsia="仿宋" w:cs="仿宋"/>
          <w:b w:val="0"/>
          <w:bCs/>
          <w:color w:val="auto"/>
          <w:sz w:val="28"/>
          <w:szCs w:val="24"/>
        </w:rPr>
        <w:fldChar w:fldCharType="end"/>
      </w:r>
      <w:r>
        <w:rPr>
          <w:rFonts w:hint="eastAsia" w:ascii="仿宋" w:hAnsi="仿宋" w:eastAsia="仿宋" w:cs="仿宋"/>
          <w:b w:val="0"/>
          <w:bCs/>
          <w:color w:val="auto"/>
          <w:sz w:val="28"/>
          <w:szCs w:val="24"/>
          <w:lang w:val="en-US" w:eastAsia="zh-CN"/>
        </w:rPr>
        <w:t>3999191325</w:t>
      </w:r>
      <w:r>
        <w:rPr>
          <w:rFonts w:hint="eastAsia" w:ascii="仿宋" w:hAnsi="仿宋" w:eastAsia="仿宋" w:cs="仿宋"/>
          <w:b w:val="0"/>
          <w:bCs/>
          <w:color w:val="auto"/>
          <w:sz w:val="28"/>
          <w:szCs w:val="24"/>
        </w:rPr>
        <w:t>）；</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rPr>
        <w:t>b.通过“新疆政府采购云平台”成功上传递交的“电子加密</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”已按时解密的，“备份</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”自动失效。</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截止时间前，</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供应商仅递交了“备份</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”而未将“电子加密</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”成功上传至“政府采购云平台”的，</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无效。</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lang w:val="en-US" w:eastAsia="zh-CN"/>
        </w:rPr>
        <w:t>18响应</w:t>
      </w:r>
      <w:r>
        <w:rPr>
          <w:rFonts w:hint="eastAsia" w:ascii="仿宋" w:hAnsi="仿宋" w:eastAsia="仿宋" w:cs="仿宋"/>
          <w:b w:val="0"/>
          <w:bCs/>
          <w:color w:val="auto"/>
          <w:sz w:val="28"/>
          <w:szCs w:val="24"/>
        </w:rPr>
        <w:t>文件的递交要求</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lang w:val="en-US" w:eastAsia="zh-CN"/>
        </w:rPr>
        <w:t>18.1</w:t>
      </w:r>
      <w:r>
        <w:rPr>
          <w:rFonts w:hint="eastAsia" w:ascii="仿宋" w:hAnsi="仿宋" w:eastAsia="仿宋" w:cs="仿宋"/>
          <w:b w:val="0"/>
          <w:bCs/>
          <w:color w:val="auto"/>
          <w:sz w:val="28"/>
          <w:szCs w:val="24"/>
        </w:rPr>
        <w:t>供应商须按照</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文件和政采云平台的要求编制并加密</w:t>
      </w:r>
      <w:r>
        <w:rPr>
          <w:rFonts w:hint="eastAsia" w:ascii="仿宋" w:hAnsi="仿宋" w:eastAsia="仿宋" w:cs="仿宋"/>
          <w:b w:val="0"/>
          <w:bCs/>
          <w:color w:val="auto"/>
          <w:sz w:val="28"/>
          <w:szCs w:val="24"/>
          <w:lang w:val="en-US" w:eastAsia="zh-CN"/>
        </w:rPr>
        <w:t>响应</w:t>
      </w:r>
      <w:r>
        <w:rPr>
          <w:rFonts w:hint="eastAsia" w:ascii="仿宋" w:hAnsi="仿宋" w:eastAsia="仿宋" w:cs="仿宋"/>
          <w:b w:val="0"/>
          <w:bCs/>
          <w:color w:val="auto"/>
          <w:sz w:val="28"/>
          <w:szCs w:val="24"/>
        </w:rPr>
        <w:t>文件。在</w:t>
      </w:r>
      <w:r>
        <w:rPr>
          <w:rFonts w:hint="eastAsia" w:ascii="仿宋" w:hAnsi="仿宋" w:eastAsia="仿宋" w:cs="仿宋"/>
          <w:b w:val="0"/>
          <w:bCs/>
          <w:color w:val="auto"/>
          <w:sz w:val="28"/>
          <w:szCs w:val="24"/>
          <w:lang w:val="en-US" w:eastAsia="zh-CN"/>
        </w:rPr>
        <w:t>响应</w:t>
      </w:r>
      <w:r>
        <w:rPr>
          <w:rFonts w:hint="eastAsia" w:ascii="仿宋" w:hAnsi="仿宋" w:eastAsia="仿宋" w:cs="仿宋"/>
          <w:b w:val="0"/>
          <w:bCs/>
          <w:color w:val="auto"/>
          <w:sz w:val="28"/>
          <w:szCs w:val="24"/>
        </w:rPr>
        <w:t>文件递交截止时间以前完成</w:t>
      </w:r>
      <w:r>
        <w:rPr>
          <w:rFonts w:hint="eastAsia" w:ascii="仿宋" w:hAnsi="仿宋" w:eastAsia="仿宋" w:cs="仿宋"/>
          <w:b w:val="0"/>
          <w:bCs/>
          <w:color w:val="auto"/>
          <w:sz w:val="28"/>
          <w:szCs w:val="24"/>
          <w:lang w:eastAsia="zh-CN"/>
        </w:rPr>
        <w:t>响应文件</w:t>
      </w:r>
      <w:r>
        <w:rPr>
          <w:rFonts w:hint="eastAsia" w:ascii="仿宋" w:hAnsi="仿宋" w:eastAsia="仿宋" w:cs="仿宋"/>
          <w:b w:val="0"/>
          <w:bCs/>
          <w:color w:val="auto"/>
          <w:sz w:val="28"/>
          <w:szCs w:val="24"/>
        </w:rPr>
        <w:t>的传输递交，截止时间后递交的</w:t>
      </w:r>
      <w:r>
        <w:rPr>
          <w:rFonts w:hint="eastAsia" w:ascii="仿宋" w:hAnsi="仿宋" w:eastAsia="仿宋" w:cs="仿宋"/>
          <w:b w:val="0"/>
          <w:bCs/>
          <w:color w:val="auto"/>
          <w:sz w:val="28"/>
          <w:szCs w:val="24"/>
          <w:lang w:val="en-US" w:eastAsia="zh-CN"/>
        </w:rPr>
        <w:t>响应</w:t>
      </w:r>
      <w:r>
        <w:rPr>
          <w:rFonts w:hint="eastAsia" w:ascii="仿宋" w:hAnsi="仿宋" w:eastAsia="仿宋" w:cs="仿宋"/>
          <w:b w:val="0"/>
          <w:bCs/>
          <w:color w:val="auto"/>
          <w:sz w:val="28"/>
          <w:szCs w:val="24"/>
        </w:rPr>
        <w:t>文件，将被拒收。</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lang w:val="en-US" w:eastAsia="zh-CN"/>
        </w:rPr>
        <w:t>18.2</w:t>
      </w:r>
      <w:r>
        <w:rPr>
          <w:rFonts w:hint="eastAsia" w:ascii="仿宋" w:hAnsi="仿宋" w:eastAsia="仿宋" w:cs="仿宋"/>
          <w:b w:val="0"/>
          <w:bCs/>
          <w:color w:val="auto"/>
          <w:sz w:val="28"/>
          <w:szCs w:val="24"/>
        </w:rPr>
        <w:t>备份电子</w:t>
      </w:r>
      <w:r>
        <w:rPr>
          <w:rFonts w:hint="eastAsia" w:ascii="仿宋" w:hAnsi="仿宋" w:eastAsia="仿宋" w:cs="仿宋"/>
          <w:b w:val="0"/>
          <w:bCs/>
          <w:color w:val="auto"/>
          <w:sz w:val="28"/>
          <w:szCs w:val="24"/>
          <w:lang w:val="en-US" w:eastAsia="zh-CN"/>
        </w:rPr>
        <w:t>响应</w:t>
      </w:r>
      <w:r>
        <w:rPr>
          <w:rFonts w:hint="eastAsia" w:ascii="仿宋" w:hAnsi="仿宋" w:eastAsia="仿宋" w:cs="仿宋"/>
          <w:b w:val="0"/>
          <w:bCs/>
          <w:color w:val="auto"/>
          <w:sz w:val="28"/>
          <w:szCs w:val="24"/>
        </w:rPr>
        <w:t>文件必须在</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截止时间前送达指定的</w:t>
      </w:r>
      <w:r>
        <w:rPr>
          <w:rFonts w:hint="eastAsia" w:ascii="仿宋" w:hAnsi="仿宋" w:eastAsia="仿宋" w:cs="仿宋"/>
          <w:b w:val="0"/>
          <w:bCs/>
          <w:color w:val="auto"/>
          <w:sz w:val="28"/>
          <w:szCs w:val="24"/>
          <w:lang w:val="en-US" w:eastAsia="zh-CN"/>
        </w:rPr>
        <w:t>邮箱</w:t>
      </w:r>
      <w:r>
        <w:rPr>
          <w:rFonts w:hint="eastAsia" w:ascii="仿宋" w:hAnsi="仿宋" w:eastAsia="仿宋" w:cs="仿宋"/>
          <w:b w:val="0"/>
          <w:bCs/>
          <w:color w:val="auto"/>
          <w:sz w:val="28"/>
          <w:szCs w:val="24"/>
        </w:rPr>
        <w:t>。备份电子</w:t>
      </w:r>
      <w:r>
        <w:rPr>
          <w:rFonts w:hint="eastAsia" w:ascii="仿宋" w:hAnsi="仿宋" w:eastAsia="仿宋" w:cs="仿宋"/>
          <w:b w:val="0"/>
          <w:bCs/>
          <w:color w:val="auto"/>
          <w:sz w:val="28"/>
          <w:szCs w:val="24"/>
          <w:lang w:val="en-US" w:eastAsia="zh-CN"/>
        </w:rPr>
        <w:t>响应</w:t>
      </w:r>
      <w:r>
        <w:rPr>
          <w:rFonts w:hint="eastAsia" w:ascii="仿宋" w:hAnsi="仿宋" w:eastAsia="仿宋" w:cs="仿宋"/>
          <w:b w:val="0"/>
          <w:bCs/>
          <w:color w:val="auto"/>
          <w:sz w:val="28"/>
          <w:szCs w:val="24"/>
        </w:rPr>
        <w:t>文件在截止时间后提交，采购组织机构将拒绝接收。</w:t>
      </w:r>
    </w:p>
    <w:p>
      <w:pPr>
        <w:spacing w:line="360" w:lineRule="auto"/>
        <w:ind w:firstLine="560" w:firstLineChars="200"/>
        <w:outlineLvl w:val="9"/>
        <w:rPr>
          <w:rFonts w:hint="eastAsia" w:ascii="仿宋" w:hAnsi="仿宋" w:eastAsia="仿宋" w:cs="仿宋"/>
          <w:b w:val="0"/>
          <w:bCs/>
          <w:color w:val="auto"/>
          <w:sz w:val="28"/>
          <w:szCs w:val="24"/>
        </w:rPr>
      </w:pPr>
      <w:r>
        <w:rPr>
          <w:rFonts w:hint="eastAsia" w:ascii="仿宋" w:hAnsi="仿宋" w:eastAsia="仿宋" w:cs="仿宋"/>
          <w:b w:val="0"/>
          <w:bCs/>
          <w:color w:val="auto"/>
          <w:sz w:val="28"/>
          <w:szCs w:val="24"/>
          <w:lang w:val="en-US" w:eastAsia="zh-CN"/>
        </w:rPr>
        <w:t>18.3</w:t>
      </w:r>
      <w:r>
        <w:rPr>
          <w:rFonts w:hint="eastAsia" w:ascii="仿宋" w:hAnsi="仿宋" w:eastAsia="仿宋" w:cs="仿宋"/>
          <w:b w:val="0"/>
          <w:bCs/>
          <w:color w:val="auto"/>
          <w:sz w:val="28"/>
          <w:szCs w:val="24"/>
        </w:rPr>
        <w:t>如有特殊情况，采购组织机构延长截止时间和</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时间，采购组织机构和供应商的权利和义务将受到新的截止时间和</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时间的约束。</w:t>
      </w:r>
    </w:p>
    <w:p>
      <w:pPr>
        <w:spacing w:line="360" w:lineRule="auto"/>
        <w:ind w:firstLine="560" w:firstLineChars="200"/>
        <w:outlineLvl w:val="9"/>
        <w:rPr>
          <w:rFonts w:hint="eastAsia" w:ascii="仿宋" w:hAnsi="仿宋" w:eastAsia="仿宋" w:cs="仿宋"/>
          <w:b w:val="0"/>
          <w:bCs/>
          <w:color w:val="auto"/>
          <w:sz w:val="28"/>
          <w:szCs w:val="24"/>
          <w:lang w:val="en-US" w:eastAsia="zh-CN"/>
        </w:rPr>
      </w:pPr>
      <w:r>
        <w:rPr>
          <w:rFonts w:hint="eastAsia" w:ascii="仿宋" w:hAnsi="仿宋" w:eastAsia="仿宋" w:cs="仿宋"/>
          <w:b w:val="0"/>
          <w:bCs/>
          <w:color w:val="auto"/>
          <w:sz w:val="28"/>
          <w:szCs w:val="24"/>
          <w:lang w:val="en-US" w:eastAsia="zh-CN"/>
        </w:rPr>
        <w:t>19响应文件的补充、修改与撤回</w:t>
      </w:r>
    </w:p>
    <w:p>
      <w:pPr>
        <w:spacing w:line="360" w:lineRule="auto"/>
        <w:ind w:firstLine="560" w:firstLineChars="200"/>
        <w:outlineLvl w:val="9"/>
        <w:rPr>
          <w:rFonts w:hint="eastAsia" w:ascii="仿宋" w:hAnsi="仿宋" w:eastAsia="仿宋" w:cs="仿宋"/>
          <w:b w:val="0"/>
          <w:bCs/>
          <w:color w:val="auto"/>
        </w:rPr>
      </w:pPr>
      <w:r>
        <w:rPr>
          <w:rFonts w:hint="eastAsia" w:ascii="仿宋" w:hAnsi="仿宋" w:eastAsia="仿宋" w:cs="仿宋"/>
          <w:b w:val="0"/>
          <w:bCs/>
          <w:color w:val="auto"/>
          <w:sz w:val="28"/>
          <w:szCs w:val="24"/>
          <w:lang w:val="en-US" w:eastAsia="zh-CN"/>
        </w:rPr>
        <w:t>19.1</w:t>
      </w:r>
      <w:r>
        <w:rPr>
          <w:rFonts w:hint="eastAsia" w:ascii="仿宋" w:hAnsi="仿宋" w:eastAsia="仿宋" w:cs="仿宋"/>
          <w:b w:val="0"/>
          <w:bCs/>
          <w:color w:val="auto"/>
          <w:sz w:val="28"/>
          <w:szCs w:val="24"/>
        </w:rPr>
        <w:t>供应商应当在</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截止时间前完成电子交易文件的传输递交，</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截止时间前可以补充、修改或者撤回电子交易文件。补充或者修改电子交易文件的，应当先行撤回原文件，补充、修改后重新传输递交。</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截止时间前未完成传输的，视为</w:t>
      </w:r>
      <w:r>
        <w:rPr>
          <w:rFonts w:hint="eastAsia" w:ascii="仿宋" w:hAnsi="仿宋" w:eastAsia="仿宋" w:cs="仿宋"/>
          <w:b w:val="0"/>
          <w:bCs/>
          <w:color w:val="auto"/>
          <w:sz w:val="28"/>
          <w:szCs w:val="24"/>
          <w:lang w:val="en-US" w:eastAsia="zh-CN"/>
        </w:rPr>
        <w:t>响应</w:t>
      </w:r>
      <w:r>
        <w:rPr>
          <w:rFonts w:hint="eastAsia" w:ascii="仿宋" w:hAnsi="仿宋" w:eastAsia="仿宋" w:cs="仿宋"/>
          <w:b w:val="0"/>
          <w:bCs/>
          <w:color w:val="auto"/>
          <w:sz w:val="28"/>
          <w:szCs w:val="24"/>
        </w:rPr>
        <w:t>文件撤回。</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截止时间后传输递交的</w:t>
      </w:r>
      <w:r>
        <w:rPr>
          <w:rFonts w:hint="eastAsia" w:ascii="仿宋" w:hAnsi="仿宋" w:eastAsia="仿宋" w:cs="仿宋"/>
          <w:b w:val="0"/>
          <w:bCs/>
          <w:color w:val="auto"/>
          <w:sz w:val="28"/>
          <w:szCs w:val="24"/>
          <w:lang w:val="en-US" w:eastAsia="zh-CN"/>
        </w:rPr>
        <w:t>响应</w:t>
      </w:r>
      <w:r>
        <w:rPr>
          <w:rFonts w:hint="eastAsia" w:ascii="仿宋" w:hAnsi="仿宋" w:eastAsia="仿宋" w:cs="仿宋"/>
          <w:b w:val="0"/>
          <w:bCs/>
          <w:color w:val="auto"/>
          <w:sz w:val="28"/>
          <w:szCs w:val="24"/>
        </w:rPr>
        <w:t>文件，“政府采购云平台”将予以拒收。</w:t>
      </w:r>
      <w:r>
        <w:rPr>
          <w:rFonts w:hint="eastAsia" w:ascii="仿宋" w:hAnsi="仿宋" w:eastAsia="仿宋" w:cs="仿宋"/>
          <w:b w:val="0"/>
          <w:bCs/>
          <w:color w:val="auto"/>
          <w:sz w:val="28"/>
          <w:szCs w:val="24"/>
          <w:lang w:val="en-US" w:eastAsia="zh-CN"/>
        </w:rPr>
        <w:t>谈判</w:t>
      </w:r>
      <w:r>
        <w:rPr>
          <w:rFonts w:hint="eastAsia" w:ascii="仿宋" w:hAnsi="仿宋" w:eastAsia="仿宋" w:cs="仿宋"/>
          <w:b w:val="0"/>
          <w:bCs/>
          <w:color w:val="auto"/>
          <w:sz w:val="28"/>
          <w:szCs w:val="24"/>
        </w:rPr>
        <w:t>截止时间后，供应商不得修改（补充）或撤回其</w:t>
      </w:r>
      <w:r>
        <w:rPr>
          <w:rFonts w:hint="eastAsia" w:ascii="仿宋" w:hAnsi="仿宋" w:eastAsia="仿宋" w:cs="仿宋"/>
          <w:b w:val="0"/>
          <w:bCs/>
          <w:color w:val="auto"/>
          <w:sz w:val="28"/>
          <w:szCs w:val="24"/>
          <w:lang w:val="en-US" w:eastAsia="zh-CN"/>
        </w:rPr>
        <w:t>响应</w:t>
      </w:r>
      <w:r>
        <w:rPr>
          <w:rFonts w:hint="eastAsia" w:ascii="仿宋" w:hAnsi="仿宋" w:eastAsia="仿宋" w:cs="仿宋"/>
          <w:b w:val="0"/>
          <w:bCs/>
          <w:color w:val="auto"/>
          <w:sz w:val="28"/>
          <w:szCs w:val="24"/>
        </w:rPr>
        <w:t>文件。</w:t>
      </w:r>
    </w:p>
    <w:p>
      <w:pPr>
        <w:ind w:firstLine="560" w:firstLineChars="200"/>
        <w:rPr>
          <w:rFonts w:hint="eastAsia" w:ascii="仿宋" w:hAnsi="仿宋" w:eastAsia="仿宋" w:cs="仿宋"/>
          <w:b w:val="0"/>
          <w:bCs/>
          <w:color w:val="auto"/>
          <w:kern w:val="0"/>
          <w:sz w:val="28"/>
          <w:szCs w:val="24"/>
          <w:lang w:val="en-US" w:eastAsia="zh-CN" w:bidi="ar-SA"/>
        </w:rPr>
      </w:pPr>
      <w:r>
        <w:rPr>
          <w:rFonts w:hint="eastAsia" w:ascii="仿宋" w:hAnsi="仿宋" w:eastAsia="仿宋" w:cs="仿宋"/>
          <w:b w:val="0"/>
          <w:bCs/>
          <w:color w:val="auto"/>
          <w:kern w:val="0"/>
          <w:sz w:val="28"/>
          <w:szCs w:val="24"/>
          <w:lang w:val="en-US" w:eastAsia="zh-CN" w:bidi="ar-SA"/>
        </w:rPr>
        <w:t xml:space="preserve">20.有下列情形之一的，谈判保证金将不予退还： </w:t>
      </w:r>
    </w:p>
    <w:p>
      <w:pPr>
        <w:ind w:firstLine="560" w:firstLineChars="200"/>
        <w:rPr>
          <w:rFonts w:hint="eastAsia" w:ascii="仿宋" w:hAnsi="仿宋" w:eastAsia="仿宋" w:cs="仿宋"/>
          <w:b w:val="0"/>
          <w:bCs/>
          <w:color w:val="auto"/>
          <w:kern w:val="0"/>
          <w:sz w:val="28"/>
          <w:szCs w:val="24"/>
          <w:lang w:val="en-US" w:eastAsia="zh-CN" w:bidi="ar-SA"/>
        </w:rPr>
      </w:pPr>
      <w:r>
        <w:rPr>
          <w:rFonts w:hint="eastAsia" w:ascii="仿宋" w:hAnsi="仿宋" w:eastAsia="仿宋" w:cs="仿宋"/>
          <w:b w:val="0"/>
          <w:bCs/>
          <w:color w:val="auto"/>
          <w:kern w:val="0"/>
          <w:sz w:val="28"/>
          <w:szCs w:val="24"/>
          <w:lang w:val="en-US" w:eastAsia="zh-CN" w:bidi="ar-SA"/>
        </w:rPr>
        <w:t>（1）供应商在规定的谈判有效期内撤回或修改其响应文件；</w:t>
      </w:r>
    </w:p>
    <w:p>
      <w:pPr>
        <w:ind w:firstLine="560" w:firstLineChars="200"/>
        <w:rPr>
          <w:rFonts w:hint="eastAsia" w:ascii="仿宋" w:hAnsi="仿宋" w:eastAsia="仿宋" w:cs="仿宋"/>
          <w:b w:val="0"/>
          <w:bCs/>
          <w:color w:val="auto"/>
          <w:kern w:val="0"/>
          <w:sz w:val="28"/>
          <w:szCs w:val="24"/>
          <w:lang w:val="en-US" w:eastAsia="zh-CN" w:bidi="ar-SA"/>
        </w:rPr>
      </w:pPr>
      <w:r>
        <w:rPr>
          <w:rFonts w:hint="eastAsia" w:ascii="仿宋" w:hAnsi="仿宋" w:eastAsia="仿宋" w:cs="仿宋"/>
          <w:b w:val="0"/>
          <w:bCs/>
          <w:color w:val="auto"/>
          <w:kern w:val="0"/>
          <w:sz w:val="28"/>
          <w:szCs w:val="24"/>
          <w:lang w:val="en-US" w:eastAsia="zh-CN" w:bidi="ar-SA"/>
        </w:rPr>
        <w:t>（2）成交通知书发出后三十天内，成交人无正当理由拒签合同协议书的；</w:t>
      </w:r>
    </w:p>
    <w:p>
      <w:pPr>
        <w:ind w:firstLine="560" w:firstLineChars="200"/>
        <w:rPr>
          <w:rFonts w:hint="eastAsia" w:ascii="仿宋" w:hAnsi="仿宋" w:eastAsia="仿宋" w:cs="仿宋"/>
          <w:b w:val="0"/>
          <w:bCs/>
          <w:color w:val="auto"/>
          <w:kern w:val="0"/>
          <w:sz w:val="28"/>
          <w:szCs w:val="24"/>
          <w:lang w:val="en-US" w:eastAsia="zh-CN" w:bidi="ar-SA"/>
        </w:rPr>
      </w:pPr>
      <w:r>
        <w:rPr>
          <w:rFonts w:hint="eastAsia" w:ascii="仿宋" w:hAnsi="仿宋" w:eastAsia="仿宋" w:cs="仿宋"/>
          <w:b w:val="0"/>
          <w:bCs/>
          <w:color w:val="auto"/>
          <w:kern w:val="0"/>
          <w:sz w:val="28"/>
          <w:szCs w:val="24"/>
          <w:lang w:val="en-US" w:eastAsia="zh-CN" w:bidi="ar-SA"/>
        </w:rPr>
        <w:t>（3）提供虚假材料谋取中标的；</w:t>
      </w:r>
    </w:p>
    <w:p>
      <w:pPr>
        <w:ind w:firstLine="560" w:firstLineChars="200"/>
        <w:rPr>
          <w:rFonts w:hint="eastAsia" w:ascii="仿宋" w:hAnsi="仿宋" w:eastAsia="仿宋" w:cs="仿宋"/>
          <w:b w:val="0"/>
          <w:bCs/>
          <w:color w:val="auto"/>
          <w:kern w:val="0"/>
          <w:sz w:val="28"/>
          <w:szCs w:val="24"/>
          <w:lang w:val="en-US" w:eastAsia="zh-CN" w:bidi="ar-SA"/>
        </w:rPr>
      </w:pPr>
      <w:r>
        <w:rPr>
          <w:rFonts w:hint="eastAsia" w:ascii="仿宋" w:hAnsi="仿宋" w:eastAsia="仿宋" w:cs="仿宋"/>
          <w:b w:val="0"/>
          <w:bCs/>
          <w:color w:val="auto"/>
          <w:kern w:val="0"/>
          <w:sz w:val="28"/>
          <w:szCs w:val="24"/>
          <w:lang w:val="en-US" w:eastAsia="zh-CN" w:bidi="ar-SA"/>
        </w:rPr>
        <w:t>（4）经查实属于陪标、串通投标的等。</w:t>
      </w:r>
    </w:p>
    <w:p>
      <w:pPr>
        <w:pStyle w:val="5"/>
        <w:spacing w:line="360" w:lineRule="auto"/>
        <w:rPr>
          <w:rFonts w:hint="eastAsia" w:ascii="仿宋" w:hAnsi="仿宋" w:eastAsia="仿宋" w:cs="仿宋"/>
          <w:color w:val="auto"/>
        </w:rPr>
      </w:pPr>
      <w:bookmarkStart w:id="27" w:name="_Toc23427"/>
      <w:bookmarkStart w:id="28" w:name="_Toc28320"/>
      <w:r>
        <w:rPr>
          <w:rFonts w:hint="eastAsia" w:ascii="仿宋" w:hAnsi="仿宋" w:eastAsia="仿宋" w:cs="仿宋"/>
          <w:color w:val="auto"/>
        </w:rPr>
        <w:t>五、</w:t>
      </w:r>
      <w:bookmarkEnd w:id="26"/>
      <w:r>
        <w:rPr>
          <w:rFonts w:hint="eastAsia" w:ascii="仿宋" w:hAnsi="仿宋" w:eastAsia="仿宋" w:cs="仿宋"/>
          <w:color w:val="auto"/>
        </w:rPr>
        <w:t>谈判</w:t>
      </w:r>
      <w:bookmarkEnd w:id="27"/>
      <w:bookmarkEnd w:id="28"/>
    </w:p>
    <w:p>
      <w:pPr>
        <w:pStyle w:val="24"/>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21. 谈判</w:t>
      </w:r>
    </w:p>
    <w:p>
      <w:pPr>
        <w:pStyle w:val="23"/>
        <w:spacing w:line="360" w:lineRule="auto"/>
        <w:ind w:left="1" w:firstLine="562" w:firstLineChars="201"/>
        <w:jc w:val="both"/>
        <w:rPr>
          <w:rFonts w:hint="eastAsia" w:ascii="仿宋" w:hAnsi="仿宋" w:eastAsia="仿宋" w:cs="仿宋"/>
          <w:color w:val="auto"/>
          <w:sz w:val="28"/>
          <w:u w:val="single"/>
        </w:rPr>
      </w:pPr>
      <w:r>
        <w:rPr>
          <w:rFonts w:hint="eastAsia" w:ascii="仿宋" w:hAnsi="仿宋" w:eastAsia="仿宋" w:cs="仿宋"/>
          <w:color w:val="auto"/>
          <w:sz w:val="28"/>
        </w:rPr>
        <w:t>21.1 除非采购代理机构另外书面通知，本项目将按本谈判文件《谈判须知前附表》中规定的时间和地点进行谈判。</w:t>
      </w:r>
    </w:p>
    <w:p>
      <w:pPr>
        <w:pStyle w:val="5"/>
        <w:spacing w:line="360" w:lineRule="auto"/>
        <w:rPr>
          <w:rFonts w:hint="eastAsia" w:ascii="仿宋" w:hAnsi="仿宋" w:eastAsia="仿宋" w:cs="仿宋"/>
          <w:color w:val="auto"/>
        </w:rPr>
      </w:pPr>
      <w:bookmarkStart w:id="29" w:name="_Toc14120"/>
      <w:bookmarkStart w:id="30" w:name="_Toc5556"/>
      <w:bookmarkStart w:id="31" w:name="_Toc56170385"/>
      <w:r>
        <w:rPr>
          <w:rFonts w:hint="eastAsia" w:ascii="仿宋" w:hAnsi="仿宋" w:eastAsia="仿宋" w:cs="仿宋"/>
          <w:color w:val="auto"/>
        </w:rPr>
        <w:t>六、资格审查</w:t>
      </w:r>
      <w:bookmarkEnd w:id="29"/>
      <w:bookmarkEnd w:id="30"/>
      <w:bookmarkEnd w:id="31"/>
    </w:p>
    <w:p>
      <w:pPr>
        <w:pStyle w:val="23"/>
        <w:spacing w:line="360" w:lineRule="auto"/>
        <w:ind w:firstLine="561"/>
        <w:rPr>
          <w:rFonts w:hint="eastAsia" w:ascii="仿宋" w:hAnsi="仿宋" w:eastAsia="仿宋" w:cs="仿宋"/>
          <w:color w:val="auto"/>
          <w:sz w:val="28"/>
        </w:rPr>
      </w:pPr>
      <w:r>
        <w:rPr>
          <w:rFonts w:hint="eastAsia" w:ascii="仿宋" w:hAnsi="仿宋" w:eastAsia="仿宋" w:cs="仿宋"/>
          <w:color w:val="auto"/>
          <w:sz w:val="28"/>
        </w:rPr>
        <w:t>22. 资格审查</w:t>
      </w:r>
    </w:p>
    <w:p>
      <w:pPr>
        <w:pStyle w:val="23"/>
        <w:spacing w:line="360" w:lineRule="auto"/>
        <w:ind w:firstLine="561"/>
        <w:rPr>
          <w:rFonts w:hint="eastAsia" w:ascii="仿宋" w:hAnsi="仿宋" w:eastAsia="仿宋" w:cs="仿宋"/>
          <w:color w:val="auto"/>
          <w:sz w:val="28"/>
        </w:rPr>
      </w:pPr>
      <w:r>
        <w:rPr>
          <w:rFonts w:hint="eastAsia" w:ascii="仿宋" w:hAnsi="仿宋" w:eastAsia="仿宋" w:cs="仿宋"/>
          <w:color w:val="auto"/>
          <w:sz w:val="28"/>
        </w:rPr>
        <w:t>22.1 采购人按照本章第8.1.1条中规定的内容对各供应商的响应文件进行资格审查。资格审查不合格的，其谈判无效。</w:t>
      </w:r>
    </w:p>
    <w:p>
      <w:pPr>
        <w:pStyle w:val="23"/>
        <w:spacing w:line="360" w:lineRule="auto"/>
        <w:ind w:firstLine="561"/>
        <w:rPr>
          <w:rFonts w:hint="eastAsia" w:ascii="仿宋" w:hAnsi="仿宋" w:eastAsia="仿宋" w:cs="仿宋"/>
          <w:color w:val="auto"/>
          <w:sz w:val="28"/>
        </w:rPr>
      </w:pPr>
      <w:r>
        <w:rPr>
          <w:rFonts w:hint="eastAsia" w:ascii="仿宋" w:hAnsi="仿宋" w:eastAsia="仿宋" w:cs="仿宋"/>
          <w:color w:val="auto"/>
          <w:sz w:val="28"/>
        </w:rPr>
        <w:t>22.2 合格供应商不足三家的，不进行谈判。</w:t>
      </w:r>
    </w:p>
    <w:p>
      <w:pPr>
        <w:pStyle w:val="5"/>
        <w:spacing w:line="360" w:lineRule="auto"/>
        <w:rPr>
          <w:rFonts w:hint="eastAsia" w:ascii="仿宋" w:hAnsi="仿宋" w:eastAsia="仿宋" w:cs="仿宋"/>
          <w:color w:val="auto"/>
        </w:rPr>
      </w:pPr>
      <w:bookmarkStart w:id="32" w:name="_Toc32436"/>
      <w:bookmarkStart w:id="33" w:name="_Toc4763"/>
      <w:bookmarkStart w:id="34" w:name="_Toc56170386"/>
      <w:r>
        <w:rPr>
          <w:rFonts w:hint="eastAsia" w:ascii="仿宋" w:hAnsi="仿宋" w:eastAsia="仿宋" w:cs="仿宋"/>
          <w:color w:val="auto"/>
        </w:rPr>
        <w:t>七、谈判和定标</w:t>
      </w:r>
      <w:bookmarkEnd w:id="32"/>
      <w:bookmarkEnd w:id="33"/>
      <w:bookmarkEnd w:id="34"/>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23. 谈判原则</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23.1 本项目的谈判遵循公平、公正、科学、择优的原则。</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23.2 谈判委员会将严格按照《中华人民共和国政府采购法》、中华人民共和国政府采购法实施条例（国务院令第658号）、《政府采购货物和服务招标投标管理办法》（财政部87号令）、《政府采购竞争性谈判采购方式管理暂行办法》财库〔2014〕214号等相关法律法规的规定依法谈判，维护各方当事人的合法权益。</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23.3 不徇私情，不明招暗定。</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23.4 资格审查合格的供应商，均有同等机会参加竞争。</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23.5 谈判委员会不得私自泄露谈判内容，不得进行旨在影响谈判结果公正、公平的任何活动。</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24. 谈判方法</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24.1 采购代理机构将根据有关法律法规的规定组建本次谈判的谈判委员会。谈判委员会成员由本行业相关技术、经济等方面的专家组成。其中，技术、经济等方面的专家不少于成员总人数的三分之二。</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24.2 谈判的依据为谈判文件和响应文件。根据相关法律法规的规定，谈判委员会不以任何外部证据作为其谈判的依据或标准。</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24.3 谈判过程将严格保密。谈判后直到授予成交供应商合同止，凡是属于审查、澄清、评价和比较的有关谈判资料以及授标建议等均不得向供应商或其他无关的人员透露。</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24.4 在谈判的整个过程中，供应商所进行的旨在影响谈判结果的活动，可能导致其谈判被拒绝，或者被取消成交资格。</w:t>
      </w:r>
    </w:p>
    <w:p>
      <w:pPr>
        <w:pStyle w:val="23"/>
        <w:spacing w:line="360" w:lineRule="auto"/>
        <w:ind w:firstLine="562"/>
        <w:jc w:val="both"/>
        <w:rPr>
          <w:rFonts w:hint="eastAsia" w:ascii="仿宋" w:hAnsi="仿宋" w:eastAsia="仿宋" w:cs="仿宋"/>
          <w:color w:val="auto"/>
          <w:sz w:val="28"/>
        </w:rPr>
      </w:pPr>
      <w:r>
        <w:rPr>
          <w:rFonts w:hint="eastAsia" w:ascii="仿宋" w:hAnsi="仿宋" w:eastAsia="仿宋" w:cs="仿宋"/>
          <w:color w:val="auto"/>
          <w:sz w:val="28"/>
        </w:rPr>
        <w:t>24.5 本次谈判采用最低价法进行谈判。谈判分资格性审查和符合性审查两个阶段。</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24.6 符合性审查</w:t>
      </w:r>
    </w:p>
    <w:p>
      <w:pPr>
        <w:pStyle w:val="23"/>
        <w:spacing w:line="360" w:lineRule="auto"/>
        <w:ind w:firstLine="560"/>
        <w:jc w:val="both"/>
        <w:rPr>
          <w:rFonts w:hint="eastAsia" w:ascii="仿宋" w:hAnsi="仿宋" w:eastAsia="仿宋" w:cs="仿宋"/>
          <w:color w:val="auto"/>
          <w:sz w:val="28"/>
        </w:rPr>
      </w:pPr>
      <w:r>
        <w:rPr>
          <w:rFonts w:hint="eastAsia" w:ascii="仿宋" w:hAnsi="仿宋" w:eastAsia="仿宋" w:cs="仿宋"/>
          <w:color w:val="auto"/>
          <w:sz w:val="28"/>
        </w:rPr>
        <w:t>谈判委员会对符合资格的供应商的响应文件进行符合性审查，以确定其是否满足谈判文件的实质性要求，是否存在重大偏离。重大偏离系指响应文件的有效性、真实性、合同的供货范围、质量、性能和规格等内容在实质上与谈判文件形成了重大的不一致，而这种不一致可能限制了买方的权力和供应商的义务，纠正或承认这些偏离将会对该供应商和其它供应商合理的竞争地位产生不公正的影响。与谈判文件有重大偏离的响应文件将被拒绝，谈判无效。具体评审内容系指：</w:t>
      </w:r>
    </w:p>
    <w:p>
      <w:pPr>
        <w:pStyle w:val="16"/>
        <w:spacing w:before="0" w:beforeAutospacing="0" w:after="0" w:afterAutospacing="0" w:line="360" w:lineRule="auto"/>
        <w:ind w:firstLine="560" w:firstLineChars="200"/>
        <w:rPr>
          <w:rFonts w:hint="eastAsia" w:ascii="仿宋" w:hAnsi="仿宋" w:eastAsia="仿宋" w:cs="仿宋"/>
          <w:b/>
          <w:bCs/>
          <w:sz w:val="28"/>
        </w:rPr>
      </w:pPr>
      <w:r>
        <w:rPr>
          <w:rFonts w:hint="eastAsia" w:ascii="仿宋" w:hAnsi="仿宋" w:eastAsia="仿宋" w:cs="仿宋"/>
          <w:b/>
          <w:bCs/>
          <w:sz w:val="28"/>
        </w:rPr>
        <w:t>24.6.1 响应文件组成不完整，主要内容未能按谈判文件规定的内容、格式填写、装订；</w:t>
      </w:r>
    </w:p>
    <w:p>
      <w:pPr>
        <w:pStyle w:val="16"/>
        <w:spacing w:before="0" w:beforeAutospacing="0" w:after="0" w:afterAutospacing="0" w:line="360" w:lineRule="auto"/>
        <w:ind w:firstLine="560" w:firstLineChars="200"/>
        <w:rPr>
          <w:rFonts w:hint="eastAsia" w:ascii="仿宋" w:hAnsi="仿宋" w:eastAsia="仿宋" w:cs="仿宋"/>
          <w:b/>
          <w:bCs/>
          <w:sz w:val="28"/>
        </w:rPr>
      </w:pPr>
      <w:r>
        <w:rPr>
          <w:rFonts w:hint="eastAsia" w:ascii="仿宋" w:hAnsi="仿宋" w:eastAsia="仿宋" w:cs="仿宋"/>
          <w:b/>
          <w:bCs/>
          <w:sz w:val="28"/>
        </w:rPr>
        <w:t>24.6.2 响应文件的有效期不满足谈判文件的规定；</w:t>
      </w:r>
    </w:p>
    <w:p>
      <w:pPr>
        <w:pStyle w:val="16"/>
        <w:spacing w:before="0" w:beforeAutospacing="0" w:after="0" w:afterAutospacing="0" w:line="360" w:lineRule="auto"/>
        <w:ind w:firstLine="560" w:firstLineChars="200"/>
        <w:rPr>
          <w:rFonts w:hint="eastAsia" w:ascii="仿宋" w:hAnsi="仿宋" w:eastAsia="仿宋" w:cs="仿宋"/>
          <w:b/>
          <w:bCs/>
          <w:sz w:val="28"/>
        </w:rPr>
      </w:pPr>
      <w:r>
        <w:rPr>
          <w:rFonts w:hint="eastAsia" w:ascii="仿宋" w:hAnsi="仿宋" w:eastAsia="仿宋" w:cs="仿宋"/>
          <w:b/>
          <w:bCs/>
          <w:sz w:val="28"/>
        </w:rPr>
        <w:t>24.6.3 谈判代表授权书未能由法定代表人签署</w:t>
      </w:r>
      <w:r>
        <w:rPr>
          <w:rFonts w:hint="eastAsia" w:ascii="仿宋" w:hAnsi="仿宋" w:eastAsia="仿宋" w:cs="仿宋"/>
          <w:b/>
          <w:bCs/>
          <w:sz w:val="28"/>
          <w:lang w:val="zh-CN"/>
        </w:rPr>
        <w:t>并加盖公章</w:t>
      </w:r>
      <w:r>
        <w:rPr>
          <w:rFonts w:hint="eastAsia" w:ascii="仿宋" w:hAnsi="仿宋" w:eastAsia="仿宋" w:cs="仿宋"/>
          <w:b/>
          <w:bCs/>
          <w:sz w:val="28"/>
        </w:rPr>
        <w:t>；</w:t>
      </w:r>
    </w:p>
    <w:p>
      <w:pPr>
        <w:pStyle w:val="23"/>
        <w:spacing w:line="360" w:lineRule="auto"/>
        <w:ind w:firstLine="560" w:firstLineChars="200"/>
        <w:jc w:val="both"/>
        <w:rPr>
          <w:rFonts w:hint="eastAsia" w:ascii="仿宋" w:hAnsi="仿宋" w:eastAsia="仿宋" w:cs="仿宋"/>
          <w:b/>
          <w:bCs/>
          <w:color w:val="auto"/>
          <w:sz w:val="28"/>
        </w:rPr>
      </w:pPr>
      <w:r>
        <w:rPr>
          <w:rFonts w:hint="eastAsia" w:ascii="仿宋" w:hAnsi="仿宋" w:eastAsia="仿宋" w:cs="仿宋"/>
          <w:b/>
          <w:bCs/>
          <w:color w:val="auto"/>
          <w:sz w:val="28"/>
        </w:rPr>
        <w:t>24.6.4 响应文件没有按照规定在应由企业法人或法人授权代表在所有规定签章处逐一签署及加盖单位公章的；</w:t>
      </w:r>
    </w:p>
    <w:p>
      <w:pPr>
        <w:pStyle w:val="16"/>
        <w:spacing w:before="0" w:beforeAutospacing="0" w:after="0" w:afterAutospacing="0" w:line="360" w:lineRule="auto"/>
        <w:ind w:firstLine="560" w:firstLineChars="200"/>
        <w:rPr>
          <w:rFonts w:hint="eastAsia" w:ascii="仿宋" w:hAnsi="仿宋" w:eastAsia="仿宋" w:cs="仿宋"/>
          <w:b/>
          <w:bCs/>
          <w:sz w:val="28"/>
        </w:rPr>
      </w:pPr>
      <w:r>
        <w:rPr>
          <w:rFonts w:hint="eastAsia" w:ascii="仿宋" w:hAnsi="仿宋" w:eastAsia="仿宋" w:cs="仿宋"/>
          <w:b/>
          <w:bCs/>
          <w:sz w:val="28"/>
        </w:rPr>
        <w:t>24.6.5 明显不符合谈判文件关于对谈判项目技术规格和标准的要求；</w:t>
      </w:r>
    </w:p>
    <w:p>
      <w:pPr>
        <w:pStyle w:val="16"/>
        <w:spacing w:before="0" w:beforeAutospacing="0" w:after="0" w:afterAutospacing="0" w:line="360" w:lineRule="auto"/>
        <w:ind w:firstLine="560" w:firstLineChars="200"/>
        <w:rPr>
          <w:rFonts w:hint="eastAsia" w:ascii="仿宋" w:hAnsi="仿宋" w:eastAsia="仿宋" w:cs="仿宋"/>
          <w:b/>
          <w:bCs/>
          <w:sz w:val="28"/>
        </w:rPr>
      </w:pPr>
      <w:r>
        <w:rPr>
          <w:rFonts w:hint="eastAsia" w:ascii="仿宋" w:hAnsi="仿宋" w:eastAsia="仿宋" w:cs="仿宋"/>
          <w:b/>
          <w:bCs/>
          <w:sz w:val="28"/>
        </w:rPr>
        <w:t>24.6.6 响应文件载明的谈判项目交货期限超过谈判文件规定的期限；</w:t>
      </w:r>
    </w:p>
    <w:p>
      <w:pPr>
        <w:pStyle w:val="16"/>
        <w:spacing w:before="0" w:beforeAutospacing="0" w:after="0" w:afterAutospacing="0" w:line="360" w:lineRule="auto"/>
        <w:ind w:firstLine="560" w:firstLineChars="200"/>
        <w:rPr>
          <w:rFonts w:hint="eastAsia" w:ascii="仿宋" w:hAnsi="仿宋" w:eastAsia="仿宋" w:cs="仿宋"/>
          <w:b/>
          <w:bCs/>
          <w:sz w:val="28"/>
        </w:rPr>
      </w:pPr>
      <w:r>
        <w:rPr>
          <w:rFonts w:hint="eastAsia" w:ascii="仿宋" w:hAnsi="仿宋" w:eastAsia="仿宋" w:cs="仿宋"/>
          <w:b/>
          <w:bCs/>
          <w:sz w:val="28"/>
        </w:rPr>
        <w:t>24.6.7 供应商的</w:t>
      </w:r>
      <w:r>
        <w:rPr>
          <w:rFonts w:hint="eastAsia" w:ascii="仿宋" w:hAnsi="仿宋" w:eastAsia="仿宋" w:cs="仿宋"/>
          <w:b/>
          <w:bCs/>
          <w:sz w:val="28"/>
          <w:lang w:val="en-US" w:eastAsia="zh-CN"/>
        </w:rPr>
        <w:t>分项</w:t>
      </w:r>
      <w:r>
        <w:rPr>
          <w:rFonts w:hint="eastAsia" w:ascii="仿宋" w:hAnsi="仿宋" w:eastAsia="仿宋" w:cs="仿宋"/>
          <w:b/>
          <w:bCs/>
          <w:sz w:val="28"/>
        </w:rPr>
        <w:t>报价超过</w:t>
      </w:r>
      <w:r>
        <w:rPr>
          <w:rFonts w:hint="eastAsia" w:ascii="仿宋" w:hAnsi="仿宋" w:eastAsia="仿宋" w:cs="仿宋"/>
          <w:b/>
          <w:bCs/>
          <w:sz w:val="28"/>
          <w:lang w:val="en-US" w:eastAsia="zh-CN"/>
        </w:rPr>
        <w:t>分项</w:t>
      </w:r>
      <w:r>
        <w:rPr>
          <w:rFonts w:hint="eastAsia" w:ascii="仿宋" w:hAnsi="仿宋" w:eastAsia="仿宋" w:cs="仿宋"/>
          <w:b/>
          <w:bCs/>
          <w:sz w:val="28"/>
        </w:rPr>
        <w:t>最高限价；</w:t>
      </w:r>
    </w:p>
    <w:p>
      <w:pPr>
        <w:pStyle w:val="16"/>
        <w:spacing w:before="0" w:beforeAutospacing="0" w:after="0" w:afterAutospacing="0" w:line="360" w:lineRule="auto"/>
        <w:ind w:firstLine="560" w:firstLineChars="200"/>
        <w:rPr>
          <w:rFonts w:hint="eastAsia" w:ascii="仿宋" w:hAnsi="仿宋" w:eastAsia="仿宋" w:cs="仿宋"/>
          <w:b/>
          <w:bCs/>
          <w:sz w:val="28"/>
        </w:rPr>
      </w:pPr>
      <w:r>
        <w:rPr>
          <w:rFonts w:hint="eastAsia" w:ascii="仿宋" w:hAnsi="仿宋" w:eastAsia="仿宋" w:cs="仿宋"/>
          <w:b/>
          <w:bCs/>
          <w:sz w:val="28"/>
        </w:rPr>
        <w:t>24.6.8</w:t>
      </w:r>
      <w:r>
        <w:rPr>
          <w:rFonts w:hint="eastAsia" w:ascii="仿宋" w:hAnsi="仿宋" w:eastAsia="仿宋" w:cs="仿宋"/>
          <w:b/>
          <w:bCs/>
          <w:sz w:val="28"/>
          <w:lang w:val="en-US" w:eastAsia="zh-CN"/>
        </w:rPr>
        <w:t xml:space="preserve"> </w:t>
      </w:r>
      <w:r>
        <w:rPr>
          <w:rFonts w:hint="eastAsia" w:ascii="仿宋" w:hAnsi="仿宋" w:eastAsia="仿宋" w:cs="仿宋"/>
          <w:b/>
          <w:bCs/>
          <w:sz w:val="28"/>
        </w:rPr>
        <w:t>响应文件含有采购人不能接受的附加条件；</w:t>
      </w:r>
    </w:p>
    <w:p>
      <w:pPr>
        <w:pStyle w:val="16"/>
        <w:spacing w:before="0" w:beforeAutospacing="0" w:after="0" w:afterAutospacing="0" w:line="360" w:lineRule="auto"/>
        <w:ind w:firstLine="560" w:firstLineChars="200"/>
        <w:rPr>
          <w:rFonts w:hint="eastAsia" w:ascii="仿宋" w:hAnsi="仿宋" w:eastAsia="仿宋" w:cs="仿宋"/>
          <w:b/>
          <w:bCs/>
          <w:sz w:val="28"/>
        </w:rPr>
      </w:pPr>
      <w:r>
        <w:rPr>
          <w:rFonts w:hint="eastAsia" w:ascii="仿宋" w:hAnsi="仿宋" w:eastAsia="仿宋" w:cs="仿宋"/>
          <w:b/>
          <w:bCs/>
          <w:sz w:val="28"/>
        </w:rPr>
        <w:t>24.6.9</w:t>
      </w:r>
      <w:r>
        <w:rPr>
          <w:rFonts w:hint="eastAsia" w:ascii="仿宋" w:hAnsi="仿宋" w:eastAsia="仿宋" w:cs="仿宋"/>
          <w:b/>
          <w:bCs/>
          <w:sz w:val="28"/>
          <w:lang w:val="en-US" w:eastAsia="zh-CN"/>
        </w:rPr>
        <w:t xml:space="preserve"> </w:t>
      </w:r>
      <w:r>
        <w:rPr>
          <w:rFonts w:hint="eastAsia" w:ascii="仿宋" w:hAnsi="仿宋" w:eastAsia="仿宋" w:cs="仿宋"/>
          <w:b/>
          <w:bCs/>
          <w:sz w:val="28"/>
        </w:rPr>
        <w:t>不符合法律、法规和谈判文件中规定的其他实质性要求。</w:t>
      </w:r>
    </w:p>
    <w:p>
      <w:pPr>
        <w:pStyle w:val="22"/>
        <w:spacing w:line="360" w:lineRule="auto"/>
        <w:ind w:firstLine="560"/>
        <w:rPr>
          <w:rFonts w:hint="eastAsia" w:ascii="仿宋" w:hAnsi="仿宋" w:eastAsia="仿宋" w:cs="仿宋"/>
        </w:rPr>
      </w:pPr>
      <w:r>
        <w:rPr>
          <w:rFonts w:hint="eastAsia" w:ascii="仿宋" w:hAnsi="仿宋" w:eastAsia="仿宋" w:cs="仿宋"/>
        </w:rPr>
        <w:t>24.7 对通过符合性审查的响应文件，谈判委员会将对其进行算术性修正。算术性修正是指对响应文件报价出现前后不一致的进行校核，并对其算术上和运算上的差错给予修正。修正的原则如下：</w:t>
      </w:r>
    </w:p>
    <w:p>
      <w:pPr>
        <w:pStyle w:val="16"/>
        <w:spacing w:before="0" w:beforeAutospacing="0" w:after="0" w:afterAutospacing="0" w:line="360" w:lineRule="auto"/>
        <w:ind w:firstLine="560" w:firstLineChars="200"/>
        <w:rPr>
          <w:rFonts w:hint="eastAsia" w:ascii="仿宋" w:hAnsi="仿宋" w:eastAsia="仿宋" w:cs="仿宋"/>
          <w:sz w:val="28"/>
        </w:rPr>
      </w:pPr>
      <w:r>
        <w:rPr>
          <w:rFonts w:hint="eastAsia" w:ascii="仿宋" w:hAnsi="仿宋" w:eastAsia="仿宋" w:cs="仿宋"/>
          <w:sz w:val="28"/>
        </w:rPr>
        <w:t>24.7.1 响应文件中谈判一览表内容与响应文件中相应内容不一致的，以谈判一览表为准；</w:t>
      </w:r>
    </w:p>
    <w:p>
      <w:pPr>
        <w:pStyle w:val="16"/>
        <w:spacing w:before="0" w:beforeAutospacing="0" w:after="0" w:afterAutospacing="0" w:line="360" w:lineRule="auto"/>
        <w:ind w:firstLine="560" w:firstLineChars="200"/>
        <w:rPr>
          <w:rFonts w:hint="eastAsia" w:ascii="仿宋" w:hAnsi="仿宋" w:eastAsia="仿宋" w:cs="仿宋"/>
          <w:sz w:val="28"/>
        </w:rPr>
      </w:pPr>
      <w:r>
        <w:rPr>
          <w:rFonts w:hint="eastAsia" w:ascii="仿宋" w:hAnsi="仿宋" w:eastAsia="仿宋" w:cs="仿宋"/>
          <w:sz w:val="28"/>
        </w:rPr>
        <w:t>24.7.2 响应文件的大写金额和小写金额不一致的，以大写金额为准；</w:t>
      </w:r>
    </w:p>
    <w:p>
      <w:pPr>
        <w:pStyle w:val="16"/>
        <w:spacing w:before="0" w:beforeAutospacing="0" w:after="0" w:afterAutospacing="0" w:line="360" w:lineRule="auto"/>
        <w:ind w:firstLine="560" w:firstLineChars="200"/>
        <w:rPr>
          <w:rFonts w:hint="eastAsia" w:ascii="仿宋" w:hAnsi="仿宋" w:eastAsia="仿宋" w:cs="仿宋"/>
          <w:sz w:val="28"/>
        </w:rPr>
      </w:pPr>
      <w:r>
        <w:rPr>
          <w:rFonts w:hint="eastAsia" w:ascii="仿宋" w:hAnsi="仿宋" w:eastAsia="仿宋" w:cs="仿宋"/>
          <w:sz w:val="28"/>
        </w:rPr>
        <w:t>24.7.3 单价金额小数点或者百分比有明显错位的，以谈判一览表的总价为准，并修改单价；</w:t>
      </w:r>
    </w:p>
    <w:p>
      <w:pPr>
        <w:pStyle w:val="16"/>
        <w:spacing w:before="0" w:beforeAutospacing="0" w:after="0" w:afterAutospacing="0" w:line="360" w:lineRule="auto"/>
        <w:ind w:firstLine="560" w:firstLineChars="200"/>
        <w:rPr>
          <w:rFonts w:hint="eastAsia" w:ascii="仿宋" w:hAnsi="仿宋" w:eastAsia="仿宋" w:cs="仿宋"/>
          <w:sz w:val="28"/>
        </w:rPr>
      </w:pPr>
      <w:r>
        <w:rPr>
          <w:rFonts w:hint="eastAsia" w:ascii="仿宋" w:hAnsi="仿宋" w:eastAsia="仿宋" w:cs="仿宋"/>
          <w:sz w:val="28"/>
        </w:rPr>
        <w:t>24.7.4 总价金额与按单价汇总金额不一致的，以单价金额计算结果为准。</w:t>
      </w:r>
    </w:p>
    <w:p>
      <w:pPr>
        <w:pStyle w:val="16"/>
        <w:spacing w:before="0" w:beforeAutospacing="0" w:after="0" w:afterAutospacing="0" w:line="360" w:lineRule="auto"/>
        <w:ind w:firstLine="560" w:firstLineChars="200"/>
        <w:rPr>
          <w:rFonts w:hint="eastAsia" w:ascii="仿宋" w:hAnsi="仿宋" w:eastAsia="仿宋" w:cs="仿宋"/>
          <w:sz w:val="28"/>
        </w:rPr>
      </w:pPr>
      <w:r>
        <w:rPr>
          <w:rFonts w:hint="eastAsia" w:ascii="仿宋" w:hAnsi="仿宋" w:eastAsia="仿宋" w:cs="仿宋"/>
          <w:sz w:val="28"/>
        </w:rPr>
        <w:t>24.7.5 同时出现两种以上不一致的，按照上述规定的顺序修正。修正后的报价须供应商确认，如果供应商拒绝确认，其谈判无效。</w:t>
      </w:r>
    </w:p>
    <w:p>
      <w:pPr>
        <w:pStyle w:val="16"/>
        <w:spacing w:before="0" w:beforeAutospacing="0" w:after="0" w:afterAutospacing="0" w:line="360" w:lineRule="auto"/>
        <w:ind w:firstLine="560" w:firstLineChars="200"/>
        <w:rPr>
          <w:rFonts w:hint="eastAsia" w:ascii="仿宋" w:hAnsi="仿宋" w:eastAsia="仿宋" w:cs="仿宋"/>
          <w:sz w:val="28"/>
        </w:rPr>
      </w:pPr>
      <w:r>
        <w:rPr>
          <w:rFonts w:hint="eastAsia" w:ascii="仿宋" w:hAnsi="仿宋" w:eastAsia="仿宋" w:cs="仿宋"/>
          <w:sz w:val="28"/>
        </w:rPr>
        <w:t>24.7.6 对不同文字文本谈判文件的解释发生异议的，以中文文本为准。</w:t>
      </w:r>
    </w:p>
    <w:p>
      <w:pPr>
        <w:pStyle w:val="16"/>
        <w:spacing w:before="0" w:beforeAutospacing="0" w:after="0" w:afterAutospacing="0" w:line="360" w:lineRule="auto"/>
        <w:ind w:firstLine="560" w:firstLineChars="200"/>
        <w:rPr>
          <w:rFonts w:hint="eastAsia" w:ascii="仿宋" w:hAnsi="仿宋" w:eastAsia="仿宋" w:cs="仿宋"/>
          <w:sz w:val="28"/>
        </w:rPr>
      </w:pPr>
      <w:r>
        <w:rPr>
          <w:rFonts w:hint="eastAsia" w:ascii="仿宋" w:hAnsi="仿宋" w:eastAsia="仿宋" w:cs="仿宋"/>
          <w:sz w:val="28"/>
        </w:rPr>
        <w:t>24.7.7 谈判委员会将拒绝被定为实质上非响应性的谈判，供应商不能通过修正或撤销不符之处而使其谈判成为响应性谈判。</w:t>
      </w:r>
    </w:p>
    <w:p>
      <w:pPr>
        <w:pStyle w:val="16"/>
        <w:spacing w:before="0" w:beforeAutospacing="0" w:after="0" w:afterAutospacing="0" w:line="360" w:lineRule="auto"/>
        <w:ind w:firstLine="560" w:firstLineChars="200"/>
        <w:rPr>
          <w:rFonts w:hint="eastAsia" w:ascii="仿宋" w:hAnsi="仿宋" w:eastAsia="仿宋" w:cs="仿宋"/>
          <w:sz w:val="28"/>
        </w:rPr>
      </w:pPr>
      <w:r>
        <w:rPr>
          <w:rFonts w:hint="eastAsia" w:ascii="仿宋" w:hAnsi="仿宋" w:eastAsia="仿宋" w:cs="仿宋"/>
          <w:sz w:val="28"/>
        </w:rPr>
        <w:t>24.7.8 谈判委员会将允许谈判中有微小的不正规、不一致或不规则，而该微小之处不构成重大偏离。</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rPr>
        <w:t>24.8.2.2  在价格评审中，</w:t>
      </w:r>
      <w:r>
        <w:rPr>
          <w:rFonts w:hint="eastAsia" w:ascii="仿宋" w:hAnsi="仿宋" w:eastAsia="仿宋" w:cs="仿宋"/>
          <w:sz w:val="28"/>
          <w:szCs w:val="28"/>
        </w:rPr>
        <w:t>谈判委员会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委员会应当将其作为无效谈判处理。</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谈判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涉及政府采购政策优惠的，按谈判须知前附表规定调整供应商的技术、价格得分或总得分。</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价格项加分：</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1、（节能清单部分产品的价格/谈判报价）×3%×价格项满分值</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2、（环境清单部分产品的价格/谈判报价）×3%×价格项满分值</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技术项加分：</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1、（节能清单部分产品的价格/谈判报价）×3%×技术项满分值</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2、（环境清单部分产品的价格/谈判报价）×3%×技术项满分值</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注：1、供应商须提供23期《节能产品政府采购清单》关于谈判产品当前页的打印件；</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2、供应商提供21期《环境标志产品政府采购清单》关于谈判产品当前页的打印件；</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24.8.2.4属于中小企业评审优惠内容及价格扣除幅度：</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highlight w:val="none"/>
        </w:rPr>
        <w:t>根据中华人民共和国财政部、中华人民共和国工业和信息化部《政府采购促进中小企业发展管理办法》（财库〔2020〕46号）文</w:t>
      </w:r>
      <w:r>
        <w:rPr>
          <w:rFonts w:hint="eastAsia" w:ascii="仿宋" w:hAnsi="仿宋" w:eastAsia="仿宋" w:cs="仿宋"/>
          <w:sz w:val="28"/>
        </w:rPr>
        <w:t>件的规定，属于中小企业评审优惠内容及幅度如下：</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①符合中小企业划分标准（按《关于印发中小企业划型标准规定的通知》（工信部联企业〔2011〕300号）执行）；</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（二）价格扣除办法：</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1 \* GB3 </w:instrText>
      </w:r>
      <w:r>
        <w:rPr>
          <w:rFonts w:hint="eastAsia" w:ascii="仿宋" w:hAnsi="仿宋" w:eastAsia="仿宋" w:cs="仿宋"/>
          <w:sz w:val="28"/>
        </w:rPr>
        <w:fldChar w:fldCharType="separate"/>
      </w:r>
      <w:r>
        <w:rPr>
          <w:rFonts w:hint="eastAsia" w:ascii="仿宋" w:hAnsi="仿宋" w:eastAsia="仿宋" w:cs="仿宋"/>
          <w:sz w:val="28"/>
        </w:rPr>
        <w:t>①</w:t>
      </w:r>
      <w:r>
        <w:rPr>
          <w:rFonts w:hint="eastAsia" w:ascii="仿宋" w:hAnsi="仿宋" w:eastAsia="仿宋" w:cs="仿宋"/>
          <w:sz w:val="28"/>
        </w:rPr>
        <w:fldChar w:fldCharType="end"/>
      </w:r>
      <w:r>
        <w:rPr>
          <w:rFonts w:hint="eastAsia" w:ascii="仿宋" w:hAnsi="仿宋" w:eastAsia="仿宋" w:cs="仿宋"/>
          <w:sz w:val="28"/>
        </w:rPr>
        <w:t>对于非专门面向中小企业的项目，对小型和微型企业（或联合体各方均为小型、微型企业的）产品的价格给予</w:t>
      </w:r>
      <w:r>
        <w:rPr>
          <w:rFonts w:hint="eastAsia" w:ascii="仿宋" w:hAnsi="仿宋" w:eastAsia="仿宋" w:cs="仿宋"/>
          <w:sz w:val="28"/>
          <w:lang w:val="en-US" w:eastAsia="zh-CN"/>
        </w:rPr>
        <w:t>10</w:t>
      </w:r>
      <w:r>
        <w:rPr>
          <w:rFonts w:hint="eastAsia" w:ascii="仿宋" w:hAnsi="仿宋" w:eastAsia="仿宋" w:cs="仿宋"/>
          <w:sz w:val="28"/>
        </w:rPr>
        <w:t>%的扣除，用扣除后的价格参与价格分的评审。</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1 \* GB3 </w:instrText>
      </w:r>
      <w:r>
        <w:rPr>
          <w:rFonts w:hint="eastAsia" w:ascii="仿宋" w:hAnsi="仿宋" w:eastAsia="仿宋" w:cs="仿宋"/>
          <w:sz w:val="28"/>
        </w:rPr>
        <w:fldChar w:fldCharType="separate"/>
      </w:r>
      <w:r>
        <w:rPr>
          <w:rFonts w:hint="eastAsia" w:ascii="仿宋" w:hAnsi="仿宋" w:eastAsia="仿宋" w:cs="仿宋"/>
          <w:sz w:val="28"/>
        </w:rPr>
        <w:t>①</w:t>
      </w:r>
      <w:r>
        <w:rPr>
          <w:rFonts w:hint="eastAsia" w:ascii="仿宋" w:hAnsi="仿宋" w:eastAsia="仿宋" w:cs="仿宋"/>
          <w:sz w:val="28"/>
        </w:rPr>
        <w:fldChar w:fldCharType="end"/>
      </w:r>
      <w:r>
        <w:rPr>
          <w:rFonts w:hint="eastAsia" w:ascii="仿宋" w:hAnsi="仿宋" w:eastAsia="仿宋" w:cs="仿宋"/>
          <w:sz w:val="28"/>
        </w:rPr>
        <w:t>、《中小企业声明函》。</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若所谈判产品为进口产品的，不适用《政府采购促进中小企业发展暂行办法》。</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供应商若为残疾人福利性单位，须在谈判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24.8.3  使用最低价法的采购项目，提供相同品牌核心产品且通过资格审查、符合性审查的不同供应商参加同一合同项下谈判的，按一家供应商计算，评审后价格最低的同品牌供应商获得成交供应商推荐资格，评审得分相同的，由谈判委员会按照报价最低的供应商，推荐其作为成交候选人，其他同品牌供应商不作为成交候选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24.8.4  最低报价作为谈判的唯一依据。</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24.8.5  经谈判委员会评议，认为谈判报价过高、均超出采购人预算或最高限价的项目，可以不确立成交供应商，重新组织谈判。</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25. 谈判文件的澄清</w:t>
      </w:r>
    </w:p>
    <w:p>
      <w:pPr>
        <w:autoSpaceDE w:val="0"/>
        <w:autoSpaceDN w:val="0"/>
        <w:adjustRightInd w:val="0"/>
        <w:spacing w:line="360" w:lineRule="auto"/>
        <w:ind w:firstLine="560" w:firstLineChars="200"/>
        <w:rPr>
          <w:rFonts w:hint="eastAsia" w:ascii="仿宋" w:hAnsi="仿宋" w:eastAsia="仿宋" w:cs="仿宋"/>
          <w:sz w:val="28"/>
        </w:rPr>
      </w:pPr>
      <w:r>
        <w:rPr>
          <w:rFonts w:hint="eastAsia" w:ascii="仿宋" w:hAnsi="仿宋" w:eastAsia="仿宋" w:cs="仿宋"/>
          <w:sz w:val="28"/>
        </w:rPr>
        <w:t>25.1 谈判委员会在谈判过程中有权随时请供应商就响应文件中含混之处加以澄清或答疑。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s="仿宋"/>
          <w:sz w:val="28"/>
        </w:rPr>
      </w:pPr>
      <w:r>
        <w:rPr>
          <w:rFonts w:hint="eastAsia" w:ascii="仿宋" w:hAnsi="仿宋" w:eastAsia="仿宋" w:cs="仿宋"/>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s="仿宋"/>
          <w:sz w:val="28"/>
        </w:rPr>
      </w:pPr>
      <w:r>
        <w:rPr>
          <w:rFonts w:hint="eastAsia" w:ascii="仿宋" w:hAnsi="仿宋" w:eastAsia="仿宋" w:cs="仿宋"/>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s="仿宋"/>
          <w:sz w:val="28"/>
        </w:rPr>
      </w:pPr>
      <w:r>
        <w:rPr>
          <w:rFonts w:hint="eastAsia" w:ascii="仿宋" w:hAnsi="仿宋" w:eastAsia="仿宋" w:cs="仿宋"/>
          <w:sz w:val="28"/>
        </w:rPr>
        <w:t>25.4  响应文件的澄清不得改变谈判的实质内容。</w:t>
      </w:r>
    </w:p>
    <w:p>
      <w:pPr>
        <w:autoSpaceDE w:val="0"/>
        <w:autoSpaceDN w:val="0"/>
        <w:adjustRightInd w:val="0"/>
        <w:spacing w:line="360" w:lineRule="auto"/>
        <w:ind w:firstLine="560" w:firstLineChars="200"/>
        <w:rPr>
          <w:rFonts w:hint="eastAsia" w:ascii="仿宋" w:hAnsi="仿宋" w:eastAsia="仿宋" w:cs="仿宋"/>
          <w:sz w:val="28"/>
        </w:rPr>
      </w:pPr>
      <w:r>
        <w:rPr>
          <w:rFonts w:hint="eastAsia" w:ascii="仿宋" w:hAnsi="仿宋" w:eastAsia="仿宋" w:cs="仿宋"/>
          <w:sz w:val="28"/>
        </w:rPr>
        <w:t>26．成交供应商的确定</w:t>
      </w:r>
    </w:p>
    <w:p>
      <w:pPr>
        <w:autoSpaceDE w:val="0"/>
        <w:autoSpaceDN w:val="0"/>
        <w:adjustRightInd w:val="0"/>
        <w:spacing w:line="360" w:lineRule="auto"/>
        <w:ind w:firstLine="560" w:firstLineChars="200"/>
        <w:rPr>
          <w:rFonts w:hint="eastAsia" w:ascii="仿宋" w:hAnsi="仿宋" w:eastAsia="仿宋" w:cs="仿宋"/>
          <w:sz w:val="28"/>
        </w:rPr>
      </w:pPr>
      <w:r>
        <w:rPr>
          <w:rFonts w:hint="eastAsia" w:ascii="仿宋" w:hAnsi="仿宋" w:eastAsia="仿宋" w:cs="仿宋"/>
          <w:sz w:val="28"/>
        </w:rPr>
        <w:t>26.1  谈判委员会按照谈判文件的谈判办法负责向采购人推荐一家或一至三家供应商为成交候选人。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s="仿宋"/>
          <w:kern w:val="0"/>
          <w:sz w:val="28"/>
        </w:rPr>
      </w:pPr>
      <w:r>
        <w:rPr>
          <w:rFonts w:hint="eastAsia" w:ascii="仿宋" w:hAnsi="仿宋" w:eastAsia="仿宋" w:cs="仿宋"/>
          <w:kern w:val="0"/>
          <w:sz w:val="28"/>
        </w:rPr>
        <w:t>26.2  成交供应商拒绝与采购人签订合同的，采购人可以按照评审报告推荐的成交供应商名单排序，确定下一候选人为成交供应商，也可以重新开展政府采购活动。</w:t>
      </w:r>
    </w:p>
    <w:p>
      <w:pPr>
        <w:pStyle w:val="23"/>
        <w:spacing w:line="360" w:lineRule="auto"/>
        <w:ind w:firstLine="560" w:firstLineChars="200"/>
        <w:jc w:val="both"/>
        <w:rPr>
          <w:rFonts w:hint="eastAsia" w:ascii="仿宋" w:hAnsi="仿宋" w:eastAsia="仿宋" w:cs="仿宋"/>
          <w:color w:val="auto"/>
          <w:kern w:val="2"/>
          <w:sz w:val="28"/>
        </w:rPr>
      </w:pPr>
      <w:r>
        <w:rPr>
          <w:rFonts w:hint="eastAsia" w:ascii="仿宋" w:hAnsi="仿宋" w:eastAsia="仿宋" w:cs="仿宋"/>
          <w:color w:val="auto"/>
          <w:kern w:val="2"/>
          <w:sz w:val="28"/>
        </w:rPr>
        <w:t>27. 成交通知</w:t>
      </w:r>
    </w:p>
    <w:p>
      <w:pPr>
        <w:pStyle w:val="23"/>
        <w:spacing w:line="360" w:lineRule="auto"/>
        <w:ind w:firstLine="560" w:firstLineChars="200"/>
        <w:jc w:val="both"/>
        <w:rPr>
          <w:rFonts w:hint="eastAsia" w:ascii="仿宋" w:hAnsi="仿宋" w:eastAsia="仿宋" w:cs="仿宋"/>
          <w:color w:val="auto"/>
          <w:kern w:val="2"/>
          <w:sz w:val="28"/>
        </w:rPr>
      </w:pPr>
      <w:r>
        <w:rPr>
          <w:rFonts w:hint="eastAsia" w:ascii="仿宋" w:hAnsi="仿宋" w:eastAsia="仿宋" w:cs="仿宋"/>
          <w:color w:val="auto"/>
          <w:kern w:val="2"/>
          <w:sz w:val="28"/>
        </w:rPr>
        <w:t>27.1 采购代理机构将在成交结果公示发布的同时，以书面形式向成交供应商发出《成交通知书》。</w:t>
      </w:r>
    </w:p>
    <w:p>
      <w:pPr>
        <w:pStyle w:val="23"/>
        <w:spacing w:line="360" w:lineRule="auto"/>
        <w:ind w:firstLine="560" w:firstLineChars="200"/>
        <w:jc w:val="both"/>
        <w:rPr>
          <w:rFonts w:hint="eastAsia" w:ascii="仿宋" w:hAnsi="仿宋" w:eastAsia="仿宋" w:cs="仿宋"/>
          <w:color w:val="auto"/>
          <w:kern w:val="2"/>
          <w:sz w:val="28"/>
        </w:rPr>
      </w:pPr>
      <w:r>
        <w:rPr>
          <w:rFonts w:hint="eastAsia" w:ascii="仿宋" w:hAnsi="仿宋" w:eastAsia="仿宋" w:cs="仿宋"/>
          <w:color w:val="auto"/>
          <w:kern w:val="2"/>
          <w:sz w:val="28"/>
        </w:rPr>
        <w:t>28. 拒绝某些或所有谈判的权力。</w:t>
      </w:r>
    </w:p>
    <w:p>
      <w:pPr>
        <w:pStyle w:val="23"/>
        <w:spacing w:line="360" w:lineRule="auto"/>
        <w:ind w:firstLine="560" w:firstLineChars="200"/>
        <w:jc w:val="both"/>
        <w:rPr>
          <w:rFonts w:hint="eastAsia" w:ascii="仿宋" w:hAnsi="仿宋" w:eastAsia="仿宋" w:cs="仿宋"/>
          <w:color w:val="auto"/>
          <w:kern w:val="2"/>
          <w:sz w:val="28"/>
        </w:rPr>
      </w:pPr>
      <w:r>
        <w:rPr>
          <w:rFonts w:hint="eastAsia" w:ascii="仿宋" w:hAnsi="仿宋" w:eastAsia="仿宋" w:cs="仿宋"/>
          <w:color w:val="auto"/>
          <w:kern w:val="2"/>
          <w:sz w:val="28"/>
        </w:rPr>
        <w:t>28.1 采购人或采购代理机构有权在《成交通知书》发放之前的任何时候拒绝任何有不正当行为或扰乱正常谈判工作的供应商，由此对相关供应商造成的损失不负责任。</w:t>
      </w:r>
    </w:p>
    <w:p>
      <w:pPr>
        <w:pStyle w:val="5"/>
        <w:spacing w:line="360" w:lineRule="auto"/>
        <w:rPr>
          <w:rFonts w:hint="eastAsia" w:ascii="仿宋" w:hAnsi="仿宋" w:eastAsia="仿宋" w:cs="仿宋"/>
          <w:color w:val="auto"/>
        </w:rPr>
      </w:pPr>
      <w:bookmarkStart w:id="35" w:name="_Toc56170387"/>
      <w:bookmarkStart w:id="36" w:name="_Toc300"/>
      <w:bookmarkStart w:id="37" w:name="_Toc17101"/>
      <w:r>
        <w:rPr>
          <w:rFonts w:hint="eastAsia" w:cs="仿宋"/>
          <w:color w:val="auto"/>
          <w:lang w:val="en-US" w:eastAsia="zh-CN"/>
        </w:rPr>
        <w:t>八</w:t>
      </w:r>
      <w:r>
        <w:rPr>
          <w:rFonts w:hint="eastAsia" w:ascii="仿宋" w:hAnsi="仿宋" w:eastAsia="仿宋" w:cs="仿宋"/>
          <w:color w:val="auto"/>
        </w:rPr>
        <w:t>、授予合同</w:t>
      </w:r>
      <w:bookmarkEnd w:id="35"/>
      <w:bookmarkEnd w:id="36"/>
      <w:bookmarkEnd w:id="37"/>
    </w:p>
    <w:p>
      <w:pPr>
        <w:pStyle w:val="23"/>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29. 签订合同</w:t>
      </w:r>
    </w:p>
    <w:p>
      <w:pPr>
        <w:pStyle w:val="23"/>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29.1 成交供应商收到《成交通知书》后，须按有关规定与谈判方签定经济合同。合同的签订一般在《成交通知书》发出后30天内进行，但采购人事先约定的情况除外。</w:t>
      </w:r>
    </w:p>
    <w:p>
      <w:pPr>
        <w:pStyle w:val="23"/>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29.2 合同签订后，卖方应按合同的规定履行合同，未按规定履约的，采购人有权取消合同。</w:t>
      </w:r>
    </w:p>
    <w:p>
      <w:pPr>
        <w:pStyle w:val="23"/>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29.3 成交合同不得转让或分包。如需对合同的非主体部分进行转让或分包，供应商必须在谈判文件中予以说明，并需经采购人同意。否则，采购人有权取消成交供应商的资格。</w:t>
      </w:r>
    </w:p>
    <w:p>
      <w:pPr>
        <w:pStyle w:val="23"/>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29.4 如成交供应商未按有关规定与采购人签订合同或提交合同履约保证金的，采购人可以选择其他成交候选人为成交供应商，并组织成交供应商和采购人签订经济合同。</w:t>
      </w:r>
    </w:p>
    <w:p>
      <w:pPr>
        <w:pStyle w:val="23"/>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29.5 合同履约保证金的形式为银行保函，另有约定的，按照约定条件执行。</w:t>
      </w:r>
    </w:p>
    <w:p>
      <w:pPr>
        <w:pStyle w:val="23"/>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30. 合同的组成</w:t>
      </w:r>
    </w:p>
    <w:p>
      <w:pPr>
        <w:pStyle w:val="23"/>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30.1 下列文件均为经济合同不可分割的组成部分：</w:t>
      </w:r>
    </w:p>
    <w:p>
      <w:pPr>
        <w:pStyle w:val="23"/>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30.1.1 谈判文件及其附件、补遗文件；</w:t>
      </w:r>
    </w:p>
    <w:p>
      <w:pPr>
        <w:pStyle w:val="23"/>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 xml:space="preserve">30.1.2 成交供应商的响应文件及其他附件； </w:t>
      </w:r>
    </w:p>
    <w:p>
      <w:pPr>
        <w:pStyle w:val="23"/>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30.1.3 经确认的答疑记录；</w:t>
      </w:r>
    </w:p>
    <w:p>
      <w:pPr>
        <w:pStyle w:val="23"/>
        <w:spacing w:line="360" w:lineRule="auto"/>
        <w:ind w:firstLine="560" w:firstLineChars="200"/>
        <w:jc w:val="both"/>
        <w:rPr>
          <w:rFonts w:hint="eastAsia" w:ascii="仿宋" w:hAnsi="仿宋" w:eastAsia="仿宋" w:cs="仿宋"/>
          <w:color w:val="auto"/>
          <w:sz w:val="28"/>
        </w:rPr>
      </w:pPr>
      <w:r>
        <w:rPr>
          <w:rFonts w:hint="eastAsia" w:ascii="仿宋" w:hAnsi="仿宋" w:eastAsia="仿宋" w:cs="仿宋"/>
          <w:color w:val="auto"/>
          <w:sz w:val="28"/>
        </w:rPr>
        <w:t>30.1.4 成交通知书。</w:t>
      </w:r>
    </w:p>
    <w:bookmarkEnd w:id="8"/>
    <w:p>
      <w:pPr>
        <w:pStyle w:val="3"/>
        <w:numPr>
          <w:ilvl w:val="0"/>
          <w:numId w:val="3"/>
        </w:numPr>
        <w:spacing w:line="240" w:lineRule="auto"/>
        <w:rPr>
          <w:rFonts w:hint="eastAsia" w:ascii="仿宋" w:hAnsi="仿宋" w:eastAsia="仿宋" w:cs="仿宋"/>
          <w:color w:val="auto"/>
        </w:rPr>
      </w:pPr>
      <w:r>
        <w:rPr>
          <w:rFonts w:hint="eastAsia" w:ascii="仿宋" w:hAnsi="仿宋" w:eastAsia="仿宋" w:cs="仿宋"/>
          <w:color w:val="auto"/>
          <w:szCs w:val="20"/>
        </w:rPr>
        <w:br w:type="page"/>
      </w:r>
      <w:bookmarkStart w:id="38" w:name="_Toc29905"/>
      <w:r>
        <w:rPr>
          <w:rFonts w:hint="eastAsia" w:cs="仿宋"/>
          <w:color w:val="auto"/>
          <w:lang w:val="en-US" w:eastAsia="zh-CN"/>
        </w:rPr>
        <w:t>采购需求及规格</w:t>
      </w:r>
      <w:bookmarkEnd w:id="38"/>
    </w:p>
    <w:p>
      <w:pPr>
        <w:tabs>
          <w:tab w:val="left" w:pos="-2160"/>
          <w:tab w:val="left" w:pos="2160"/>
        </w:tabs>
        <w:adjustRightInd w:val="0"/>
        <w:snapToGrid w:val="0"/>
        <w:spacing w:line="360" w:lineRule="auto"/>
        <w:jc w:val="center"/>
        <w:outlineLvl w:val="9"/>
        <w:rPr>
          <w:rFonts w:hint="eastAsia" w:ascii="仿宋" w:hAnsi="仿宋" w:eastAsia="仿宋" w:cs="仿宋"/>
          <w:b/>
          <w:bCs/>
          <w:sz w:val="44"/>
          <w:szCs w:val="44"/>
          <w:lang w:eastAsia="zh-CN"/>
        </w:rPr>
      </w:pPr>
      <w:bookmarkStart w:id="39" w:name="_Toc55990502"/>
      <w:bookmarkStart w:id="40" w:name="_Toc56170391"/>
      <w:r>
        <w:rPr>
          <w:rFonts w:hint="eastAsia" w:ascii="仿宋" w:hAnsi="仿宋" w:eastAsia="仿宋" w:cs="宋体"/>
          <w:b/>
          <w:bCs/>
          <w:color w:val="000000"/>
          <w:kern w:val="0"/>
          <w:sz w:val="36"/>
          <w:szCs w:val="36"/>
          <w:lang w:bidi="ar"/>
        </w:rPr>
        <w:t>一次性用品与日杂物品</w:t>
      </w:r>
      <w:r>
        <w:rPr>
          <w:rFonts w:hint="eastAsia" w:ascii="仿宋" w:hAnsi="仿宋" w:eastAsia="仿宋" w:cs="宋体"/>
          <w:b/>
          <w:bCs/>
          <w:color w:val="000000"/>
          <w:kern w:val="0"/>
          <w:sz w:val="36"/>
          <w:szCs w:val="36"/>
          <w:lang w:val="en-US" w:eastAsia="zh-CN" w:bidi="ar"/>
        </w:rPr>
        <w:t>参数</w:t>
      </w:r>
    </w:p>
    <w:p>
      <w:pPr>
        <w:autoSpaceDE w:val="0"/>
        <w:autoSpaceDN w:val="0"/>
        <w:adjustRightInd w:val="0"/>
        <w:spacing w:line="440" w:lineRule="exact"/>
        <w:jc w:val="left"/>
        <w:rPr>
          <w:rFonts w:ascii="仿宋" w:hAnsi="仿宋" w:eastAsia="仿宋"/>
          <w:kern w:val="0"/>
          <w:sz w:val="24"/>
          <w:szCs w:val="24"/>
        </w:rPr>
      </w:pPr>
      <w:r>
        <w:rPr>
          <w:rFonts w:hint="eastAsia" w:ascii="仿宋" w:hAnsi="仿宋" w:eastAsia="仿宋"/>
          <w:kern w:val="0"/>
          <w:sz w:val="24"/>
          <w:szCs w:val="24"/>
        </w:rPr>
        <w:t>一、货品的品种、数量、计量</w:t>
      </w:r>
    </w:p>
    <w:p>
      <w:pPr>
        <w:spacing w:line="440" w:lineRule="exact"/>
        <w:rPr>
          <w:rFonts w:ascii="仿宋" w:hAnsi="仿宋" w:eastAsia="仿宋"/>
          <w:sz w:val="24"/>
          <w:szCs w:val="24"/>
        </w:rPr>
      </w:pPr>
      <w:r>
        <w:rPr>
          <w:rFonts w:hint="eastAsia" w:ascii="仿宋" w:hAnsi="仿宋" w:eastAsia="仿宋"/>
          <w:sz w:val="24"/>
          <w:szCs w:val="24"/>
        </w:rPr>
        <w:t>1．数量：按甲方每日指定定购数量为准。</w:t>
      </w:r>
    </w:p>
    <w:p>
      <w:pPr>
        <w:spacing w:line="440" w:lineRule="exact"/>
        <w:rPr>
          <w:rFonts w:ascii="仿宋" w:hAnsi="仿宋" w:eastAsia="仿宋"/>
          <w:sz w:val="24"/>
          <w:szCs w:val="24"/>
        </w:rPr>
      </w:pPr>
      <w:r>
        <w:rPr>
          <w:rFonts w:hint="eastAsia" w:ascii="仿宋" w:hAnsi="仿宋" w:eastAsia="仿宋"/>
          <w:sz w:val="24"/>
          <w:szCs w:val="24"/>
        </w:rPr>
        <w:t>2．计量单位：按购买明细内的单位计</w:t>
      </w:r>
    </w:p>
    <w:p>
      <w:pPr>
        <w:spacing w:line="440" w:lineRule="exact"/>
        <w:rPr>
          <w:rFonts w:hint="eastAsia" w:ascii="仿宋" w:hAnsi="仿宋" w:eastAsia="仿宋"/>
          <w:sz w:val="24"/>
          <w:szCs w:val="24"/>
        </w:rPr>
      </w:pPr>
      <w:r>
        <w:rPr>
          <w:rFonts w:hint="eastAsia" w:ascii="仿宋" w:hAnsi="仿宋" w:eastAsia="仿宋"/>
          <w:sz w:val="24"/>
          <w:szCs w:val="24"/>
        </w:rPr>
        <w:t>3．计量方法：由乙方称重或点数，送到甲方所指定地点，再由甲方核准。</w:t>
      </w:r>
    </w:p>
    <w:p>
      <w:pPr>
        <w:spacing w:line="440" w:lineRule="exact"/>
        <w:rPr>
          <w:rFonts w:hint="eastAsia" w:ascii="仿宋" w:hAnsi="仿宋" w:eastAsia="仿宋"/>
          <w:sz w:val="24"/>
          <w:szCs w:val="24"/>
        </w:rPr>
      </w:pPr>
      <w:r>
        <w:rPr>
          <w:rFonts w:hint="eastAsia" w:ascii="仿宋" w:hAnsi="仿宋" w:eastAsia="仿宋"/>
          <w:color w:val="000000"/>
          <w:kern w:val="0"/>
          <w:sz w:val="24"/>
          <w:szCs w:val="24"/>
        </w:rPr>
        <w:t>4</w:t>
      </w:r>
      <w:r>
        <w:rPr>
          <w:rFonts w:hint="eastAsia" w:ascii="仿宋" w:hAnsi="仿宋" w:eastAsia="仿宋"/>
          <w:sz w:val="24"/>
          <w:szCs w:val="24"/>
        </w:rPr>
        <w:t>．货物一览表</w:t>
      </w:r>
    </w:p>
    <w:tbl>
      <w:tblPr>
        <w:tblStyle w:val="18"/>
        <w:tblW w:w="9578" w:type="dxa"/>
        <w:jc w:val="center"/>
        <w:tblLayout w:type="fixed"/>
        <w:tblCellMar>
          <w:top w:w="0" w:type="dxa"/>
          <w:left w:w="108" w:type="dxa"/>
          <w:bottom w:w="0" w:type="dxa"/>
          <w:right w:w="108" w:type="dxa"/>
        </w:tblCellMar>
      </w:tblPr>
      <w:tblGrid>
        <w:gridCol w:w="1019"/>
        <w:gridCol w:w="4172"/>
        <w:gridCol w:w="3697"/>
        <w:gridCol w:w="690"/>
      </w:tblGrid>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b/>
                <w:bCs/>
                <w:color w:val="000000"/>
                <w:sz w:val="24"/>
                <w:szCs w:val="24"/>
              </w:rPr>
            </w:pPr>
            <w:r>
              <w:rPr>
                <w:rFonts w:hint="eastAsia" w:ascii="仿宋" w:hAnsi="仿宋" w:eastAsia="仿宋" w:cs="宋体"/>
                <w:b/>
                <w:bCs/>
                <w:color w:val="000000"/>
                <w:kern w:val="0"/>
                <w:sz w:val="24"/>
                <w:szCs w:val="24"/>
                <w:lang w:bidi="ar"/>
              </w:rPr>
              <w:t>序号</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b/>
                <w:bCs/>
                <w:color w:val="000000"/>
                <w:sz w:val="24"/>
                <w:szCs w:val="24"/>
              </w:rPr>
            </w:pPr>
            <w:r>
              <w:rPr>
                <w:rFonts w:hint="eastAsia" w:ascii="仿宋" w:hAnsi="仿宋" w:eastAsia="仿宋" w:cs="宋体"/>
                <w:b/>
                <w:bCs/>
                <w:color w:val="000000"/>
                <w:kern w:val="0"/>
                <w:sz w:val="24"/>
                <w:szCs w:val="24"/>
                <w:lang w:bidi="ar"/>
              </w:rPr>
              <w:t>名称</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b/>
                <w:bCs/>
                <w:color w:val="000000"/>
                <w:sz w:val="24"/>
                <w:szCs w:val="24"/>
              </w:rPr>
            </w:pPr>
            <w:r>
              <w:rPr>
                <w:rFonts w:hint="eastAsia" w:ascii="仿宋" w:hAnsi="仿宋" w:eastAsia="仿宋" w:cs="宋体"/>
                <w:b/>
                <w:bCs/>
                <w:color w:val="000000"/>
                <w:kern w:val="0"/>
                <w:sz w:val="24"/>
                <w:szCs w:val="24"/>
                <w:lang w:bidi="ar"/>
              </w:rPr>
              <w:t>规格</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b/>
                <w:bCs/>
                <w:color w:val="000000"/>
                <w:sz w:val="24"/>
                <w:szCs w:val="24"/>
              </w:rPr>
            </w:pPr>
            <w:r>
              <w:rPr>
                <w:rFonts w:hint="eastAsia" w:ascii="仿宋" w:hAnsi="仿宋" w:eastAsia="仿宋" w:cs="宋体"/>
                <w:b/>
                <w:bCs/>
                <w:color w:val="000000"/>
                <w:kern w:val="0"/>
                <w:sz w:val="24"/>
                <w:szCs w:val="24"/>
                <w:lang w:bidi="ar"/>
              </w:rPr>
              <w:t>单位</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豆浆杯-塑料450加厚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豆浆杯-纸质12#加厚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豆浆杯-纸质16#加厚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食品袋17CM加厚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20000条</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食品袋20CM加厚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8800条</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食品袋28CM加厚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4000条</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食品袋32CM加厚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2800条</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食品袋40CM加厚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40条</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把</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保鲜膜(45CM)</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6卷</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保鲜膜(70CM)</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10KG</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卷</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保鲜膜(60CM)</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鑫亚6卷</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高纸帽</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缝线20个/包</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包</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吸管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彩色5000个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14</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84消毒液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龙河30瓶</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大刮皮刀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吉川木把</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把</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16</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剪刀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把</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17</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菜刀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大厨王</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把</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18</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菜筐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塑料</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19</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不锈钢小餐勺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不锈钢汤桶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3.0厚60CM</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21</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不锈钢盆/盘</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22</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不锈钢水桶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34CM,2.0厚</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23</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水桶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10L塑料</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24</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炒勺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25</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打菜勺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26</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炒锅55CM</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卢记</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27</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炒锅60CM</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28</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炒锅70CM</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29</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炒锅80CM</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生铁锅90CM</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31</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中号笊篱</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12#25CM红把</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32</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大号笊篱</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16#38CM铁丝</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33</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竹把笊篱</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10#卢记</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34</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红把笊篱</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20CM</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35</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竹把长刷</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长2M</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36</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油刷子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宽度3-5CM</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37</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面刷子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长度30CM</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38</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锅刷</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39</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胶皮手套</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亚一黄色加厚短</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双</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胶皮手套</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康宝加厚长45CM</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双</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41</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线手套</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12双</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把</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42</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口罩-透明</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盒</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43</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留样盒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方形四边密闭扣</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44</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留样盒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方形彩色盖</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45</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毛巾</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小方巾30*40、长毛巾</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条</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46</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清洁球-不锈钢</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100包</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47</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烧碱</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25KG</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48</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台布</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2.4米加厚</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包</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49</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扫把</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50</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拖把</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90宽</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51</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拖把</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白色带箍</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把</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52</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油烟净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绿伞12瓶</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53</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雨鞋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双</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54</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榨水车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55</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餐巾纸</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10*10CM*10KG</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56</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封口膜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卷</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57</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白布</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宽1.2M</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米</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58</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纱布</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宽0.9M</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米</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59</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菜墩</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43*8CM塑料</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笼垫</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硅胶40*60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61</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皮围裙</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62</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砂锅</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9号康舒</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63</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水管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4分</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米</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64</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洗手液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500ML</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65</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煲仔锅</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66</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切菜器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67</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水勺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68</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擦子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丝刨</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69</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菜板</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70</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长手勺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71</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车轮</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72</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创可贴</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盒</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73</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打火机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盒</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74</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大白箱子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75</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刀链</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条</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76</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电子秤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台</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77</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电池</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南孚牌，3个/板</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板</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78</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电插板</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公牛牌，4.8米/双排三相</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79</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刮板</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塑料</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80</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锁子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大号</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81</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锁子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小号</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82</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削皮刀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83</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胶带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幅宽4CM,厚度4CM</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卷</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84</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蒸笼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26CM</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85</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竹签子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50把/件，长30CM</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86</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套扫</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87</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磨刀石</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88</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腻子刀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89</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挂钩</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90</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上海药皂</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块</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91</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面筛子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92</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食品夹</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30CM</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93</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玻璃刷</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高2.5M</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94</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洁厕灵</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30瓶/件</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95</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大盘厕纸</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48*48*30*12个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96</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点火枪</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97</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空气清新剂</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喷雾，500ML</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98</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固体蜡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60块/件</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99</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垃圾桶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直径53CM，塑料</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100</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垃圾袋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加厚36CM*400条</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101</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垃圾袋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加厚60*110CM*500条</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102</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一次性015圆两格餐盒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黑色，300个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103</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一次性方两格碗</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104</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一次性方四格套餐盘</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150套</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105</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一次性方四格套餐盒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黑红带盖1000个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106</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一次性方四格连体套餐盒加厚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107</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一次性方五格套餐盒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108</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一次性方六格套餐盒加厚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109</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一次性方形透明盒-加厚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1800个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110</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一次性方形汤碗1000ML加厚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111</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一次性方形汤碗750ML加厚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112</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一次性圆三格838加厚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113</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一次性圆四格套餐盒848加厚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114</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一次性圆形汤碗1000ml加厚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115</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一次性圆形汤碗1500ML加厚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116</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一次性圆形汤碗625ml加厚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117</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一次性圆形汤碗750ml加厚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118</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一次性圆形汤碗800ML加厚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119</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一次性圆形汤碗850ML磨砂加厚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120</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一次性圆汤碗650ML加厚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121</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一次性圆汤碗1250ML加厚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122</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一次性圆形汤碗500ml加厚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450个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123</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一次性圆形汤碗450ml加厚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450个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124</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一次性圆形汤碗999加厚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125</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一次性米饭盒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126</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一次性盘7寸</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2400个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127</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一次性纸杯-加厚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康洁2000个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128</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一次性纸杯-特厚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紫微花2000个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129</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一次性筷子-件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竹2700双</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130</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一次性手套</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10*10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盒</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131</w:t>
            </w:r>
          </w:p>
        </w:tc>
        <w:tc>
          <w:tcPr>
            <w:tcW w:w="4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一次性小勺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塑料加厚5000个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132</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一次性圆形汤碗2000ml加厚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厚度为：0.35-0.5毫米，</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133</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一次性圆形汤碗4000ml加厚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厚度为：0.35-0.5毫米，</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134</w:t>
            </w:r>
          </w:p>
        </w:tc>
        <w:tc>
          <w:tcPr>
            <w:tcW w:w="417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一次性方形汤碗500ML加厚</w:t>
            </w:r>
          </w:p>
        </w:tc>
        <w:tc>
          <w:tcPr>
            <w:tcW w:w="369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厚度为：0.35-0.5毫米，450个</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r>
        <w:tblPrEx>
          <w:tblCellMar>
            <w:top w:w="0" w:type="dxa"/>
            <w:left w:w="108" w:type="dxa"/>
            <w:bottom w:w="0" w:type="dxa"/>
            <w:right w:w="108" w:type="dxa"/>
          </w:tblCellMar>
        </w:tblPrEx>
        <w:trPr>
          <w:trHeight w:val="454" w:hRule="atLeast"/>
          <w:jc w:val="center"/>
        </w:trPr>
        <w:tc>
          <w:tcPr>
            <w:tcW w:w="1019"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135</w:t>
            </w:r>
          </w:p>
        </w:tc>
        <w:tc>
          <w:tcPr>
            <w:tcW w:w="4172" w:type="dxa"/>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洗洁精</w:t>
            </w:r>
          </w:p>
        </w:tc>
        <w:tc>
          <w:tcPr>
            <w:tcW w:w="3697"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10L/桶</w:t>
            </w:r>
          </w:p>
        </w:tc>
        <w:tc>
          <w:tcPr>
            <w:tcW w:w="69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r>
    </w:tbl>
    <w:p>
      <w:pPr>
        <w:pStyle w:val="2"/>
      </w:pPr>
    </w:p>
    <w:p>
      <w:pPr>
        <w:jc w:val="left"/>
        <w:rPr>
          <w:rFonts w:hint="eastAsia" w:ascii="仿宋" w:hAnsi="仿宋" w:eastAsia="仿宋" w:cs="仿宋"/>
          <w:b w:val="0"/>
          <w:bCs w:val="0"/>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质量要求：</w:t>
      </w:r>
    </w:p>
    <w:p>
      <w:pPr>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符合国家食品包装要求，材料必须用环保材质无破损、必须具有”QS”食品质量认证标志。</w:t>
      </w:r>
    </w:p>
    <w:p>
      <w:pPr>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餐盒及碗必须是可降解环保材质和pp（聚丙烯）两种材质，熔点不得低于167℃，可微波炉使用的餐具。</w:t>
      </w:r>
    </w:p>
    <w:p>
      <w:pPr>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作为与食品直接接触的一次性用品都要按此标准执行半年提供检验报告一次、不得有异嗅、挤压变形、颜色发黄、明显的异物、起泡模型缺陷、毛刺、膨胀和其它变形原因。以上要求不得超过三次，包含三次，甲方无条件终止合同并顺延至下一位成交候选人，由投投标人承担全部经济和法律责任。</w:t>
      </w:r>
    </w:p>
    <w:p>
      <w:pPr>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一次性用品类，可根据我方的使用要求进行改良、免费定制、或印制我方标识，使甲方满意为止。</w:t>
      </w:r>
    </w:p>
    <w:p>
      <w:pPr>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所供应的产品，不可以次充好、以假充真，不可存在造成任何人人身损害的潜在危险。包装上必须有清晰的厂家信息，生产日期，合格证，保质期等。</w:t>
      </w:r>
    </w:p>
    <w:p>
      <w:pPr>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其他：</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合同为固定单价，以上供货价格系指包括全部货品、税费、包装费、运输、装卸等费用，以及已支付或将支付的其它税费等所有费用。合同期内中标价格不因市场因素进行调整。乙方应保证甲方除支付合同约定货款之外无需再行支付其他任何费用和款项。合同总额按照甲方实际采购且验收合格的数量结合上述单价进行结算。</w:t>
      </w:r>
    </w:p>
    <w:p>
      <w:pPr>
        <w:pStyle w:val="3"/>
        <w:ind w:left="427" w:leftChars="202" w:hanging="3" w:hangingChars="1"/>
        <w:jc w:val="center"/>
        <w:rPr>
          <w:rFonts w:hint="eastAsia" w:ascii="仿宋" w:hAnsi="仿宋" w:eastAsia="仿宋" w:cs="仿宋"/>
          <w:color w:val="auto"/>
          <w:sz w:val="28"/>
          <w:lang w:eastAsia="zh-CN"/>
        </w:rPr>
      </w:pPr>
      <w:r>
        <w:rPr>
          <w:rFonts w:hint="eastAsia" w:ascii="仿宋" w:hAnsi="仿宋" w:eastAsia="仿宋" w:cs="仿宋"/>
          <w:color w:val="auto"/>
        </w:rPr>
        <w:br w:type="page"/>
      </w:r>
      <w:bookmarkStart w:id="41" w:name="_Toc19331"/>
      <w:bookmarkStart w:id="42" w:name="_Toc20072"/>
      <w:r>
        <w:rPr>
          <w:rFonts w:hint="eastAsia" w:ascii="仿宋" w:hAnsi="仿宋" w:eastAsia="仿宋" w:cs="仿宋"/>
          <w:color w:val="auto"/>
        </w:rPr>
        <w:t>第四章、合同</w:t>
      </w:r>
      <w:bookmarkEnd w:id="39"/>
      <w:bookmarkEnd w:id="40"/>
      <w:r>
        <w:rPr>
          <w:rFonts w:hint="eastAsia" w:cs="仿宋"/>
          <w:color w:val="auto"/>
          <w:lang w:eastAsia="zh-CN"/>
        </w:rPr>
        <w:t>（</w:t>
      </w:r>
      <w:r>
        <w:rPr>
          <w:rFonts w:hint="eastAsia" w:cs="仿宋"/>
          <w:color w:val="auto"/>
          <w:lang w:val="en-US" w:eastAsia="zh-CN"/>
        </w:rPr>
        <w:t>具体以实际签订为准</w:t>
      </w:r>
      <w:r>
        <w:rPr>
          <w:rFonts w:hint="eastAsia" w:cs="仿宋"/>
          <w:color w:val="auto"/>
          <w:lang w:eastAsia="zh-CN"/>
        </w:rPr>
        <w:t>）</w:t>
      </w:r>
      <w:bookmarkEnd w:id="41"/>
      <w:bookmarkEnd w:id="42"/>
    </w:p>
    <w:p>
      <w:pPr>
        <w:spacing w:line="560" w:lineRule="exact"/>
        <w:ind w:firstLine="601"/>
        <w:jc w:val="center"/>
        <w:rPr>
          <w:rFonts w:hint="eastAsia" w:ascii="仿宋" w:hAnsi="仿宋" w:eastAsia="仿宋" w:cs="仿宋"/>
          <w:b/>
          <w:color w:val="000000"/>
          <w:sz w:val="44"/>
          <w:szCs w:val="44"/>
        </w:rPr>
      </w:pPr>
      <w:r>
        <w:rPr>
          <w:rFonts w:hint="eastAsia" w:ascii="仿宋" w:hAnsi="仿宋" w:eastAsia="仿宋" w:cs="仿宋"/>
          <w:b/>
          <w:color w:val="000000"/>
          <w:sz w:val="44"/>
          <w:szCs w:val="44"/>
        </w:rPr>
        <w:t>新疆医科大学第六附属医院</w:t>
      </w:r>
    </w:p>
    <w:p>
      <w:pPr>
        <w:spacing w:line="560" w:lineRule="exact"/>
        <w:ind w:firstLine="601"/>
        <w:jc w:val="center"/>
        <w:rPr>
          <w:rFonts w:hint="eastAsia" w:ascii="仿宋" w:hAnsi="仿宋" w:eastAsia="仿宋" w:cs="仿宋"/>
          <w:b/>
          <w:color w:val="000000"/>
          <w:sz w:val="44"/>
          <w:szCs w:val="44"/>
        </w:rPr>
      </w:pPr>
      <w:r>
        <w:rPr>
          <w:rFonts w:hint="eastAsia" w:ascii="仿宋" w:hAnsi="仿宋" w:eastAsia="仿宋" w:cs="仿宋"/>
          <w:b/>
          <w:color w:val="000000"/>
          <w:sz w:val="44"/>
          <w:szCs w:val="44"/>
        </w:rPr>
        <w:t>采购合同书</w:t>
      </w:r>
    </w:p>
    <w:p>
      <w:pPr>
        <w:spacing w:line="560" w:lineRule="exact"/>
        <w:ind w:firstLine="601"/>
        <w:jc w:val="center"/>
        <w:rPr>
          <w:rFonts w:hint="eastAsia" w:ascii="仿宋" w:hAnsi="仿宋" w:eastAsia="仿宋" w:cs="仿宋"/>
          <w:b/>
          <w:color w:val="000000"/>
          <w:sz w:val="32"/>
          <w:szCs w:val="32"/>
        </w:rPr>
      </w:pPr>
    </w:p>
    <w:p>
      <w:pPr>
        <w:spacing w:line="560" w:lineRule="exact"/>
        <w:rPr>
          <w:rFonts w:hint="eastAsia" w:ascii="仿宋" w:hAnsi="仿宋" w:eastAsia="仿宋" w:cs="仿宋"/>
          <w:color w:val="000000"/>
          <w:sz w:val="24"/>
        </w:rPr>
      </w:pPr>
    </w:p>
    <w:p>
      <w:pPr>
        <w:spacing w:line="560" w:lineRule="exact"/>
        <w:rPr>
          <w:rFonts w:hint="eastAsia" w:ascii="仿宋" w:hAnsi="仿宋" w:eastAsia="仿宋" w:cs="仿宋"/>
          <w:color w:val="000000"/>
          <w:sz w:val="24"/>
        </w:rPr>
      </w:pPr>
    </w:p>
    <w:p>
      <w:pPr>
        <w:spacing w:line="560" w:lineRule="exact"/>
        <w:jc w:val="left"/>
        <w:rPr>
          <w:rFonts w:hint="eastAsia" w:ascii="仿宋" w:hAnsi="仿宋" w:eastAsia="仿宋" w:cs="仿宋"/>
          <w:color w:val="000000"/>
          <w:sz w:val="30"/>
          <w:szCs w:val="30"/>
        </w:rPr>
      </w:pPr>
    </w:p>
    <w:p>
      <w:pPr>
        <w:spacing w:line="560" w:lineRule="exact"/>
        <w:jc w:val="left"/>
        <w:rPr>
          <w:rFonts w:hint="eastAsia" w:ascii="仿宋" w:hAnsi="仿宋" w:eastAsia="仿宋" w:cs="仿宋"/>
          <w:color w:val="000000"/>
          <w:sz w:val="30"/>
          <w:szCs w:val="30"/>
        </w:rPr>
      </w:pPr>
    </w:p>
    <w:p>
      <w:pPr>
        <w:spacing w:line="560" w:lineRule="exact"/>
        <w:ind w:firstLine="1350" w:firstLineChars="450"/>
        <w:jc w:val="left"/>
        <w:rPr>
          <w:rFonts w:hint="eastAsia" w:ascii="仿宋" w:hAnsi="仿宋" w:eastAsia="仿宋" w:cs="仿宋"/>
          <w:color w:val="000000"/>
          <w:sz w:val="30"/>
          <w:szCs w:val="30"/>
        </w:rPr>
      </w:pPr>
      <w:r>
        <w:rPr>
          <w:rFonts w:hint="eastAsia" w:ascii="仿宋" w:hAnsi="仿宋" w:eastAsia="仿宋" w:cs="仿宋"/>
          <w:color w:val="000000"/>
          <w:sz w:val="30"/>
          <w:szCs w:val="30"/>
        </w:rPr>
        <w:t>买    方：</w:t>
      </w:r>
    </w:p>
    <w:p>
      <w:pPr>
        <w:spacing w:line="560" w:lineRule="exact"/>
        <w:jc w:val="left"/>
        <w:rPr>
          <w:rFonts w:hint="eastAsia" w:ascii="仿宋" w:hAnsi="仿宋" w:eastAsia="仿宋" w:cs="仿宋"/>
          <w:color w:val="000000"/>
          <w:sz w:val="30"/>
          <w:szCs w:val="30"/>
        </w:rPr>
      </w:pPr>
    </w:p>
    <w:p>
      <w:pPr>
        <w:spacing w:line="560" w:lineRule="exact"/>
        <w:ind w:firstLine="1350" w:firstLineChars="450"/>
        <w:jc w:val="left"/>
        <w:rPr>
          <w:rFonts w:hint="eastAsia" w:ascii="仿宋" w:hAnsi="仿宋" w:eastAsia="仿宋" w:cs="仿宋"/>
          <w:color w:val="000000"/>
          <w:sz w:val="30"/>
          <w:szCs w:val="30"/>
        </w:rPr>
      </w:pPr>
      <w:r>
        <w:rPr>
          <w:rFonts w:hint="eastAsia" w:ascii="仿宋" w:hAnsi="仿宋" w:eastAsia="仿宋" w:cs="仿宋"/>
          <w:color w:val="000000"/>
          <w:sz w:val="30"/>
          <w:szCs w:val="30"/>
        </w:rPr>
        <w:t>卖    方：</w:t>
      </w:r>
    </w:p>
    <w:p>
      <w:pPr>
        <w:spacing w:line="560" w:lineRule="exact"/>
        <w:ind w:firstLine="1350" w:firstLineChars="450"/>
        <w:jc w:val="left"/>
        <w:rPr>
          <w:rFonts w:hint="eastAsia" w:ascii="仿宋" w:hAnsi="仿宋" w:eastAsia="仿宋" w:cs="仿宋"/>
          <w:color w:val="000000"/>
          <w:sz w:val="30"/>
          <w:szCs w:val="30"/>
        </w:rPr>
      </w:pPr>
    </w:p>
    <w:p>
      <w:pPr>
        <w:spacing w:line="560" w:lineRule="exact"/>
        <w:ind w:firstLine="1350" w:firstLineChars="450"/>
        <w:jc w:val="left"/>
        <w:rPr>
          <w:rFonts w:hint="eastAsia" w:ascii="仿宋" w:hAnsi="仿宋" w:eastAsia="仿宋" w:cs="仿宋"/>
          <w:color w:val="000000"/>
          <w:sz w:val="30"/>
          <w:szCs w:val="30"/>
        </w:rPr>
      </w:pPr>
      <w:r>
        <w:rPr>
          <w:rFonts w:hint="eastAsia" w:ascii="仿宋" w:hAnsi="仿宋" w:eastAsia="仿宋" w:cs="仿宋"/>
          <w:color w:val="000000"/>
          <w:sz w:val="30"/>
          <w:szCs w:val="30"/>
        </w:rPr>
        <w:t>签约地点：新疆乌鲁木齐市</w:t>
      </w:r>
    </w:p>
    <w:p>
      <w:pPr>
        <w:spacing w:line="560" w:lineRule="exact"/>
        <w:ind w:firstLine="1350" w:firstLineChars="450"/>
        <w:jc w:val="left"/>
        <w:rPr>
          <w:rFonts w:hint="eastAsia" w:ascii="仿宋" w:hAnsi="仿宋" w:eastAsia="仿宋" w:cs="仿宋"/>
          <w:color w:val="000000"/>
          <w:sz w:val="30"/>
          <w:szCs w:val="30"/>
        </w:rPr>
      </w:pPr>
    </w:p>
    <w:p>
      <w:pPr>
        <w:spacing w:line="560" w:lineRule="exact"/>
        <w:ind w:firstLine="1350" w:firstLineChars="450"/>
        <w:jc w:val="left"/>
        <w:rPr>
          <w:rFonts w:hint="eastAsia" w:ascii="仿宋" w:hAnsi="仿宋" w:eastAsia="仿宋" w:cs="仿宋"/>
          <w:color w:val="000000"/>
          <w:sz w:val="30"/>
          <w:szCs w:val="30"/>
        </w:rPr>
      </w:pPr>
      <w:r>
        <w:rPr>
          <w:rFonts w:hint="eastAsia" w:ascii="仿宋" w:hAnsi="仿宋" w:eastAsia="仿宋" w:cs="仿宋"/>
          <w:color w:val="000000"/>
          <w:sz w:val="30"/>
          <w:szCs w:val="30"/>
        </w:rPr>
        <w:t>签约日期：</w:t>
      </w:r>
    </w:p>
    <w:p>
      <w:pPr>
        <w:spacing w:line="560" w:lineRule="exact"/>
        <w:ind w:firstLine="1350" w:firstLineChars="450"/>
        <w:jc w:val="left"/>
        <w:rPr>
          <w:rFonts w:hint="eastAsia" w:ascii="仿宋" w:hAnsi="仿宋" w:eastAsia="仿宋" w:cs="仿宋"/>
          <w:color w:val="000000"/>
          <w:sz w:val="30"/>
          <w:szCs w:val="30"/>
        </w:rPr>
      </w:pPr>
    </w:p>
    <w:p>
      <w:pPr>
        <w:spacing w:line="560" w:lineRule="exact"/>
        <w:ind w:firstLine="1350" w:firstLineChars="450"/>
        <w:jc w:val="left"/>
        <w:rPr>
          <w:rFonts w:hint="eastAsia" w:ascii="仿宋" w:hAnsi="仿宋" w:eastAsia="仿宋" w:cs="仿宋"/>
          <w:color w:val="000000"/>
          <w:sz w:val="30"/>
          <w:szCs w:val="30"/>
        </w:rPr>
      </w:pPr>
      <w:r>
        <w:rPr>
          <w:rFonts w:hint="eastAsia" w:ascii="仿宋" w:hAnsi="仿宋" w:eastAsia="仿宋" w:cs="仿宋"/>
          <w:color w:val="000000"/>
          <w:sz w:val="30"/>
          <w:szCs w:val="30"/>
        </w:rPr>
        <w:t>合同编号：</w:t>
      </w:r>
    </w:p>
    <w:p>
      <w:pPr>
        <w:spacing w:line="560" w:lineRule="exact"/>
        <w:rPr>
          <w:rFonts w:hint="eastAsia" w:ascii="仿宋" w:hAnsi="仿宋" w:eastAsia="仿宋" w:cs="仿宋"/>
          <w:color w:val="000000"/>
          <w:sz w:val="24"/>
          <w:highlight w:val="none"/>
        </w:rPr>
      </w:pPr>
      <w:r>
        <w:rPr>
          <w:rFonts w:hint="eastAsia" w:ascii="仿宋" w:hAnsi="仿宋" w:eastAsia="仿宋" w:cs="仿宋"/>
          <w:color w:val="000000"/>
          <w:sz w:val="30"/>
          <w:szCs w:val="30"/>
        </w:rPr>
        <w:br w:type="page"/>
      </w:r>
      <w:r>
        <w:rPr>
          <w:rFonts w:hint="eastAsia" w:ascii="仿宋" w:hAnsi="仿宋" w:eastAsia="仿宋" w:cs="仿宋"/>
          <w:color w:val="000000"/>
          <w:sz w:val="24"/>
          <w:highlight w:val="none"/>
        </w:rPr>
        <w:t>甲方（买方）：</w:t>
      </w:r>
      <w:r>
        <w:rPr>
          <w:rFonts w:hint="eastAsia" w:ascii="仿宋" w:hAnsi="仿宋" w:eastAsia="仿宋" w:cs="仿宋"/>
          <w:color w:val="000000"/>
          <w:sz w:val="24"/>
          <w:highlight w:val="none"/>
          <w:u w:val="single"/>
        </w:rPr>
        <w:t>新疆医科大学第六附属医院</w:t>
      </w:r>
    </w:p>
    <w:p>
      <w:pPr>
        <w:spacing w:line="52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地址：</w:t>
      </w:r>
    </w:p>
    <w:p>
      <w:pPr>
        <w:spacing w:line="52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w:t>
      </w:r>
    </w:p>
    <w:p>
      <w:pPr>
        <w:spacing w:line="520" w:lineRule="exact"/>
        <w:rPr>
          <w:rFonts w:hint="eastAsia" w:ascii="仿宋" w:hAnsi="仿宋" w:eastAsia="仿宋" w:cs="仿宋"/>
          <w:color w:val="000000"/>
          <w:sz w:val="24"/>
          <w:highlight w:val="none"/>
        </w:rPr>
      </w:pPr>
    </w:p>
    <w:p>
      <w:pPr>
        <w:spacing w:line="520" w:lineRule="exact"/>
        <w:rPr>
          <w:rFonts w:hint="eastAsia" w:ascii="仿宋" w:hAnsi="仿宋" w:eastAsia="仿宋" w:cs="仿宋"/>
          <w:color w:val="000000"/>
          <w:sz w:val="24"/>
        </w:rPr>
      </w:pPr>
      <w:r>
        <w:rPr>
          <w:rFonts w:hint="eastAsia" w:ascii="仿宋" w:hAnsi="仿宋" w:eastAsia="仿宋" w:cs="仿宋"/>
          <w:color w:val="000000"/>
          <w:sz w:val="24"/>
          <w:highlight w:val="none"/>
        </w:rPr>
        <w:t>乙方（卖方）：</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u w:val="single"/>
        </w:rPr>
        <w:t xml:space="preserve">   </w:t>
      </w:r>
    </w:p>
    <w:p>
      <w:pPr>
        <w:spacing w:line="520" w:lineRule="exact"/>
        <w:rPr>
          <w:rFonts w:hint="eastAsia" w:ascii="仿宋" w:hAnsi="仿宋" w:eastAsia="仿宋" w:cs="仿宋"/>
          <w:color w:val="000000"/>
          <w:sz w:val="24"/>
        </w:rPr>
      </w:pPr>
      <w:r>
        <w:rPr>
          <w:rFonts w:hint="eastAsia" w:ascii="仿宋" w:hAnsi="仿宋" w:eastAsia="仿宋" w:cs="仿宋"/>
          <w:color w:val="000000"/>
          <w:sz w:val="24"/>
        </w:rPr>
        <w:t>地址：</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520" w:lineRule="exact"/>
        <w:rPr>
          <w:rFonts w:hint="eastAsia" w:ascii="仿宋" w:hAnsi="仿宋" w:eastAsia="仿宋" w:cs="仿宋"/>
          <w:color w:val="000000"/>
          <w:sz w:val="24"/>
        </w:rPr>
      </w:pP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p>
    <w:p>
      <w:pPr>
        <w:spacing w:line="52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新疆医科大学第六附属医院（以下简称甲方）与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（以下简称乙方）就（</w:t>
      </w:r>
      <w:r>
        <w:rPr>
          <w:rFonts w:hint="eastAsia" w:ascii="仿宋" w:hAnsi="仿宋" w:eastAsia="仿宋" w:cs="仿宋"/>
          <w:color w:val="000000"/>
          <w:sz w:val="24"/>
          <w:u w:val="single"/>
        </w:rPr>
        <w:t>招标项目编号）</w:t>
      </w:r>
      <w:r>
        <w:rPr>
          <w:rFonts w:hint="eastAsia" w:ascii="仿宋" w:hAnsi="仿宋" w:eastAsia="仿宋" w:cs="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hint="eastAsia" w:ascii="仿宋" w:hAnsi="仿宋" w:eastAsia="仿宋" w:cs="仿宋"/>
          <w:b/>
          <w:color w:val="000000"/>
          <w:sz w:val="24"/>
        </w:rPr>
      </w:pPr>
      <w:r>
        <w:rPr>
          <w:rFonts w:hint="eastAsia" w:ascii="仿宋" w:hAnsi="仿宋" w:eastAsia="仿宋" w:cs="仿宋"/>
          <w:b/>
          <w:color w:val="000000"/>
          <w:sz w:val="24"/>
        </w:rPr>
        <w:t>第一部分 通用条款</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在此供应的货物，乙方同意做如下保证:</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二、不能将甲方全部或部分付款看作是对有缺陷的工艺或不合格货物的认可。</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s="仿宋"/>
          <w:color w:val="000000"/>
          <w:sz w:val="24"/>
        </w:rPr>
      </w:pP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五、甲方有要求乙方延迟一段合理时间再行交货的权利。</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六、除非甲方要求，乙方必须在本合同规定时间内进行交货。乙方同意偿付甲方可能因无法按照本合同约定时间进行交货而引起的所有额外的违约金、赔偿金以及其他费用。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九、所有交货费用均由乙方承担，乙方保证使甲方免于承担全部运费、快递费、保险费、装卸费、其他杂费以及由此带来的任何索赔，本合同专用条款有特别约定的，从特别约定。</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十二、因乙方全部或部分违约导致双方发生的诉讼/仲裁或甲方与第三方发生的诉讼/仲裁，乙方同意承担甲方因此而支出的全部诉讼费、律师费、调查费、交通费及其他合理费用。</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十三、未经甲方书面同意，乙方不得将本合同的工作内容全部或部分转让给任何第三人。</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hint="eastAsia" w:ascii="仿宋" w:hAnsi="仿宋" w:eastAsia="仿宋" w:cs="仿宋"/>
          <w:b/>
          <w:color w:val="000000"/>
          <w:sz w:val="24"/>
        </w:rPr>
      </w:pPr>
      <w:r>
        <w:rPr>
          <w:rFonts w:hint="eastAsia" w:ascii="仿宋" w:hAnsi="仿宋" w:eastAsia="仿宋" w:cs="仿宋"/>
          <w:b/>
          <w:color w:val="000000"/>
          <w:sz w:val="24"/>
        </w:rPr>
        <w:t>第二部分 专用条款</w:t>
      </w:r>
    </w:p>
    <w:p>
      <w:pPr>
        <w:spacing w:line="520" w:lineRule="exact"/>
        <w:ind w:firstLine="360" w:firstLineChars="150"/>
        <w:jc w:val="left"/>
        <w:rPr>
          <w:rFonts w:hint="eastAsia" w:ascii="仿宋" w:hAnsi="仿宋" w:eastAsia="仿宋" w:cs="仿宋"/>
          <w:b/>
          <w:color w:val="000000"/>
          <w:sz w:val="24"/>
        </w:rPr>
      </w:pPr>
      <w:r>
        <w:rPr>
          <w:rFonts w:hint="eastAsia" w:ascii="仿宋" w:hAnsi="仿宋" w:eastAsia="仿宋" w:cs="仿宋"/>
          <w:b/>
          <w:color w:val="000000"/>
          <w:sz w:val="24"/>
        </w:rPr>
        <w:t xml:space="preserve">一、 合同标的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1、货物</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注:乙方应保证，甲方在中华人民共和国使用该货物或货物的任何一部分时，免受第三方提出的侵犯其专利权、商标权、工业设计权或其他知识产权的起诉。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2、数量及价格：详细技术要求见附件</w:t>
      </w:r>
    </w:p>
    <w:tbl>
      <w:tblPr>
        <w:tblStyle w:val="18"/>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生产厂家或</w:t>
            </w:r>
          </w:p>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规格</w:t>
            </w:r>
          </w:p>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技术</w:t>
            </w:r>
          </w:p>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含税单价</w:t>
            </w:r>
          </w:p>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合计金额</w:t>
            </w:r>
          </w:p>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r>
              <w:rPr>
                <w:rFonts w:hint="eastAsia" w:ascii="仿宋" w:hAnsi="仿宋" w:eastAsia="仿宋" w:cs="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s="仿宋"/>
                <w:color w:val="000000"/>
                <w:sz w:val="24"/>
              </w:rPr>
            </w:pPr>
            <w:r>
              <w:rPr>
                <w:rFonts w:hint="eastAsia" w:ascii="仿宋" w:hAnsi="仿宋" w:eastAsia="仿宋" w:cs="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s="仿宋"/>
                <w:color w:val="000000"/>
                <w:sz w:val="24"/>
              </w:rPr>
            </w:pPr>
            <w:r>
              <w:rPr>
                <w:rFonts w:hint="eastAsia" w:ascii="仿宋" w:hAnsi="仿宋" w:eastAsia="仿宋" w:cs="仿宋"/>
                <w:color w:val="000000"/>
                <w:sz w:val="24"/>
              </w:rPr>
              <w:t>说明：含运输费、装卸费、技术指导、含增值税</w:t>
            </w:r>
          </w:p>
        </w:tc>
      </w:tr>
    </w:tbl>
    <w:p>
      <w:pPr>
        <w:spacing w:line="52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3、合同总价为人民币大写：</w:t>
      </w:r>
      <w:r>
        <w:rPr>
          <w:rFonts w:hint="eastAsia" w:ascii="仿宋" w:hAnsi="仿宋" w:eastAsia="仿宋" w:cs="仿宋"/>
          <w:color w:val="000000"/>
          <w:sz w:val="24"/>
          <w:u w:val="single"/>
        </w:rPr>
        <w:t xml:space="preserve">            万元</w:t>
      </w:r>
      <w:r>
        <w:rPr>
          <w:rFonts w:hint="eastAsia" w:ascii="仿宋" w:hAnsi="仿宋" w:eastAsia="仿宋" w:cs="仿宋"/>
          <w:color w:val="000000"/>
          <w:sz w:val="24"/>
        </w:rPr>
        <w:t>整（小写：¥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元），包含增值税。合同价格已包括货物供给、货物包装、运输费、安装费、调试、装卸费和保险等的全部费用及相关税费。乙方应保证甲方除支付合同约定货款之外无需再行支付其他任何费用和款项。</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rPr>
        <w:t>二、质量保证</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2、乙方保证本合同货物是全新的、未使用过的，</w:t>
      </w:r>
      <w:r>
        <w:rPr>
          <w:rFonts w:hint="eastAsia" w:ascii="仿宋" w:hAnsi="仿宋" w:eastAsia="仿宋" w:cs="仿宋"/>
          <w:color w:val="000000"/>
          <w:sz w:val="28"/>
        </w:rPr>
        <w:t>并</w:t>
      </w:r>
      <w:r>
        <w:rPr>
          <w:rFonts w:hint="eastAsia" w:ascii="仿宋" w:hAnsi="仿宋" w:eastAsia="仿宋" w:cs="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3、乙方的安装调试人员有义务对甲方的设备维修人员及使用人员进行免费培训，确保维修人员能对设备进行日常维护和一般性故障的查找及故障的排除，确保使用人员能够熟练掌握设备的各项功能和操作。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4、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rPr>
        <w:t>三、质量保证期</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1、合同内货物质保期为</w:t>
      </w:r>
      <w:r>
        <w:rPr>
          <w:rFonts w:hint="eastAsia" w:ascii="仿宋" w:hAnsi="仿宋" w:eastAsia="仿宋" w:cs="仿宋"/>
          <w:color w:val="000000"/>
          <w:sz w:val="24"/>
          <w:u w:val="single"/>
        </w:rPr>
        <w:t>（与招标现场或招标文件约定一致）</w:t>
      </w:r>
      <w:r>
        <w:rPr>
          <w:rFonts w:hint="eastAsia" w:ascii="仿宋" w:hAnsi="仿宋" w:eastAsia="仿宋" w:cs="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s="仿宋"/>
          <w:color w:val="000000"/>
          <w:sz w:val="24"/>
          <w:u w:val="single"/>
        </w:rPr>
        <w:t>（与招标现场或招标文件约定一致）</w:t>
      </w:r>
      <w:r>
        <w:rPr>
          <w:rFonts w:hint="eastAsia" w:ascii="仿宋" w:hAnsi="仿宋" w:eastAsia="仿宋" w:cs="仿宋"/>
          <w:color w:val="000000"/>
          <w:sz w:val="24"/>
        </w:rPr>
        <w:t>，的，以</w:t>
      </w:r>
      <w:r>
        <w:rPr>
          <w:rFonts w:hint="eastAsia" w:ascii="仿宋" w:hAnsi="仿宋" w:eastAsia="仿宋" w:cs="仿宋"/>
          <w:color w:val="000000"/>
          <w:sz w:val="24"/>
          <w:u w:val="single"/>
        </w:rPr>
        <w:t>（与招标现场或招标文件约定一致）</w:t>
      </w:r>
      <w:r>
        <w:rPr>
          <w:rFonts w:hint="eastAsia" w:ascii="仿宋" w:hAnsi="仿宋" w:eastAsia="仿宋" w:cs="仿宋"/>
          <w:color w:val="000000"/>
          <w:sz w:val="24"/>
        </w:rPr>
        <w:t>，为准；生产厂家提供的质保期长于</w:t>
      </w:r>
      <w:r>
        <w:rPr>
          <w:rFonts w:hint="eastAsia" w:ascii="仿宋" w:hAnsi="仿宋" w:eastAsia="仿宋" w:cs="仿宋"/>
          <w:color w:val="000000"/>
          <w:sz w:val="24"/>
          <w:u w:val="single"/>
        </w:rPr>
        <w:t>（与招标现场或招标文件约定一致）</w:t>
      </w:r>
      <w:r>
        <w:rPr>
          <w:rFonts w:hint="eastAsia" w:ascii="仿宋" w:hAnsi="仿宋" w:eastAsia="仿宋" w:cs="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rPr>
        <w:t>四、交货时间、地点</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1、乙方于合同签订后</w:t>
      </w:r>
      <w:r>
        <w:rPr>
          <w:rFonts w:hint="eastAsia" w:ascii="仿宋" w:hAnsi="仿宋" w:eastAsia="仿宋" w:cs="仿宋"/>
          <w:color w:val="000000"/>
          <w:sz w:val="24"/>
          <w:u w:val="single"/>
        </w:rPr>
        <w:t>（与招标现场或招标文件约定一致）</w:t>
      </w:r>
      <w:r>
        <w:rPr>
          <w:rFonts w:hint="eastAsia" w:ascii="仿宋" w:hAnsi="仿宋" w:eastAsia="仿宋" w:cs="仿宋"/>
          <w:color w:val="000000"/>
          <w:sz w:val="24"/>
        </w:rPr>
        <w:t>，日内将货物送达至以下指定地点：</w:t>
      </w:r>
      <w:r>
        <w:rPr>
          <w:rFonts w:hint="eastAsia" w:ascii="仿宋" w:hAnsi="仿宋" w:eastAsia="仿宋" w:cs="仿宋"/>
          <w:color w:val="000000"/>
          <w:sz w:val="24"/>
          <w:u w:val="single"/>
        </w:rPr>
        <w:t>新疆医科大学第六附属医院</w:t>
      </w:r>
      <w:r>
        <w:rPr>
          <w:rFonts w:hint="eastAsia" w:ascii="仿宋" w:hAnsi="仿宋" w:eastAsia="仿宋" w:cs="仿宋"/>
          <w:color w:val="000000"/>
          <w:sz w:val="24"/>
        </w:rPr>
        <w:t>，并确保在甲方要求的时间内配合甲方完成验收工作。</w:t>
      </w:r>
    </w:p>
    <w:p>
      <w:pPr>
        <w:spacing w:line="520" w:lineRule="exact"/>
        <w:ind w:firstLine="360" w:firstLineChars="150"/>
        <w:rPr>
          <w:rFonts w:hint="eastAsia" w:ascii="仿宋" w:hAnsi="仿宋" w:eastAsia="仿宋" w:cs="仿宋"/>
          <w:color w:val="000000"/>
          <w:sz w:val="24"/>
          <w:u w:val="single"/>
        </w:rPr>
      </w:pPr>
      <w:r>
        <w:rPr>
          <w:rFonts w:hint="eastAsia" w:ascii="仿宋" w:hAnsi="仿宋" w:eastAsia="仿宋" w:cs="仿宋"/>
          <w:color w:val="000000"/>
          <w:sz w:val="24"/>
        </w:rPr>
        <w:t>2、到货地点和接货单位（或接货人</w:t>
      </w:r>
      <w:r>
        <w:rPr>
          <w:rFonts w:hint="eastAsia" w:ascii="仿宋" w:hAnsi="仿宋" w:eastAsia="仿宋" w:cs="仿宋"/>
          <w:color w:val="000000"/>
          <w:sz w:val="24"/>
          <w:u w:val="single"/>
        </w:rPr>
        <w:t xml:space="preserve">）        </w:t>
      </w:r>
      <w:r>
        <w:rPr>
          <w:rFonts w:hint="eastAsia" w:ascii="仿宋" w:hAnsi="仿宋" w:eastAsia="仿宋" w:cs="仿宋"/>
          <w:color w:val="000000"/>
          <w:sz w:val="24"/>
          <w:highlight w:val="none"/>
          <w:u w:val="single"/>
        </w:rPr>
        <w:t xml:space="preserve">   _</w:t>
      </w:r>
      <w:r>
        <w:rPr>
          <w:rFonts w:hint="eastAsia" w:ascii="仿宋" w:hAnsi="仿宋" w:eastAsia="仿宋" w:cs="仿宋"/>
          <w:color w:val="000000"/>
          <w:sz w:val="24"/>
          <w:highlight w:val="none"/>
        </w:rPr>
        <w:t>。甲方指定的联系人为：姓名：</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，电话号码：</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w:t>
      </w:r>
      <w:r>
        <w:rPr>
          <w:rFonts w:hint="eastAsia" w:ascii="仿宋" w:hAnsi="仿宋" w:eastAsia="仿宋" w:cs="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hint="eastAsia" w:ascii="仿宋" w:hAnsi="仿宋" w:eastAsia="仿宋" w:cs="仿宋"/>
          <w:color w:val="000000"/>
          <w:sz w:val="24"/>
        </w:rPr>
      </w:pPr>
      <w:r>
        <w:rPr>
          <w:rFonts w:hint="eastAsia" w:ascii="仿宋" w:hAnsi="仿宋" w:eastAsia="仿宋" w:cs="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rPr>
        <w:t>五、产品包装及运输</w:t>
      </w:r>
    </w:p>
    <w:p>
      <w:pPr>
        <w:tabs>
          <w:tab w:val="left" w:pos="1560"/>
        </w:tabs>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１、包装必须与运输方式相适应，包装方式的确定和包装费用均由乙方负责;由于不适当的包装而造成的货物有任何的损坏由乙方负责。</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3、包装费、运输费、装卸费和保险费均已包含在合同单价内。</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4、运输途中的货物安全问题均由乙方负责。</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
          <w:color w:val="000000"/>
          <w:sz w:val="24"/>
        </w:rPr>
        <w:t>六、验收</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2、数量:提货验收或按乙方发货结算单验收。</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5、乙方交货并保证货物出厂无瑕疵，经甲方验收合格后进入保修期。</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rPr>
        <w:t>七、售后服务</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1、上述产品的免费保修期为交货并验收合格后</w:t>
      </w:r>
      <w:r>
        <w:rPr>
          <w:rFonts w:hint="eastAsia" w:ascii="仿宋" w:hAnsi="仿宋" w:eastAsia="仿宋" w:cs="仿宋"/>
          <w:color w:val="000000"/>
          <w:sz w:val="24"/>
          <w:u w:val="single"/>
        </w:rPr>
        <w:t>（与招标现场或招标文件约定一致）</w:t>
      </w:r>
      <w:r>
        <w:rPr>
          <w:rFonts w:hint="eastAsia" w:ascii="仿宋" w:hAnsi="仿宋" w:eastAsia="仿宋" w:cs="仿宋"/>
          <w:color w:val="000000"/>
          <w:sz w:val="24"/>
        </w:rPr>
        <w:t>；免费更换时间为交货并验收合格后30天；</w:t>
      </w:r>
    </w:p>
    <w:p>
      <w:pPr>
        <w:spacing w:line="520" w:lineRule="exact"/>
        <w:ind w:firstLine="360" w:firstLineChars="150"/>
        <w:rPr>
          <w:rFonts w:hint="eastAsia" w:ascii="仿宋" w:hAnsi="仿宋" w:eastAsia="仿宋" w:cs="仿宋"/>
          <w:color w:val="000000"/>
          <w:sz w:val="24"/>
          <w:highlight w:val="none"/>
        </w:rPr>
      </w:pPr>
      <w:r>
        <w:rPr>
          <w:rFonts w:hint="eastAsia" w:ascii="仿宋" w:hAnsi="仿宋" w:eastAsia="仿宋" w:cs="仿宋"/>
          <w:color w:val="000000"/>
          <w:sz w:val="24"/>
        </w:rPr>
        <w:t>2、乙方应提供国内（包括新疆地区）维修站（地址）：</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，售后服务联系人：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，联系电话：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。提供正规的备品备件价格表。保修期后的维修费用，先维修后付款；零备件的购买，先交货后付款；提供保修期后无偿</w:t>
      </w:r>
      <w:r>
        <w:rPr>
          <w:rFonts w:hint="eastAsia" w:ascii="仿宋" w:hAnsi="仿宋" w:eastAsia="仿宋" w:cs="仿宋"/>
          <w:color w:val="000000"/>
          <w:sz w:val="24"/>
          <w:highlight w:val="none"/>
        </w:rPr>
        <w:t>技术支持。</w:t>
      </w:r>
    </w:p>
    <w:p>
      <w:pPr>
        <w:spacing w:line="520" w:lineRule="exact"/>
        <w:ind w:firstLine="360" w:firstLineChars="1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八、货款的支付</w:t>
      </w:r>
      <w:r>
        <w:rPr>
          <w:rFonts w:hint="eastAsia" w:ascii="仿宋" w:hAnsi="仿宋" w:eastAsia="仿宋" w:cs="仿宋"/>
          <w:color w:val="000000"/>
          <w:sz w:val="24"/>
          <w:highlight w:val="none"/>
          <w:u w:val="none"/>
        </w:rPr>
        <w:t>：</w:t>
      </w:r>
    </w:p>
    <w:p>
      <w:pPr>
        <w:spacing w:line="520" w:lineRule="exact"/>
        <w:ind w:firstLine="360" w:firstLineChars="15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采取滚动押单方式结账甲乙双方签订协议之后，由乙方为甲方先行垫付货款，乙方首次送货完毕且经甲方书面验收合格两个月后按照实际验收合格数量结算首月货款，以此类推。</w:t>
      </w:r>
    </w:p>
    <w:p>
      <w:pPr>
        <w:spacing w:line="520" w:lineRule="exact"/>
        <w:ind w:firstLine="360" w:firstLineChars="15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九、违约责任</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highlight w:val="none"/>
        </w:rPr>
        <w:t>1、</w:t>
      </w:r>
      <w:r>
        <w:rPr>
          <w:rFonts w:hint="eastAsia" w:ascii="仿宋" w:hAnsi="仿宋" w:eastAsia="仿宋" w:cs="仿宋"/>
          <w:color w:val="000000"/>
          <w:sz w:val="24"/>
          <w:highlight w:val="none"/>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仿宋"/>
          <w:bCs/>
          <w:color w:val="000000"/>
          <w:sz w:val="24"/>
          <w:highlight w:val="none"/>
        </w:rPr>
        <w:t>并承担买方因此所受的直接经济损失（按</w:t>
      </w:r>
      <w:r>
        <w:rPr>
          <w:rFonts w:hint="eastAsia" w:ascii="仿宋" w:hAnsi="仿宋" w:eastAsia="仿宋" w:cs="仿宋"/>
          <w:bCs/>
          <w:color w:val="000000"/>
          <w:sz w:val="24"/>
        </w:rPr>
        <w:t>医院相同或类似设备上月日均全部收费为标准计算直接损失，收费标准按照新疆维吾尔自治区发改委相关物价标准执行）</w:t>
      </w:r>
      <w:r>
        <w:rPr>
          <w:rFonts w:hint="eastAsia" w:ascii="仿宋" w:hAnsi="仿宋" w:eastAsia="仿宋" w:cs="仿宋"/>
          <w:color w:val="000000"/>
          <w:sz w:val="24"/>
        </w:rPr>
        <w:t>；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rPr>
        <w:t>2、</w:t>
      </w:r>
      <w:r>
        <w:rPr>
          <w:rFonts w:hint="eastAsia" w:ascii="仿宋" w:hAnsi="仿宋" w:eastAsia="仿宋" w:cs="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rPr>
        <w:t>3、</w:t>
      </w:r>
      <w:r>
        <w:rPr>
          <w:rFonts w:hint="eastAsia" w:ascii="仿宋" w:hAnsi="仿宋" w:eastAsia="仿宋" w:cs="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rPr>
        <w:t>4、</w:t>
      </w:r>
      <w:r>
        <w:rPr>
          <w:rFonts w:hint="eastAsia" w:ascii="仿宋" w:hAnsi="仿宋" w:eastAsia="仿宋" w:cs="仿宋"/>
          <w:color w:val="000000"/>
          <w:sz w:val="24"/>
        </w:rPr>
        <w:t>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rPr>
        <w:t>5、</w:t>
      </w:r>
      <w:r>
        <w:rPr>
          <w:rFonts w:hint="eastAsia" w:ascii="仿宋" w:hAnsi="仿宋" w:eastAsia="仿宋" w:cs="仿宋"/>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rPr>
        <w:t>6、</w:t>
      </w:r>
      <w:r>
        <w:rPr>
          <w:rFonts w:hint="eastAsia" w:ascii="仿宋" w:hAnsi="仿宋" w:eastAsia="仿宋" w:cs="仿宋"/>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rPr>
        <w:t>十、不可抗力</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rPr>
        <w:t>十一、争议解决</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仿宋"/>
          <w:b/>
          <w:bCs/>
          <w:color w:val="000000"/>
          <w:sz w:val="24"/>
        </w:rPr>
      </w:pPr>
      <w:r>
        <w:rPr>
          <w:rFonts w:hint="eastAsia" w:ascii="仿宋" w:hAnsi="仿宋" w:eastAsia="仿宋" w:cs="仿宋"/>
          <w:b/>
          <w:bCs/>
          <w:color w:val="000000"/>
          <w:sz w:val="24"/>
        </w:rPr>
        <w:t>十二、合同的文本及生效</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1、本合同一式陆份，甲方执肆份，乙方执贰份。</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2、本合同经双方法定代表人签字或单位盖章或双方委托代理人签字成立生效。</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3、合同内容如遇国家法律、法规及政策另有规定的，从其规定。</w:t>
      </w:r>
    </w:p>
    <w:p>
      <w:pPr>
        <w:spacing w:line="520" w:lineRule="exact"/>
        <w:ind w:firstLine="360" w:firstLineChars="150"/>
        <w:rPr>
          <w:rFonts w:hint="eastAsia" w:ascii="仿宋" w:hAnsi="仿宋" w:eastAsia="仿宋" w:cs="仿宋"/>
          <w:b/>
          <w:color w:val="000000"/>
          <w:sz w:val="24"/>
        </w:rPr>
      </w:pPr>
      <w:r>
        <w:rPr>
          <w:rFonts w:hint="eastAsia" w:ascii="仿宋" w:hAnsi="仿宋" w:eastAsia="仿宋" w:cs="仿宋"/>
          <w:b/>
          <w:color w:val="000000"/>
          <w:sz w:val="24"/>
        </w:rPr>
        <w:t>十三、其他约定事项</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1、和本合同相关的双方往来函件(包括传真件、电子邮件)与原件具有同等的法律效力，修改无效。</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2、乙方签定的供货补充合同和供货承诺书是本合同不可分割的组成部分，其他未尽事宜，协商解决。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s="仿宋"/>
          <w:color w:val="000000"/>
          <w:sz w:val="24"/>
        </w:rPr>
      </w:pPr>
    </w:p>
    <w:p>
      <w:pPr>
        <w:spacing w:line="520" w:lineRule="exact"/>
        <w:rPr>
          <w:rFonts w:hint="eastAsia" w:ascii="仿宋" w:hAnsi="仿宋" w:eastAsia="仿宋" w:cs="仿宋"/>
          <w:color w:val="000000"/>
          <w:sz w:val="24"/>
        </w:rPr>
      </w:pPr>
      <w:r>
        <w:rPr>
          <w:rFonts w:hint="eastAsia" w:ascii="仿宋" w:hAnsi="仿宋" w:eastAsia="仿宋" w:cs="仿宋"/>
          <w:color w:val="000000"/>
          <w:sz w:val="24"/>
        </w:rPr>
        <w:t>（以下无正文，为本合同签署页）</w:t>
      </w:r>
    </w:p>
    <w:p>
      <w:pPr>
        <w:spacing w:line="520" w:lineRule="exact"/>
        <w:rPr>
          <w:rFonts w:hint="eastAsia" w:ascii="仿宋" w:hAnsi="仿宋" w:eastAsia="仿宋" w:cs="仿宋"/>
          <w:color w:val="000000"/>
          <w:sz w:val="24"/>
        </w:rPr>
      </w:pPr>
      <w:r>
        <w:rPr>
          <w:rFonts w:hint="eastAsia" w:ascii="仿宋" w:hAnsi="仿宋" w:eastAsia="仿宋" w:cs="仿宋"/>
          <w:color w:val="000000"/>
          <w:sz w:val="24"/>
        </w:rPr>
        <w:br w:type="page"/>
      </w:r>
      <w:r>
        <w:rPr>
          <w:rFonts w:hint="eastAsia" w:ascii="仿宋" w:hAnsi="仿宋" w:eastAsia="仿宋" w:cs="仿宋"/>
          <w:color w:val="000000"/>
          <w:sz w:val="24"/>
        </w:rPr>
        <w:t xml:space="preserve">甲方（盖章）：                        乙方（盖章）：  </w:t>
      </w:r>
    </w:p>
    <w:p>
      <w:pPr>
        <w:spacing w:line="520" w:lineRule="exact"/>
        <w:rPr>
          <w:rFonts w:hint="eastAsia" w:ascii="仿宋" w:hAnsi="仿宋" w:eastAsia="仿宋" w:cs="仿宋"/>
          <w:color w:val="000000"/>
          <w:sz w:val="24"/>
        </w:rPr>
      </w:pPr>
      <w:r>
        <w:rPr>
          <w:rFonts w:hint="eastAsia" w:ascii="仿宋" w:hAnsi="仿宋" w:eastAsia="仿宋" w:cs="仿宋"/>
          <w:color w:val="000000"/>
          <w:sz w:val="24"/>
        </w:rPr>
        <w:t>法人或授权代表（签字）：              法人或授权代表（签字）：</w:t>
      </w:r>
    </w:p>
    <w:p>
      <w:pPr>
        <w:spacing w:line="520" w:lineRule="exact"/>
        <w:ind w:left="5160" w:hanging="5160" w:hangingChars="2150"/>
        <w:rPr>
          <w:rFonts w:hint="eastAsia" w:ascii="仿宋" w:hAnsi="仿宋" w:eastAsia="仿宋" w:cs="仿宋"/>
          <w:color w:val="000000"/>
          <w:sz w:val="24"/>
        </w:rPr>
      </w:pPr>
      <w:r>
        <w:rPr>
          <w:rFonts w:hint="eastAsia" w:ascii="仿宋" w:hAnsi="仿宋" w:eastAsia="仿宋" w:cs="仿宋"/>
          <w:color w:val="000000"/>
          <w:sz w:val="24"/>
        </w:rPr>
        <w:t xml:space="preserve">地址：                               地址：         </w:t>
      </w:r>
    </w:p>
    <w:p>
      <w:pPr>
        <w:spacing w:line="520" w:lineRule="exact"/>
        <w:rPr>
          <w:rFonts w:hint="eastAsia" w:ascii="仿宋" w:hAnsi="仿宋" w:eastAsia="仿宋" w:cs="仿宋"/>
          <w:color w:val="000000"/>
          <w:sz w:val="24"/>
        </w:rPr>
      </w:pPr>
      <w:r>
        <w:rPr>
          <w:rFonts w:hint="eastAsia" w:ascii="仿宋" w:hAnsi="仿宋" w:eastAsia="仿宋" w:cs="仿宋"/>
          <w:color w:val="000000"/>
          <w:sz w:val="24"/>
        </w:rPr>
        <w:t xml:space="preserve">电话：                               电话：                               </w:t>
      </w:r>
    </w:p>
    <w:p>
      <w:pPr>
        <w:spacing w:line="520" w:lineRule="exact"/>
        <w:rPr>
          <w:rFonts w:hint="eastAsia" w:ascii="仿宋" w:hAnsi="仿宋" w:eastAsia="仿宋" w:cs="仿宋"/>
          <w:color w:val="000000"/>
          <w:sz w:val="24"/>
        </w:rPr>
      </w:pPr>
      <w:r>
        <w:rPr>
          <w:rFonts w:hint="eastAsia" w:ascii="仿宋" w:hAnsi="仿宋" w:eastAsia="仿宋" w:cs="仿宋"/>
          <w:color w:val="000000"/>
          <w:sz w:val="24"/>
        </w:rPr>
        <w:t xml:space="preserve">日期：    年  月  日                 日期：    年  月  日      </w:t>
      </w:r>
    </w:p>
    <w:p>
      <w:pPr>
        <w:pStyle w:val="3"/>
        <w:rPr>
          <w:rFonts w:hint="eastAsia" w:ascii="仿宋" w:hAnsi="仿宋" w:eastAsia="仿宋" w:cs="仿宋"/>
          <w:color w:val="auto"/>
        </w:rPr>
      </w:pPr>
      <w:r>
        <w:rPr>
          <w:rFonts w:hint="eastAsia" w:ascii="仿宋" w:hAnsi="仿宋" w:eastAsia="仿宋" w:cs="仿宋"/>
          <w:sz w:val="24"/>
        </w:rPr>
        <w:br w:type="page"/>
      </w:r>
      <w:bookmarkStart w:id="43" w:name="_Toc6273"/>
      <w:bookmarkStart w:id="44" w:name="_Toc56170392"/>
      <w:bookmarkStart w:id="45" w:name="_Toc29437"/>
      <w:r>
        <w:rPr>
          <w:rFonts w:hint="eastAsia" w:ascii="仿宋" w:hAnsi="仿宋" w:eastAsia="仿宋" w:cs="仿宋"/>
          <w:color w:val="auto"/>
        </w:rPr>
        <w:t>第五章、响应文件格式</w:t>
      </w:r>
      <w:bookmarkEnd w:id="43"/>
      <w:bookmarkEnd w:id="44"/>
      <w:bookmarkEnd w:id="45"/>
    </w:p>
    <w:p>
      <w:pPr>
        <w:pStyle w:val="24"/>
        <w:spacing w:line="360" w:lineRule="auto"/>
        <w:ind w:firstLine="1400" w:firstLineChars="200"/>
        <w:jc w:val="both"/>
        <w:rPr>
          <w:rFonts w:hint="eastAsia" w:ascii="仿宋" w:hAnsi="仿宋" w:eastAsia="仿宋" w:cs="仿宋"/>
          <w:color w:val="auto"/>
          <w:sz w:val="70"/>
        </w:rPr>
      </w:pPr>
    </w:p>
    <w:p>
      <w:pPr>
        <w:spacing w:line="360" w:lineRule="auto"/>
        <w:jc w:val="center"/>
        <w:rPr>
          <w:rFonts w:hint="eastAsia" w:ascii="仿宋" w:hAnsi="仿宋" w:eastAsia="仿宋" w:cs="仿宋"/>
          <w:sz w:val="72"/>
        </w:rPr>
      </w:pPr>
      <w:r>
        <w:rPr>
          <w:rFonts w:hint="eastAsia" w:ascii="仿宋" w:hAnsi="仿宋" w:eastAsia="仿宋" w:cs="仿宋"/>
          <w:sz w:val="52"/>
          <w:szCs w:val="52"/>
          <w:u w:val="single"/>
        </w:rPr>
        <w:t xml:space="preserve"> </w:t>
      </w:r>
      <w:r>
        <w:rPr>
          <w:rFonts w:hint="eastAsia" w:ascii="仿宋" w:hAnsi="仿宋" w:eastAsia="仿宋" w:cs="仿宋"/>
          <w:sz w:val="72"/>
          <w:u w:val="single"/>
        </w:rPr>
        <w:t xml:space="preserve">              </w:t>
      </w:r>
      <w:r>
        <w:rPr>
          <w:rFonts w:hint="eastAsia" w:ascii="仿宋" w:hAnsi="仿宋" w:eastAsia="仿宋" w:cs="仿宋"/>
          <w:sz w:val="72"/>
        </w:rPr>
        <w:t>项目</w:t>
      </w:r>
    </w:p>
    <w:p>
      <w:pPr>
        <w:spacing w:line="360" w:lineRule="auto"/>
        <w:jc w:val="center"/>
        <w:rPr>
          <w:rFonts w:hint="eastAsia" w:ascii="仿宋" w:hAnsi="仿宋" w:eastAsia="仿宋" w:cs="仿宋"/>
          <w:sz w:val="72"/>
        </w:rPr>
      </w:pPr>
    </w:p>
    <w:p>
      <w:pPr>
        <w:spacing w:line="360" w:lineRule="auto"/>
        <w:jc w:val="center"/>
        <w:rPr>
          <w:rFonts w:hint="eastAsia" w:ascii="仿宋" w:hAnsi="仿宋" w:eastAsia="仿宋" w:cs="仿宋"/>
        </w:rPr>
      </w:pPr>
      <w:r>
        <w:rPr>
          <w:rFonts w:hint="eastAsia" w:ascii="仿宋" w:hAnsi="仿宋" w:eastAsia="仿宋" w:cs="仿宋"/>
          <w:sz w:val="72"/>
        </w:rPr>
        <w:t>响应文件</w:t>
      </w:r>
    </w:p>
    <w:p>
      <w:pPr>
        <w:spacing w:line="360" w:lineRule="auto"/>
        <w:rPr>
          <w:rFonts w:hint="eastAsia" w:ascii="仿宋" w:hAnsi="仿宋" w:eastAsia="仿宋" w:cs="仿宋"/>
        </w:rPr>
      </w:pPr>
    </w:p>
    <w:p>
      <w:pPr>
        <w:spacing w:line="360" w:lineRule="auto"/>
        <w:ind w:firstLine="420"/>
        <w:rPr>
          <w:rFonts w:hint="eastAsia" w:ascii="仿宋" w:hAnsi="仿宋" w:eastAsia="仿宋" w:cs="仿宋"/>
        </w:rPr>
      </w:pPr>
    </w:p>
    <w:p>
      <w:pPr>
        <w:spacing w:line="360" w:lineRule="auto"/>
        <w:ind w:firstLine="880"/>
        <w:rPr>
          <w:rFonts w:hint="eastAsia" w:ascii="仿宋" w:hAnsi="仿宋" w:eastAsia="仿宋" w:cs="仿宋"/>
          <w:sz w:val="44"/>
        </w:rPr>
      </w:pPr>
    </w:p>
    <w:p>
      <w:pPr>
        <w:spacing w:line="360" w:lineRule="auto"/>
        <w:ind w:firstLine="880"/>
        <w:rPr>
          <w:rFonts w:hint="eastAsia" w:ascii="仿宋" w:hAnsi="仿宋" w:eastAsia="仿宋" w:cs="仿宋"/>
          <w:sz w:val="44"/>
        </w:rPr>
      </w:pPr>
      <w:r>
        <w:rPr>
          <w:rFonts w:hint="eastAsia" w:ascii="仿宋" w:hAnsi="仿宋" w:eastAsia="仿宋" w:cs="仿宋"/>
          <w:sz w:val="44"/>
        </w:rPr>
        <w:t>项 目名 称：</w:t>
      </w:r>
    </w:p>
    <w:p>
      <w:pPr>
        <w:spacing w:line="360" w:lineRule="auto"/>
        <w:ind w:firstLine="880"/>
        <w:rPr>
          <w:rFonts w:hint="eastAsia" w:ascii="仿宋" w:hAnsi="仿宋" w:eastAsia="仿宋" w:cs="仿宋"/>
          <w:sz w:val="44"/>
        </w:rPr>
      </w:pPr>
    </w:p>
    <w:p>
      <w:pPr>
        <w:spacing w:line="360" w:lineRule="auto"/>
        <w:ind w:firstLine="880"/>
        <w:rPr>
          <w:rFonts w:hint="eastAsia" w:ascii="仿宋" w:hAnsi="仿宋" w:eastAsia="仿宋" w:cs="仿宋"/>
          <w:sz w:val="44"/>
        </w:rPr>
      </w:pPr>
      <w:r>
        <w:rPr>
          <w:rFonts w:hint="eastAsia" w:ascii="仿宋" w:hAnsi="仿宋" w:eastAsia="仿宋" w:cs="仿宋"/>
          <w:sz w:val="44"/>
        </w:rPr>
        <w:t>供应商名称：</w:t>
      </w:r>
    </w:p>
    <w:p>
      <w:pPr>
        <w:spacing w:line="360" w:lineRule="auto"/>
        <w:ind w:firstLine="880"/>
        <w:rPr>
          <w:rFonts w:hint="eastAsia" w:ascii="仿宋" w:hAnsi="仿宋" w:eastAsia="仿宋" w:cs="仿宋"/>
          <w:sz w:val="44"/>
        </w:rPr>
      </w:pPr>
    </w:p>
    <w:p>
      <w:pPr>
        <w:spacing w:line="360" w:lineRule="auto"/>
        <w:ind w:firstLine="880"/>
        <w:rPr>
          <w:rFonts w:hint="eastAsia" w:ascii="仿宋" w:hAnsi="仿宋" w:eastAsia="仿宋" w:cs="仿宋"/>
        </w:rPr>
      </w:pPr>
      <w:r>
        <w:rPr>
          <w:rFonts w:hint="eastAsia" w:ascii="仿宋" w:hAnsi="仿宋" w:eastAsia="仿宋" w:cs="仿宋"/>
          <w:sz w:val="44"/>
        </w:rPr>
        <w:t>供应商代表：</w:t>
      </w:r>
    </w:p>
    <w:p>
      <w:pPr>
        <w:spacing w:line="360" w:lineRule="auto"/>
        <w:ind w:firstLine="640"/>
        <w:rPr>
          <w:rFonts w:hint="eastAsia" w:ascii="仿宋" w:hAnsi="仿宋" w:eastAsia="仿宋" w:cs="仿宋"/>
          <w:sz w:val="32"/>
        </w:rPr>
      </w:pPr>
    </w:p>
    <w:p>
      <w:pPr>
        <w:spacing w:line="360" w:lineRule="auto"/>
        <w:ind w:firstLine="640"/>
        <w:rPr>
          <w:rFonts w:hint="eastAsia" w:ascii="仿宋" w:hAnsi="仿宋" w:eastAsia="仿宋" w:cs="仿宋"/>
          <w:sz w:val="32"/>
        </w:rPr>
      </w:pPr>
    </w:p>
    <w:p>
      <w:pPr>
        <w:spacing w:line="360" w:lineRule="auto"/>
        <w:ind w:firstLine="720"/>
        <w:jc w:val="center"/>
        <w:rPr>
          <w:rFonts w:hint="eastAsia" w:ascii="仿宋" w:hAnsi="仿宋" w:eastAsia="仿宋" w:cs="仿宋"/>
          <w:sz w:val="36"/>
        </w:rPr>
      </w:pPr>
      <w:r>
        <w:rPr>
          <w:rFonts w:hint="eastAsia" w:ascii="仿宋" w:hAnsi="仿宋" w:eastAsia="仿宋" w:cs="仿宋"/>
          <w:sz w:val="36"/>
        </w:rPr>
        <w:t>年      月      日</w:t>
      </w:r>
    </w:p>
    <w:p>
      <w:pPr>
        <w:pStyle w:val="5"/>
        <w:jc w:val="center"/>
        <w:rPr>
          <w:rFonts w:hint="eastAsia" w:ascii="仿宋" w:hAnsi="仿宋" w:eastAsia="仿宋" w:cs="仿宋"/>
          <w:color w:val="auto"/>
        </w:rPr>
      </w:pPr>
      <w:r>
        <w:rPr>
          <w:rFonts w:hint="eastAsia" w:ascii="仿宋" w:hAnsi="仿宋" w:eastAsia="仿宋" w:cs="仿宋"/>
          <w:color w:val="auto"/>
          <w:sz w:val="36"/>
        </w:rPr>
        <w:br w:type="page"/>
      </w:r>
      <w:bookmarkStart w:id="46" w:name="_Toc17503"/>
      <w:bookmarkStart w:id="47" w:name="_Toc56170393"/>
      <w:bookmarkStart w:id="48" w:name="_Toc405"/>
      <w:r>
        <w:rPr>
          <w:rFonts w:hint="eastAsia" w:ascii="仿宋" w:hAnsi="仿宋" w:eastAsia="仿宋" w:cs="仿宋"/>
          <w:color w:val="auto"/>
        </w:rPr>
        <w:t>附件一、投标书</w:t>
      </w:r>
      <w:bookmarkEnd w:id="46"/>
      <w:bookmarkEnd w:id="47"/>
      <w:bookmarkEnd w:id="48"/>
    </w:p>
    <w:p>
      <w:pPr>
        <w:pStyle w:val="26"/>
        <w:spacing w:line="360" w:lineRule="auto"/>
        <w:ind w:firstLine="0" w:firstLineChars="0"/>
        <w:jc w:val="both"/>
        <w:rPr>
          <w:rFonts w:hint="eastAsia" w:ascii="仿宋" w:hAnsi="仿宋" w:eastAsia="仿宋" w:cs="仿宋"/>
          <w:b w:val="0"/>
          <w:sz w:val="28"/>
          <w:szCs w:val="16"/>
        </w:rPr>
      </w:pPr>
      <w:r>
        <w:rPr>
          <w:rFonts w:hint="eastAsia" w:ascii="仿宋" w:hAnsi="仿宋" w:eastAsia="仿宋" w:cs="仿宋"/>
          <w:b w:val="0"/>
          <w:sz w:val="28"/>
          <w:szCs w:val="16"/>
          <w:lang w:val="en-US" w:eastAsia="zh-CN"/>
        </w:rPr>
        <w:t>新疆医科大学第六附属医院</w:t>
      </w:r>
      <w:r>
        <w:rPr>
          <w:rFonts w:hint="eastAsia" w:ascii="仿宋" w:hAnsi="仿宋" w:eastAsia="仿宋" w:cs="仿宋"/>
          <w:b w:val="0"/>
          <w:sz w:val="28"/>
          <w:szCs w:val="16"/>
        </w:rPr>
        <w:t>：</w:t>
      </w:r>
    </w:p>
    <w:p>
      <w:pPr>
        <w:spacing w:line="360" w:lineRule="auto"/>
        <w:ind w:firstLine="560"/>
        <w:rPr>
          <w:rFonts w:hint="eastAsia" w:ascii="仿宋" w:hAnsi="仿宋" w:eastAsia="仿宋" w:cs="仿宋"/>
          <w:sz w:val="28"/>
        </w:rPr>
      </w:pPr>
      <w:r>
        <w:rPr>
          <w:rFonts w:hint="eastAsia" w:ascii="仿宋" w:hAnsi="仿宋" w:eastAsia="仿宋" w:cs="仿宋"/>
          <w:sz w:val="28"/>
        </w:rPr>
        <w:t>我们收到你们</w:t>
      </w:r>
      <w:r>
        <w:rPr>
          <w:rFonts w:hint="eastAsia" w:ascii="仿宋" w:hAnsi="仿宋" w:eastAsia="仿宋" w:cs="仿宋"/>
          <w:sz w:val="28"/>
          <w:u w:val="single"/>
        </w:rPr>
        <w:t xml:space="preserve">             </w:t>
      </w:r>
      <w:r>
        <w:rPr>
          <w:rFonts w:hint="eastAsia" w:ascii="仿宋" w:hAnsi="仿宋" w:eastAsia="仿宋" w:cs="仿宋"/>
          <w:sz w:val="28"/>
        </w:rPr>
        <w:t xml:space="preserve"> 谈判文件，经认真研究，我们决定参加谈判。</w:t>
      </w:r>
    </w:p>
    <w:p>
      <w:pPr>
        <w:spacing w:line="360" w:lineRule="auto"/>
        <w:ind w:firstLine="560" w:firstLineChars="200"/>
        <w:rPr>
          <w:rFonts w:hint="eastAsia" w:ascii="仿宋" w:hAnsi="仿宋" w:eastAsia="仿宋" w:cs="仿宋"/>
          <w:sz w:val="28"/>
          <w:szCs w:val="20"/>
        </w:rPr>
      </w:pPr>
      <w:r>
        <w:rPr>
          <w:rFonts w:hint="eastAsia" w:ascii="仿宋" w:hAnsi="仿宋" w:eastAsia="仿宋" w:cs="仿宋"/>
          <w:sz w:val="28"/>
          <w:szCs w:val="20"/>
        </w:rPr>
        <w:t xml:space="preserve">⒈按照谈判文件中的一切要求，提供谈判货物、安装及技术服务，谈判总价 </w:t>
      </w:r>
      <w:r>
        <w:rPr>
          <w:rFonts w:hint="eastAsia" w:ascii="仿宋" w:hAnsi="仿宋" w:eastAsia="仿宋" w:cs="仿宋"/>
          <w:sz w:val="28"/>
          <w:szCs w:val="20"/>
          <w:u w:val="single"/>
          <w:lang w:val="en-US" w:eastAsia="zh-CN"/>
        </w:rPr>
        <w:t xml:space="preserve">   </w:t>
      </w:r>
      <w:r>
        <w:rPr>
          <w:rFonts w:hint="eastAsia" w:ascii="仿宋" w:hAnsi="仿宋" w:eastAsia="仿宋" w:cs="仿宋"/>
          <w:sz w:val="28"/>
          <w:szCs w:val="20"/>
          <w:u w:val="single"/>
        </w:rPr>
        <w:t xml:space="preserve">    </w:t>
      </w:r>
      <w:r>
        <w:rPr>
          <w:rFonts w:hint="eastAsia" w:ascii="仿宋" w:hAnsi="仿宋" w:eastAsia="仿宋" w:cs="仿宋"/>
          <w:sz w:val="28"/>
          <w:szCs w:val="20"/>
        </w:rPr>
        <w:t>（</w:t>
      </w:r>
      <w:r>
        <w:rPr>
          <w:rFonts w:hint="eastAsia" w:ascii="仿宋" w:hAnsi="仿宋" w:eastAsia="仿宋" w:cs="仿宋"/>
          <w:sz w:val="28"/>
          <w:szCs w:val="20"/>
          <w:lang w:val="en-US" w:eastAsia="zh-CN"/>
        </w:rPr>
        <w:t>元</w:t>
      </w:r>
      <w:r>
        <w:rPr>
          <w:rFonts w:hint="eastAsia" w:ascii="仿宋" w:hAnsi="仿宋" w:eastAsia="仿宋" w:cs="仿宋"/>
          <w:sz w:val="28"/>
          <w:szCs w:val="20"/>
        </w:rPr>
        <w:t>），明细见谈判产品名称数量报价表。</w:t>
      </w:r>
    </w:p>
    <w:p>
      <w:pPr>
        <w:spacing w:line="360" w:lineRule="auto"/>
        <w:ind w:firstLine="560"/>
        <w:rPr>
          <w:rFonts w:hint="eastAsia" w:ascii="仿宋" w:hAnsi="仿宋" w:eastAsia="仿宋" w:cs="仿宋"/>
          <w:sz w:val="28"/>
          <w:szCs w:val="20"/>
        </w:rPr>
      </w:pPr>
      <w:r>
        <w:rPr>
          <w:rFonts w:hint="eastAsia" w:ascii="仿宋" w:hAnsi="仿宋" w:eastAsia="仿宋" w:cs="仿宋"/>
          <w:sz w:val="28"/>
          <w:szCs w:val="20"/>
        </w:rPr>
        <w:t>⒉如果我们的响应文件被接受，我们将履行谈判文件中规定的每一项要求，按期、按质、按量完成交货和完工任务。</w:t>
      </w:r>
    </w:p>
    <w:p>
      <w:pPr>
        <w:spacing w:line="360" w:lineRule="auto"/>
        <w:ind w:firstLine="560"/>
        <w:rPr>
          <w:rFonts w:hint="eastAsia" w:ascii="仿宋" w:hAnsi="仿宋" w:eastAsia="仿宋" w:cs="仿宋"/>
          <w:sz w:val="28"/>
          <w:szCs w:val="20"/>
        </w:rPr>
      </w:pPr>
      <w:r>
        <w:rPr>
          <w:rFonts w:hint="eastAsia" w:ascii="仿宋" w:hAnsi="仿宋" w:eastAsia="仿宋" w:cs="仿宋"/>
          <w:sz w:val="28"/>
          <w:szCs w:val="20"/>
        </w:rPr>
        <w:t>⒊我们同意按谈判文件的规定，本响应文件的有效期为谈判后</w:t>
      </w:r>
      <w:r>
        <w:rPr>
          <w:rFonts w:hint="eastAsia" w:ascii="仿宋" w:hAnsi="仿宋" w:eastAsia="仿宋" w:cs="仿宋"/>
          <w:sz w:val="28"/>
          <w:szCs w:val="20"/>
          <w:u w:val="single"/>
        </w:rPr>
        <w:t xml:space="preserve"> 90 </w:t>
      </w:r>
      <w:r>
        <w:rPr>
          <w:rFonts w:hint="eastAsia" w:ascii="仿宋" w:hAnsi="仿宋" w:eastAsia="仿宋" w:cs="仿宋"/>
          <w:sz w:val="28"/>
          <w:szCs w:val="20"/>
        </w:rPr>
        <w:t>天。</w:t>
      </w:r>
    </w:p>
    <w:p>
      <w:pPr>
        <w:spacing w:line="360" w:lineRule="auto"/>
        <w:ind w:firstLine="560"/>
        <w:rPr>
          <w:rFonts w:hint="eastAsia" w:ascii="仿宋" w:hAnsi="仿宋" w:eastAsia="仿宋" w:cs="仿宋"/>
          <w:sz w:val="28"/>
          <w:szCs w:val="20"/>
        </w:rPr>
      </w:pPr>
      <w:r>
        <w:rPr>
          <w:rFonts w:hint="eastAsia" w:ascii="仿宋" w:hAnsi="仿宋" w:eastAsia="仿宋" w:cs="仿宋"/>
          <w:sz w:val="28"/>
          <w:szCs w:val="20"/>
        </w:rPr>
        <w:t>⒋我们愿意提供采购人在谈判文件中要求的所有资料。</w:t>
      </w:r>
    </w:p>
    <w:p>
      <w:pPr>
        <w:spacing w:line="360" w:lineRule="auto"/>
        <w:ind w:firstLine="560"/>
        <w:rPr>
          <w:rFonts w:hint="eastAsia" w:ascii="仿宋" w:hAnsi="仿宋" w:eastAsia="仿宋" w:cs="仿宋"/>
          <w:sz w:val="28"/>
          <w:szCs w:val="20"/>
        </w:rPr>
      </w:pPr>
      <w:r>
        <w:rPr>
          <w:rFonts w:hint="eastAsia" w:ascii="仿宋" w:hAnsi="仿宋" w:eastAsia="仿宋" w:cs="仿宋"/>
          <w:sz w:val="28"/>
          <w:szCs w:val="20"/>
        </w:rPr>
        <w:t>⒌我们认为你们有选择或拒绝任何谈判者成交的权力。我们理解，最低报价不是成交的唯一条件。</w:t>
      </w:r>
    </w:p>
    <w:p>
      <w:pPr>
        <w:spacing w:line="360" w:lineRule="auto"/>
        <w:ind w:firstLine="560"/>
        <w:rPr>
          <w:rFonts w:hint="eastAsia" w:ascii="仿宋" w:hAnsi="仿宋" w:eastAsia="仿宋" w:cs="仿宋"/>
          <w:sz w:val="28"/>
          <w:szCs w:val="20"/>
        </w:rPr>
      </w:pPr>
      <w:r>
        <w:rPr>
          <w:rFonts w:hint="eastAsia" w:ascii="仿宋" w:hAnsi="仿宋" w:eastAsia="仿宋" w:cs="仿宋"/>
          <w:sz w:val="28"/>
          <w:szCs w:val="20"/>
        </w:rPr>
        <w:t>⒍我们愿按合同法履行自己的全部责任。</w:t>
      </w:r>
    </w:p>
    <w:p>
      <w:pPr>
        <w:spacing w:line="360" w:lineRule="auto"/>
        <w:ind w:firstLine="560"/>
        <w:rPr>
          <w:rFonts w:hint="eastAsia" w:ascii="仿宋" w:hAnsi="仿宋" w:eastAsia="仿宋" w:cs="仿宋"/>
          <w:sz w:val="28"/>
          <w:szCs w:val="20"/>
        </w:rPr>
      </w:pPr>
      <w:r>
        <w:rPr>
          <w:rFonts w:hint="eastAsia" w:ascii="仿宋" w:hAnsi="仿宋" w:eastAsia="仿宋" w:cs="仿宋"/>
          <w:sz w:val="28"/>
          <w:szCs w:val="20"/>
        </w:rPr>
        <w:t>⒎我方愿意遵守国家有关规定及谈判文件中规定的收费标准，承付成交服务费。</w:t>
      </w:r>
    </w:p>
    <w:p>
      <w:pPr>
        <w:spacing w:line="360" w:lineRule="auto"/>
        <w:ind w:firstLine="560"/>
        <w:rPr>
          <w:rFonts w:hint="eastAsia" w:ascii="仿宋" w:hAnsi="仿宋" w:eastAsia="仿宋" w:cs="仿宋"/>
          <w:sz w:val="28"/>
          <w:szCs w:val="20"/>
        </w:rPr>
      </w:pPr>
      <w:r>
        <w:rPr>
          <w:rFonts w:hint="eastAsia" w:ascii="仿宋" w:hAnsi="仿宋" w:eastAsia="仿宋" w:cs="仿宋"/>
          <w:sz w:val="28"/>
          <w:szCs w:val="20"/>
        </w:rPr>
        <w:t>⒏该项谈判在谈判后的全过程中保持有效，不作任何更改和变动。</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szCs w:val="20"/>
        </w:rPr>
        <w:t>9.所有有关本标书的函电，请按下列地址联系：</w:t>
      </w:r>
    </w:p>
    <w:p>
      <w:pPr>
        <w:spacing w:line="360" w:lineRule="auto"/>
        <w:ind w:firstLine="560"/>
        <w:rPr>
          <w:rFonts w:hint="eastAsia" w:ascii="仿宋" w:hAnsi="仿宋" w:eastAsia="仿宋" w:cs="仿宋"/>
          <w:sz w:val="28"/>
        </w:rPr>
      </w:pPr>
    </w:p>
    <w:p>
      <w:pPr>
        <w:spacing w:line="360" w:lineRule="auto"/>
        <w:ind w:firstLine="560"/>
        <w:rPr>
          <w:rFonts w:hint="eastAsia" w:ascii="仿宋" w:hAnsi="仿宋" w:eastAsia="仿宋" w:cs="仿宋"/>
          <w:sz w:val="28"/>
        </w:rPr>
      </w:pPr>
      <w:r>
        <w:rPr>
          <w:rFonts w:hint="eastAsia" w:ascii="仿宋" w:hAnsi="仿宋" w:eastAsia="仿宋" w:cs="仿宋"/>
          <w:sz w:val="28"/>
        </w:rPr>
        <w:t>谈判单位：（公章）</w:t>
      </w:r>
    </w:p>
    <w:p>
      <w:pPr>
        <w:spacing w:line="360" w:lineRule="auto"/>
        <w:ind w:firstLine="560"/>
        <w:rPr>
          <w:rFonts w:hint="eastAsia" w:ascii="仿宋" w:hAnsi="仿宋" w:eastAsia="仿宋" w:cs="仿宋"/>
          <w:sz w:val="28"/>
        </w:rPr>
      </w:pPr>
      <w:r>
        <w:rPr>
          <w:rFonts w:hint="eastAsia" w:ascii="仿宋" w:hAnsi="仿宋" w:eastAsia="仿宋" w:cs="仿宋"/>
          <w:sz w:val="28"/>
        </w:rPr>
        <w:t>授权代表签字：</w:t>
      </w:r>
    </w:p>
    <w:p>
      <w:pPr>
        <w:spacing w:line="360" w:lineRule="auto"/>
        <w:jc w:val="right"/>
        <w:rPr>
          <w:rFonts w:hint="eastAsia" w:ascii="仿宋" w:hAnsi="仿宋" w:eastAsia="仿宋" w:cs="仿宋"/>
          <w:sz w:val="28"/>
        </w:rPr>
      </w:pPr>
      <w:r>
        <w:rPr>
          <w:rFonts w:hint="eastAsia" w:ascii="仿宋" w:hAnsi="仿宋" w:eastAsia="仿宋" w:cs="仿宋"/>
          <w:sz w:val="28"/>
        </w:rPr>
        <w:t>年   月   日</w:t>
      </w:r>
    </w:p>
    <w:p>
      <w:pPr>
        <w:pStyle w:val="5"/>
        <w:jc w:val="center"/>
        <w:rPr>
          <w:rFonts w:hint="eastAsia" w:ascii="仿宋" w:hAnsi="仿宋" w:eastAsia="仿宋" w:cs="仿宋"/>
          <w:color w:val="auto"/>
        </w:rPr>
      </w:pPr>
      <w:r>
        <w:rPr>
          <w:rFonts w:hint="eastAsia" w:ascii="仿宋" w:hAnsi="仿宋" w:eastAsia="仿宋" w:cs="仿宋"/>
          <w:color w:val="auto"/>
        </w:rPr>
        <w:br w:type="page"/>
      </w:r>
      <w:bookmarkStart w:id="49" w:name="_Toc22859"/>
      <w:bookmarkStart w:id="50" w:name="_Toc2973"/>
      <w:bookmarkStart w:id="51" w:name="_Toc56170394"/>
      <w:r>
        <w:rPr>
          <w:rFonts w:hint="eastAsia" w:ascii="仿宋" w:hAnsi="仿宋" w:eastAsia="仿宋" w:cs="仿宋"/>
          <w:color w:val="auto"/>
        </w:rPr>
        <w:t>附件二、法定代表人资格证明书</w:t>
      </w:r>
      <w:bookmarkEnd w:id="49"/>
      <w:bookmarkEnd w:id="50"/>
      <w:bookmarkEnd w:id="51"/>
    </w:p>
    <w:p>
      <w:pPr>
        <w:spacing w:line="360" w:lineRule="auto"/>
        <w:rPr>
          <w:rFonts w:hint="eastAsia" w:ascii="仿宋" w:hAnsi="仿宋" w:eastAsia="仿宋" w:cs="仿宋"/>
          <w:szCs w:val="21"/>
        </w:rPr>
      </w:pPr>
    </w:p>
    <w:p>
      <w:pPr>
        <w:pStyle w:val="22"/>
        <w:spacing w:line="360" w:lineRule="auto"/>
        <w:ind w:firstLine="560"/>
        <w:rPr>
          <w:rFonts w:hint="eastAsia" w:ascii="仿宋" w:hAnsi="仿宋" w:eastAsia="仿宋" w:cs="仿宋"/>
          <w:u w:val="single"/>
        </w:rPr>
      </w:pPr>
      <w:r>
        <w:rPr>
          <w:rFonts w:hint="eastAsia" w:ascii="仿宋" w:hAnsi="仿宋" w:eastAsia="仿宋" w:cs="仿宋"/>
        </w:rPr>
        <w:t>单位名称：</w:t>
      </w:r>
      <w:r>
        <w:rPr>
          <w:rFonts w:hint="eastAsia" w:ascii="仿宋" w:hAnsi="仿宋" w:eastAsia="仿宋" w:cs="仿宋"/>
          <w:u w:val="single"/>
        </w:rPr>
        <w:t xml:space="preserve">                                                 </w:t>
      </w:r>
      <w:r>
        <w:rPr>
          <w:rFonts w:hint="eastAsia" w:ascii="仿宋" w:hAnsi="仿宋" w:eastAsia="仿宋" w:cs="仿宋"/>
        </w:rPr>
        <w:t>；</w:t>
      </w:r>
    </w:p>
    <w:p>
      <w:pPr>
        <w:pStyle w:val="22"/>
        <w:spacing w:line="360" w:lineRule="auto"/>
        <w:ind w:firstLine="560"/>
        <w:rPr>
          <w:rFonts w:hint="eastAsia" w:ascii="仿宋" w:hAnsi="仿宋" w:eastAsia="仿宋" w:cs="仿宋"/>
        </w:rPr>
      </w:pPr>
      <w:r>
        <w:rPr>
          <w:rFonts w:hint="eastAsia" w:ascii="仿宋" w:hAnsi="仿宋" w:eastAsia="仿宋" w:cs="仿宋"/>
        </w:rPr>
        <w:t>地    址：</w:t>
      </w:r>
      <w:r>
        <w:rPr>
          <w:rFonts w:hint="eastAsia" w:ascii="仿宋" w:hAnsi="仿宋" w:eastAsia="仿宋" w:cs="仿宋"/>
          <w:u w:val="single"/>
        </w:rPr>
        <w:t xml:space="preserve">                                                 </w:t>
      </w:r>
      <w:r>
        <w:rPr>
          <w:rFonts w:hint="eastAsia" w:ascii="仿宋" w:hAnsi="仿宋" w:eastAsia="仿宋" w:cs="仿宋"/>
        </w:rPr>
        <w:t>；</w:t>
      </w:r>
    </w:p>
    <w:p>
      <w:pPr>
        <w:pStyle w:val="22"/>
        <w:spacing w:line="360" w:lineRule="auto"/>
        <w:ind w:firstLine="560"/>
        <w:rPr>
          <w:rFonts w:hint="eastAsia" w:ascii="仿宋" w:hAnsi="仿宋" w:eastAsia="仿宋" w:cs="仿宋"/>
        </w:rPr>
      </w:pPr>
      <w:r>
        <w:rPr>
          <w:rFonts w:hint="eastAsia" w:ascii="仿宋" w:hAnsi="仿宋" w:eastAsia="仿宋" w:cs="仿宋"/>
        </w:rPr>
        <w:t>姓    名：</w:t>
      </w:r>
      <w:r>
        <w:rPr>
          <w:rFonts w:hint="eastAsia" w:ascii="仿宋" w:hAnsi="仿宋" w:eastAsia="仿宋" w:cs="仿宋"/>
          <w:u w:val="single"/>
        </w:rPr>
        <w:t xml:space="preserve">           </w:t>
      </w:r>
      <w:r>
        <w:rPr>
          <w:rFonts w:hint="eastAsia" w:ascii="仿宋" w:hAnsi="仿宋" w:eastAsia="仿宋" w:cs="仿宋"/>
        </w:rPr>
        <w:t>性别：</w:t>
      </w:r>
      <w:r>
        <w:rPr>
          <w:rFonts w:hint="eastAsia" w:ascii="仿宋" w:hAnsi="仿宋" w:eastAsia="仿宋" w:cs="仿宋"/>
          <w:u w:val="single"/>
        </w:rPr>
        <w:t xml:space="preserve">      </w:t>
      </w:r>
      <w:r>
        <w:rPr>
          <w:rFonts w:hint="eastAsia" w:ascii="仿宋" w:hAnsi="仿宋" w:eastAsia="仿宋" w:cs="仿宋"/>
        </w:rPr>
        <w:t>年龄：</w:t>
      </w:r>
      <w:r>
        <w:rPr>
          <w:rFonts w:hint="eastAsia" w:ascii="仿宋" w:hAnsi="仿宋" w:eastAsia="仿宋" w:cs="仿宋"/>
          <w:u w:val="single"/>
        </w:rPr>
        <w:t xml:space="preserve">      </w:t>
      </w:r>
      <w:r>
        <w:rPr>
          <w:rFonts w:hint="eastAsia" w:ascii="仿宋" w:hAnsi="仿宋" w:eastAsia="仿宋" w:cs="仿宋"/>
        </w:rPr>
        <w:t>职务：</w:t>
      </w:r>
      <w:r>
        <w:rPr>
          <w:rFonts w:hint="eastAsia" w:ascii="仿宋" w:hAnsi="仿宋" w:eastAsia="仿宋" w:cs="仿宋"/>
          <w:u w:val="single"/>
        </w:rPr>
        <w:t xml:space="preserve">        </w:t>
      </w:r>
      <w:r>
        <w:rPr>
          <w:rFonts w:hint="eastAsia" w:ascii="仿宋" w:hAnsi="仿宋" w:eastAsia="仿宋" w:cs="仿宋"/>
        </w:rPr>
        <w:t>；</w:t>
      </w:r>
    </w:p>
    <w:p>
      <w:pPr>
        <w:pStyle w:val="22"/>
        <w:spacing w:line="360" w:lineRule="auto"/>
        <w:ind w:firstLine="560"/>
        <w:rPr>
          <w:rFonts w:hint="eastAsia" w:ascii="仿宋" w:hAnsi="仿宋" w:eastAsia="仿宋" w:cs="仿宋"/>
        </w:rPr>
      </w:pPr>
      <w:r>
        <w:rPr>
          <w:rFonts w:hint="eastAsia" w:ascii="仿宋" w:hAnsi="仿宋" w:eastAsia="仿宋" w:cs="仿宋"/>
        </w:rPr>
        <w:t>该同志系</w:t>
      </w:r>
      <w:r>
        <w:rPr>
          <w:rFonts w:hint="eastAsia" w:ascii="仿宋" w:hAnsi="仿宋" w:eastAsia="仿宋" w:cs="仿宋"/>
          <w:u w:val="single"/>
        </w:rPr>
        <w:t xml:space="preserve">                                  公司</w:t>
      </w:r>
      <w:r>
        <w:rPr>
          <w:rFonts w:hint="eastAsia" w:ascii="仿宋" w:hAnsi="仿宋" w:eastAsia="仿宋" w:cs="仿宋"/>
        </w:rPr>
        <w:t>的法定代表人。为参加本项目，签署上述的谈判文件、进行合同谈判、签署合同和处理与之有关的一切事务。</w:t>
      </w:r>
    </w:p>
    <w:tbl>
      <w:tblPr>
        <w:tblStyle w:val="18"/>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0"/>
        <w:gridCol w:w="4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4970" w:type="dxa"/>
            <w:noWrap w:val="0"/>
            <w:vAlign w:val="center"/>
          </w:tcPr>
          <w:p>
            <w:pPr>
              <w:pStyle w:val="22"/>
              <w:spacing w:line="360" w:lineRule="auto"/>
              <w:ind w:firstLine="0" w:firstLineChars="0"/>
              <w:jc w:val="center"/>
              <w:rPr>
                <w:rFonts w:hint="eastAsia" w:ascii="仿宋" w:hAnsi="仿宋" w:eastAsia="仿宋" w:cs="仿宋"/>
              </w:rPr>
            </w:pPr>
            <w:r>
              <w:rPr>
                <w:rFonts w:hint="eastAsia" w:ascii="仿宋" w:hAnsi="仿宋" w:eastAsia="仿宋" w:cs="仿宋"/>
              </w:rPr>
              <w:t>（法人身份证正面）</w:t>
            </w:r>
          </w:p>
        </w:tc>
        <w:tc>
          <w:tcPr>
            <w:tcW w:w="4970" w:type="dxa"/>
            <w:noWrap w:val="0"/>
            <w:vAlign w:val="center"/>
          </w:tcPr>
          <w:p>
            <w:pPr>
              <w:pStyle w:val="22"/>
              <w:spacing w:line="360" w:lineRule="auto"/>
              <w:ind w:firstLine="0" w:firstLineChars="0"/>
              <w:jc w:val="center"/>
              <w:rPr>
                <w:rFonts w:hint="eastAsia" w:ascii="仿宋" w:hAnsi="仿宋" w:eastAsia="仿宋" w:cs="仿宋"/>
              </w:rPr>
            </w:pPr>
            <w:r>
              <w:rPr>
                <w:rFonts w:hint="eastAsia" w:ascii="仿宋" w:hAnsi="仿宋" w:eastAsia="仿宋" w:cs="仿宋"/>
              </w:rPr>
              <w:t>（法人身份证背面）</w:t>
            </w:r>
          </w:p>
        </w:tc>
      </w:tr>
    </w:tbl>
    <w:p>
      <w:pPr>
        <w:pStyle w:val="22"/>
        <w:spacing w:line="360" w:lineRule="auto"/>
        <w:ind w:firstLine="560"/>
        <w:rPr>
          <w:rFonts w:hint="eastAsia" w:ascii="仿宋" w:hAnsi="仿宋" w:eastAsia="仿宋" w:cs="仿宋"/>
        </w:rPr>
      </w:pPr>
    </w:p>
    <w:p>
      <w:pPr>
        <w:pStyle w:val="22"/>
        <w:spacing w:line="360" w:lineRule="auto"/>
        <w:ind w:firstLine="560"/>
        <w:rPr>
          <w:rFonts w:hint="eastAsia" w:ascii="仿宋" w:hAnsi="仿宋" w:eastAsia="仿宋" w:cs="仿宋"/>
        </w:rPr>
      </w:pPr>
      <w:r>
        <w:rPr>
          <w:rFonts w:hint="eastAsia" w:ascii="仿宋" w:hAnsi="仿宋" w:eastAsia="仿宋" w:cs="仿宋"/>
        </w:rPr>
        <w:t>特此证明</w:t>
      </w:r>
    </w:p>
    <w:p>
      <w:pPr>
        <w:pStyle w:val="22"/>
        <w:spacing w:line="360" w:lineRule="auto"/>
        <w:ind w:firstLine="560"/>
        <w:rPr>
          <w:rFonts w:hint="eastAsia" w:ascii="仿宋" w:hAnsi="仿宋" w:eastAsia="仿宋" w:cs="仿宋"/>
        </w:rPr>
      </w:pPr>
    </w:p>
    <w:p>
      <w:pPr>
        <w:pStyle w:val="22"/>
        <w:spacing w:line="360" w:lineRule="auto"/>
        <w:ind w:firstLine="560"/>
        <w:rPr>
          <w:rFonts w:hint="eastAsia" w:ascii="仿宋" w:hAnsi="仿宋" w:eastAsia="仿宋" w:cs="仿宋"/>
        </w:rPr>
      </w:pPr>
    </w:p>
    <w:p>
      <w:pPr>
        <w:pStyle w:val="22"/>
        <w:spacing w:line="360" w:lineRule="auto"/>
        <w:ind w:firstLine="4200" w:firstLineChars="1500"/>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 xml:space="preserve">                     </w:t>
      </w:r>
      <w:r>
        <w:rPr>
          <w:rFonts w:hint="eastAsia" w:ascii="仿宋" w:hAnsi="仿宋" w:eastAsia="仿宋" w:cs="仿宋"/>
        </w:rPr>
        <w:t>（公章）</w:t>
      </w:r>
    </w:p>
    <w:p>
      <w:pPr>
        <w:pStyle w:val="22"/>
        <w:spacing w:line="360" w:lineRule="auto"/>
        <w:ind w:firstLine="4200" w:firstLineChars="1500"/>
        <w:rPr>
          <w:rFonts w:hint="eastAsia" w:ascii="仿宋" w:hAnsi="仿宋" w:eastAsia="仿宋" w:cs="仿宋"/>
        </w:rPr>
      </w:pPr>
      <w:r>
        <w:rPr>
          <w:rFonts w:hint="eastAsia" w:ascii="仿宋" w:hAnsi="仿宋" w:eastAsia="仿宋" w:cs="仿宋"/>
        </w:rPr>
        <w:t>法定代表人签名：</w:t>
      </w:r>
      <w:r>
        <w:rPr>
          <w:rFonts w:hint="eastAsia" w:ascii="仿宋" w:hAnsi="仿宋" w:eastAsia="仿宋" w:cs="仿宋"/>
          <w:u w:val="single"/>
        </w:rPr>
        <w:t xml:space="preserve">              </w:t>
      </w:r>
    </w:p>
    <w:p>
      <w:pPr>
        <w:pStyle w:val="22"/>
        <w:spacing w:line="360" w:lineRule="auto"/>
        <w:ind w:firstLine="4200" w:firstLineChars="1500"/>
        <w:rPr>
          <w:rFonts w:hint="eastAsia"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pPr>
        <w:pStyle w:val="5"/>
        <w:spacing w:line="360" w:lineRule="auto"/>
        <w:jc w:val="center"/>
        <w:rPr>
          <w:rFonts w:hint="eastAsia" w:ascii="仿宋" w:hAnsi="仿宋" w:eastAsia="仿宋" w:cs="仿宋"/>
          <w:color w:val="auto"/>
        </w:rPr>
      </w:pPr>
      <w:r>
        <w:rPr>
          <w:rFonts w:hint="eastAsia" w:ascii="仿宋" w:hAnsi="仿宋" w:eastAsia="仿宋" w:cs="仿宋"/>
          <w:color w:val="auto"/>
        </w:rPr>
        <w:br w:type="page"/>
      </w:r>
      <w:bookmarkStart w:id="52" w:name="_Toc27645"/>
      <w:bookmarkStart w:id="53" w:name="_Toc15722"/>
      <w:bookmarkStart w:id="54" w:name="_Toc56170395"/>
      <w:r>
        <w:rPr>
          <w:rFonts w:hint="eastAsia" w:ascii="仿宋" w:hAnsi="仿宋" w:eastAsia="仿宋" w:cs="仿宋"/>
          <w:color w:val="auto"/>
        </w:rPr>
        <w:t>附件三、法定代表人授权委托书</w:t>
      </w:r>
      <w:bookmarkEnd w:id="52"/>
      <w:bookmarkEnd w:id="53"/>
      <w:bookmarkEnd w:id="54"/>
    </w:p>
    <w:p>
      <w:pPr>
        <w:spacing w:line="360" w:lineRule="auto"/>
        <w:rPr>
          <w:rFonts w:hint="eastAsia" w:ascii="仿宋" w:hAnsi="仿宋" w:eastAsia="仿宋" w:cs="仿宋"/>
          <w:szCs w:val="21"/>
        </w:rPr>
      </w:pPr>
    </w:p>
    <w:p>
      <w:pPr>
        <w:pStyle w:val="22"/>
        <w:spacing w:line="360" w:lineRule="auto"/>
        <w:ind w:firstLine="560"/>
        <w:rPr>
          <w:rFonts w:hint="eastAsia" w:ascii="仿宋" w:hAnsi="仿宋" w:eastAsia="仿宋" w:cs="仿宋"/>
        </w:rPr>
      </w:pPr>
      <w:r>
        <w:rPr>
          <w:rFonts w:hint="eastAsia" w:ascii="仿宋" w:hAnsi="仿宋" w:eastAsia="仿宋" w:cs="仿宋"/>
        </w:rPr>
        <w:t>本授权委托书声明：我</w:t>
      </w:r>
      <w:r>
        <w:rPr>
          <w:rFonts w:hint="eastAsia" w:ascii="仿宋" w:hAnsi="仿宋" w:eastAsia="仿宋" w:cs="仿宋"/>
          <w:u w:val="single"/>
        </w:rPr>
        <w:t xml:space="preserve">           </w:t>
      </w:r>
      <w:r>
        <w:rPr>
          <w:rFonts w:hint="eastAsia" w:ascii="仿宋" w:hAnsi="仿宋" w:eastAsia="仿宋" w:cs="仿宋"/>
        </w:rPr>
        <w:t>（姓名）系</w:t>
      </w:r>
      <w:r>
        <w:rPr>
          <w:rFonts w:hint="eastAsia" w:ascii="仿宋" w:hAnsi="仿宋" w:eastAsia="仿宋" w:cs="仿宋"/>
          <w:u w:val="single"/>
        </w:rPr>
        <w:t xml:space="preserve">                  </w:t>
      </w:r>
      <w:r>
        <w:rPr>
          <w:rFonts w:hint="eastAsia" w:ascii="仿宋" w:hAnsi="仿宋" w:eastAsia="仿宋" w:cs="仿宋"/>
        </w:rPr>
        <w:t>（供应商名称）的法定代表人，现授权委托</w:t>
      </w:r>
      <w:r>
        <w:rPr>
          <w:rFonts w:hint="eastAsia" w:ascii="仿宋" w:hAnsi="仿宋" w:eastAsia="仿宋" w:cs="仿宋"/>
          <w:u w:val="single"/>
        </w:rPr>
        <w:t xml:space="preserve">                        </w:t>
      </w:r>
      <w:r>
        <w:rPr>
          <w:rFonts w:hint="eastAsia" w:ascii="仿宋" w:hAnsi="仿宋" w:eastAsia="仿宋" w:cs="仿宋"/>
        </w:rPr>
        <w:t>（单位名称）的</w:t>
      </w:r>
      <w:r>
        <w:rPr>
          <w:rFonts w:hint="eastAsia" w:ascii="仿宋" w:hAnsi="仿宋" w:eastAsia="仿宋" w:cs="仿宋"/>
          <w:u w:val="single"/>
        </w:rPr>
        <w:t xml:space="preserve">              </w:t>
      </w:r>
      <w:r>
        <w:rPr>
          <w:rFonts w:hint="eastAsia" w:ascii="仿宋" w:hAnsi="仿宋" w:eastAsia="仿宋" w:cs="仿宋"/>
        </w:rPr>
        <w:t>（姓名）为我公司签署本项目投票文件的法定代表人授权委托代理人，全权代表我单位处理本次谈判的有关事宜。代理人所签署的一切有关文件，我单位均予承认。</w:t>
      </w:r>
    </w:p>
    <w:p>
      <w:pPr>
        <w:pStyle w:val="22"/>
        <w:spacing w:line="360" w:lineRule="auto"/>
        <w:ind w:firstLine="560"/>
        <w:rPr>
          <w:rFonts w:hint="eastAsia" w:ascii="仿宋" w:hAnsi="仿宋" w:eastAsia="仿宋" w:cs="仿宋"/>
        </w:rPr>
      </w:pPr>
      <w:r>
        <w:rPr>
          <w:rFonts w:hint="eastAsia" w:ascii="仿宋" w:hAnsi="仿宋" w:eastAsia="仿宋" w:cs="仿宋"/>
        </w:rPr>
        <w:t>代理人无转委托权，特此声明！</w:t>
      </w:r>
    </w:p>
    <w:tbl>
      <w:tblPr>
        <w:tblStyle w:val="18"/>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0"/>
        <w:gridCol w:w="4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4970" w:type="dxa"/>
            <w:noWrap w:val="0"/>
            <w:vAlign w:val="center"/>
          </w:tcPr>
          <w:p>
            <w:pPr>
              <w:pStyle w:val="22"/>
              <w:spacing w:line="360" w:lineRule="auto"/>
              <w:ind w:firstLine="0" w:firstLineChars="0"/>
              <w:jc w:val="center"/>
              <w:rPr>
                <w:rFonts w:hint="eastAsia" w:ascii="仿宋" w:hAnsi="仿宋" w:eastAsia="仿宋" w:cs="仿宋"/>
              </w:rPr>
            </w:pPr>
            <w:r>
              <w:rPr>
                <w:rFonts w:hint="eastAsia" w:ascii="仿宋" w:hAnsi="仿宋" w:eastAsia="仿宋" w:cs="仿宋"/>
              </w:rPr>
              <w:t>（法人身份证正面）</w:t>
            </w:r>
          </w:p>
        </w:tc>
        <w:tc>
          <w:tcPr>
            <w:tcW w:w="4970" w:type="dxa"/>
            <w:noWrap w:val="0"/>
            <w:vAlign w:val="center"/>
          </w:tcPr>
          <w:p>
            <w:pPr>
              <w:pStyle w:val="22"/>
              <w:spacing w:line="360" w:lineRule="auto"/>
              <w:ind w:firstLine="0" w:firstLineChars="0"/>
              <w:jc w:val="center"/>
              <w:rPr>
                <w:rFonts w:hint="eastAsia" w:ascii="仿宋" w:hAnsi="仿宋" w:eastAsia="仿宋" w:cs="仿宋"/>
              </w:rPr>
            </w:pPr>
            <w:r>
              <w:rPr>
                <w:rFonts w:hint="eastAsia" w:ascii="仿宋" w:hAnsi="仿宋" w:eastAsia="仿宋" w:cs="仿宋"/>
              </w:rPr>
              <w:t>（法人身份证背面）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5" w:hRule="atLeast"/>
        </w:trPr>
        <w:tc>
          <w:tcPr>
            <w:tcW w:w="4970" w:type="dxa"/>
            <w:noWrap w:val="0"/>
            <w:vAlign w:val="center"/>
          </w:tcPr>
          <w:p>
            <w:pPr>
              <w:pStyle w:val="22"/>
              <w:spacing w:line="360" w:lineRule="auto"/>
              <w:ind w:firstLine="0" w:firstLineChars="0"/>
              <w:jc w:val="center"/>
              <w:rPr>
                <w:rFonts w:hint="eastAsia" w:ascii="仿宋" w:hAnsi="仿宋" w:eastAsia="仿宋" w:cs="仿宋"/>
              </w:rPr>
            </w:pPr>
            <w:r>
              <w:rPr>
                <w:rFonts w:hint="eastAsia" w:ascii="仿宋" w:hAnsi="仿宋" w:eastAsia="仿宋" w:cs="仿宋"/>
              </w:rPr>
              <w:t>（代理人身份证正面）</w:t>
            </w:r>
          </w:p>
        </w:tc>
        <w:tc>
          <w:tcPr>
            <w:tcW w:w="4970" w:type="dxa"/>
            <w:noWrap w:val="0"/>
            <w:vAlign w:val="center"/>
          </w:tcPr>
          <w:p>
            <w:pPr>
              <w:pStyle w:val="22"/>
              <w:spacing w:line="360" w:lineRule="auto"/>
              <w:ind w:firstLine="0" w:firstLineChars="0"/>
              <w:jc w:val="center"/>
              <w:rPr>
                <w:rFonts w:hint="eastAsia" w:ascii="仿宋" w:hAnsi="仿宋" w:eastAsia="仿宋" w:cs="仿宋"/>
              </w:rPr>
            </w:pPr>
            <w:r>
              <w:rPr>
                <w:rFonts w:hint="eastAsia" w:ascii="仿宋" w:hAnsi="仿宋" w:eastAsia="仿宋" w:cs="仿宋"/>
              </w:rPr>
              <w:t>（代理人身份证背面）</w:t>
            </w:r>
          </w:p>
        </w:tc>
      </w:tr>
    </w:tbl>
    <w:p>
      <w:pPr>
        <w:pStyle w:val="22"/>
        <w:spacing w:line="360" w:lineRule="auto"/>
        <w:ind w:firstLine="560"/>
        <w:rPr>
          <w:rFonts w:hint="eastAsia" w:ascii="仿宋" w:hAnsi="仿宋" w:eastAsia="仿宋" w:cs="仿宋"/>
        </w:rPr>
      </w:pPr>
      <w:r>
        <w:rPr>
          <w:rFonts w:hint="eastAsia" w:ascii="仿宋" w:hAnsi="仿宋" w:eastAsia="仿宋" w:cs="仿宋"/>
        </w:rPr>
        <w:t>代理人：姓名：</w:t>
      </w:r>
      <w:r>
        <w:rPr>
          <w:rFonts w:hint="eastAsia" w:ascii="仿宋" w:hAnsi="仿宋" w:eastAsia="仿宋" w:cs="仿宋"/>
          <w:u w:val="single"/>
        </w:rPr>
        <w:t xml:space="preserve">           </w:t>
      </w:r>
      <w:r>
        <w:rPr>
          <w:rFonts w:hint="eastAsia" w:ascii="仿宋" w:hAnsi="仿宋" w:eastAsia="仿宋" w:cs="仿宋"/>
        </w:rPr>
        <w:t>性别：</w:t>
      </w:r>
      <w:r>
        <w:rPr>
          <w:rFonts w:hint="eastAsia" w:ascii="仿宋" w:hAnsi="仿宋" w:eastAsia="仿宋" w:cs="仿宋"/>
          <w:u w:val="single"/>
        </w:rPr>
        <w:t xml:space="preserve">       </w:t>
      </w:r>
      <w:r>
        <w:rPr>
          <w:rFonts w:hint="eastAsia" w:ascii="仿宋" w:hAnsi="仿宋" w:eastAsia="仿宋" w:cs="仿宋"/>
        </w:rPr>
        <w:t>年龄：</w:t>
      </w:r>
      <w:r>
        <w:rPr>
          <w:rFonts w:hint="eastAsia" w:ascii="仿宋" w:hAnsi="仿宋" w:eastAsia="仿宋" w:cs="仿宋"/>
          <w:u w:val="single"/>
        </w:rPr>
        <w:t xml:space="preserve">          </w:t>
      </w:r>
      <w:r>
        <w:rPr>
          <w:rFonts w:hint="eastAsia" w:ascii="仿宋" w:hAnsi="仿宋" w:eastAsia="仿宋" w:cs="仿宋"/>
        </w:rPr>
        <w:t>；</w:t>
      </w:r>
    </w:p>
    <w:p>
      <w:pPr>
        <w:pStyle w:val="22"/>
        <w:spacing w:line="360" w:lineRule="auto"/>
        <w:ind w:firstLine="560"/>
        <w:rPr>
          <w:rFonts w:hint="eastAsia" w:ascii="仿宋" w:hAnsi="仿宋" w:eastAsia="仿宋" w:cs="仿宋"/>
        </w:rPr>
      </w:pPr>
      <w:r>
        <w:rPr>
          <w:rFonts w:hint="eastAsia" w:ascii="仿宋" w:hAnsi="仿宋" w:eastAsia="仿宋" w:cs="仿宋"/>
        </w:rPr>
        <w:t>身份证号码：</w:t>
      </w:r>
      <w:r>
        <w:rPr>
          <w:rFonts w:hint="eastAsia" w:ascii="仿宋" w:hAnsi="仿宋" w:eastAsia="仿宋" w:cs="仿宋"/>
          <w:u w:val="single"/>
        </w:rPr>
        <w:t xml:space="preserve">                        </w:t>
      </w:r>
      <w:r>
        <w:rPr>
          <w:rFonts w:hint="eastAsia" w:ascii="仿宋" w:hAnsi="仿宋" w:eastAsia="仿宋" w:cs="仿宋"/>
        </w:rPr>
        <w:t>职务：</w:t>
      </w:r>
      <w:r>
        <w:rPr>
          <w:rFonts w:hint="eastAsia" w:ascii="仿宋" w:hAnsi="仿宋" w:eastAsia="仿宋" w:cs="仿宋"/>
          <w:u w:val="single"/>
        </w:rPr>
        <w:t xml:space="preserve">            </w:t>
      </w:r>
      <w:r>
        <w:rPr>
          <w:rFonts w:hint="eastAsia" w:ascii="仿宋" w:hAnsi="仿宋" w:eastAsia="仿宋" w:cs="仿宋"/>
        </w:rPr>
        <w:t>；</w:t>
      </w:r>
    </w:p>
    <w:p>
      <w:pPr>
        <w:pStyle w:val="22"/>
        <w:spacing w:line="360" w:lineRule="auto"/>
        <w:ind w:firstLine="560"/>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 xml:space="preserve">                          </w:t>
      </w:r>
      <w:r>
        <w:rPr>
          <w:rFonts w:hint="eastAsia" w:ascii="仿宋" w:hAnsi="仿宋" w:eastAsia="仿宋" w:cs="仿宋"/>
        </w:rPr>
        <w:t>（盖章）</w:t>
      </w:r>
    </w:p>
    <w:p>
      <w:pPr>
        <w:pStyle w:val="22"/>
        <w:spacing w:line="360" w:lineRule="auto"/>
        <w:ind w:firstLine="560"/>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w:t>
      </w:r>
      <w:r>
        <w:rPr>
          <w:rFonts w:hint="eastAsia" w:ascii="仿宋" w:hAnsi="仿宋" w:eastAsia="仿宋" w:cs="仿宋"/>
        </w:rPr>
        <w:t>（签字）</w:t>
      </w:r>
    </w:p>
    <w:p>
      <w:pPr>
        <w:pStyle w:val="22"/>
        <w:spacing w:line="360" w:lineRule="auto"/>
        <w:ind w:firstLine="560"/>
        <w:rPr>
          <w:rFonts w:hint="eastAsia" w:ascii="仿宋" w:hAnsi="仿宋" w:eastAsia="仿宋" w:cs="仿宋"/>
        </w:rPr>
      </w:pPr>
      <w:r>
        <w:rPr>
          <w:rFonts w:hint="eastAsia" w:ascii="仿宋" w:hAnsi="仿宋" w:eastAsia="仿宋" w:cs="仿宋"/>
        </w:rPr>
        <w:t>授权委托日期：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pPr>
        <w:pStyle w:val="5"/>
        <w:jc w:val="center"/>
        <w:rPr>
          <w:rFonts w:hint="eastAsia" w:ascii="仿宋" w:hAnsi="仿宋" w:eastAsia="仿宋" w:cs="仿宋"/>
          <w:color w:val="auto"/>
        </w:rPr>
      </w:pPr>
      <w:r>
        <w:rPr>
          <w:rFonts w:hint="eastAsia" w:ascii="仿宋" w:hAnsi="仿宋" w:eastAsia="仿宋" w:cs="仿宋"/>
          <w:color w:val="auto"/>
        </w:rPr>
        <w:br w:type="page"/>
      </w:r>
      <w:bookmarkStart w:id="55" w:name="_Toc56170396"/>
      <w:bookmarkStart w:id="56" w:name="_Toc6471"/>
      <w:bookmarkStart w:id="57" w:name="_Toc14711"/>
      <w:r>
        <w:rPr>
          <w:rFonts w:hint="eastAsia" w:ascii="仿宋" w:hAnsi="仿宋" w:eastAsia="仿宋" w:cs="仿宋"/>
          <w:color w:val="auto"/>
        </w:rPr>
        <w:t>附件四、关于谈判文件的声明函</w:t>
      </w:r>
      <w:bookmarkEnd w:id="55"/>
      <w:bookmarkEnd w:id="56"/>
      <w:bookmarkEnd w:id="57"/>
    </w:p>
    <w:p>
      <w:pPr>
        <w:adjustRightInd w:val="0"/>
        <w:snapToGrid w:val="0"/>
        <w:spacing w:line="360" w:lineRule="auto"/>
        <w:ind w:firstLine="560" w:firstLineChars="200"/>
        <w:rPr>
          <w:rFonts w:hint="eastAsia" w:ascii="仿宋" w:hAnsi="仿宋" w:eastAsia="仿宋" w:cs="仿宋"/>
          <w:sz w:val="28"/>
          <w:szCs w:val="28"/>
        </w:rPr>
      </w:pPr>
    </w:p>
    <w:p>
      <w:pPr>
        <w:pStyle w:val="22"/>
        <w:spacing w:line="360" w:lineRule="auto"/>
        <w:ind w:firstLine="560"/>
        <w:rPr>
          <w:rFonts w:hint="eastAsia" w:ascii="仿宋" w:hAnsi="仿宋" w:eastAsia="仿宋" w:cs="仿宋"/>
        </w:rPr>
      </w:pPr>
      <w:r>
        <w:rPr>
          <w:rFonts w:hint="eastAsia" w:ascii="仿宋" w:hAnsi="仿宋" w:eastAsia="仿宋" w:cs="仿宋"/>
        </w:rPr>
        <w:t>致：</w:t>
      </w:r>
      <w:r>
        <w:rPr>
          <w:rFonts w:hint="eastAsia" w:ascii="仿宋" w:hAnsi="仿宋" w:eastAsia="仿宋" w:cs="仿宋"/>
          <w:b w:val="0"/>
          <w:sz w:val="28"/>
          <w:szCs w:val="16"/>
          <w:lang w:val="en-US" w:eastAsia="zh-CN"/>
        </w:rPr>
        <w:t>新疆医科大学第六附属医院</w:t>
      </w:r>
      <w:r>
        <w:rPr>
          <w:rFonts w:hint="eastAsia" w:ascii="仿宋" w:hAnsi="仿宋" w:eastAsia="仿宋" w:cs="仿宋"/>
        </w:rPr>
        <w:t>：</w:t>
      </w:r>
    </w:p>
    <w:p>
      <w:pPr>
        <w:pStyle w:val="22"/>
        <w:spacing w:line="360" w:lineRule="auto"/>
        <w:ind w:firstLine="560"/>
        <w:rPr>
          <w:rFonts w:hint="eastAsia" w:ascii="仿宋" w:hAnsi="仿宋" w:eastAsia="仿宋" w:cs="仿宋"/>
        </w:rPr>
      </w:pPr>
      <w:r>
        <w:rPr>
          <w:rFonts w:hint="eastAsia" w:ascii="仿宋" w:hAnsi="仿宋" w:eastAsia="仿宋" w:cs="仿宋"/>
        </w:rPr>
        <w:t>为响应你方    年    月   日的           谈判邀请，下述签字人自愿参与谈判，提供谈判文件技术需求书中规定的         项目，提交下述文件并声明全部说明是真实的和正确的。下述签字人将就下述文件中存在的虚假或不真实内容对谈判代理机构和供应商承担法律责任。</w:t>
      </w:r>
    </w:p>
    <w:p>
      <w:pPr>
        <w:pStyle w:val="22"/>
        <w:spacing w:line="360" w:lineRule="auto"/>
        <w:ind w:firstLine="560"/>
        <w:rPr>
          <w:rFonts w:hint="eastAsia" w:ascii="仿宋" w:hAnsi="仿宋" w:eastAsia="仿宋" w:cs="仿宋"/>
        </w:rPr>
      </w:pPr>
      <w:r>
        <w:rPr>
          <w:rFonts w:hint="eastAsia" w:ascii="仿宋" w:hAnsi="仿宋" w:eastAsia="仿宋" w:cs="仿宋"/>
        </w:rPr>
        <w:t xml:space="preserve">1）我方的资格声明，各有 </w:t>
      </w:r>
      <w:r>
        <w:rPr>
          <w:rFonts w:hint="eastAsia" w:ascii="仿宋" w:hAnsi="仿宋" w:eastAsia="仿宋" w:cs="仿宋"/>
          <w:lang w:val="en-US" w:eastAsia="zh-CN"/>
        </w:rPr>
        <w:t xml:space="preserve"> </w:t>
      </w:r>
      <w:r>
        <w:rPr>
          <w:rFonts w:hint="eastAsia" w:ascii="仿宋" w:hAnsi="仿宋" w:eastAsia="仿宋" w:cs="仿宋"/>
        </w:rPr>
        <w:t xml:space="preserve"> 份正本，</w:t>
      </w:r>
      <w:r>
        <w:rPr>
          <w:rFonts w:hint="eastAsia" w:ascii="仿宋" w:hAnsi="仿宋" w:eastAsia="仿宋" w:cs="仿宋"/>
          <w:lang w:val="en-US" w:eastAsia="zh-CN"/>
        </w:rPr>
        <w:t xml:space="preserve"> </w:t>
      </w:r>
      <w:r>
        <w:rPr>
          <w:rFonts w:hint="eastAsia" w:ascii="仿宋" w:hAnsi="仿宋" w:eastAsia="仿宋" w:cs="仿宋"/>
        </w:rPr>
        <w:t xml:space="preserve">  份副本。</w:t>
      </w:r>
    </w:p>
    <w:p>
      <w:pPr>
        <w:pStyle w:val="22"/>
        <w:spacing w:line="360" w:lineRule="auto"/>
        <w:ind w:firstLine="560"/>
        <w:rPr>
          <w:rFonts w:hint="eastAsia" w:ascii="仿宋" w:hAnsi="仿宋" w:eastAsia="仿宋" w:cs="仿宋"/>
        </w:rPr>
      </w:pPr>
      <w:r>
        <w:rPr>
          <w:rFonts w:hint="eastAsia" w:ascii="仿宋" w:hAnsi="仿宋" w:eastAsia="仿宋" w:cs="仿宋"/>
        </w:rPr>
        <w:t>2）下述签字人证明本资格文件中的内容是真实的和正确的。</w:t>
      </w:r>
    </w:p>
    <w:p>
      <w:pPr>
        <w:pStyle w:val="22"/>
        <w:spacing w:line="360" w:lineRule="auto"/>
        <w:ind w:firstLine="560"/>
        <w:rPr>
          <w:rFonts w:hint="eastAsia" w:ascii="仿宋" w:hAnsi="仿宋" w:eastAsia="仿宋" w:cs="仿宋"/>
        </w:rPr>
      </w:pPr>
      <w:r>
        <w:rPr>
          <w:rFonts w:hint="eastAsia" w:ascii="仿宋" w:hAnsi="仿宋" w:eastAsia="仿宋" w:cs="仿宋"/>
        </w:rPr>
        <w:t>下述签字人知道，供应商可能要求其提供进一步的资格材料并同意按供应商的要求提交。</w:t>
      </w:r>
    </w:p>
    <w:p>
      <w:pPr>
        <w:pStyle w:val="22"/>
        <w:spacing w:line="360" w:lineRule="auto"/>
        <w:ind w:firstLine="560"/>
        <w:rPr>
          <w:rFonts w:hint="eastAsia" w:ascii="仿宋" w:hAnsi="仿宋" w:eastAsia="仿宋" w:cs="仿宋"/>
        </w:rPr>
      </w:pPr>
      <w:r>
        <w:rPr>
          <w:rFonts w:hint="eastAsia" w:ascii="仿宋" w:hAnsi="仿宋" w:eastAsia="仿宋" w:cs="仿宋"/>
        </w:rPr>
        <w:t xml:space="preserve">供应商：    （公章）        </w:t>
      </w:r>
    </w:p>
    <w:p>
      <w:pPr>
        <w:pStyle w:val="22"/>
        <w:spacing w:line="360" w:lineRule="auto"/>
        <w:ind w:firstLine="560"/>
        <w:rPr>
          <w:rFonts w:hint="eastAsia" w:ascii="仿宋" w:hAnsi="仿宋" w:eastAsia="仿宋" w:cs="仿宋"/>
        </w:rPr>
      </w:pPr>
      <w:r>
        <w:rPr>
          <w:rFonts w:hint="eastAsia" w:ascii="仿宋" w:hAnsi="仿宋" w:eastAsia="仿宋" w:cs="仿宋"/>
        </w:rPr>
        <w:t xml:space="preserve">法人代表或其被授权人：      （签字或盖章）       </w:t>
      </w:r>
    </w:p>
    <w:p>
      <w:pPr>
        <w:pStyle w:val="22"/>
        <w:spacing w:line="360" w:lineRule="auto"/>
        <w:ind w:firstLine="560"/>
        <w:rPr>
          <w:rFonts w:hint="eastAsia" w:ascii="仿宋" w:hAnsi="仿宋" w:eastAsia="仿宋" w:cs="仿宋"/>
        </w:rPr>
      </w:pPr>
      <w:r>
        <w:rPr>
          <w:rFonts w:hint="eastAsia" w:ascii="仿宋" w:hAnsi="仿宋" w:eastAsia="仿宋" w:cs="仿宋"/>
        </w:rPr>
        <w:t>日期：   年   月   日</w:t>
      </w:r>
    </w:p>
    <w:p>
      <w:pPr>
        <w:pStyle w:val="5"/>
        <w:jc w:val="center"/>
        <w:rPr>
          <w:rFonts w:hint="eastAsia" w:ascii="仿宋" w:hAnsi="仿宋" w:eastAsia="仿宋" w:cs="仿宋"/>
          <w:color w:val="auto"/>
        </w:rPr>
      </w:pPr>
      <w:r>
        <w:rPr>
          <w:rFonts w:hint="eastAsia" w:ascii="仿宋" w:hAnsi="仿宋" w:eastAsia="仿宋" w:cs="仿宋"/>
          <w:color w:val="auto"/>
        </w:rPr>
        <w:br w:type="page"/>
      </w:r>
      <w:bookmarkStart w:id="58" w:name="_Toc20240"/>
      <w:bookmarkStart w:id="59" w:name="_Toc56170397"/>
      <w:bookmarkStart w:id="60" w:name="_Toc4748"/>
      <w:r>
        <w:rPr>
          <w:rFonts w:hint="eastAsia" w:ascii="仿宋" w:hAnsi="仿宋" w:eastAsia="仿宋" w:cs="仿宋"/>
          <w:color w:val="auto"/>
        </w:rPr>
        <w:t>附件五、诚信谈判承诺书</w:t>
      </w:r>
      <w:bookmarkEnd w:id="58"/>
      <w:bookmarkEnd w:id="59"/>
      <w:bookmarkEnd w:id="60"/>
    </w:p>
    <w:p>
      <w:pPr>
        <w:pStyle w:val="22"/>
        <w:spacing w:line="360" w:lineRule="auto"/>
        <w:ind w:firstLine="560"/>
        <w:rPr>
          <w:rFonts w:hint="eastAsia" w:ascii="仿宋" w:hAnsi="仿宋" w:eastAsia="仿宋" w:cs="仿宋"/>
        </w:rPr>
      </w:pPr>
      <w:r>
        <w:rPr>
          <w:rFonts w:hint="eastAsia" w:ascii="仿宋" w:hAnsi="仿宋" w:eastAsia="仿宋" w:cs="仿宋"/>
        </w:rPr>
        <w:t>本人以企业法定代表人的身份郑重承诺：</w:t>
      </w:r>
    </w:p>
    <w:p>
      <w:pPr>
        <w:pStyle w:val="22"/>
        <w:spacing w:line="360" w:lineRule="auto"/>
        <w:ind w:firstLine="560"/>
        <w:rPr>
          <w:rFonts w:hint="eastAsia" w:ascii="仿宋" w:hAnsi="仿宋" w:eastAsia="仿宋" w:cs="仿宋"/>
        </w:rPr>
      </w:pPr>
      <w:r>
        <w:rPr>
          <w:rFonts w:hint="eastAsia" w:ascii="仿宋" w:hAnsi="仿宋" w:eastAsia="仿宋" w:cs="仿宋"/>
        </w:rPr>
        <w:t>一、谈判文件中所提供的一切材料都是真实、有效、合法的；</w:t>
      </w:r>
    </w:p>
    <w:p>
      <w:pPr>
        <w:pStyle w:val="22"/>
        <w:spacing w:line="360" w:lineRule="auto"/>
        <w:ind w:firstLine="560"/>
        <w:rPr>
          <w:rFonts w:hint="eastAsia" w:ascii="仿宋" w:hAnsi="仿宋" w:eastAsia="仿宋" w:cs="仿宋"/>
        </w:rPr>
      </w:pPr>
      <w:r>
        <w:rPr>
          <w:rFonts w:hint="eastAsia" w:ascii="仿宋" w:hAnsi="仿宋" w:eastAsia="仿宋" w:cs="仿宋"/>
        </w:rPr>
        <w:t>二、不以他人名义谈判或者以其他方式弄虚作假，骗取成交；</w:t>
      </w:r>
    </w:p>
    <w:p>
      <w:pPr>
        <w:pStyle w:val="22"/>
        <w:spacing w:line="360" w:lineRule="auto"/>
        <w:ind w:firstLine="560"/>
        <w:rPr>
          <w:rFonts w:hint="eastAsia" w:ascii="仿宋" w:hAnsi="仿宋" w:eastAsia="仿宋" w:cs="仿宋"/>
        </w:rPr>
      </w:pPr>
      <w:r>
        <w:rPr>
          <w:rFonts w:hint="eastAsia" w:ascii="仿宋" w:hAnsi="仿宋" w:eastAsia="仿宋" w:cs="仿宋"/>
        </w:rPr>
        <w:t>三、不与其他供应商互相串通谈判，不排挤其他供应商的公平竞争，不损害供应商的合法权益；</w:t>
      </w:r>
    </w:p>
    <w:p>
      <w:pPr>
        <w:pStyle w:val="22"/>
        <w:spacing w:line="360" w:lineRule="auto"/>
        <w:ind w:firstLine="560"/>
        <w:rPr>
          <w:rFonts w:hint="eastAsia" w:ascii="仿宋" w:hAnsi="仿宋" w:eastAsia="仿宋" w:cs="仿宋"/>
        </w:rPr>
      </w:pPr>
      <w:r>
        <w:rPr>
          <w:rFonts w:hint="eastAsia" w:ascii="仿宋" w:hAnsi="仿宋" w:eastAsia="仿宋" w:cs="仿宋"/>
        </w:rPr>
        <w:t>四、不与采购人或者谈判代理机构串通谈判，损害国家利益、社会公共利益或者他人的合法权益；</w:t>
      </w:r>
    </w:p>
    <w:p>
      <w:pPr>
        <w:pStyle w:val="22"/>
        <w:spacing w:line="360" w:lineRule="auto"/>
        <w:ind w:firstLine="560"/>
        <w:rPr>
          <w:rFonts w:hint="eastAsia" w:ascii="仿宋" w:hAnsi="仿宋" w:eastAsia="仿宋" w:cs="仿宋"/>
        </w:rPr>
      </w:pPr>
      <w:r>
        <w:rPr>
          <w:rFonts w:hint="eastAsia" w:ascii="仿宋" w:hAnsi="仿宋" w:eastAsia="仿宋" w:cs="仿宋"/>
        </w:rPr>
        <w:t>五、不向采购人或者谈判委员会成员行贿以牟取成交；</w:t>
      </w:r>
    </w:p>
    <w:p>
      <w:pPr>
        <w:pStyle w:val="22"/>
        <w:spacing w:line="360" w:lineRule="auto"/>
        <w:ind w:firstLine="560"/>
        <w:rPr>
          <w:rFonts w:hint="eastAsia" w:ascii="仿宋" w:hAnsi="仿宋" w:eastAsia="仿宋" w:cs="仿宋"/>
        </w:rPr>
      </w:pPr>
      <w:r>
        <w:rPr>
          <w:rFonts w:hint="eastAsia" w:ascii="仿宋" w:hAnsi="仿宋" w:eastAsia="仿宋" w:cs="仿宋"/>
        </w:rPr>
        <w:t>六、如在谈判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2"/>
        <w:spacing w:line="360" w:lineRule="auto"/>
        <w:ind w:firstLine="560"/>
        <w:rPr>
          <w:rFonts w:hint="eastAsia" w:ascii="仿宋" w:hAnsi="仿宋" w:eastAsia="仿宋" w:cs="仿宋"/>
        </w:rPr>
      </w:pPr>
      <w:r>
        <w:rPr>
          <w:rFonts w:hint="eastAsia" w:ascii="仿宋" w:hAnsi="仿宋" w:eastAsia="仿宋" w:cs="仿宋"/>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pStyle w:val="22"/>
        <w:spacing w:line="360" w:lineRule="auto"/>
        <w:ind w:firstLine="560"/>
        <w:rPr>
          <w:rFonts w:hint="eastAsia" w:ascii="仿宋" w:hAnsi="仿宋" w:eastAsia="仿宋" w:cs="仿宋"/>
        </w:rPr>
      </w:pPr>
      <w:r>
        <w:rPr>
          <w:rFonts w:hint="eastAsia" w:ascii="仿宋" w:hAnsi="仿宋" w:eastAsia="仿宋" w:cs="仿宋"/>
        </w:rPr>
        <w:t>以上内容我已仔细阅读。如若违反上述承诺或形成恶意投诉，我们自愿接受以下一种或几种处罚：自动放弃成交供应商资格、限制以后谈判、记入不良信用档案，并愿意承担由此引起的其他法律责任。</w:t>
      </w:r>
    </w:p>
    <w:p>
      <w:pPr>
        <w:pStyle w:val="22"/>
        <w:spacing w:line="360" w:lineRule="auto"/>
        <w:ind w:firstLine="560"/>
        <w:rPr>
          <w:rFonts w:hint="eastAsia" w:ascii="仿宋" w:hAnsi="仿宋" w:eastAsia="仿宋" w:cs="仿宋"/>
        </w:rPr>
      </w:pPr>
      <w:r>
        <w:rPr>
          <w:rFonts w:hint="eastAsia" w:ascii="仿宋" w:hAnsi="仿宋" w:eastAsia="仿宋" w:cs="仿宋"/>
        </w:rPr>
        <w:t>供应商：（公章）</w:t>
      </w:r>
    </w:p>
    <w:p>
      <w:pPr>
        <w:pStyle w:val="22"/>
        <w:spacing w:line="360" w:lineRule="auto"/>
        <w:ind w:firstLine="560"/>
        <w:rPr>
          <w:rFonts w:hint="eastAsia" w:ascii="仿宋" w:hAnsi="仿宋" w:eastAsia="仿宋" w:cs="仿宋"/>
        </w:rPr>
      </w:pPr>
      <w:r>
        <w:rPr>
          <w:rFonts w:hint="eastAsia" w:ascii="仿宋" w:hAnsi="仿宋" w:eastAsia="仿宋" w:cs="仿宋"/>
        </w:rPr>
        <w:t>法定代表人：（签字）       法宝代表授权委托人：（签字）</w:t>
      </w:r>
    </w:p>
    <w:p>
      <w:pPr>
        <w:pStyle w:val="5"/>
        <w:jc w:val="center"/>
        <w:rPr>
          <w:rFonts w:hint="eastAsia" w:ascii="仿宋" w:hAnsi="仿宋" w:eastAsia="仿宋" w:cs="仿宋"/>
          <w:color w:val="auto"/>
        </w:rPr>
      </w:pPr>
      <w:r>
        <w:rPr>
          <w:rFonts w:hint="eastAsia" w:ascii="仿宋" w:hAnsi="仿宋" w:eastAsia="仿宋" w:cs="仿宋"/>
          <w:color w:val="auto"/>
          <w:szCs w:val="28"/>
        </w:rPr>
        <w:br w:type="page"/>
      </w:r>
      <w:bookmarkStart w:id="61" w:name="_Toc435087575"/>
      <w:bookmarkStart w:id="62" w:name="_Toc56170398"/>
      <w:bookmarkStart w:id="63" w:name="_Toc14855"/>
      <w:bookmarkStart w:id="64" w:name="_Toc3120"/>
      <w:r>
        <w:rPr>
          <w:rFonts w:hint="eastAsia" w:ascii="仿宋" w:hAnsi="仿宋" w:eastAsia="仿宋" w:cs="仿宋"/>
          <w:color w:val="auto"/>
        </w:rPr>
        <w:t>附件</w:t>
      </w:r>
      <w:bookmarkEnd w:id="61"/>
      <w:r>
        <w:rPr>
          <w:rFonts w:hint="eastAsia" w:ascii="仿宋" w:hAnsi="仿宋" w:eastAsia="仿宋" w:cs="仿宋"/>
          <w:color w:val="auto"/>
        </w:rPr>
        <w:t>六、供应商反商业贿赂承诺书</w:t>
      </w:r>
      <w:bookmarkEnd w:id="62"/>
      <w:bookmarkEnd w:id="63"/>
      <w:bookmarkEnd w:id="64"/>
    </w:p>
    <w:p>
      <w:pPr>
        <w:autoSpaceDE w:val="0"/>
        <w:autoSpaceDN w:val="0"/>
        <w:adjustRightInd w:val="0"/>
        <w:snapToGrid w:val="0"/>
        <w:spacing w:line="360" w:lineRule="auto"/>
        <w:ind w:firstLine="560" w:firstLineChars="200"/>
        <w:jc w:val="left"/>
        <w:rPr>
          <w:rFonts w:hint="eastAsia" w:ascii="仿宋" w:hAnsi="仿宋" w:eastAsia="仿宋" w:cs="仿宋"/>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在</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号（</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项目）谈判活动中，我公司承诺如下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2、不与采购人相互勾结私下协议，弄虚作假，搞假谈判、陪标、串通谈判，明招暗定，暗箱操作。</w:t>
      </w:r>
    </w:p>
    <w:p>
      <w:pPr>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3、我公司法人及项目参与人员有亲戚担任业主方副科级以上领导职务时，自愿放弃此次谈判权。</w:t>
      </w:r>
    </w:p>
    <w:p>
      <w:pPr>
        <w:autoSpaceDE w:val="0"/>
        <w:autoSpaceDN w:val="0"/>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s="仿宋"/>
          <w:kern w:val="0"/>
          <w:sz w:val="28"/>
          <w:szCs w:val="28"/>
        </w:rPr>
      </w:pPr>
    </w:p>
    <w:p>
      <w:pPr>
        <w:autoSpaceDE w:val="0"/>
        <w:autoSpaceDN w:val="0"/>
        <w:adjustRightInd w:val="0"/>
        <w:spacing w:line="360" w:lineRule="auto"/>
        <w:ind w:left="221"/>
        <w:rPr>
          <w:rFonts w:hint="eastAsia" w:ascii="仿宋" w:hAnsi="仿宋" w:eastAsia="仿宋" w:cs="仿宋"/>
          <w:kern w:val="0"/>
          <w:sz w:val="24"/>
          <w:szCs w:val="24"/>
        </w:rPr>
      </w:pPr>
      <w:r>
        <w:rPr>
          <w:rFonts w:hint="eastAsia" w:ascii="仿宋" w:hAnsi="仿宋" w:eastAsia="仿宋" w:cs="仿宋"/>
          <w:kern w:val="0"/>
          <w:sz w:val="24"/>
          <w:szCs w:val="24"/>
        </w:rPr>
        <w:t>公司法人代表：（签字）</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utoSpaceDE w:val="0"/>
        <w:autoSpaceDN w:val="0"/>
        <w:adjustRightInd w:val="0"/>
        <w:spacing w:line="360" w:lineRule="auto"/>
        <w:ind w:left="221"/>
        <w:rPr>
          <w:rFonts w:hint="eastAsia" w:ascii="仿宋" w:hAnsi="仿宋" w:eastAsia="仿宋" w:cs="仿宋"/>
          <w:kern w:val="0"/>
          <w:sz w:val="24"/>
          <w:szCs w:val="24"/>
        </w:rPr>
      </w:pPr>
      <w:r>
        <w:rPr>
          <w:rFonts w:hint="eastAsia" w:ascii="仿宋" w:hAnsi="仿宋" w:eastAsia="仿宋" w:cs="仿宋"/>
          <w:kern w:val="0"/>
          <w:sz w:val="24"/>
          <w:szCs w:val="24"/>
        </w:rPr>
        <w:t>法人授权代表：（签字）</w:t>
      </w:r>
      <w:r>
        <w:rPr>
          <w:rFonts w:hint="eastAsia" w:ascii="仿宋" w:hAnsi="仿宋" w:eastAsia="仿宋" w:cs="仿宋"/>
          <w:kern w:val="0"/>
          <w:sz w:val="24"/>
          <w:szCs w:val="24"/>
          <w:u w:val="single"/>
        </w:rPr>
        <w:t xml:space="preserve">                    .</w:t>
      </w:r>
    </w:p>
    <w:p>
      <w:pPr>
        <w:autoSpaceDE w:val="0"/>
        <w:autoSpaceDN w:val="0"/>
        <w:adjustRightInd w:val="0"/>
        <w:spacing w:line="360" w:lineRule="auto"/>
        <w:ind w:left="221"/>
        <w:rPr>
          <w:rFonts w:hint="eastAsia" w:ascii="仿宋" w:hAnsi="仿宋" w:eastAsia="仿宋" w:cs="仿宋"/>
          <w:kern w:val="0"/>
          <w:sz w:val="28"/>
          <w:szCs w:val="28"/>
        </w:rPr>
      </w:pPr>
      <w:r>
        <w:rPr>
          <w:rFonts w:hint="eastAsia" w:ascii="仿宋" w:hAnsi="仿宋" w:eastAsia="仿宋" w:cs="仿宋"/>
          <w:kern w:val="0"/>
          <w:sz w:val="24"/>
          <w:szCs w:val="24"/>
        </w:rPr>
        <w:t>项 目 经 理： （签字）</w:t>
      </w:r>
      <w:r>
        <w:rPr>
          <w:rFonts w:hint="eastAsia" w:ascii="仿宋" w:hAnsi="仿宋" w:eastAsia="仿宋" w:cs="仿宋"/>
          <w:kern w:val="0"/>
          <w:sz w:val="24"/>
          <w:szCs w:val="24"/>
          <w:u w:val="single"/>
        </w:rPr>
        <w:t xml:space="preserve">           </w:t>
      </w:r>
      <w:r>
        <w:rPr>
          <w:rFonts w:hint="eastAsia" w:ascii="仿宋" w:hAnsi="仿宋" w:eastAsia="仿宋" w:cs="仿宋"/>
          <w:kern w:val="0"/>
          <w:sz w:val="28"/>
          <w:szCs w:val="28"/>
          <w:u w:val="single"/>
        </w:rPr>
        <w:t xml:space="preserve">        .</w:t>
      </w:r>
    </w:p>
    <w:p>
      <w:pPr>
        <w:autoSpaceDE w:val="0"/>
        <w:autoSpaceDN w:val="0"/>
        <w:adjustRightInd w:val="0"/>
        <w:spacing w:line="360" w:lineRule="auto"/>
        <w:ind w:left="221"/>
        <w:rPr>
          <w:rFonts w:hint="eastAsia" w:ascii="仿宋" w:hAnsi="仿宋" w:eastAsia="仿宋" w:cs="仿宋"/>
          <w:kern w:val="0"/>
          <w:sz w:val="28"/>
          <w:szCs w:val="28"/>
        </w:rPr>
      </w:pPr>
    </w:p>
    <w:p>
      <w:pPr>
        <w:autoSpaceDE w:val="0"/>
        <w:autoSpaceDN w:val="0"/>
        <w:adjustRightInd w:val="0"/>
        <w:spacing w:line="360" w:lineRule="auto"/>
        <w:jc w:val="right"/>
        <w:rPr>
          <w:rFonts w:hint="eastAsia" w:ascii="仿宋" w:hAnsi="仿宋" w:eastAsia="仿宋" w:cs="仿宋"/>
          <w:kern w:val="0"/>
          <w:sz w:val="28"/>
          <w:szCs w:val="28"/>
          <w:u w:val="single"/>
        </w:rPr>
      </w:pPr>
      <w:r>
        <w:rPr>
          <w:rFonts w:hint="eastAsia" w:ascii="仿宋" w:hAnsi="仿宋" w:eastAsia="仿宋" w:cs="仿宋"/>
          <w:kern w:val="0"/>
          <w:sz w:val="28"/>
          <w:szCs w:val="28"/>
          <w:u w:val="single"/>
        </w:rPr>
        <w:t xml:space="preserve">       公司签章       .</w:t>
      </w:r>
    </w:p>
    <w:p>
      <w:pPr>
        <w:pStyle w:val="22"/>
        <w:spacing w:line="360" w:lineRule="auto"/>
        <w:ind w:firstLine="560"/>
        <w:jc w:val="right"/>
        <w:rPr>
          <w:rFonts w:hint="eastAsia" w:ascii="仿宋" w:hAnsi="仿宋" w:eastAsia="仿宋" w:cs="仿宋"/>
          <w:kern w:val="0"/>
          <w:szCs w:val="28"/>
        </w:rPr>
      </w:pPr>
      <w:r>
        <w:rPr>
          <w:rFonts w:hint="eastAsia" w:ascii="仿宋" w:hAnsi="仿宋" w:eastAsia="仿宋" w:cs="仿宋"/>
          <w:kern w:val="0"/>
          <w:szCs w:val="28"/>
        </w:rPr>
        <w:t>年      月     日</w:t>
      </w:r>
    </w:p>
    <w:p>
      <w:pPr>
        <w:pStyle w:val="22"/>
        <w:spacing w:line="360" w:lineRule="auto"/>
        <w:ind w:firstLine="560"/>
        <w:rPr>
          <w:rFonts w:hint="eastAsia" w:ascii="仿宋" w:hAnsi="仿宋" w:eastAsia="仿宋" w:cs="仿宋"/>
        </w:rPr>
      </w:pPr>
    </w:p>
    <w:p>
      <w:pPr>
        <w:spacing w:line="360" w:lineRule="auto"/>
        <w:ind w:firstLine="622"/>
        <w:rPr>
          <w:rFonts w:hint="eastAsia" w:ascii="仿宋" w:hAnsi="仿宋" w:eastAsia="仿宋" w:cs="仿宋"/>
          <w:sz w:val="31"/>
        </w:rPr>
        <w:sectPr>
          <w:footerReference r:id="rId7" w:type="first"/>
          <w:headerReference r:id="rId5" w:type="default"/>
          <w:footerReference r:id="rId6" w:type="default"/>
          <w:pgSz w:w="11906" w:h="16838"/>
          <w:pgMar w:top="1247" w:right="1134" w:bottom="1247" w:left="1134" w:header="851" w:footer="851" w:gutter="0"/>
          <w:pgNumType w:start="1"/>
          <w:cols w:space="720" w:num="1"/>
          <w:docGrid w:type="linesAndChars" w:linePitch="312" w:charSpace="0"/>
        </w:sectPr>
      </w:pPr>
    </w:p>
    <w:p>
      <w:pPr>
        <w:pStyle w:val="5"/>
        <w:spacing w:line="360" w:lineRule="auto"/>
        <w:jc w:val="center"/>
        <w:rPr>
          <w:rFonts w:hint="eastAsia" w:ascii="仿宋" w:hAnsi="仿宋" w:eastAsia="仿宋" w:cs="仿宋"/>
          <w:color w:val="auto"/>
        </w:rPr>
      </w:pPr>
      <w:bookmarkStart w:id="65" w:name="_Toc56170399"/>
      <w:bookmarkStart w:id="66" w:name="_Toc29765"/>
      <w:bookmarkStart w:id="67" w:name="_Toc23262"/>
      <w:r>
        <w:rPr>
          <w:rFonts w:hint="eastAsia" w:ascii="仿宋" w:hAnsi="仿宋" w:eastAsia="仿宋" w:cs="仿宋"/>
          <w:color w:val="auto"/>
        </w:rPr>
        <w:t>附件七、</w:t>
      </w:r>
      <w:r>
        <w:rPr>
          <w:rFonts w:hint="eastAsia" w:cs="仿宋"/>
          <w:color w:val="auto"/>
          <w:lang w:val="en-US" w:eastAsia="zh-CN"/>
        </w:rPr>
        <w:t>报价</w:t>
      </w:r>
      <w:r>
        <w:rPr>
          <w:rFonts w:hint="eastAsia" w:ascii="仿宋" w:hAnsi="仿宋" w:eastAsia="仿宋" w:cs="仿宋"/>
          <w:color w:val="auto"/>
        </w:rPr>
        <w:t>一览表</w:t>
      </w:r>
      <w:bookmarkEnd w:id="65"/>
      <w:bookmarkEnd w:id="66"/>
      <w:bookmarkEnd w:id="67"/>
    </w:p>
    <w:p>
      <w:pPr>
        <w:tabs>
          <w:tab w:val="center" w:pos="7115"/>
          <w:tab w:val="right" w:pos="14230"/>
        </w:tabs>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供应商名称：</w:t>
      </w:r>
    </w:p>
    <w:p>
      <w:pPr>
        <w:spacing w:line="360" w:lineRule="auto"/>
        <w:ind w:firstLine="140" w:firstLineChars="50"/>
        <w:rPr>
          <w:rFonts w:hint="eastAsia" w:ascii="仿宋" w:hAnsi="仿宋" w:eastAsia="仿宋" w:cs="仿宋"/>
          <w:kern w:val="0"/>
          <w:sz w:val="28"/>
          <w:szCs w:val="28"/>
        </w:rPr>
      </w:pPr>
      <w:r>
        <w:rPr>
          <w:rFonts w:hint="eastAsia" w:ascii="仿宋" w:hAnsi="仿宋" w:eastAsia="仿宋" w:cs="仿宋"/>
          <w:sz w:val="28"/>
          <w:szCs w:val="28"/>
        </w:rPr>
        <w:t>项目名称：                                   编号：</w:t>
      </w:r>
    </w:p>
    <w:tbl>
      <w:tblPr>
        <w:tblStyle w:val="18"/>
        <w:tblW w:w="9658" w:type="dxa"/>
        <w:jc w:val="center"/>
        <w:tblLayout w:type="fixed"/>
        <w:tblCellMar>
          <w:top w:w="0" w:type="dxa"/>
          <w:left w:w="108" w:type="dxa"/>
          <w:bottom w:w="0" w:type="dxa"/>
          <w:right w:w="108" w:type="dxa"/>
        </w:tblCellMar>
      </w:tblPr>
      <w:tblGrid>
        <w:gridCol w:w="576"/>
        <w:gridCol w:w="3490"/>
        <w:gridCol w:w="2129"/>
        <w:gridCol w:w="924"/>
        <w:gridCol w:w="1267"/>
        <w:gridCol w:w="1272"/>
      </w:tblGrid>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b/>
                <w:bCs/>
                <w:color w:val="000000"/>
                <w:sz w:val="24"/>
                <w:szCs w:val="24"/>
              </w:rPr>
            </w:pPr>
            <w:r>
              <w:rPr>
                <w:rFonts w:hint="eastAsia" w:ascii="仿宋" w:hAnsi="仿宋" w:eastAsia="仿宋" w:cs="宋体"/>
                <w:b/>
                <w:bCs/>
                <w:color w:val="000000"/>
                <w:kern w:val="0"/>
                <w:sz w:val="24"/>
                <w:szCs w:val="24"/>
                <w:lang w:bidi="ar"/>
              </w:rPr>
              <w:t>序号</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b/>
                <w:bCs/>
                <w:color w:val="000000"/>
                <w:sz w:val="24"/>
                <w:szCs w:val="24"/>
              </w:rPr>
            </w:pPr>
            <w:r>
              <w:rPr>
                <w:rFonts w:hint="eastAsia" w:ascii="仿宋" w:hAnsi="仿宋" w:eastAsia="仿宋" w:cs="宋体"/>
                <w:b/>
                <w:bCs/>
                <w:color w:val="000000"/>
                <w:kern w:val="0"/>
                <w:sz w:val="24"/>
                <w:szCs w:val="24"/>
                <w:lang w:bidi="ar"/>
              </w:rPr>
              <w:t>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b/>
                <w:bCs/>
                <w:color w:val="000000"/>
                <w:sz w:val="24"/>
                <w:szCs w:val="24"/>
              </w:rPr>
            </w:pPr>
            <w:r>
              <w:rPr>
                <w:rFonts w:hint="eastAsia" w:ascii="仿宋" w:hAnsi="仿宋" w:eastAsia="仿宋" w:cs="宋体"/>
                <w:b/>
                <w:bCs/>
                <w:color w:val="000000"/>
                <w:kern w:val="0"/>
                <w:sz w:val="24"/>
                <w:szCs w:val="24"/>
                <w:lang w:bidi="ar"/>
              </w:rPr>
              <w:t>规格</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b/>
                <w:bCs/>
                <w:color w:val="000000"/>
                <w:sz w:val="24"/>
                <w:szCs w:val="24"/>
              </w:rPr>
            </w:pPr>
            <w:r>
              <w:rPr>
                <w:rFonts w:hint="eastAsia" w:ascii="仿宋" w:hAnsi="仿宋" w:eastAsia="仿宋" w:cs="宋体"/>
                <w:b/>
                <w:bCs/>
                <w:color w:val="000000"/>
                <w:kern w:val="0"/>
                <w:sz w:val="24"/>
                <w:szCs w:val="24"/>
                <w:lang w:bidi="ar"/>
              </w:rPr>
              <w:t>单位</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b/>
                <w:bCs/>
                <w:color w:val="000000"/>
                <w:sz w:val="24"/>
                <w:szCs w:val="24"/>
              </w:rPr>
            </w:pPr>
            <w:r>
              <w:rPr>
                <w:rFonts w:hint="eastAsia" w:ascii="仿宋" w:hAnsi="仿宋" w:eastAsia="仿宋" w:cs="宋体"/>
                <w:b/>
                <w:bCs/>
                <w:color w:val="000000"/>
                <w:kern w:val="0"/>
                <w:sz w:val="24"/>
                <w:szCs w:val="24"/>
                <w:lang w:bidi="ar"/>
              </w:rPr>
              <w:t>单价最高限价（元）</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宋体"/>
                <w:b/>
                <w:bCs/>
                <w:color w:val="000000"/>
                <w:kern w:val="0"/>
                <w:sz w:val="24"/>
                <w:szCs w:val="24"/>
                <w:lang w:val="en-US" w:eastAsia="zh-CN" w:bidi="ar"/>
              </w:rPr>
            </w:pPr>
            <w:r>
              <w:rPr>
                <w:rFonts w:hint="eastAsia" w:ascii="仿宋" w:hAnsi="仿宋" w:eastAsia="仿宋" w:cs="宋体"/>
                <w:b/>
                <w:bCs/>
                <w:color w:val="000000"/>
                <w:kern w:val="0"/>
                <w:sz w:val="24"/>
                <w:szCs w:val="24"/>
                <w:lang w:val="en-US" w:eastAsia="zh-CN" w:bidi="ar"/>
              </w:rPr>
              <w:t>投标报价</w:t>
            </w:r>
            <w:r>
              <w:rPr>
                <w:rFonts w:hint="eastAsia" w:ascii="仿宋" w:hAnsi="仿宋" w:eastAsia="仿宋" w:cs="宋体"/>
                <w:b/>
                <w:bCs/>
                <w:color w:val="000000"/>
                <w:kern w:val="0"/>
                <w:sz w:val="24"/>
                <w:szCs w:val="24"/>
                <w:lang w:bidi="ar"/>
              </w:rPr>
              <w:t>（元）</w:t>
            </w: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豆浆杯-塑料450加厚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215.00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豆浆杯-纸质12#加厚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260.00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豆浆杯-纸质16#加厚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食品袋17CM加厚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20000条</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370.00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食品袋20CM加厚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8800条</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310.00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食品袋28CM加厚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4000条</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315.00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食品袋32CM加厚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2800条</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310.00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食品袋40CM加厚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40条</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把</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保鲜膜(45CM)</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6卷</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190.00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保鲜膜(70CM)</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10KG</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卷</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160.00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保鲜膜(60CM)</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鑫亚6卷</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240.00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高纸帽</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缝线20个/包</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包</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22.00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吸管</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彩色5000个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14</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84消毒液</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龙河30瓶</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大刮皮刀</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吉川木把</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把</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16</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剪刀</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把</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17</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菜刀</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大厨王</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把</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18</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菜筐</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塑料</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18.00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19</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不锈钢小餐勺</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0.50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不锈钢汤桶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3.0厚60CM</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240.00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21</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不锈钢盆/盘</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22</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不锈钢水桶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34CM,2.0厚</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23</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水桶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10L塑料</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24</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炒勺</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25</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打菜勺</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18.00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26</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炒锅55CM</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卢记</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27</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炒锅60CM</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28</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炒锅70CM</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29</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炒锅80CM</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生铁锅90CM</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280.00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31</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中号笊篱</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12#25CM红把</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32</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大号笊篱</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16#38CM铁丝</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33</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竹把笊篱</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10#卢记</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34</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红把笊篱</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20CM</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35</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竹把长刷</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长2M</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16.00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36</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油刷子</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宽度3-5CM</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37</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面刷子</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长度30CM</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38</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锅刷</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39</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胶皮手套</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亚一黄色加厚短</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双</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胶皮手套</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康宝加厚长45CM</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双</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41</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线手套</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12双</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把</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42</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口罩-透明</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盒</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43</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留样盒</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方形四边密闭扣</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44</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留样盒</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方形彩色盖</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45</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毛巾</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小方巾30*40、长毛巾</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条</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46</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清洁球-不锈钢</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100包</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47</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烧碱</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25KG</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48</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台布</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2.4米加厚</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包</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49</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扫把</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50</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拖把</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90宽</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51</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拖把</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白色带箍</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把</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52</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油烟净</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绿伞12瓶</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53</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雨鞋</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双</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54</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榨水车</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160.00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55</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餐巾纸</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10*10CM*10KG</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140.00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56</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封口膜</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卷</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57</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白布</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宽1.2M</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米</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58</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纱布</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宽0.9M</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米</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59</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菜墩</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43*8CM塑料</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笼垫</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硅胶40*60</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61</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皮围裙</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62</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砂锅</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9号康舒</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63</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水管</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4分</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米</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64</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洗手液</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500ML</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65</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煲仔锅</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66</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切菜器</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38.00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67</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水勺</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68</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擦子</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丝刨</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69</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菜板</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70</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长手勺</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71</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车轮</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72</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创可贴</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盒</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73</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打火机</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盒</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74</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大白箱子</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75</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刀链</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条</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76</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电子秤</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台</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240.00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77</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电池</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南孚牌，3个/板</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板</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78</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电插板</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公牛牌，4.8米/双排三相</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79</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刮板</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塑料</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80</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锁子</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大号</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81</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锁子</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82</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削皮刀</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83</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胶带</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幅宽4CM,厚度4CM</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卷</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84</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蒸笼</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26CM</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85</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竹签子</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50把/件，长30CM</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350.00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86</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套扫</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87</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磨刀石</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88</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腻子刀</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89</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挂钩</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90</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上海药皂</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块</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91</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面筛子</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18.00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92</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食品夹</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30CM</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93</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玻璃刷</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高2.5M</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94</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洁厕灵</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30瓶/件</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95</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大盘厕纸</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48*48*30*12个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96</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点火枪</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97</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空气清新剂</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喷雾，500ML</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7.00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98</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固体蜡</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60块/件</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99</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垃圾桶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直径53CM，塑料</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个</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100</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垃圾袋</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加厚36CM*400条</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101</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垃圾袋</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加厚60*110CM*500条</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280.00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102</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一次性015圆两格餐盒</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黑色，300个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103</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一次性方两格碗</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104</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一次性方四格套餐盘</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150套</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180.00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105</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一次性方四格套餐盒</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黑红带盖1000个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180.00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106</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一次性方四格连体套餐盒加厚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107</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一次性方五格套餐盒</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180.00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108</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一次性方六格套餐盒加厚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210.00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109</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一次性方形透明盒-加厚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1800个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520.00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110</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一次性方形汤碗1000ML加厚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111</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一次性方形汤碗750ML加厚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140.00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112</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一次性圆三格838加厚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170.00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113</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一次性圆四格套餐盒848加厚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165.00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114</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一次性圆形汤碗1000ml加厚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115</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一次性圆形汤碗1500ML加厚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116</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一次性圆形汤碗625ml加厚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117</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一次性圆形汤碗750ml加厚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118</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一次性圆形汤碗800ML加厚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119</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一次性圆形汤碗850ML磨砂加厚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170.00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120</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一次性圆汤碗650ML加厚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300个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121</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一次性圆汤碗1250ML加厚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95.00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122</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一次性圆形汤碗500ml加厚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450个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123</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一次性圆形汤碗450ml加厚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450个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140.00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124</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一次性圆形汤碗999加厚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600个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125</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一次性米饭盒</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800个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180.00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126</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一次性盘7寸</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2400个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220.00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127</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一次性纸杯-加厚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康洁2000个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128</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一次性纸杯-特厚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紫微花2000个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129</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一次性筷子-件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竹2700双</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150.00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130</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一次性手套</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10*10</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盒</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131</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一次性小勺</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塑料加厚5000个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145.00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132</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一次性圆形汤碗2000ml加厚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厚度为：0.35-0.5毫米，</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140.00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133</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一次性圆形汤碗4000ml加厚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厚度为：0.35-0.5毫米，</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160.00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134</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一次性方形汤碗500ML加厚</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厚度为：0.35-0.5毫米，450个</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135</w:t>
            </w:r>
          </w:p>
        </w:tc>
        <w:tc>
          <w:tcPr>
            <w:tcW w:w="3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洗洁精</w:t>
            </w:r>
          </w:p>
        </w:tc>
        <w:tc>
          <w:tcPr>
            <w:tcW w:w="2129" w:type="dxa"/>
            <w:tcBorders>
              <w:top w:val="nil"/>
              <w:left w:val="nil"/>
              <w:bottom w:val="nil"/>
              <w:right w:val="nil"/>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10L/桶</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件</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110.00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kern w:val="0"/>
                <w:sz w:val="24"/>
                <w:szCs w:val="24"/>
                <w:lang w:bidi="ar"/>
              </w:rPr>
            </w:pPr>
          </w:p>
        </w:tc>
      </w:tr>
      <w:tr>
        <w:tblPrEx>
          <w:tblCellMar>
            <w:top w:w="0" w:type="dxa"/>
            <w:left w:w="108" w:type="dxa"/>
            <w:bottom w:w="0" w:type="dxa"/>
            <w:right w:w="108" w:type="dxa"/>
          </w:tblCellMar>
        </w:tblPrEx>
        <w:trPr>
          <w:trHeight w:val="340" w:hRule="atLeast"/>
          <w:jc w:val="center"/>
        </w:trPr>
        <w:tc>
          <w:tcPr>
            <w:tcW w:w="711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合计</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12254.50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宋体"/>
                <w:color w:val="000000"/>
                <w:kern w:val="0"/>
                <w:sz w:val="24"/>
                <w:szCs w:val="24"/>
                <w:lang w:bidi="ar"/>
              </w:rPr>
            </w:pPr>
          </w:p>
        </w:tc>
      </w:tr>
    </w:tbl>
    <w:p>
      <w:pPr>
        <w:spacing w:line="360" w:lineRule="auto"/>
        <w:ind w:firstLine="537" w:firstLineChars="192"/>
        <w:rPr>
          <w:rFonts w:hint="eastAsia" w:ascii="仿宋" w:hAnsi="仿宋" w:eastAsia="仿宋" w:cs="仿宋"/>
          <w:sz w:val="28"/>
          <w:szCs w:val="28"/>
        </w:rPr>
      </w:pPr>
      <w:r>
        <w:rPr>
          <w:rFonts w:hint="eastAsia" w:ascii="仿宋" w:hAnsi="仿宋" w:eastAsia="仿宋" w:cs="仿宋"/>
          <w:sz w:val="28"/>
          <w:szCs w:val="28"/>
        </w:rPr>
        <w:t>谈判单位授权代表签字：                    谈判单位公章：</w:t>
      </w:r>
    </w:p>
    <w:p>
      <w:pPr>
        <w:spacing w:line="360" w:lineRule="auto"/>
        <w:ind w:firstLine="548" w:firstLineChars="196"/>
        <w:rPr>
          <w:rFonts w:hint="eastAsia" w:ascii="仿宋" w:hAnsi="仿宋" w:eastAsia="仿宋" w:cs="仿宋"/>
          <w:bCs/>
          <w:sz w:val="28"/>
        </w:rPr>
      </w:pPr>
      <w:r>
        <w:rPr>
          <w:rFonts w:hint="eastAsia" w:ascii="仿宋" w:hAnsi="仿宋" w:eastAsia="仿宋" w:cs="仿宋"/>
          <w:bCs/>
          <w:sz w:val="28"/>
        </w:rPr>
        <w:t>注：1、请单独封装一份在信袋内。</w:t>
      </w:r>
    </w:p>
    <w:p>
      <w:pPr>
        <w:spacing w:line="360" w:lineRule="auto"/>
        <w:ind w:firstLine="562"/>
        <w:rPr>
          <w:rFonts w:hint="eastAsia" w:ascii="仿宋" w:hAnsi="仿宋" w:eastAsia="仿宋" w:cs="仿宋"/>
          <w:sz w:val="28"/>
        </w:rPr>
      </w:pPr>
      <w:r>
        <w:rPr>
          <w:rFonts w:hint="eastAsia" w:ascii="仿宋" w:hAnsi="仿宋" w:eastAsia="仿宋" w:cs="仿宋"/>
          <w:sz w:val="28"/>
        </w:rPr>
        <w:t xml:space="preserve">    2、在谈判一览表中，按第二章谈判须知10.2条款的规定不允许出现两种报价，否则其谈判将被拒绝。</w:t>
      </w:r>
    </w:p>
    <w:p>
      <w:pPr>
        <w:spacing w:line="360" w:lineRule="auto"/>
        <w:ind w:firstLine="562"/>
        <w:outlineLvl w:val="9"/>
        <w:rPr>
          <w:rFonts w:hint="eastAsia" w:ascii="仿宋" w:hAnsi="仿宋" w:eastAsia="仿宋" w:cs="仿宋"/>
          <w:sz w:val="28"/>
        </w:rPr>
        <w:sectPr>
          <w:headerReference r:id="rId8" w:type="default"/>
          <w:footerReference r:id="rId9" w:type="default"/>
          <w:pgSz w:w="11906" w:h="16838"/>
          <w:pgMar w:top="1440" w:right="1077" w:bottom="1440" w:left="1077" w:header="851" w:footer="992" w:gutter="0"/>
          <w:cols w:space="720" w:num="1"/>
          <w:docGrid w:type="lines" w:linePitch="312" w:charSpace="0"/>
        </w:sectPr>
      </w:pPr>
      <w:r>
        <w:rPr>
          <w:rFonts w:hint="eastAsia" w:ascii="仿宋" w:hAnsi="仿宋" w:eastAsia="仿宋" w:cs="仿宋"/>
          <w:sz w:val="28"/>
        </w:rPr>
        <w:t xml:space="preserve">    3、详细清单参照附件七自制。</w:t>
      </w:r>
    </w:p>
    <w:p>
      <w:pPr>
        <w:spacing w:line="360" w:lineRule="auto"/>
        <w:jc w:val="center"/>
        <w:outlineLvl w:val="1"/>
        <w:rPr>
          <w:rFonts w:hint="eastAsia" w:ascii="仿宋" w:hAnsi="仿宋" w:eastAsia="仿宋" w:cs="仿宋"/>
          <w:color w:val="auto"/>
        </w:rPr>
      </w:pPr>
      <w:bookmarkStart w:id="68" w:name="_Toc56170401"/>
      <w:bookmarkStart w:id="69" w:name="_Toc32537"/>
      <w:bookmarkStart w:id="70" w:name="_Toc20982"/>
      <w:r>
        <w:rPr>
          <w:rFonts w:hint="eastAsia" w:ascii="仿宋" w:hAnsi="仿宋" w:eastAsia="仿宋" w:cs="仿宋"/>
          <w:b/>
          <w:bCs/>
          <w:color w:val="auto"/>
          <w:sz w:val="28"/>
          <w:szCs w:val="24"/>
        </w:rPr>
        <w:t>附件八、技术规格偏离表</w:t>
      </w:r>
      <w:bookmarkEnd w:id="68"/>
      <w:bookmarkEnd w:id="69"/>
      <w:bookmarkEnd w:id="70"/>
    </w:p>
    <w:tbl>
      <w:tblPr>
        <w:tblStyle w:val="18"/>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谈判规格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s="仿宋"/>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s="仿宋"/>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s="仿宋"/>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s="仿宋"/>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s="仿宋"/>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s="仿宋"/>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s="仿宋"/>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s="仿宋"/>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bl>
    <w:p>
      <w:pPr>
        <w:spacing w:line="360" w:lineRule="auto"/>
        <w:ind w:firstLine="562"/>
        <w:rPr>
          <w:rFonts w:hint="eastAsia" w:ascii="仿宋" w:hAnsi="仿宋" w:eastAsia="仿宋" w:cs="仿宋"/>
          <w:kern w:val="0"/>
          <w:sz w:val="24"/>
        </w:rPr>
      </w:pPr>
      <w:r>
        <w:rPr>
          <w:rFonts w:hint="eastAsia" w:ascii="仿宋" w:hAnsi="仿宋" w:eastAsia="仿宋" w:cs="仿宋"/>
          <w:sz w:val="28"/>
        </w:rPr>
        <w:t>（供应商须对第三章所有技术参数条款逐条列明是否响应，如有偏离，须一一列明）</w:t>
      </w:r>
    </w:p>
    <w:p>
      <w:pPr>
        <w:pStyle w:val="10"/>
        <w:spacing w:line="360" w:lineRule="auto"/>
        <w:ind w:right="-553" w:firstLine="537" w:firstLineChars="192"/>
        <w:rPr>
          <w:rFonts w:hint="eastAsia" w:ascii="仿宋" w:hAnsi="仿宋" w:eastAsia="仿宋" w:cs="仿宋"/>
          <w:sz w:val="28"/>
        </w:rPr>
      </w:pPr>
      <w:r>
        <w:rPr>
          <w:rFonts w:hint="eastAsia" w:ascii="仿宋" w:hAnsi="仿宋" w:eastAsia="仿宋" w:cs="仿宋"/>
          <w:sz w:val="28"/>
        </w:rPr>
        <w:t>谈判单位授权代表人签字：                                            谈判单位公章：</w:t>
      </w:r>
    </w:p>
    <w:p>
      <w:pPr>
        <w:pStyle w:val="10"/>
        <w:spacing w:line="360" w:lineRule="auto"/>
        <w:ind w:right="98" w:rightChars="0"/>
        <w:jc w:val="right"/>
        <w:rPr>
          <w:rFonts w:hint="eastAsia" w:ascii="仿宋" w:hAnsi="仿宋" w:eastAsia="仿宋" w:cs="仿宋"/>
          <w:sz w:val="28"/>
        </w:rPr>
      </w:pP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pPr>
        <w:pStyle w:val="5"/>
        <w:jc w:val="center"/>
        <w:rPr>
          <w:rFonts w:hint="eastAsia" w:ascii="仿宋" w:hAnsi="仿宋" w:eastAsia="仿宋" w:cs="仿宋"/>
          <w:color w:val="auto"/>
        </w:rPr>
      </w:pPr>
      <w:r>
        <w:rPr>
          <w:rFonts w:hint="eastAsia" w:ascii="仿宋" w:hAnsi="仿宋" w:eastAsia="仿宋" w:cs="仿宋"/>
          <w:color w:val="auto"/>
          <w:sz w:val="42"/>
        </w:rPr>
        <w:br w:type="page"/>
      </w:r>
      <w:bookmarkStart w:id="71" w:name="_Toc56170402"/>
      <w:bookmarkStart w:id="72" w:name="_Toc14931"/>
      <w:bookmarkStart w:id="73" w:name="_Toc30793"/>
      <w:r>
        <w:rPr>
          <w:rFonts w:hint="eastAsia" w:ascii="仿宋" w:hAnsi="仿宋" w:eastAsia="仿宋" w:cs="仿宋"/>
          <w:color w:val="auto"/>
        </w:rPr>
        <w:t>附件九、商务条款偏离表</w:t>
      </w:r>
      <w:bookmarkEnd w:id="71"/>
      <w:bookmarkEnd w:id="72"/>
      <w:bookmarkEnd w:id="73"/>
    </w:p>
    <w:tbl>
      <w:tblPr>
        <w:tblStyle w:val="18"/>
        <w:tblW w:w="13978" w:type="dxa"/>
        <w:jc w:val="center"/>
        <w:tblLayout w:type="fixed"/>
        <w:tblCellMar>
          <w:top w:w="0" w:type="dxa"/>
          <w:left w:w="108" w:type="dxa"/>
          <w:bottom w:w="0" w:type="dxa"/>
          <w:right w:w="108" w:type="dxa"/>
        </w:tblCellMar>
      </w:tblPr>
      <w:tblGrid>
        <w:gridCol w:w="1139"/>
        <w:gridCol w:w="1767"/>
        <w:gridCol w:w="3499"/>
        <w:gridCol w:w="4227"/>
        <w:gridCol w:w="3346"/>
      </w:tblGrid>
      <w:tr>
        <w:tblPrEx>
          <w:tblCellMar>
            <w:top w:w="0" w:type="dxa"/>
            <w:left w:w="108" w:type="dxa"/>
            <w:bottom w:w="0" w:type="dxa"/>
            <w:right w:w="108" w:type="dxa"/>
          </w:tblCellMar>
        </w:tblPrEx>
        <w:trPr>
          <w:trHeight w:val="638" w:hRule="atLeast"/>
          <w:jc w:val="center"/>
        </w:trPr>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序号</w:t>
            </w:r>
          </w:p>
        </w:tc>
        <w:tc>
          <w:tcPr>
            <w:tcW w:w="17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条款序号</w:t>
            </w:r>
          </w:p>
        </w:tc>
        <w:tc>
          <w:tcPr>
            <w:tcW w:w="34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s="仿宋"/>
                <w:sz w:val="24"/>
                <w:szCs w:val="24"/>
              </w:rPr>
            </w:pPr>
            <w:r>
              <w:rPr>
                <w:rFonts w:hint="eastAsia" w:ascii="仿宋" w:hAnsi="仿宋" w:eastAsia="仿宋" w:cs="仿宋"/>
                <w:sz w:val="24"/>
                <w:szCs w:val="24"/>
              </w:rPr>
              <w:t>谈判条款</w:t>
            </w:r>
          </w:p>
        </w:tc>
        <w:tc>
          <w:tcPr>
            <w:tcW w:w="422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s="仿宋"/>
                <w:sz w:val="24"/>
                <w:szCs w:val="24"/>
              </w:rPr>
            </w:pPr>
            <w:r>
              <w:rPr>
                <w:rFonts w:hint="eastAsia" w:ascii="仿宋" w:hAnsi="仿宋" w:eastAsia="仿宋" w:cs="仿宋"/>
                <w:sz w:val="24"/>
                <w:szCs w:val="24"/>
              </w:rPr>
              <w:t>谈判条款</w:t>
            </w:r>
          </w:p>
        </w:tc>
        <w:tc>
          <w:tcPr>
            <w:tcW w:w="33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s="仿宋"/>
                <w:sz w:val="24"/>
                <w:szCs w:val="24"/>
              </w:rPr>
            </w:pPr>
            <w:r>
              <w:rPr>
                <w:rFonts w:hint="eastAsia" w:ascii="仿宋" w:hAnsi="仿宋" w:eastAsia="仿宋" w:cs="仿宋"/>
                <w:sz w:val="24"/>
                <w:szCs w:val="24"/>
              </w:rPr>
              <w:t>响应/偏离</w:t>
            </w:r>
          </w:p>
        </w:tc>
      </w:tr>
      <w:tr>
        <w:tblPrEx>
          <w:tblCellMar>
            <w:top w:w="0" w:type="dxa"/>
            <w:left w:w="108" w:type="dxa"/>
            <w:bottom w:w="0" w:type="dxa"/>
            <w:right w:w="108" w:type="dxa"/>
          </w:tblCellMar>
        </w:tblPrEx>
        <w:trPr>
          <w:trHeight w:val="638" w:hRule="atLeast"/>
          <w:jc w:val="center"/>
        </w:trPr>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7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422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38" w:hRule="atLeast"/>
          <w:jc w:val="center"/>
        </w:trPr>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7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422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38" w:hRule="atLeast"/>
          <w:jc w:val="center"/>
        </w:trPr>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7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422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38" w:hRule="atLeast"/>
          <w:jc w:val="center"/>
        </w:trPr>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7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422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38" w:hRule="atLeast"/>
          <w:jc w:val="center"/>
        </w:trPr>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7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422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38" w:hRule="atLeast"/>
          <w:jc w:val="center"/>
        </w:trPr>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7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422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38" w:hRule="atLeast"/>
          <w:jc w:val="center"/>
        </w:trPr>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7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422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05" w:hRule="atLeast"/>
          <w:jc w:val="center"/>
        </w:trPr>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7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422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3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bl>
    <w:p>
      <w:pPr>
        <w:pStyle w:val="10"/>
        <w:spacing w:line="360" w:lineRule="auto"/>
        <w:ind w:right="-553" w:firstLine="537" w:firstLineChars="192"/>
        <w:rPr>
          <w:rFonts w:hint="eastAsia" w:ascii="仿宋" w:hAnsi="仿宋" w:eastAsia="仿宋" w:cs="仿宋"/>
          <w:sz w:val="28"/>
        </w:rPr>
      </w:pPr>
      <w:r>
        <w:rPr>
          <w:rFonts w:hint="eastAsia" w:ascii="仿宋" w:hAnsi="仿宋" w:eastAsia="仿宋" w:cs="仿宋"/>
          <w:sz w:val="28"/>
        </w:rPr>
        <w:t>谈判单位授权代表人签字：                                            谈判单位公章：</w:t>
      </w:r>
    </w:p>
    <w:p>
      <w:pPr>
        <w:pStyle w:val="10"/>
        <w:spacing w:line="360" w:lineRule="auto"/>
        <w:ind w:right="298" w:rightChars="0"/>
        <w:jc w:val="right"/>
        <w:rPr>
          <w:rFonts w:hint="eastAsia" w:ascii="仿宋" w:hAnsi="仿宋" w:eastAsia="仿宋" w:cs="仿宋"/>
          <w:sz w:val="28"/>
        </w:rPr>
      </w:pP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pPr>
        <w:pStyle w:val="5"/>
        <w:jc w:val="center"/>
        <w:rPr>
          <w:rFonts w:hint="eastAsia" w:ascii="仿宋" w:hAnsi="仿宋" w:eastAsia="仿宋" w:cs="仿宋"/>
          <w:color w:val="auto"/>
        </w:rPr>
      </w:pPr>
      <w:r>
        <w:rPr>
          <w:rFonts w:hint="eastAsia" w:ascii="仿宋" w:hAnsi="仿宋" w:eastAsia="仿宋" w:cs="仿宋"/>
          <w:color w:val="auto"/>
        </w:rPr>
        <w:br w:type="page"/>
      </w:r>
      <w:bookmarkStart w:id="74" w:name="_Toc914"/>
      <w:bookmarkStart w:id="75" w:name="_Toc56170403"/>
      <w:bookmarkStart w:id="76" w:name="_Toc7249"/>
      <w:r>
        <w:rPr>
          <w:rFonts w:hint="eastAsia" w:ascii="仿宋" w:hAnsi="仿宋" w:eastAsia="仿宋" w:cs="仿宋"/>
          <w:color w:val="auto"/>
        </w:rPr>
        <w:t>附件十、近三年服务业绩表</w:t>
      </w:r>
      <w:bookmarkEnd w:id="74"/>
      <w:bookmarkEnd w:id="75"/>
      <w:bookmarkEnd w:id="76"/>
    </w:p>
    <w:tbl>
      <w:tblPr>
        <w:tblStyle w:val="18"/>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s="仿宋"/>
                <w:sz w:val="24"/>
                <w:szCs w:val="24"/>
              </w:rPr>
            </w:pPr>
          </w:p>
        </w:tc>
      </w:tr>
    </w:tbl>
    <w:p>
      <w:pPr>
        <w:spacing w:line="360" w:lineRule="auto"/>
        <w:ind w:firstLine="137" w:firstLineChars="49"/>
        <w:rPr>
          <w:rFonts w:hint="eastAsia" w:ascii="仿宋" w:hAnsi="仿宋" w:eastAsia="仿宋" w:cs="仿宋"/>
          <w:sz w:val="28"/>
          <w:szCs w:val="28"/>
        </w:rPr>
      </w:pPr>
      <w:r>
        <w:rPr>
          <w:rFonts w:hint="eastAsia" w:ascii="仿宋" w:hAnsi="仿宋" w:eastAsia="仿宋" w:cs="仿宋"/>
          <w:sz w:val="28"/>
          <w:szCs w:val="28"/>
        </w:rPr>
        <w:t>注：供应商应随此表附上相关的业绩证明（如中标（成交）通知书、合同、顾客意见反馈表等的复印件）。</w:t>
      </w:r>
    </w:p>
    <w:p>
      <w:pPr>
        <w:pStyle w:val="10"/>
        <w:spacing w:line="360" w:lineRule="auto"/>
        <w:ind w:right="-553" w:firstLine="537" w:firstLineChars="192"/>
        <w:rPr>
          <w:rFonts w:hint="eastAsia" w:ascii="仿宋" w:hAnsi="仿宋" w:eastAsia="仿宋" w:cs="仿宋"/>
          <w:sz w:val="28"/>
        </w:rPr>
      </w:pPr>
      <w:r>
        <w:rPr>
          <w:rFonts w:hint="eastAsia" w:ascii="仿宋" w:hAnsi="仿宋" w:eastAsia="仿宋" w:cs="仿宋"/>
          <w:sz w:val="28"/>
        </w:rPr>
        <w:t>谈判单位授权代表人签字：                                            谈判单位公章：</w:t>
      </w:r>
    </w:p>
    <w:p>
      <w:pPr>
        <w:pStyle w:val="10"/>
        <w:spacing w:line="360" w:lineRule="auto"/>
        <w:ind w:right="98" w:rightChars="0"/>
        <w:jc w:val="right"/>
        <w:rPr>
          <w:rFonts w:hint="eastAsia" w:ascii="仿宋" w:hAnsi="仿宋" w:eastAsia="仿宋" w:cs="仿宋"/>
          <w:sz w:val="28"/>
        </w:rPr>
      </w:pP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pPr>
        <w:pStyle w:val="11"/>
        <w:ind w:left="0" w:leftChars="0" w:firstLine="0" w:firstLineChars="0"/>
        <w:rPr>
          <w:rFonts w:hint="eastAsia"/>
        </w:rPr>
      </w:pPr>
    </w:p>
    <w:p>
      <w:pPr>
        <w:pStyle w:val="11"/>
        <w:rPr>
          <w:rFonts w:hint="eastAsia"/>
        </w:rPr>
        <w:sectPr>
          <w:pgSz w:w="16838" w:h="11906" w:orient="landscape"/>
          <w:pgMar w:top="1077" w:right="1440" w:bottom="1077" w:left="1440" w:header="851" w:footer="992" w:gutter="0"/>
          <w:cols w:space="720" w:num="1"/>
          <w:docGrid w:type="lines" w:linePitch="312" w:charSpace="0"/>
        </w:sectPr>
      </w:pPr>
    </w:p>
    <w:p>
      <w:pPr>
        <w:keepNext w:val="0"/>
        <w:keepLines w:val="0"/>
        <w:widowControl/>
        <w:suppressLineNumbers w:val="0"/>
        <w:jc w:val="center"/>
        <w:outlineLvl w:val="1"/>
        <w:rPr>
          <w:rFonts w:hint="eastAsia" w:ascii="仿宋" w:hAnsi="仿宋" w:eastAsia="仿宋" w:cs="仿宋"/>
          <w:sz w:val="22"/>
          <w:szCs w:val="21"/>
        </w:rPr>
      </w:pPr>
      <w:bookmarkStart w:id="77" w:name="_Toc22787"/>
      <w:bookmarkStart w:id="78" w:name="_Toc29084"/>
      <w:r>
        <w:rPr>
          <w:rFonts w:hint="eastAsia" w:ascii="仿宋" w:hAnsi="仿宋" w:eastAsia="仿宋" w:cs="仿宋"/>
          <w:b/>
          <w:bCs/>
          <w:color w:val="000000"/>
          <w:kern w:val="0"/>
          <w:sz w:val="32"/>
          <w:szCs w:val="32"/>
          <w:lang w:val="en-US" w:eastAsia="zh-CN" w:bidi="ar"/>
        </w:rPr>
        <w:t>附件十一、中小企业声明函（工程、服务）</w:t>
      </w:r>
      <w:bookmarkEnd w:id="77"/>
      <w:bookmarkEnd w:id="78"/>
    </w:p>
    <w:p>
      <w:pPr>
        <w:widowControl/>
        <w:spacing w:line="360" w:lineRule="auto"/>
        <w:ind w:firstLine="560" w:firstLineChars="200"/>
        <w:jc w:val="left"/>
        <w:rPr>
          <w:rFonts w:hint="eastAsia" w:ascii="仿宋" w:hAnsi="仿宋" w:eastAsia="仿宋" w:cs="仿宋"/>
          <w:kern w:val="0"/>
          <w:sz w:val="28"/>
          <w:szCs w:val="28"/>
        </w:rPr>
      </w:pPr>
    </w:p>
    <w:p>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本公司（联合体） 郑重声明， 根据《政府采购促进中小企业发展管理办法》（财库﹝2020﹞ 46号）的规定，本公司（联合体）参加</w:t>
      </w:r>
      <w:r>
        <w:rPr>
          <w:rFonts w:hint="eastAsia" w:ascii="仿宋" w:hAnsi="仿宋" w:eastAsia="仿宋" w:cs="仿宋"/>
          <w:kern w:val="0"/>
          <w:sz w:val="28"/>
          <w:szCs w:val="28"/>
          <w:u w:val="single"/>
        </w:rPr>
        <w:t>（单位名称）</w:t>
      </w:r>
      <w:r>
        <w:rPr>
          <w:rFonts w:hint="eastAsia" w:ascii="仿宋" w:hAnsi="仿宋" w:eastAsia="仿宋" w:cs="仿宋"/>
          <w:kern w:val="0"/>
          <w:sz w:val="28"/>
          <w:szCs w:val="28"/>
        </w:rPr>
        <w:t xml:space="preserve"> 的</w:t>
      </w:r>
      <w:r>
        <w:rPr>
          <w:rFonts w:hint="eastAsia" w:ascii="仿宋" w:hAnsi="仿宋" w:eastAsia="仿宋" w:cs="仿宋"/>
          <w:kern w:val="0"/>
          <w:sz w:val="28"/>
          <w:szCs w:val="28"/>
          <w:u w:val="single"/>
        </w:rPr>
        <w:t>（项目名称）</w:t>
      </w:r>
      <w:r>
        <w:rPr>
          <w:rFonts w:hint="eastAsia" w:ascii="仿宋" w:hAnsi="仿宋" w:eastAsia="仿宋" w:cs="仿宋"/>
          <w:kern w:val="0"/>
          <w:sz w:val="28"/>
          <w:szCs w:val="28"/>
        </w:rPr>
        <w:t xml:space="preserve"> 采购活动， 提供的货物全部由符合政策要求的中小企业制造。相关企业（含联合体中的中小企业、 签订分包意向协议的中小企业）的具体情况如下：</w:t>
      </w:r>
    </w:p>
    <w:p>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1. </w:t>
      </w:r>
      <w:r>
        <w:rPr>
          <w:rFonts w:hint="eastAsia" w:ascii="仿宋" w:hAnsi="仿宋" w:eastAsia="仿宋" w:cs="仿宋"/>
          <w:kern w:val="0"/>
          <w:sz w:val="28"/>
          <w:szCs w:val="28"/>
          <w:u w:val="single"/>
        </w:rPr>
        <w:t>（标的名称）</w:t>
      </w:r>
      <w:r>
        <w:rPr>
          <w:rFonts w:hint="eastAsia" w:ascii="仿宋" w:hAnsi="仿宋" w:eastAsia="仿宋" w:cs="仿宋"/>
          <w:kern w:val="0"/>
          <w:sz w:val="28"/>
          <w:szCs w:val="28"/>
        </w:rPr>
        <w:t xml:space="preserve"> ， 属于</w:t>
      </w:r>
      <w:r>
        <w:rPr>
          <w:rFonts w:hint="eastAsia" w:ascii="仿宋" w:hAnsi="仿宋" w:eastAsia="仿宋" w:cs="仿宋"/>
          <w:kern w:val="0"/>
          <w:sz w:val="28"/>
          <w:szCs w:val="28"/>
          <w:u w:val="single"/>
        </w:rPr>
        <w:t>（采购文件中明确的所属行业）行业</w:t>
      </w:r>
      <w:r>
        <w:rPr>
          <w:rFonts w:hint="eastAsia" w:ascii="仿宋" w:hAnsi="仿宋" w:eastAsia="仿宋" w:cs="仿宋"/>
          <w:kern w:val="0"/>
          <w:sz w:val="28"/>
          <w:szCs w:val="28"/>
        </w:rPr>
        <w:t>； 制造商为</w:t>
      </w:r>
      <w:r>
        <w:rPr>
          <w:rFonts w:hint="eastAsia" w:ascii="仿宋" w:hAnsi="仿宋" w:eastAsia="仿宋" w:cs="仿宋"/>
          <w:kern w:val="0"/>
          <w:sz w:val="28"/>
          <w:szCs w:val="28"/>
          <w:u w:val="single"/>
        </w:rPr>
        <w:t>（ 企业名称）</w:t>
      </w:r>
      <w:r>
        <w:rPr>
          <w:rFonts w:hint="eastAsia" w:ascii="仿宋" w:hAnsi="仿宋" w:eastAsia="仿宋" w:cs="仿宋"/>
          <w:kern w:val="0"/>
          <w:sz w:val="28"/>
          <w:szCs w:val="28"/>
        </w:rPr>
        <w:t>， 从业人员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人， 营业收入为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万元， 资产总额为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万元</w:t>
      </w:r>
      <w:r>
        <w:rPr>
          <w:rFonts w:hint="eastAsia" w:ascii="仿宋" w:hAnsi="仿宋" w:eastAsia="仿宋" w:cs="仿宋"/>
          <w:kern w:val="0"/>
          <w:sz w:val="28"/>
          <w:szCs w:val="28"/>
          <w:vertAlign w:val="superscript"/>
        </w:rPr>
        <w:t>1</w:t>
      </w:r>
      <w:r>
        <w:rPr>
          <w:rFonts w:hint="eastAsia" w:ascii="仿宋" w:hAnsi="仿宋" w:eastAsia="仿宋" w:cs="仿宋"/>
          <w:kern w:val="0"/>
          <w:sz w:val="28"/>
          <w:szCs w:val="28"/>
        </w:rPr>
        <w:t>， 属于（</w:t>
      </w:r>
      <w:r>
        <w:rPr>
          <w:rFonts w:hint="eastAsia" w:ascii="仿宋" w:hAnsi="仿宋" w:eastAsia="仿宋" w:cs="仿宋"/>
          <w:kern w:val="0"/>
          <w:sz w:val="28"/>
          <w:szCs w:val="28"/>
          <w:u w:val="single"/>
        </w:rPr>
        <w:t>中型企业、 小型企业、 微型企业</w:t>
      </w:r>
      <w:r>
        <w:rPr>
          <w:rFonts w:hint="eastAsia" w:ascii="仿宋" w:hAnsi="仿宋" w:eastAsia="仿宋" w:cs="仿宋"/>
          <w:kern w:val="0"/>
          <w:sz w:val="28"/>
          <w:szCs w:val="28"/>
        </w:rPr>
        <w:t>）；</w:t>
      </w:r>
    </w:p>
    <w:p>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2. </w:t>
      </w:r>
      <w:r>
        <w:rPr>
          <w:rFonts w:hint="eastAsia" w:ascii="仿宋" w:hAnsi="仿宋" w:eastAsia="仿宋" w:cs="仿宋"/>
          <w:kern w:val="0"/>
          <w:sz w:val="28"/>
          <w:szCs w:val="28"/>
          <w:u w:val="single"/>
        </w:rPr>
        <w:t>（标的名称）</w:t>
      </w:r>
      <w:r>
        <w:rPr>
          <w:rFonts w:hint="eastAsia" w:ascii="仿宋" w:hAnsi="仿宋" w:eastAsia="仿宋" w:cs="仿宋"/>
          <w:kern w:val="0"/>
          <w:sz w:val="28"/>
          <w:szCs w:val="28"/>
        </w:rPr>
        <w:t xml:space="preserve"> ， 属于</w:t>
      </w:r>
      <w:r>
        <w:rPr>
          <w:rFonts w:hint="eastAsia" w:ascii="仿宋" w:hAnsi="仿宋" w:eastAsia="仿宋" w:cs="仿宋"/>
          <w:kern w:val="0"/>
          <w:sz w:val="28"/>
          <w:szCs w:val="28"/>
          <w:u w:val="single"/>
        </w:rPr>
        <w:t>（采购文件中明确的所属行业）</w:t>
      </w:r>
      <w:r>
        <w:rPr>
          <w:rFonts w:hint="eastAsia" w:ascii="仿宋" w:hAnsi="仿宋" w:eastAsia="仿宋" w:cs="仿宋"/>
          <w:kern w:val="0"/>
          <w:sz w:val="28"/>
          <w:szCs w:val="28"/>
        </w:rPr>
        <w:t>行业； 制造商为</w:t>
      </w:r>
      <w:r>
        <w:rPr>
          <w:rFonts w:hint="eastAsia" w:ascii="仿宋" w:hAnsi="仿宋" w:eastAsia="仿宋" w:cs="仿宋"/>
          <w:kern w:val="0"/>
          <w:sz w:val="28"/>
          <w:szCs w:val="28"/>
          <w:u w:val="single"/>
        </w:rPr>
        <w:t>（ 企业名称）</w:t>
      </w:r>
      <w:r>
        <w:rPr>
          <w:rFonts w:hint="eastAsia" w:ascii="仿宋" w:hAnsi="仿宋" w:eastAsia="仿宋" w:cs="仿宋"/>
          <w:kern w:val="0"/>
          <w:sz w:val="28"/>
          <w:szCs w:val="28"/>
        </w:rPr>
        <w:t>， 从业人员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人， 营业收为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万元， 资产总额为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万元， 属于</w:t>
      </w:r>
      <w:r>
        <w:rPr>
          <w:rFonts w:hint="eastAsia" w:ascii="仿宋" w:hAnsi="仿宋" w:eastAsia="仿宋" w:cs="仿宋"/>
          <w:kern w:val="0"/>
          <w:sz w:val="28"/>
          <w:szCs w:val="28"/>
          <w:u w:val="single"/>
        </w:rPr>
        <w:t>（中型企业、 小型企业、 微型企业）</w:t>
      </w:r>
      <w:r>
        <w:rPr>
          <w:rFonts w:hint="eastAsia" w:ascii="仿宋" w:hAnsi="仿宋" w:eastAsia="仿宋" w:cs="仿宋"/>
          <w:kern w:val="0"/>
          <w:sz w:val="28"/>
          <w:szCs w:val="28"/>
        </w:rPr>
        <w:t>；</w:t>
      </w:r>
    </w:p>
    <w:p>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w:t>
      </w:r>
    </w:p>
    <w:p>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以上企业， 不属于大企业的分支机构， 不存在控股股东为大企业的情形， 也不存在与大企业的负责人为同一人的情形。</w:t>
      </w:r>
    </w:p>
    <w:p>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本企业对上述声明内容的真实性负责。 如有虚假， 将依法承担相应责任。</w:t>
      </w:r>
    </w:p>
    <w:p>
      <w:pPr>
        <w:widowControl/>
        <w:wordWrap w:val="0"/>
        <w:spacing w:line="360" w:lineRule="auto"/>
        <w:ind w:firstLine="560" w:firstLineChars="200"/>
        <w:jc w:val="right"/>
        <w:rPr>
          <w:rFonts w:hint="eastAsia" w:ascii="仿宋" w:hAnsi="仿宋" w:eastAsia="仿宋" w:cs="仿宋"/>
          <w:kern w:val="0"/>
          <w:sz w:val="28"/>
          <w:szCs w:val="28"/>
        </w:rPr>
      </w:pPr>
    </w:p>
    <w:p>
      <w:pPr>
        <w:widowControl/>
        <w:wordWrap w:val="0"/>
        <w:spacing w:line="360" w:lineRule="auto"/>
        <w:ind w:firstLine="560" w:firstLineChars="200"/>
        <w:jc w:val="right"/>
        <w:rPr>
          <w:rFonts w:hint="eastAsia" w:ascii="仿宋" w:hAnsi="仿宋" w:eastAsia="仿宋" w:cs="仿宋"/>
          <w:kern w:val="0"/>
          <w:sz w:val="28"/>
          <w:szCs w:val="28"/>
        </w:rPr>
      </w:pPr>
      <w:r>
        <w:rPr>
          <w:rFonts w:hint="eastAsia" w:ascii="仿宋" w:hAnsi="仿宋" w:eastAsia="仿宋" w:cs="仿宋"/>
          <w:kern w:val="0"/>
          <w:sz w:val="28"/>
          <w:szCs w:val="28"/>
        </w:rPr>
        <w:t xml:space="preserve">企业名称（盖章）：        </w:t>
      </w:r>
    </w:p>
    <w:p>
      <w:pPr>
        <w:widowControl/>
        <w:wordWrap w:val="0"/>
        <w:spacing w:line="360" w:lineRule="auto"/>
        <w:ind w:right="480" w:firstLine="560" w:firstLineChars="200"/>
        <w:jc w:val="right"/>
        <w:rPr>
          <w:rFonts w:hint="eastAsia" w:ascii="仿宋" w:hAnsi="仿宋" w:eastAsia="仿宋" w:cs="仿宋"/>
          <w:kern w:val="0"/>
          <w:sz w:val="28"/>
          <w:szCs w:val="28"/>
        </w:rPr>
      </w:pPr>
      <w:r>
        <w:rPr>
          <w:rFonts w:hint="eastAsia" w:ascii="仿宋" w:hAnsi="仿宋" w:eastAsia="仿宋" w:cs="仿宋"/>
          <w:kern w:val="0"/>
          <w:sz w:val="28"/>
          <w:szCs w:val="28"/>
        </w:rPr>
        <w:t>日 期：</w:t>
      </w:r>
    </w:p>
    <w:p>
      <w:pPr>
        <w:numPr>
          <w:ilvl w:val="0"/>
          <w:numId w:val="0"/>
        </w:numPr>
        <w:tabs>
          <w:tab w:val="left" w:pos="720"/>
        </w:tabs>
        <w:outlineLvl w:val="9"/>
        <w:rPr>
          <w:rFonts w:hint="eastAsia" w:ascii="仿宋" w:hAnsi="仿宋" w:eastAsia="仿宋" w:cs="仿宋"/>
          <w:b w:val="0"/>
          <w:bCs/>
        </w:rPr>
      </w:pPr>
    </w:p>
    <w:p>
      <w:pPr>
        <w:numPr>
          <w:ilvl w:val="0"/>
          <w:numId w:val="0"/>
        </w:numPr>
        <w:tabs>
          <w:tab w:val="left" w:pos="720"/>
        </w:tabs>
        <w:outlineLvl w:val="9"/>
        <w:rPr>
          <w:rFonts w:hint="eastAsia" w:ascii="仿宋" w:hAnsi="仿宋" w:eastAsia="仿宋" w:cs="仿宋"/>
          <w:b w:val="0"/>
          <w:bCs/>
        </w:rPr>
      </w:pPr>
    </w:p>
    <w:p>
      <w:pPr>
        <w:numPr>
          <w:ilvl w:val="0"/>
          <w:numId w:val="0"/>
        </w:numPr>
        <w:tabs>
          <w:tab w:val="left" w:pos="720"/>
        </w:tabs>
        <w:outlineLvl w:val="9"/>
        <w:rPr>
          <w:rFonts w:hint="eastAsia" w:ascii="仿宋" w:hAnsi="仿宋" w:eastAsia="仿宋" w:cs="仿宋"/>
          <w:b w:val="0"/>
          <w:bCs/>
        </w:rPr>
      </w:pPr>
    </w:p>
    <w:p>
      <w:pPr>
        <w:numPr>
          <w:ilvl w:val="0"/>
          <w:numId w:val="0"/>
        </w:numPr>
        <w:tabs>
          <w:tab w:val="left" w:pos="720"/>
        </w:tabs>
        <w:outlineLvl w:val="9"/>
        <w:rPr>
          <w:rFonts w:hint="eastAsia" w:ascii="仿宋" w:hAnsi="仿宋" w:eastAsia="仿宋" w:cs="仿宋"/>
          <w:b w:val="0"/>
          <w:bCs/>
        </w:rPr>
      </w:pPr>
    </w:p>
    <w:p>
      <w:pPr>
        <w:numPr>
          <w:ilvl w:val="0"/>
          <w:numId w:val="0"/>
        </w:numPr>
        <w:tabs>
          <w:tab w:val="left" w:pos="720"/>
        </w:tabs>
        <w:outlineLvl w:val="9"/>
        <w:rPr>
          <w:rFonts w:hint="eastAsia" w:ascii="仿宋" w:hAnsi="仿宋" w:eastAsia="仿宋" w:cs="仿宋"/>
          <w:b w:val="0"/>
          <w:bCs/>
        </w:rPr>
      </w:pPr>
    </w:p>
    <w:p>
      <w:pPr>
        <w:numPr>
          <w:ilvl w:val="0"/>
          <w:numId w:val="0"/>
        </w:numPr>
        <w:tabs>
          <w:tab w:val="left" w:pos="720"/>
        </w:tabs>
        <w:outlineLvl w:val="9"/>
        <w:rPr>
          <w:rFonts w:hint="eastAsia" w:ascii="仿宋" w:hAnsi="仿宋" w:eastAsia="仿宋" w:cs="仿宋"/>
          <w:b w:val="0"/>
          <w:bCs/>
        </w:rPr>
      </w:pPr>
      <w:r>
        <w:rPr>
          <w:rFonts w:hint="eastAsia" w:ascii="仿宋" w:hAnsi="仿宋" w:eastAsia="仿宋" w:cs="仿宋"/>
          <w:b w:val="0"/>
          <w:bCs/>
        </w:rPr>
        <w:t>1 从业人员、营业收入、资产总额填报上一年度数据，无上一年度数据的新成立企业可不填报。</w:t>
      </w:r>
    </w:p>
    <w:sectPr>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38</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81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2"/>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27"/>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7980" w:hanging="7980" w:hangingChars="3800"/>
      <w:jc w:val="left"/>
      <w:rPr>
        <w:rFonts w:hint="eastAsia" w:eastAsia="仿宋_GB2312"/>
      </w:rPr>
    </w:pPr>
    <w:r>
      <w:drawing>
        <wp:inline distT="0" distB="0" distL="114300" distR="114300">
          <wp:extent cx="1231900" cy="204470"/>
          <wp:effectExtent l="0" t="0" r="0" b="5080"/>
          <wp:docPr id="5"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p>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27"/>
        <w:szCs w:val="18"/>
      </w:rPr>
    </w:pPr>
    <w:r>
      <w:rPr>
        <w:rFonts w:hint="eastAsia" w:ascii="仿宋_GB2312" w:eastAsia="仿宋_GB2312"/>
        <w:b/>
        <w:i/>
        <w:sz w:val="18"/>
        <w:szCs w:val="18"/>
      </w:rPr>
      <w:t xml:space="preserve"> </w:t>
    </w:r>
    <w:r>
      <w:rPr>
        <w:rFonts w:ascii="仿宋" w:hAnsi="仿宋" w:eastAsia="仿宋"/>
        <w:highlight w:val="none"/>
      </w:rPr>
      <w:drawing>
        <wp:inline distT="0" distB="0" distL="114300" distR="114300">
          <wp:extent cx="1231900" cy="204470"/>
          <wp:effectExtent l="0" t="0" r="0" b="5080"/>
          <wp:docPr id="3"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p>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27"/>
        <w:szCs w:val="18"/>
      </w:rPr>
    </w:pP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Fonts w:hint="eastAsia" w:ascii="仿宋_GB2312" w:eastAsia="仿宋_GB2312"/>
        <w:b/>
        <w:i/>
        <w:spacing w:val="-10"/>
        <w:sz w:val="18"/>
        <w:szCs w:val="18"/>
      </w:rPr>
    </w:pPr>
    <w:r>
      <w:drawing>
        <wp:inline distT="0" distB="0" distL="114300" distR="114300">
          <wp:extent cx="1231900" cy="204470"/>
          <wp:effectExtent l="0" t="0" r="0" b="5080"/>
          <wp:docPr id="6" name="图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Style w:val="27"/>
        <w:rFonts w:hint="eastAsia"/>
        <w:b w:val="0"/>
        <w:i w:val="0"/>
      </w:rPr>
      <w:t xml:space="preserve">  </w:t>
    </w:r>
    <w:r>
      <w:rPr>
        <w:rFonts w:ascii="仿宋_GB2312" w:eastAsia="仿宋_GB2312"/>
        <w:b/>
        <w:i/>
        <w:sz w:val="18"/>
        <w:szCs w:val="18"/>
      </w:rPr>
      <w:t xml:space="preserve">   </w:t>
    </w:r>
    <w:r>
      <w:rPr>
        <w:rStyle w:val="27"/>
        <w:rFonts w:hint="eastAsia"/>
        <w:spacing w:val="-10"/>
      </w:rPr>
      <w:t xml:space="preserve">     </w:t>
    </w:r>
    <w:r>
      <w:rPr>
        <w:rStyle w:val="27"/>
        <w:rFonts w:hint="eastAsia"/>
      </w:rPr>
      <w:t xml:space="preserve">     </w:t>
    </w:r>
    <w:r>
      <w:rPr>
        <w:rStyle w:val="27"/>
      </w:rPr>
      <w:t xml:space="preserve">                          </w:t>
    </w:r>
    <w:r>
      <w:rPr>
        <w:rStyle w:val="27"/>
        <w:rFonts w:hint="eastAsia"/>
      </w:rPr>
      <w:t xml:space="preserve">       </w:t>
    </w:r>
    <w:r>
      <w:rPr>
        <w:rStyle w:val="27"/>
        <w:rFonts w:hint="eastAsia" w:eastAsia="仿宋_GB2312"/>
        <w:lang w:val="en-US" w:eastAsia="zh-CN"/>
      </w:rPr>
      <w:t xml:space="preserve">      </w:t>
    </w:r>
    <w:r>
      <w:rPr>
        <w:rStyle w:val="27"/>
        <w:rFonts w:hint="eastAsia"/>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6"/>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1">
    <w:nsid w:val="3679889F"/>
    <w:multiLevelType w:val="singleLevel"/>
    <w:tmpl w:val="3679889F"/>
    <w:lvl w:ilvl="0" w:tentative="0">
      <w:start w:val="3"/>
      <w:numFmt w:val="chineseCounting"/>
      <w:suff w:val="nothing"/>
      <w:lvlText w:val="第%1章、"/>
      <w:lvlJc w:val="left"/>
      <w:rPr>
        <w:rFonts w:hint="eastAsia"/>
      </w:rPr>
    </w:lvl>
  </w:abstractNum>
  <w:abstractNum w:abstractNumId="2">
    <w:nsid w:val="7BF75193"/>
    <w:multiLevelType w:val="singleLevel"/>
    <w:tmpl w:val="7BF75193"/>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MDc2ZjMyNTJmNDhmMzdiNmNhZGU4MzFiNzkzYmMifQ=="/>
  </w:docVars>
  <w:rsids>
    <w:rsidRoot w:val="51737CF1"/>
    <w:rsid w:val="009957C5"/>
    <w:rsid w:val="00A76079"/>
    <w:rsid w:val="01001B5E"/>
    <w:rsid w:val="01AA1AC9"/>
    <w:rsid w:val="020016E9"/>
    <w:rsid w:val="021533E7"/>
    <w:rsid w:val="026E0D49"/>
    <w:rsid w:val="02C72207"/>
    <w:rsid w:val="02FC6355"/>
    <w:rsid w:val="03055DB3"/>
    <w:rsid w:val="03CA1FAF"/>
    <w:rsid w:val="0458652A"/>
    <w:rsid w:val="045B52FD"/>
    <w:rsid w:val="046441B2"/>
    <w:rsid w:val="04CF6F48"/>
    <w:rsid w:val="05230EF2"/>
    <w:rsid w:val="055F0B42"/>
    <w:rsid w:val="05DE61E6"/>
    <w:rsid w:val="063B53E6"/>
    <w:rsid w:val="07375BAD"/>
    <w:rsid w:val="077614EF"/>
    <w:rsid w:val="07854F4E"/>
    <w:rsid w:val="07B05960"/>
    <w:rsid w:val="07C84A57"/>
    <w:rsid w:val="07D478A0"/>
    <w:rsid w:val="08517143"/>
    <w:rsid w:val="08FB2C0B"/>
    <w:rsid w:val="094B1DE4"/>
    <w:rsid w:val="096E7880"/>
    <w:rsid w:val="09F50A36"/>
    <w:rsid w:val="0A797225"/>
    <w:rsid w:val="0B6C5BA6"/>
    <w:rsid w:val="0B964FDF"/>
    <w:rsid w:val="0D0B5B12"/>
    <w:rsid w:val="0D2F0071"/>
    <w:rsid w:val="0D443CB1"/>
    <w:rsid w:val="0D570D57"/>
    <w:rsid w:val="0D8F7B6B"/>
    <w:rsid w:val="0DEE43F5"/>
    <w:rsid w:val="0ECC307F"/>
    <w:rsid w:val="0F917E25"/>
    <w:rsid w:val="10505F32"/>
    <w:rsid w:val="10AB3168"/>
    <w:rsid w:val="10B71B0D"/>
    <w:rsid w:val="113F222E"/>
    <w:rsid w:val="12BE0D17"/>
    <w:rsid w:val="130B7EEE"/>
    <w:rsid w:val="13EC7D20"/>
    <w:rsid w:val="14665D24"/>
    <w:rsid w:val="14773A8D"/>
    <w:rsid w:val="14B823C0"/>
    <w:rsid w:val="15204125"/>
    <w:rsid w:val="15853F88"/>
    <w:rsid w:val="16D056D6"/>
    <w:rsid w:val="16E41182"/>
    <w:rsid w:val="171F4A71"/>
    <w:rsid w:val="17870D2C"/>
    <w:rsid w:val="1867206B"/>
    <w:rsid w:val="188E5849"/>
    <w:rsid w:val="18A15A72"/>
    <w:rsid w:val="18DC4807"/>
    <w:rsid w:val="195E51F6"/>
    <w:rsid w:val="196C5B8A"/>
    <w:rsid w:val="19A277FE"/>
    <w:rsid w:val="19D90D46"/>
    <w:rsid w:val="19DB686C"/>
    <w:rsid w:val="1A3C61D0"/>
    <w:rsid w:val="1BB76E65"/>
    <w:rsid w:val="1C2257C1"/>
    <w:rsid w:val="1C284075"/>
    <w:rsid w:val="1C4D3645"/>
    <w:rsid w:val="1C872CDB"/>
    <w:rsid w:val="1CDA72AF"/>
    <w:rsid w:val="1CE82036"/>
    <w:rsid w:val="1CF55E97"/>
    <w:rsid w:val="1D295B40"/>
    <w:rsid w:val="1D616A70"/>
    <w:rsid w:val="1D683148"/>
    <w:rsid w:val="1D8334A3"/>
    <w:rsid w:val="1DCF4C7E"/>
    <w:rsid w:val="1DE822EC"/>
    <w:rsid w:val="1E397659"/>
    <w:rsid w:val="1FA0658E"/>
    <w:rsid w:val="1FB913FE"/>
    <w:rsid w:val="1FD55B0C"/>
    <w:rsid w:val="20140D2A"/>
    <w:rsid w:val="205B24B5"/>
    <w:rsid w:val="205E1FA5"/>
    <w:rsid w:val="206F2AD1"/>
    <w:rsid w:val="21AB51E3"/>
    <w:rsid w:val="221E0514"/>
    <w:rsid w:val="229972C4"/>
    <w:rsid w:val="22A939AB"/>
    <w:rsid w:val="22C95DFC"/>
    <w:rsid w:val="22CA3922"/>
    <w:rsid w:val="22CE51C0"/>
    <w:rsid w:val="22F80437"/>
    <w:rsid w:val="235F406A"/>
    <w:rsid w:val="23922691"/>
    <w:rsid w:val="23E5488E"/>
    <w:rsid w:val="23FA3D93"/>
    <w:rsid w:val="24770D03"/>
    <w:rsid w:val="256E4A38"/>
    <w:rsid w:val="263E440B"/>
    <w:rsid w:val="26E050A8"/>
    <w:rsid w:val="26FD42C6"/>
    <w:rsid w:val="27541C38"/>
    <w:rsid w:val="276B48F7"/>
    <w:rsid w:val="27AE3812"/>
    <w:rsid w:val="27E33D8C"/>
    <w:rsid w:val="28924C1A"/>
    <w:rsid w:val="289E5635"/>
    <w:rsid w:val="28C606E7"/>
    <w:rsid w:val="292F0982"/>
    <w:rsid w:val="2953641F"/>
    <w:rsid w:val="2968322A"/>
    <w:rsid w:val="296A19BB"/>
    <w:rsid w:val="296E7C07"/>
    <w:rsid w:val="29785E86"/>
    <w:rsid w:val="29CA4B8D"/>
    <w:rsid w:val="29E57683"/>
    <w:rsid w:val="2A16744D"/>
    <w:rsid w:val="2A1831C5"/>
    <w:rsid w:val="2A297180"/>
    <w:rsid w:val="2A6A3884"/>
    <w:rsid w:val="2AAA4765"/>
    <w:rsid w:val="2AC04457"/>
    <w:rsid w:val="2AD1644D"/>
    <w:rsid w:val="2B715282"/>
    <w:rsid w:val="2BFC7929"/>
    <w:rsid w:val="2C8D5D60"/>
    <w:rsid w:val="2CB607CE"/>
    <w:rsid w:val="2D4349FC"/>
    <w:rsid w:val="2DC84A2F"/>
    <w:rsid w:val="2DC93154"/>
    <w:rsid w:val="2DF950BB"/>
    <w:rsid w:val="2E1819E5"/>
    <w:rsid w:val="2F2F5238"/>
    <w:rsid w:val="2F3B42BC"/>
    <w:rsid w:val="2F9C6646"/>
    <w:rsid w:val="30C23B0A"/>
    <w:rsid w:val="30C776F3"/>
    <w:rsid w:val="30DF2EF5"/>
    <w:rsid w:val="31442AF1"/>
    <w:rsid w:val="3236068C"/>
    <w:rsid w:val="3267118D"/>
    <w:rsid w:val="32953E36"/>
    <w:rsid w:val="32CB34CA"/>
    <w:rsid w:val="32F737A6"/>
    <w:rsid w:val="33506443"/>
    <w:rsid w:val="337E678E"/>
    <w:rsid w:val="339E298D"/>
    <w:rsid w:val="34835AA8"/>
    <w:rsid w:val="35042CC3"/>
    <w:rsid w:val="350B5077"/>
    <w:rsid w:val="35726987"/>
    <w:rsid w:val="35E0281A"/>
    <w:rsid w:val="3647588A"/>
    <w:rsid w:val="36797868"/>
    <w:rsid w:val="37227431"/>
    <w:rsid w:val="37E11EFE"/>
    <w:rsid w:val="384A0187"/>
    <w:rsid w:val="38FF3760"/>
    <w:rsid w:val="39355B41"/>
    <w:rsid w:val="39462149"/>
    <w:rsid w:val="397D02DA"/>
    <w:rsid w:val="39FD5F33"/>
    <w:rsid w:val="3A8F11C7"/>
    <w:rsid w:val="3A8F1281"/>
    <w:rsid w:val="3B2220F5"/>
    <w:rsid w:val="3B2A54F4"/>
    <w:rsid w:val="3B2F5ECB"/>
    <w:rsid w:val="3B422657"/>
    <w:rsid w:val="3BB96966"/>
    <w:rsid w:val="3BC96A15"/>
    <w:rsid w:val="3C0D4B53"/>
    <w:rsid w:val="3C9B3F0D"/>
    <w:rsid w:val="3CB44FCF"/>
    <w:rsid w:val="3D2F4655"/>
    <w:rsid w:val="3DBD7EB3"/>
    <w:rsid w:val="3E0A408B"/>
    <w:rsid w:val="3EBE2135"/>
    <w:rsid w:val="3EF26282"/>
    <w:rsid w:val="3EFF1FC4"/>
    <w:rsid w:val="4003196D"/>
    <w:rsid w:val="4010076E"/>
    <w:rsid w:val="408E7AEA"/>
    <w:rsid w:val="40BC26A4"/>
    <w:rsid w:val="4124398E"/>
    <w:rsid w:val="41FB49F9"/>
    <w:rsid w:val="42081A48"/>
    <w:rsid w:val="42BA0E65"/>
    <w:rsid w:val="431A23AD"/>
    <w:rsid w:val="437D25BE"/>
    <w:rsid w:val="43B35FE0"/>
    <w:rsid w:val="43C71A8C"/>
    <w:rsid w:val="442B201A"/>
    <w:rsid w:val="446B5301"/>
    <w:rsid w:val="446C2AFF"/>
    <w:rsid w:val="44A23EC1"/>
    <w:rsid w:val="45433394"/>
    <w:rsid w:val="4635456E"/>
    <w:rsid w:val="4698770F"/>
    <w:rsid w:val="47B16CDB"/>
    <w:rsid w:val="494D2A33"/>
    <w:rsid w:val="497A30FC"/>
    <w:rsid w:val="49CC7DFC"/>
    <w:rsid w:val="49CD17A2"/>
    <w:rsid w:val="4A1C2405"/>
    <w:rsid w:val="4A864330"/>
    <w:rsid w:val="4AEE3DA2"/>
    <w:rsid w:val="4B007631"/>
    <w:rsid w:val="4B241572"/>
    <w:rsid w:val="4B920260"/>
    <w:rsid w:val="4D35333C"/>
    <w:rsid w:val="4D684B28"/>
    <w:rsid w:val="4DA92202"/>
    <w:rsid w:val="4DAB40F0"/>
    <w:rsid w:val="4E233D62"/>
    <w:rsid w:val="4E3B5550"/>
    <w:rsid w:val="4E555EE6"/>
    <w:rsid w:val="4E5A7C5E"/>
    <w:rsid w:val="4E86609F"/>
    <w:rsid w:val="4F4421E2"/>
    <w:rsid w:val="4F5A1A06"/>
    <w:rsid w:val="4F786330"/>
    <w:rsid w:val="4FB31116"/>
    <w:rsid w:val="50137E07"/>
    <w:rsid w:val="50BB2978"/>
    <w:rsid w:val="50BE34D5"/>
    <w:rsid w:val="51096861"/>
    <w:rsid w:val="51737CF1"/>
    <w:rsid w:val="518965D2"/>
    <w:rsid w:val="51B34E7A"/>
    <w:rsid w:val="521C5DC2"/>
    <w:rsid w:val="52BE22AC"/>
    <w:rsid w:val="535202BB"/>
    <w:rsid w:val="53B55546"/>
    <w:rsid w:val="53D02297"/>
    <w:rsid w:val="540E7263"/>
    <w:rsid w:val="541D223B"/>
    <w:rsid w:val="542720D3"/>
    <w:rsid w:val="543C5B7E"/>
    <w:rsid w:val="55B33860"/>
    <w:rsid w:val="55F3226C"/>
    <w:rsid w:val="565A053D"/>
    <w:rsid w:val="57034145"/>
    <w:rsid w:val="5785323C"/>
    <w:rsid w:val="57D2192B"/>
    <w:rsid w:val="58533496"/>
    <w:rsid w:val="58FA6008"/>
    <w:rsid w:val="599E4BE5"/>
    <w:rsid w:val="59D93E6F"/>
    <w:rsid w:val="5A4E2167"/>
    <w:rsid w:val="5A5F4374"/>
    <w:rsid w:val="5AAF57F4"/>
    <w:rsid w:val="5B500161"/>
    <w:rsid w:val="5B7B3430"/>
    <w:rsid w:val="5B995664"/>
    <w:rsid w:val="5CA70254"/>
    <w:rsid w:val="5CC315DC"/>
    <w:rsid w:val="5DCA52DE"/>
    <w:rsid w:val="5DE11544"/>
    <w:rsid w:val="5E2B736D"/>
    <w:rsid w:val="5E40270F"/>
    <w:rsid w:val="5EC76812"/>
    <w:rsid w:val="5F3D6646"/>
    <w:rsid w:val="60070ABD"/>
    <w:rsid w:val="608D54C5"/>
    <w:rsid w:val="60A07495"/>
    <w:rsid w:val="613F6CAD"/>
    <w:rsid w:val="619012B7"/>
    <w:rsid w:val="61AB7E9F"/>
    <w:rsid w:val="61B2747F"/>
    <w:rsid w:val="62D63B66"/>
    <w:rsid w:val="62F85378"/>
    <w:rsid w:val="63833679"/>
    <w:rsid w:val="63846BFA"/>
    <w:rsid w:val="63A204EA"/>
    <w:rsid w:val="63ED29F1"/>
    <w:rsid w:val="641066DF"/>
    <w:rsid w:val="6502427A"/>
    <w:rsid w:val="658E5B0E"/>
    <w:rsid w:val="662D5327"/>
    <w:rsid w:val="663A5F3D"/>
    <w:rsid w:val="673A006F"/>
    <w:rsid w:val="675F374D"/>
    <w:rsid w:val="67A4786A"/>
    <w:rsid w:val="688F051A"/>
    <w:rsid w:val="68EF1E4A"/>
    <w:rsid w:val="68F71B4A"/>
    <w:rsid w:val="69B84E3F"/>
    <w:rsid w:val="69E44591"/>
    <w:rsid w:val="69E501DD"/>
    <w:rsid w:val="6A3100AE"/>
    <w:rsid w:val="6A481A52"/>
    <w:rsid w:val="6A58603C"/>
    <w:rsid w:val="6B1116BB"/>
    <w:rsid w:val="6B1E1E6E"/>
    <w:rsid w:val="6B2807B2"/>
    <w:rsid w:val="6C4B00CE"/>
    <w:rsid w:val="6D1700BB"/>
    <w:rsid w:val="6DFD5F26"/>
    <w:rsid w:val="6E7A30D3"/>
    <w:rsid w:val="6F94078E"/>
    <w:rsid w:val="6F9945E4"/>
    <w:rsid w:val="6FCC7860"/>
    <w:rsid w:val="70862203"/>
    <w:rsid w:val="70B56CBF"/>
    <w:rsid w:val="70C42D2B"/>
    <w:rsid w:val="70C9177A"/>
    <w:rsid w:val="70EE7DA8"/>
    <w:rsid w:val="714678F4"/>
    <w:rsid w:val="71566079"/>
    <w:rsid w:val="720D425E"/>
    <w:rsid w:val="726F4F19"/>
    <w:rsid w:val="72D767DC"/>
    <w:rsid w:val="738B5D82"/>
    <w:rsid w:val="749F1AE5"/>
    <w:rsid w:val="74FF663C"/>
    <w:rsid w:val="753A180E"/>
    <w:rsid w:val="75B3511C"/>
    <w:rsid w:val="75D44E39"/>
    <w:rsid w:val="75F47C0F"/>
    <w:rsid w:val="76320737"/>
    <w:rsid w:val="766141C4"/>
    <w:rsid w:val="76621D63"/>
    <w:rsid w:val="768C6099"/>
    <w:rsid w:val="76D96659"/>
    <w:rsid w:val="76E934EC"/>
    <w:rsid w:val="77EB3A7F"/>
    <w:rsid w:val="7810042D"/>
    <w:rsid w:val="78986F77"/>
    <w:rsid w:val="78A51694"/>
    <w:rsid w:val="78E55F35"/>
    <w:rsid w:val="78EF0B61"/>
    <w:rsid w:val="79206F6D"/>
    <w:rsid w:val="7961380D"/>
    <w:rsid w:val="797F3C93"/>
    <w:rsid w:val="79AE0C83"/>
    <w:rsid w:val="79E47F9A"/>
    <w:rsid w:val="7A0C6E22"/>
    <w:rsid w:val="7A456C8B"/>
    <w:rsid w:val="7A7F17AC"/>
    <w:rsid w:val="7ACB4CB6"/>
    <w:rsid w:val="7AD96587"/>
    <w:rsid w:val="7B2965AD"/>
    <w:rsid w:val="7B52310B"/>
    <w:rsid w:val="7BBD12C0"/>
    <w:rsid w:val="7C120DEF"/>
    <w:rsid w:val="7D0B7ECF"/>
    <w:rsid w:val="7D1D2B4D"/>
    <w:rsid w:val="7D8E3765"/>
    <w:rsid w:val="7E462FD2"/>
    <w:rsid w:val="7E584AB3"/>
    <w:rsid w:val="7F967F89"/>
    <w:rsid w:val="7FD64829"/>
    <w:rsid w:val="7FE27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s="Times New Roman"/>
      <w:bCs w:val="0"/>
      <w:color w:val="000000"/>
      <w:sz w:val="36"/>
    </w:rPr>
  </w:style>
  <w:style w:type="paragraph" w:styleId="5">
    <w:name w:val="heading 2"/>
    <w:basedOn w:val="1"/>
    <w:next w:val="1"/>
    <w:qFormat/>
    <w:uiPriority w:val="0"/>
    <w:pPr>
      <w:spacing w:before="240" w:beforeLines="0" w:after="120" w:afterLines="0" w:line="520" w:lineRule="exact"/>
      <w:outlineLvl w:val="1"/>
    </w:pPr>
    <w:rPr>
      <w:rFonts w:ascii="仿宋" w:hAnsi="仿宋" w:eastAsia="仿宋"/>
      <w:b/>
      <w:color w:val="000000"/>
      <w:kern w:val="0"/>
      <w:sz w:val="28"/>
      <w:szCs w:val="24"/>
    </w:rPr>
  </w:style>
  <w:style w:type="paragraph" w:styleId="6">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HTML Preformatted"/>
    <w:basedOn w:val="1"/>
    <w:unhideWhenUsed/>
    <w:qFormat/>
    <w:uiPriority w:val="0"/>
    <w:rPr>
      <w:rFonts w:ascii="Courier New" w:hAnsi="Courier New" w:cs="Courier New"/>
      <w:sz w:val="20"/>
      <w:szCs w:val="20"/>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styleId="7">
    <w:name w:val="Body Text"/>
    <w:basedOn w:val="1"/>
    <w:next w:val="8"/>
    <w:qFormat/>
    <w:uiPriority w:val="0"/>
    <w:rPr>
      <w:sz w:val="24"/>
      <w:szCs w:val="24"/>
    </w:rPr>
  </w:style>
  <w:style w:type="paragraph" w:styleId="8">
    <w:name w:val="Date"/>
    <w:basedOn w:val="1"/>
    <w:next w:val="1"/>
    <w:qFormat/>
    <w:uiPriority w:val="0"/>
    <w:pPr>
      <w:ind w:left="100" w:leftChars="2500"/>
    </w:pPr>
    <w:rPr>
      <w:rFonts w:ascii="仿宋_GB2312" w:eastAsia="仿宋_GB2312"/>
      <w:color w:val="000000"/>
      <w:kern w:val="0"/>
      <w:sz w:val="28"/>
    </w:rPr>
  </w:style>
  <w:style w:type="paragraph" w:styleId="9">
    <w:name w:val="Body Text Indent"/>
    <w:basedOn w:val="1"/>
    <w:unhideWhenUsed/>
    <w:qFormat/>
    <w:uiPriority w:val="99"/>
    <w:pPr>
      <w:spacing w:after="120"/>
      <w:ind w:left="420" w:leftChars="200"/>
    </w:pPr>
  </w:style>
  <w:style w:type="paragraph" w:styleId="10">
    <w:name w:val="Plain Text"/>
    <w:basedOn w:val="1"/>
    <w:next w:val="11"/>
    <w:qFormat/>
    <w:uiPriority w:val="0"/>
    <w:rPr>
      <w:rFonts w:ascii="宋体" w:hAnsi="Courier New"/>
      <w:sz w:val="11"/>
    </w:rPr>
  </w:style>
  <w:style w:type="paragraph" w:styleId="11">
    <w:name w:val="index 7"/>
    <w:basedOn w:val="1"/>
    <w:next w:val="1"/>
    <w:qFormat/>
    <w:uiPriority w:val="0"/>
    <w:pPr>
      <w:autoSpaceDE/>
      <w:autoSpaceDN/>
      <w:adjustRightInd/>
      <w:ind w:left="1200" w:leftChars="1200"/>
    </w:pPr>
    <w:rPr>
      <w:color w:val="auto"/>
      <w:kern w:val="2"/>
      <w:szCs w:val="24"/>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before="120" w:after="120" w:line="360" w:lineRule="auto"/>
      <w:ind w:firstLine="200" w:firstLineChars="200"/>
      <w:jc w:val="left"/>
    </w:pPr>
    <w:rPr>
      <w:b/>
      <w:bCs/>
      <w:caps/>
      <w:sz w:val="20"/>
    </w:rPr>
  </w:style>
  <w:style w:type="paragraph" w:styleId="15">
    <w:name w:val="toc 2"/>
    <w:basedOn w:val="1"/>
    <w:next w:val="1"/>
    <w:qFormat/>
    <w:uiPriority w:val="39"/>
    <w:pPr>
      <w:ind w:left="100" w:leftChars="100"/>
      <w:jc w:val="left"/>
    </w:pPr>
    <w:rPr>
      <w:rFonts w:ascii="Arial" w:hAnsi="Arial"/>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7">
    <w:name w:val="Body Text First Indent"/>
    <w:basedOn w:val="7"/>
    <w:qFormat/>
    <w:uiPriority w:val="99"/>
    <w:pPr>
      <w:spacing w:after="120"/>
      <w:ind w:firstLine="420" w:firstLineChars="100"/>
      <w:jc w:val="both"/>
    </w:pPr>
    <w:rPr>
      <w:sz w:val="21"/>
    </w:rPr>
  </w:style>
  <w:style w:type="character" w:styleId="20">
    <w:name w:val="Hyperlink"/>
    <w:qFormat/>
    <w:uiPriority w:val="99"/>
    <w:rPr>
      <w:color w:val="333333"/>
      <w:u w:val="none"/>
    </w:rPr>
  </w:style>
  <w:style w:type="character" w:styleId="21">
    <w:name w:val="HTML Sample"/>
    <w:qFormat/>
    <w:uiPriority w:val="0"/>
    <w:rPr>
      <w:rFonts w:ascii="Courier New" w:hAnsi="Courier New"/>
    </w:rPr>
  </w:style>
  <w:style w:type="paragraph" w:customStyle="1" w:styleId="2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3">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5">
    <w:name w:val="样式1"/>
    <w:basedOn w:val="5"/>
    <w:qFormat/>
    <w:uiPriority w:val="0"/>
    <w:pPr>
      <w:keepNext w:val="0"/>
      <w:numPr>
        <w:ilvl w:val="1"/>
        <w:numId w:val="0"/>
      </w:numPr>
      <w:tabs>
        <w:tab w:val="left" w:pos="576"/>
        <w:tab w:val="left" w:pos="1296"/>
      </w:tabs>
      <w:adjustRightInd/>
      <w:spacing w:before="0" w:after="0" w:line="240" w:lineRule="auto"/>
      <w:ind w:left="576" w:hanging="576"/>
      <w:jc w:val="both"/>
      <w:textAlignment w:val="auto"/>
    </w:pPr>
    <w:rPr>
      <w:rFonts w:ascii="Times New Roman" w:hAnsi="Times New Roman" w:eastAsia="宋体"/>
      <w:color w:val="auto"/>
      <w:sz w:val="24"/>
      <w:szCs w:val="20"/>
    </w:rPr>
  </w:style>
  <w:style w:type="paragraph" w:customStyle="1" w:styleId="26">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27">
    <w:name w:val="7）页眉页脚"/>
    <w:qFormat/>
    <w:uiPriority w:val="0"/>
    <w:rPr>
      <w:rFonts w:ascii="仿宋_GB2312" w:eastAsia="仿宋_GB2312"/>
      <w:b/>
      <w:i/>
      <w:sz w:val="18"/>
      <w:vertAlign w:val="baseline"/>
    </w:rPr>
  </w:style>
  <w:style w:type="paragraph" w:styleId="28">
    <w:name w:val="List Paragraph"/>
    <w:basedOn w:val="1"/>
    <w:qFormat/>
    <w:uiPriority w:val="99"/>
    <w:pPr>
      <w:ind w:firstLine="200" w:firstLineChars="200"/>
    </w:pPr>
    <w:rPr>
      <w:rFonts w:ascii="Calibri" w:hAnsi="Calibri"/>
      <w:szCs w:val="22"/>
    </w:rPr>
  </w:style>
  <w:style w:type="paragraph" w:customStyle="1" w:styleId="29">
    <w:name w:val="Heading3"/>
    <w:basedOn w:val="1"/>
    <w:next w:val="1"/>
    <w:qFormat/>
    <w:uiPriority w:val="0"/>
    <w:pPr>
      <w:widowControl/>
      <w:spacing w:after="50" w:line="360" w:lineRule="auto"/>
      <w:ind w:left="-4"/>
      <w:textAlignment w:val="baseline"/>
    </w:pPr>
    <w:rPr>
      <w:rFonts w:ascii="宋体" w:hAnsi="宋体"/>
      <w:b/>
      <w:color w:val="000000"/>
      <w:sz w:val="30"/>
      <w:lang w:val="en-GB"/>
    </w:rPr>
  </w:style>
  <w:style w:type="character" w:customStyle="1" w:styleId="30">
    <w:name w:val="font41"/>
    <w:basedOn w:val="19"/>
    <w:qFormat/>
    <w:uiPriority w:val="0"/>
    <w:rPr>
      <w:rFonts w:hint="default" w:ascii="仿宋_GB2312" w:eastAsia="仿宋_GB2312" w:cs="仿宋_GB2312"/>
      <w:color w:val="000000"/>
      <w:sz w:val="24"/>
      <w:szCs w:val="24"/>
      <w:u w:val="none"/>
    </w:rPr>
  </w:style>
  <w:style w:type="character" w:customStyle="1" w:styleId="3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25562</Words>
  <Characters>28771</Characters>
  <Lines>0</Lines>
  <Paragraphs>0</Paragraphs>
  <TotalTime>20</TotalTime>
  <ScaleCrop>false</ScaleCrop>
  <LinksUpToDate>false</LinksUpToDate>
  <CharactersWithSpaces>30420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2023-03-10T04:20:00Z</dcterms:created>
  <dc:creator>硪锝愛，敗給釕時間</dc:creator>
  <cp:lastModifiedBy>。二飞</cp:lastModifiedBy>
  <dcterms:modified xsi:type="dcterms:W3CDTF">2023-03-23T03:50:48Z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922848AD3C474B8286053A9634406CDC</vt:lpwstr>
  </property>
</Properties>
</file>