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687" w:firstLineChars="600"/>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新疆青河县地质灾害风险调查评价项目</w:t>
      </w:r>
    </w:p>
    <w:p>
      <w:pPr>
        <w:pStyle w:val="9"/>
        <w:ind w:firstLine="2811" w:firstLineChars="1000"/>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竞争性磋商公告</w:t>
      </w:r>
    </w:p>
    <w:p>
      <w:pPr>
        <w:pStyle w:val="9"/>
        <w:numPr>
          <w:ilvl w:val="0"/>
          <w:numId w:val="1"/>
        </w:numPr>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项目名称：新疆青河县地质灾害风险调查评价项目</w:t>
      </w:r>
    </w:p>
    <w:p>
      <w:pPr>
        <w:pStyle w:val="9"/>
        <w:numPr>
          <w:ilvl w:val="0"/>
          <w:numId w:val="0"/>
        </w:numPr>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二、采购内容：开展地质灾害风险调查等（具体内容详见磋商文件）</w:t>
      </w:r>
    </w:p>
    <w:p>
      <w:pPr>
        <w:pStyle w:val="9"/>
        <w:rPr>
          <w:rFonts w:hint="default"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三、项目编号：RKL-2023009</w:t>
      </w:r>
    </w:p>
    <w:p>
      <w:pPr>
        <w:pStyle w:val="9"/>
        <w:rPr>
          <w:rFonts w:hint="default" w:ascii="宋体" w:hAnsi="宋体" w:eastAsia="宋体" w:cs="宋体"/>
          <w:b w:val="0"/>
          <w:bCs w:val="0"/>
          <w:kern w:val="0"/>
          <w:sz w:val="28"/>
          <w:szCs w:val="28"/>
          <w:lang w:val="en-US" w:eastAsia="zh-CN"/>
        </w:rPr>
      </w:pPr>
      <w:r>
        <w:rPr>
          <w:rFonts w:hint="eastAsia" w:ascii="宋体" w:hAnsi="宋体" w:cs="宋体"/>
          <w:b w:val="0"/>
          <w:bCs w:val="0"/>
          <w:kern w:val="0"/>
          <w:sz w:val="28"/>
          <w:szCs w:val="28"/>
          <w:lang w:val="en-US" w:eastAsia="zh-CN"/>
        </w:rPr>
        <w:t>四、采购方式：竞争性磋商</w:t>
      </w:r>
    </w:p>
    <w:p>
      <w:pPr>
        <w:pStyle w:val="9"/>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 xml:space="preserve">五、概算资金：110万元                </w:t>
      </w:r>
    </w:p>
    <w:p>
      <w:pPr>
        <w:pStyle w:val="9"/>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六、资质或资格要求：</w:t>
      </w:r>
    </w:p>
    <w:p>
      <w:pPr>
        <w:pStyle w:val="9"/>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1、投标人必须符合《中国政府采购法》第二十二条规定的条件；</w:t>
      </w:r>
    </w:p>
    <w:p>
      <w:pPr>
        <w:pStyle w:val="9"/>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2、具备有效的营业执照且有能力提供本项目服务的供应商；</w:t>
      </w:r>
    </w:p>
    <w:p>
      <w:pPr>
        <w:pStyle w:val="9"/>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3、投标人须具有地质灾害治理工程勘查乙级（含乙级）以上资质；</w:t>
      </w:r>
    </w:p>
    <w:p>
      <w:pPr>
        <w:pStyle w:val="9"/>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4、投标企业在“信用中国”（www.creditchina.gov.cn）和中国政府采购网（www.ccgp.gov.cn）网站上未被列入失信被执行人、重大税收违法案件当事人名单以及政府采购严重违法失信行为记录名单。</w:t>
      </w:r>
    </w:p>
    <w:p>
      <w:pPr>
        <w:pStyle w:val="9"/>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9"/>
        <w:rPr>
          <w:rFonts w:hint="eastAsia"/>
          <w:lang w:val="en-US" w:eastAsia="zh-CN"/>
        </w:rPr>
      </w:pPr>
      <w:r>
        <w:rPr>
          <w:rFonts w:hint="eastAsia" w:ascii="宋体" w:hAnsi="宋体" w:eastAsia="宋体" w:cs="宋体"/>
          <w:bCs/>
          <w:kern w:val="0"/>
          <w:sz w:val="28"/>
          <w:szCs w:val="28"/>
          <w:highlight w:val="none"/>
          <w:lang w:val="en-US" w:eastAsia="zh-CN"/>
        </w:rPr>
        <w:t>6、《政府采购促进中小企业发展管理办法》（财库〔2020〕46号）</w:t>
      </w:r>
      <w:r>
        <w:rPr>
          <w:rFonts w:hint="eastAsia" w:ascii="宋体" w:hAnsi="宋体" w:cs="宋体"/>
          <w:bCs/>
          <w:kern w:val="0"/>
          <w:sz w:val="28"/>
          <w:szCs w:val="28"/>
          <w:highlight w:val="none"/>
          <w:lang w:val="en-US" w:eastAsia="zh-CN"/>
        </w:rPr>
        <w:t>、</w:t>
      </w:r>
      <w:r>
        <w:rPr>
          <w:rFonts w:hint="eastAsia" w:ascii="宋体" w:hAnsi="宋体" w:eastAsia="宋体" w:cs="宋体"/>
          <w:bCs/>
          <w:kern w:val="0"/>
          <w:sz w:val="28"/>
          <w:szCs w:val="28"/>
          <w:highlight w:val="none"/>
          <w:lang w:val="en-US" w:eastAsia="zh-CN"/>
        </w:rPr>
        <w:t>《财政部 民政部中国残疾人联合会关于促进残疾人就业政府采购政策的通知》财库〔2017〕141号。</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7、本次招标不接受联合体投标。</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七、报名时需提供：法定代表人身份证原件及法人身份证明书或法定代表人授权委托书及授权委托人身份证、营业执照副本、资质证书</w:t>
      </w:r>
      <w:r>
        <w:rPr>
          <w:rFonts w:hint="eastAsia" w:asciiTheme="minorEastAsia" w:hAnsiTheme="minorEastAsia" w:eastAsiaTheme="minorEastAsia" w:cstheme="minorEastAsia"/>
          <w:kern w:val="0"/>
          <w:sz w:val="28"/>
          <w:szCs w:val="28"/>
          <w:lang w:val="en-US" w:eastAsia="zh-CN"/>
        </w:rPr>
        <w:t>、中小微企业声明函</w:t>
      </w:r>
      <w:r>
        <w:rPr>
          <w:rFonts w:hint="eastAsia" w:ascii="宋体" w:hAnsi="宋体" w:cs="宋体"/>
          <w:color w:val="000000"/>
          <w:kern w:val="0"/>
          <w:sz w:val="28"/>
          <w:szCs w:val="28"/>
          <w:lang w:val="en-US" w:eastAsia="zh-CN" w:bidi="ar-SA"/>
        </w:rPr>
        <w:t>。</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八、报名及领取磋商文件时间： 2023年03月23日起（10：00～14：00,16:00～19：00时）至2023年03月30日为止到新疆睿康利项目管理有限公司报名，报名成功即可领取谈判文件。</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九、开标时间：2023年04月04日16：30时（北京时间）。</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十、开标地点：新疆睿康利项目管理有限公司</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十一、</w:t>
      </w:r>
      <w:bookmarkStart w:id="0" w:name="OLE_LINK8"/>
      <w:r>
        <w:rPr>
          <w:rFonts w:hint="eastAsia" w:ascii="宋体" w:hAnsi="宋体" w:cs="宋体"/>
          <w:color w:val="000000"/>
          <w:kern w:val="0"/>
          <w:sz w:val="28"/>
          <w:szCs w:val="28"/>
          <w:lang w:val="en-US" w:eastAsia="zh-CN" w:bidi="ar-SA"/>
        </w:rPr>
        <w:t xml:space="preserve">采购单位：青河县自然资源局（林业和草原局）      </w:t>
      </w:r>
    </w:p>
    <w:bookmarkEnd w:id="0"/>
    <w:p>
      <w:pPr>
        <w:widowControl/>
        <w:spacing w:line="400" w:lineRule="atLeast"/>
        <w:ind w:firstLine="840" w:firstLineChars="300"/>
        <w:jc w:val="left"/>
        <w:rPr>
          <w:rFonts w:hint="eastAsia" w:ascii="宋体" w:hAnsi="宋体" w:cs="宋体"/>
          <w:color w:val="000000"/>
          <w:kern w:val="0"/>
          <w:sz w:val="28"/>
          <w:szCs w:val="28"/>
          <w:highlight w:val="none"/>
          <w:lang w:val="en-US" w:eastAsia="zh-CN" w:bidi="ar-SA"/>
        </w:rPr>
      </w:pPr>
      <w:r>
        <w:rPr>
          <w:rFonts w:hint="eastAsia" w:ascii="宋体" w:hAnsi="宋体" w:cs="宋体"/>
          <w:color w:val="000000"/>
          <w:kern w:val="0"/>
          <w:sz w:val="28"/>
          <w:szCs w:val="28"/>
          <w:highlight w:val="none"/>
          <w:lang w:val="en-US" w:eastAsia="zh-CN" w:bidi="ar-SA"/>
        </w:rPr>
        <w:t>联系人：刘雪峰            联系电话：13565174740</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十二、代理机构：新疆睿康利项目管理有限公司</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联系人：王静               联系电话：18690618116 </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新疆睿康利项目管理有限公司                             </w:t>
      </w:r>
    </w:p>
    <w:p>
      <w:pPr>
        <w:widowControl/>
        <w:spacing w:line="400" w:lineRule="atLeast"/>
        <w:jc w:val="left"/>
        <w:rPr>
          <w:rFonts w:hint="eastAsia" w:ascii="宋体" w:hAnsi="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 xml:space="preserve">                                    二〇二三年三月二十三</w:t>
      </w:r>
      <w:bookmarkStart w:id="1" w:name="_GoBack"/>
      <w:bookmarkEnd w:id="1"/>
      <w:r>
        <w:rPr>
          <w:rFonts w:hint="eastAsia" w:ascii="宋体" w:hAnsi="宋体" w:cs="宋体"/>
          <w:color w:val="000000"/>
          <w:kern w:val="0"/>
          <w:sz w:val="28"/>
          <w:szCs w:val="28"/>
          <w:lang w:val="en-US" w:eastAsia="zh-CN" w:bidi="ar-SA"/>
        </w:rPr>
        <w:t>日</w:t>
      </w:r>
    </w:p>
    <w:p>
      <w:pPr>
        <w:widowControl/>
        <w:spacing w:line="400" w:lineRule="atLeast"/>
        <w:jc w:val="left"/>
        <w:rPr>
          <w:rFonts w:hint="eastAsia" w:ascii="宋体" w:hAnsi="宋体" w:cs="宋体"/>
          <w:kern w:val="0"/>
          <w:sz w:val="28"/>
          <w:szCs w:val="28"/>
        </w:rPr>
      </w:pP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w:t>
      </w:r>
    </w:p>
    <w:p>
      <w:pPr>
        <w:widowControl/>
        <w:spacing w:line="400" w:lineRule="atLeast"/>
        <w:ind w:firstLine="840" w:firstLineChars="3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w:t>
      </w:r>
    </w:p>
    <w:p>
      <w:r>
        <w:rPr>
          <w:rFonts w:hint="eastAsia" w:ascii="宋体" w:hAnsi="宋体" w:cs="宋体"/>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32C12"/>
    <w:multiLevelType w:val="singleLevel"/>
    <w:tmpl w:val="F0332C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UxNTBkZDdlYzcxMDM3OGQyN2ZlOTQ4NmU1MmEifQ=="/>
    <w:docVar w:name="KSO_WPS_MARK_KEY" w:val="3bc98594-5368-4f14-b71b-0f2bff811fe0"/>
  </w:docVars>
  <w:rsids>
    <w:rsidRoot w:val="00000000"/>
    <w:rsid w:val="018A58CB"/>
    <w:rsid w:val="01F85262"/>
    <w:rsid w:val="02F35C3B"/>
    <w:rsid w:val="035F0871"/>
    <w:rsid w:val="03C35576"/>
    <w:rsid w:val="03E55313"/>
    <w:rsid w:val="041E00CF"/>
    <w:rsid w:val="04D44870"/>
    <w:rsid w:val="0A9D3533"/>
    <w:rsid w:val="0AA01CBB"/>
    <w:rsid w:val="0AAC68B2"/>
    <w:rsid w:val="0FD535D7"/>
    <w:rsid w:val="1005096F"/>
    <w:rsid w:val="115855BF"/>
    <w:rsid w:val="11D96D2F"/>
    <w:rsid w:val="124E4B1E"/>
    <w:rsid w:val="129E41A3"/>
    <w:rsid w:val="144600FE"/>
    <w:rsid w:val="15593794"/>
    <w:rsid w:val="15E33C46"/>
    <w:rsid w:val="18F61882"/>
    <w:rsid w:val="198F7E4F"/>
    <w:rsid w:val="1AB7212F"/>
    <w:rsid w:val="1B1B5668"/>
    <w:rsid w:val="1B8D410D"/>
    <w:rsid w:val="1D0108A4"/>
    <w:rsid w:val="1D300C7D"/>
    <w:rsid w:val="1F1647C0"/>
    <w:rsid w:val="1F7B7743"/>
    <w:rsid w:val="216277EC"/>
    <w:rsid w:val="21E541F2"/>
    <w:rsid w:val="221C4706"/>
    <w:rsid w:val="234963FD"/>
    <w:rsid w:val="23E959E9"/>
    <w:rsid w:val="25473008"/>
    <w:rsid w:val="289778A0"/>
    <w:rsid w:val="2BA344DE"/>
    <w:rsid w:val="2C0B121B"/>
    <w:rsid w:val="2D055B43"/>
    <w:rsid w:val="2D1F486A"/>
    <w:rsid w:val="2EEA4421"/>
    <w:rsid w:val="2F160640"/>
    <w:rsid w:val="2F997C34"/>
    <w:rsid w:val="304C744A"/>
    <w:rsid w:val="314A5192"/>
    <w:rsid w:val="32530B05"/>
    <w:rsid w:val="32787589"/>
    <w:rsid w:val="33D57216"/>
    <w:rsid w:val="36C8570B"/>
    <w:rsid w:val="36ED0778"/>
    <w:rsid w:val="382124C9"/>
    <w:rsid w:val="383F3D41"/>
    <w:rsid w:val="395C3595"/>
    <w:rsid w:val="39833F27"/>
    <w:rsid w:val="3C2E54A4"/>
    <w:rsid w:val="3E0015E4"/>
    <w:rsid w:val="3E704F26"/>
    <w:rsid w:val="3FCF658F"/>
    <w:rsid w:val="40EE0E36"/>
    <w:rsid w:val="41C25BA9"/>
    <w:rsid w:val="41E86343"/>
    <w:rsid w:val="426E4AD3"/>
    <w:rsid w:val="432454B4"/>
    <w:rsid w:val="44C809CD"/>
    <w:rsid w:val="459F329B"/>
    <w:rsid w:val="45BD08C4"/>
    <w:rsid w:val="47F56663"/>
    <w:rsid w:val="48657DC1"/>
    <w:rsid w:val="487526C4"/>
    <w:rsid w:val="49397504"/>
    <w:rsid w:val="4994122F"/>
    <w:rsid w:val="4A6B1020"/>
    <w:rsid w:val="4A774821"/>
    <w:rsid w:val="50595DB0"/>
    <w:rsid w:val="50DE74C8"/>
    <w:rsid w:val="537103FD"/>
    <w:rsid w:val="5C2F1D24"/>
    <w:rsid w:val="5DED4080"/>
    <w:rsid w:val="5E9067D5"/>
    <w:rsid w:val="5EB1382C"/>
    <w:rsid w:val="5FFD42CF"/>
    <w:rsid w:val="60BC6E19"/>
    <w:rsid w:val="63BC2837"/>
    <w:rsid w:val="64BC18FC"/>
    <w:rsid w:val="667948C9"/>
    <w:rsid w:val="68190F69"/>
    <w:rsid w:val="694110E9"/>
    <w:rsid w:val="6A5A04D5"/>
    <w:rsid w:val="6AA53B0E"/>
    <w:rsid w:val="6C4B636E"/>
    <w:rsid w:val="71236A2B"/>
    <w:rsid w:val="72B52A80"/>
    <w:rsid w:val="72F24133"/>
    <w:rsid w:val="73A57598"/>
    <w:rsid w:val="74407074"/>
    <w:rsid w:val="7B5E554C"/>
    <w:rsid w:val="7CFC2042"/>
    <w:rsid w:val="7E077512"/>
    <w:rsid w:val="7E94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rPr>
      <w:szCs w:val="20"/>
    </w:rPr>
  </w:style>
  <w:style w:type="paragraph" w:styleId="3">
    <w:name w:val="Body Text Indent"/>
    <w:basedOn w:val="1"/>
    <w:next w:val="4"/>
    <w:qFormat/>
    <w:uiPriority w:val="6"/>
    <w:pPr>
      <w:widowControl/>
      <w:spacing w:line="360" w:lineRule="auto"/>
      <w:ind w:firstLine="510"/>
      <w:jc w:val="left"/>
    </w:pPr>
    <w:rPr>
      <w:rFonts w:eastAsia="楷体_GB2312"/>
      <w:sz w:val="24"/>
      <w:szCs w:val="20"/>
    </w:r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99"/>
    <w:pPr>
      <w:adjustRightInd w:val="0"/>
      <w:spacing w:after="60" w:line="312" w:lineRule="auto"/>
      <w:ind w:left="72" w:leftChars="30" w:right="30" w:rightChars="30" w:firstLine="420"/>
      <w:jc w:val="center"/>
      <w:textAlignment w:val="baseline"/>
    </w:pPr>
    <w:rPr>
      <w:kern w:val="0"/>
      <w:sz w:val="24"/>
      <w:szCs w:val="20"/>
    </w:rPr>
  </w:style>
  <w:style w:type="paragraph" w:styleId="6">
    <w:name w:val="Body Text"/>
    <w:basedOn w:val="1"/>
    <w:next w:val="7"/>
    <w:qFormat/>
    <w:uiPriority w:val="0"/>
    <w:rPr>
      <w:rFonts w:eastAsia="黑体"/>
      <w:b/>
      <w:bCs/>
      <w:spacing w:val="20"/>
      <w:kern w:val="52"/>
      <w:sz w:val="56"/>
    </w:rPr>
  </w:style>
  <w:style w:type="paragraph" w:styleId="7">
    <w:name w:val="Body Text 2"/>
    <w:basedOn w:val="1"/>
    <w:qFormat/>
    <w:uiPriority w:val="0"/>
    <w:pPr>
      <w:spacing w:line="480" w:lineRule="auto"/>
    </w:pPr>
    <w:rPr>
      <w:rFonts w:ascii="Calibri" w:hAnsi="Calibri"/>
      <w:szCs w:val="20"/>
    </w:rPr>
  </w:style>
  <w:style w:type="paragraph" w:styleId="9">
    <w:name w:val="toa heading"/>
    <w:basedOn w:val="1"/>
    <w:next w:val="1"/>
    <w:qFormat/>
    <w:uiPriority w:val="99"/>
    <w:pPr>
      <w:spacing w:before="120"/>
    </w:pPr>
    <w:rPr>
      <w:rFonts w:ascii="Cambria" w:hAnsi="Cambria"/>
      <w:sz w:val="24"/>
      <w:szCs w:val="24"/>
    </w:rPr>
  </w:style>
  <w:style w:type="paragraph" w:styleId="10">
    <w:name w:val="Plain Text"/>
    <w:basedOn w:val="1"/>
    <w:qFormat/>
    <w:uiPriority w:val="6"/>
    <w:rPr>
      <w:rFonts w:ascii="宋体" w:hAnsi="宋体" w:cs="Courier New"/>
      <w:kern w:val="1"/>
      <w:szCs w:val="20"/>
    </w:rPr>
  </w:style>
  <w:style w:type="character" w:styleId="13">
    <w:name w:val="HTML Sample"/>
    <w:basedOn w:val="12"/>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862</Characters>
  <Lines>0</Lines>
  <Paragraphs>0</Paragraphs>
  <TotalTime>19</TotalTime>
  <ScaleCrop>false</ScaleCrop>
  <LinksUpToDate>false</LinksUpToDate>
  <CharactersWithSpaces>1145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2021-04-13T10:06:00Z</dcterms:created>
  <dc:creator>78110</dc:creator>
  <cp:lastModifiedBy>丛苗麻麻</cp:lastModifiedBy>
  <dcterms:modified xsi:type="dcterms:W3CDTF">2023-03-23T10:25:38Z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C665DEE44AEC44B09229E9E46C3F1768</vt:lpwstr>
  </property>
</Properties>
</file>