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52"/>
          <w:szCs w:val="52"/>
        </w:rPr>
      </w:pPr>
    </w:p>
    <w:p>
      <w:pPr>
        <w:snapToGrid w:val="0"/>
        <w:spacing w:before="165" w:beforeLines="50" w:line="360" w:lineRule="auto"/>
        <w:jc w:val="center"/>
        <w:rPr>
          <w:rFonts w:hint="eastAsia" w:asciiTheme="minorEastAsia" w:hAnsiTheme="minorEastAsia" w:eastAsiaTheme="minorEastAsia" w:cstheme="minorEastAsia"/>
          <w:sz w:val="72"/>
          <w:szCs w:val="72"/>
        </w:rPr>
      </w:pPr>
      <w:r>
        <w:rPr>
          <w:rFonts w:hint="eastAsia" w:asciiTheme="minorEastAsia" w:hAnsiTheme="minorEastAsia" w:eastAsiaTheme="minorEastAsia" w:cstheme="minorEastAsia"/>
          <w:sz w:val="72"/>
          <w:szCs w:val="72"/>
        </w:rPr>
        <w:t>竞争性磋商文件</w:t>
      </w:r>
    </w:p>
    <w:p>
      <w:pPr>
        <w:spacing w:before="331" w:beforeLines="100" w:after="165" w:afterLines="50" w:line="360" w:lineRule="auto"/>
        <w:jc w:val="center"/>
        <w:rPr>
          <w:rFonts w:hint="eastAsia" w:ascii="宋体" w:hAnsi="宋体"/>
          <w:sz w:val="44"/>
          <w:szCs w:val="44"/>
        </w:rPr>
      </w:pPr>
      <w:r>
        <w:rPr>
          <w:rFonts w:hint="eastAsia" w:ascii="宋体" w:hAnsi="宋体"/>
          <w:sz w:val="44"/>
          <w:szCs w:val="44"/>
        </w:rPr>
        <w:t>（全流程电子化评标）</w:t>
      </w:r>
    </w:p>
    <w:p>
      <w:pPr>
        <w:pStyle w:val="28"/>
        <w:rPr>
          <w:rFonts w:hint="eastAsia" w:ascii="宋体" w:hAnsi="宋体"/>
          <w:szCs w:val="21"/>
        </w:rPr>
      </w:pPr>
    </w:p>
    <w:p>
      <w:pPr>
        <w:pStyle w:val="2"/>
      </w:pPr>
    </w:p>
    <w:p>
      <w:pPr>
        <w:pStyle w:val="28"/>
      </w:pPr>
    </w:p>
    <w:p>
      <w:pPr>
        <w:pStyle w:val="2"/>
      </w:pPr>
    </w:p>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b/>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1505" w:leftChars="286" w:hanging="904" w:hangingChars="300"/>
        <w:jc w:val="both"/>
        <w:textAlignment w:val="auto"/>
        <w:rPr>
          <w:rFonts w:hint="eastAsia" w:ascii="仿宋_GB2312" w:hAnsi="宋体" w:eastAsia="仿宋_GB2312"/>
          <w:b/>
          <w:bCs/>
          <w:color w:val="auto"/>
          <w:sz w:val="30"/>
          <w:szCs w:val="30"/>
          <w:lang w:val="en-US" w:eastAsia="zh-CN"/>
        </w:rPr>
      </w:pPr>
      <w:r>
        <w:rPr>
          <w:rFonts w:hint="eastAsia" w:ascii="仿宋_GB2312" w:hAnsi="宋体" w:eastAsia="仿宋_GB2312"/>
          <w:b/>
          <w:bCs/>
          <w:color w:val="auto"/>
          <w:sz w:val="30"/>
          <w:szCs w:val="30"/>
        </w:rPr>
        <w:t>项目</w:t>
      </w:r>
      <w:r>
        <w:rPr>
          <w:rFonts w:hint="eastAsia" w:ascii="仿宋_GB2312" w:hAnsi="宋体" w:eastAsia="仿宋_GB2312" w:cs="Courier New"/>
          <w:b/>
          <w:bCs/>
          <w:color w:val="auto"/>
          <w:w w:val="95"/>
          <w:sz w:val="30"/>
          <w:szCs w:val="30"/>
        </w:rPr>
        <w:t>名称</w:t>
      </w:r>
      <w:r>
        <w:rPr>
          <w:rFonts w:hint="eastAsia" w:ascii="仿宋_GB2312" w:hAnsi="宋体" w:eastAsia="仿宋_GB2312"/>
          <w:b/>
          <w:bCs/>
          <w:color w:val="auto"/>
          <w:sz w:val="30"/>
          <w:szCs w:val="30"/>
        </w:rPr>
        <w:t>：</w:t>
      </w:r>
      <w:r>
        <w:rPr>
          <w:rFonts w:hint="eastAsia" w:ascii="仿宋_GB2312" w:hAnsi="宋体" w:eastAsia="仿宋_GB2312"/>
          <w:b/>
          <w:bCs/>
          <w:color w:val="auto"/>
          <w:sz w:val="30"/>
          <w:szCs w:val="30"/>
          <w:lang w:eastAsia="zh-CN"/>
        </w:rPr>
        <w:t>哈密市伊吾县前山乡塔拉布拉克村乡村振兴整县推进建设项目（二次）</w:t>
      </w:r>
    </w:p>
    <w:p>
      <w:pPr>
        <w:pStyle w:val="26"/>
        <w:rPr>
          <w:rFonts w:hint="eastAsia"/>
        </w:rPr>
      </w:pPr>
    </w:p>
    <w:p>
      <w:pPr>
        <w:pStyle w:val="13"/>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602" w:firstLineChars="200"/>
        <w:jc w:val="both"/>
        <w:textAlignment w:val="auto"/>
        <w:rPr>
          <w:rFonts w:hint="eastAsia" w:asciiTheme="minorEastAsia" w:hAnsiTheme="minorEastAsia" w:eastAsiaTheme="minorEastAsia" w:cstheme="minorEastAsia"/>
          <w:b/>
          <w:bCs/>
          <w:color w:val="auto"/>
          <w:kern w:val="2"/>
          <w:sz w:val="30"/>
          <w:szCs w:val="30"/>
          <w:lang w:val="en-US" w:eastAsia="zh-CN" w:bidi="ar-SA"/>
        </w:rPr>
      </w:pPr>
      <w:r>
        <w:rPr>
          <w:rFonts w:hint="eastAsia" w:asciiTheme="minorEastAsia" w:hAnsiTheme="minorEastAsia" w:eastAsiaTheme="minorEastAsia" w:cstheme="minorEastAsia"/>
          <w:b/>
          <w:bCs/>
          <w:color w:val="auto"/>
          <w:kern w:val="2"/>
          <w:sz w:val="30"/>
          <w:szCs w:val="30"/>
          <w:lang w:val="en-US" w:eastAsia="zh-CN" w:bidi="ar-SA"/>
        </w:rPr>
        <w:t>项目编号： HTZSHMZB-CG-2023-0328</w:t>
      </w:r>
    </w:p>
    <w:p>
      <w:pPr>
        <w:pStyle w:val="13"/>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572" w:firstLineChars="200"/>
        <w:jc w:val="both"/>
        <w:textAlignment w:val="auto"/>
        <w:rPr>
          <w:rFonts w:hint="eastAsia" w:ascii="仿宋_GB2312" w:hAnsi="宋体" w:eastAsia="仿宋_GB2312" w:cs="Courier New"/>
          <w:b/>
          <w:bCs/>
          <w:color w:val="auto"/>
          <w:w w:val="95"/>
          <w:sz w:val="30"/>
          <w:szCs w:val="30"/>
          <w:lang w:val="en-US" w:eastAsia="zh-CN"/>
        </w:rPr>
      </w:pPr>
      <w:r>
        <w:rPr>
          <w:rFonts w:hint="eastAsia" w:ascii="仿宋_GB2312" w:hAnsi="宋体" w:eastAsia="仿宋_GB2312" w:cs="Courier New"/>
          <w:b/>
          <w:bCs/>
          <w:color w:val="auto"/>
          <w:w w:val="95"/>
          <w:sz w:val="30"/>
          <w:szCs w:val="30"/>
        </w:rPr>
        <w:t>所属行政区划：</w:t>
      </w:r>
      <w:r>
        <w:rPr>
          <w:rFonts w:hint="eastAsia" w:ascii="仿宋_GB2312" w:hAnsi="宋体" w:eastAsia="仿宋_GB2312" w:cs="Courier New"/>
          <w:b/>
          <w:bCs/>
          <w:color w:val="auto"/>
          <w:w w:val="95"/>
          <w:sz w:val="30"/>
          <w:szCs w:val="30"/>
          <w:lang w:val="en-US" w:eastAsia="zh-CN"/>
        </w:rPr>
        <w:t>伊吾县</w:t>
      </w:r>
    </w:p>
    <w:p>
      <w:pPr>
        <w:pStyle w:val="13"/>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572" w:firstLineChars="200"/>
        <w:jc w:val="both"/>
        <w:textAlignment w:val="auto"/>
        <w:rPr>
          <w:rFonts w:hint="eastAsia"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rPr>
        <w:t>采 购 人：</w:t>
      </w:r>
      <w:r>
        <w:rPr>
          <w:rFonts w:hint="eastAsia" w:ascii="仿宋_GB2312" w:hAnsi="宋体" w:eastAsia="仿宋_GB2312" w:cs="Courier New"/>
          <w:b/>
          <w:bCs/>
          <w:color w:val="auto"/>
          <w:w w:val="95"/>
          <w:sz w:val="30"/>
          <w:szCs w:val="30"/>
          <w:lang w:val="en-US" w:eastAsia="zh-CN"/>
        </w:rPr>
        <w:t>哈密市伊吾县前山哈萨克民族乡人民政府</w:t>
      </w:r>
    </w:p>
    <w:p>
      <w:pPr>
        <w:pStyle w:val="13"/>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572" w:firstLineChars="200"/>
        <w:jc w:val="both"/>
        <w:textAlignment w:val="auto"/>
        <w:rPr>
          <w:rFonts w:hint="eastAsia"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rPr>
        <w:t>采购代理机构：</w:t>
      </w:r>
      <w:r>
        <w:rPr>
          <w:rFonts w:hint="eastAsia" w:ascii="仿宋_GB2312" w:hAnsi="宋体" w:eastAsia="仿宋_GB2312" w:cs="Courier New"/>
          <w:b/>
          <w:bCs/>
          <w:color w:val="auto"/>
          <w:w w:val="95"/>
          <w:sz w:val="30"/>
          <w:szCs w:val="30"/>
          <w:lang w:val="en-US" w:eastAsia="zh-CN"/>
        </w:rPr>
        <w:t>乌鲁木齐昊天芝上工程项目管理咨询有限公司</w:t>
      </w:r>
    </w:p>
    <w:p>
      <w:pPr>
        <w:pStyle w:val="13"/>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left="0" w:leftChars="0" w:firstLine="2289" w:firstLineChars="800"/>
        <w:jc w:val="both"/>
        <w:textAlignment w:val="auto"/>
        <w:rPr>
          <w:rFonts w:hint="eastAsia"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lang w:val="en-US" w:eastAsia="zh-CN"/>
        </w:rPr>
        <w:t>2023</w:t>
      </w:r>
      <w:r>
        <w:rPr>
          <w:rFonts w:hint="eastAsia" w:ascii="仿宋_GB2312" w:hAnsi="宋体" w:eastAsia="仿宋_GB2312" w:cs="Courier New"/>
          <w:b/>
          <w:bCs/>
          <w:color w:val="auto"/>
          <w:w w:val="95"/>
          <w:sz w:val="30"/>
          <w:szCs w:val="30"/>
        </w:rPr>
        <w:t>年</w:t>
      </w:r>
      <w:r>
        <w:rPr>
          <w:rFonts w:hint="eastAsia" w:ascii="仿宋_GB2312" w:hAnsi="宋体" w:eastAsia="仿宋_GB2312" w:cs="Courier New"/>
          <w:b/>
          <w:bCs/>
          <w:color w:val="auto"/>
          <w:w w:val="95"/>
          <w:sz w:val="30"/>
          <w:szCs w:val="30"/>
          <w:lang w:val="en-US" w:eastAsia="zh-CN"/>
        </w:rPr>
        <w:t>3</w:t>
      </w:r>
      <w:r>
        <w:rPr>
          <w:rFonts w:hint="eastAsia" w:ascii="仿宋_GB2312" w:hAnsi="宋体" w:eastAsia="仿宋_GB2312" w:cs="Courier New"/>
          <w:b/>
          <w:bCs/>
          <w:color w:val="auto"/>
          <w:w w:val="95"/>
          <w:sz w:val="30"/>
          <w:szCs w:val="30"/>
        </w:rPr>
        <w:t>月</w:t>
      </w: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b/>
          <w:color w:val="000000"/>
          <w:sz w:val="30"/>
          <w:szCs w:val="30"/>
        </w:rPr>
      </w:pPr>
    </w:p>
    <w:p>
      <w:pPr>
        <w:spacing w:line="360" w:lineRule="auto"/>
        <w:jc w:val="center"/>
        <w:rPr>
          <w:rFonts w:hint="eastAsia" w:ascii="宋体" w:hAnsi="宋体"/>
          <w:b/>
          <w:sz w:val="44"/>
          <w:szCs w:val="44"/>
        </w:rPr>
        <w:sectPr>
          <w:pgSz w:w="11906" w:h="16838"/>
          <w:pgMar w:top="1440" w:right="1440" w:bottom="1440" w:left="1587" w:header="851" w:footer="992" w:gutter="0"/>
          <w:pgNumType w:start="0"/>
          <w:cols w:space="720" w:num="1"/>
          <w:docGrid w:type="lines" w:linePitch="312" w:charSpace="0"/>
        </w:sectPr>
      </w:pP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44"/>
          <w:szCs w:val="44"/>
        </w:rPr>
      </w:pPr>
    </w:p>
    <w:p>
      <w:pPr>
        <w:pStyle w:val="16"/>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pPr>
      <w:r>
        <w:rPr>
          <w:rFonts w:hint="eastAsia" w:ascii="宋体" w:hAnsi="宋体"/>
          <w:b/>
          <w:sz w:val="30"/>
          <w:szCs w:val="30"/>
        </w:rPr>
        <w:fldChar w:fldCharType="begin"/>
      </w:r>
      <w:r>
        <w:rPr>
          <w:rFonts w:hint="eastAsia" w:ascii="宋体" w:hAnsi="宋体"/>
          <w:b/>
          <w:sz w:val="30"/>
          <w:szCs w:val="30"/>
        </w:rPr>
        <w:instrText xml:space="preserve"> TOC \o "1-3" \h \z \u </w:instrText>
      </w:r>
      <w:r>
        <w:rPr>
          <w:rFonts w:hint="eastAsia" w:ascii="宋体" w:hAnsi="宋体"/>
          <w:b/>
          <w:sz w:val="30"/>
          <w:szCs w:val="30"/>
        </w:rPr>
        <w:fldChar w:fldCharType="separate"/>
      </w:r>
      <w:r>
        <w:rPr>
          <w:rFonts w:hint="eastAsia" w:ascii="宋体" w:hAnsi="宋体"/>
          <w:szCs w:val="30"/>
        </w:rPr>
        <w:fldChar w:fldCharType="begin"/>
      </w:r>
      <w:r>
        <w:rPr>
          <w:rFonts w:hint="eastAsia" w:ascii="宋体" w:hAnsi="宋体"/>
          <w:szCs w:val="30"/>
        </w:rPr>
        <w:instrText xml:space="preserve"> HYPERLINK \l _Toc29350 </w:instrText>
      </w:r>
      <w:r>
        <w:rPr>
          <w:rFonts w:hint="eastAsia" w:ascii="宋体" w:hAnsi="宋体"/>
          <w:szCs w:val="30"/>
        </w:rPr>
        <w:fldChar w:fldCharType="separate"/>
      </w:r>
      <w:r>
        <w:rPr>
          <w:rFonts w:hint="default"/>
        </w:rPr>
        <w:t xml:space="preserve">第一章 </w:t>
      </w:r>
      <w:r>
        <w:rPr>
          <w:rFonts w:hint="eastAsia"/>
        </w:rPr>
        <w:t>竞争性磋商公告</w:t>
      </w:r>
      <w:r>
        <w:tab/>
      </w:r>
      <w:r>
        <w:fldChar w:fldCharType="begin"/>
      </w:r>
      <w:r>
        <w:instrText xml:space="preserve"> PAGEREF _Toc29350 \h </w:instrText>
      </w:r>
      <w:r>
        <w:fldChar w:fldCharType="separate"/>
      </w:r>
      <w:r>
        <w:t>2</w:t>
      </w:r>
      <w:r>
        <w:fldChar w:fldCharType="end"/>
      </w:r>
      <w:r>
        <w:rPr>
          <w:rFonts w:hint="eastAsia" w:ascii="宋体" w:hAnsi="宋体"/>
          <w:szCs w:val="30"/>
        </w:rPr>
        <w:fldChar w:fldCharType="end"/>
      </w:r>
    </w:p>
    <w:p>
      <w:pPr>
        <w:pStyle w:val="16"/>
        <w:tabs>
          <w:tab w:val="right" w:leader="dot" w:pos="8879"/>
        </w:tabs>
      </w:pPr>
      <w:r>
        <w:rPr>
          <w:rFonts w:hint="eastAsia" w:ascii="宋体" w:hAnsi="宋体"/>
          <w:szCs w:val="30"/>
        </w:rPr>
        <w:fldChar w:fldCharType="begin"/>
      </w:r>
      <w:r>
        <w:rPr>
          <w:rFonts w:hint="eastAsia" w:ascii="宋体" w:hAnsi="宋体"/>
          <w:szCs w:val="30"/>
        </w:rPr>
        <w:instrText xml:space="preserve"> HYPERLINK \l _Toc7494 </w:instrText>
      </w:r>
      <w:r>
        <w:rPr>
          <w:rFonts w:hint="eastAsia" w:ascii="宋体" w:hAnsi="宋体"/>
          <w:szCs w:val="30"/>
        </w:rPr>
        <w:fldChar w:fldCharType="separate"/>
      </w:r>
      <w:r>
        <w:rPr>
          <w:rFonts w:hint="eastAsia" w:ascii="宋体" w:hAnsi="宋体" w:cs="宋体"/>
          <w:szCs w:val="28"/>
        </w:rPr>
        <w:t>竞争性磋商公告</w:t>
      </w:r>
      <w:r>
        <w:tab/>
      </w:r>
      <w:r>
        <w:fldChar w:fldCharType="begin"/>
      </w:r>
      <w:r>
        <w:instrText xml:space="preserve"> PAGEREF _Toc7494 \h </w:instrText>
      </w:r>
      <w:r>
        <w:fldChar w:fldCharType="separate"/>
      </w:r>
      <w:r>
        <w:t>2</w:t>
      </w:r>
      <w:r>
        <w:fldChar w:fldCharType="end"/>
      </w:r>
      <w:r>
        <w:rPr>
          <w:rFonts w:hint="eastAsia" w:ascii="宋体" w:hAnsi="宋体"/>
          <w:szCs w:val="30"/>
        </w:rPr>
        <w:fldChar w:fldCharType="end"/>
      </w:r>
    </w:p>
    <w:p>
      <w:pPr>
        <w:pStyle w:val="16"/>
        <w:tabs>
          <w:tab w:val="right" w:leader="dot" w:pos="8879"/>
        </w:tabs>
      </w:pPr>
      <w:r>
        <w:rPr>
          <w:rFonts w:hint="eastAsia" w:ascii="宋体" w:hAnsi="宋体"/>
          <w:szCs w:val="30"/>
        </w:rPr>
        <w:fldChar w:fldCharType="begin"/>
      </w:r>
      <w:r>
        <w:rPr>
          <w:rFonts w:hint="eastAsia" w:ascii="宋体" w:hAnsi="宋体"/>
          <w:szCs w:val="30"/>
        </w:rPr>
        <w:instrText xml:space="preserve"> HYPERLINK \l _Toc7292 </w:instrText>
      </w:r>
      <w:r>
        <w:rPr>
          <w:rFonts w:hint="eastAsia" w:ascii="宋体" w:hAnsi="宋体"/>
          <w:szCs w:val="30"/>
        </w:rPr>
        <w:fldChar w:fldCharType="separate"/>
      </w:r>
      <w:r>
        <w:rPr>
          <w:rFonts w:hint="default"/>
        </w:rPr>
        <w:t xml:space="preserve">第二章 </w:t>
      </w:r>
      <w:r>
        <w:rPr>
          <w:rFonts w:hint="eastAsia"/>
        </w:rPr>
        <w:t>采购需求</w:t>
      </w:r>
      <w:r>
        <w:tab/>
      </w:r>
      <w:r>
        <w:fldChar w:fldCharType="begin"/>
      </w:r>
      <w:r>
        <w:instrText xml:space="preserve"> PAGEREF _Toc7292 \h </w:instrText>
      </w:r>
      <w:r>
        <w:fldChar w:fldCharType="separate"/>
      </w:r>
      <w:r>
        <w:t>5</w:t>
      </w:r>
      <w:r>
        <w:fldChar w:fldCharType="end"/>
      </w:r>
      <w:r>
        <w:rPr>
          <w:rFonts w:hint="eastAsia" w:ascii="宋体" w:hAnsi="宋体"/>
          <w:szCs w:val="30"/>
        </w:rPr>
        <w:fldChar w:fldCharType="end"/>
      </w:r>
    </w:p>
    <w:p>
      <w:pPr>
        <w:pStyle w:val="16"/>
        <w:tabs>
          <w:tab w:val="right" w:leader="dot" w:pos="8879"/>
        </w:tabs>
      </w:pPr>
      <w:r>
        <w:rPr>
          <w:rFonts w:hint="eastAsia" w:ascii="宋体" w:hAnsi="宋体"/>
          <w:szCs w:val="30"/>
        </w:rPr>
        <w:fldChar w:fldCharType="begin"/>
      </w:r>
      <w:r>
        <w:rPr>
          <w:rFonts w:hint="eastAsia" w:ascii="宋体" w:hAnsi="宋体"/>
          <w:szCs w:val="30"/>
        </w:rPr>
        <w:instrText xml:space="preserve"> HYPERLINK \l _Toc5220 </w:instrText>
      </w:r>
      <w:r>
        <w:rPr>
          <w:rFonts w:hint="eastAsia" w:ascii="宋体" w:hAnsi="宋体"/>
          <w:szCs w:val="30"/>
        </w:rPr>
        <w:fldChar w:fldCharType="separate"/>
      </w:r>
      <w:r>
        <w:rPr>
          <w:rFonts w:hint="eastAsia"/>
        </w:rPr>
        <w:t>第三章</w:t>
      </w:r>
      <w:r>
        <w:t xml:space="preserve"> </w:t>
      </w:r>
      <w:r>
        <w:rPr>
          <w:rFonts w:hint="eastAsia"/>
        </w:rPr>
        <w:t>供应商须知</w:t>
      </w:r>
      <w:r>
        <w:tab/>
      </w:r>
      <w:r>
        <w:fldChar w:fldCharType="begin"/>
      </w:r>
      <w:r>
        <w:instrText xml:space="preserve"> PAGEREF _Toc5220 \h </w:instrText>
      </w:r>
      <w:r>
        <w:fldChar w:fldCharType="separate"/>
      </w:r>
      <w:r>
        <w:t>12</w:t>
      </w:r>
      <w:r>
        <w:fldChar w:fldCharType="end"/>
      </w:r>
      <w:r>
        <w:rPr>
          <w:rFonts w:hint="eastAsia" w:ascii="宋体" w:hAnsi="宋体"/>
          <w:szCs w:val="30"/>
        </w:rPr>
        <w:fldChar w:fldCharType="end"/>
      </w:r>
    </w:p>
    <w:p>
      <w:pPr>
        <w:pStyle w:val="18"/>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_Toc8344 </w:instrText>
      </w:r>
      <w:r>
        <w:rPr>
          <w:rFonts w:hint="eastAsia" w:ascii="宋体" w:hAnsi="宋体"/>
          <w:szCs w:val="30"/>
        </w:rPr>
        <w:fldChar w:fldCharType="separate"/>
      </w:r>
      <w:r>
        <w:rPr>
          <w:rFonts w:hint="eastAsia"/>
        </w:rPr>
        <w:t>第一节 供应商须知前附表</w:t>
      </w:r>
      <w:r>
        <w:tab/>
      </w:r>
      <w:r>
        <w:fldChar w:fldCharType="begin"/>
      </w:r>
      <w:r>
        <w:instrText xml:space="preserve"> PAGEREF _Toc8344 \h </w:instrText>
      </w:r>
      <w:r>
        <w:fldChar w:fldCharType="separate"/>
      </w:r>
      <w:r>
        <w:t>12</w:t>
      </w:r>
      <w:r>
        <w:fldChar w:fldCharType="end"/>
      </w:r>
      <w:r>
        <w:rPr>
          <w:rFonts w:hint="eastAsia" w:ascii="宋体" w:hAnsi="宋体"/>
          <w:szCs w:val="30"/>
        </w:rPr>
        <w:fldChar w:fldCharType="end"/>
      </w:r>
    </w:p>
    <w:p>
      <w:pPr>
        <w:pStyle w:val="18"/>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_Toc6502 </w:instrText>
      </w:r>
      <w:r>
        <w:rPr>
          <w:rFonts w:hint="eastAsia" w:ascii="宋体" w:hAnsi="宋体"/>
          <w:szCs w:val="30"/>
        </w:rPr>
        <w:fldChar w:fldCharType="separate"/>
      </w:r>
      <w:r>
        <w:rPr>
          <w:rFonts w:hint="eastAsia"/>
        </w:rPr>
        <w:t>第二节 供应商须知正文</w:t>
      </w:r>
      <w:r>
        <w:tab/>
      </w:r>
      <w:r>
        <w:fldChar w:fldCharType="begin"/>
      </w:r>
      <w:r>
        <w:instrText xml:space="preserve"> PAGEREF _Toc6502 \h </w:instrText>
      </w:r>
      <w:r>
        <w:fldChar w:fldCharType="separate"/>
      </w:r>
      <w:r>
        <w:t>17</w:t>
      </w:r>
      <w:r>
        <w:fldChar w:fldCharType="end"/>
      </w:r>
      <w:r>
        <w:rPr>
          <w:rFonts w:hint="eastAsia" w:ascii="宋体" w:hAnsi="宋体"/>
          <w:szCs w:val="30"/>
        </w:rPr>
        <w:fldChar w:fldCharType="end"/>
      </w:r>
    </w:p>
    <w:p>
      <w:pPr>
        <w:pStyle w:val="12"/>
        <w:tabs>
          <w:tab w:val="right" w:leader="dot" w:pos="8879"/>
        </w:tabs>
      </w:pPr>
      <w:r>
        <w:rPr>
          <w:rFonts w:hint="eastAsia" w:ascii="宋体" w:hAnsi="宋体"/>
          <w:szCs w:val="30"/>
        </w:rPr>
        <w:fldChar w:fldCharType="begin"/>
      </w:r>
      <w:r>
        <w:rPr>
          <w:rFonts w:hint="eastAsia" w:ascii="宋体" w:hAnsi="宋体"/>
          <w:szCs w:val="30"/>
        </w:rPr>
        <w:instrText xml:space="preserve"> HYPERLINK \l _Toc11054 </w:instrText>
      </w:r>
      <w:r>
        <w:rPr>
          <w:rFonts w:hint="eastAsia" w:ascii="宋体" w:hAnsi="宋体"/>
          <w:szCs w:val="30"/>
        </w:rPr>
        <w:fldChar w:fldCharType="separate"/>
      </w:r>
      <w:r>
        <w:rPr>
          <w:rFonts w:hint="eastAsia"/>
        </w:rPr>
        <w:t>一、总则</w:t>
      </w:r>
      <w:r>
        <w:tab/>
      </w:r>
      <w:r>
        <w:fldChar w:fldCharType="begin"/>
      </w:r>
      <w:r>
        <w:instrText xml:space="preserve"> PAGEREF _Toc11054 \h </w:instrText>
      </w:r>
      <w:r>
        <w:fldChar w:fldCharType="separate"/>
      </w:r>
      <w:r>
        <w:t>17</w:t>
      </w:r>
      <w:r>
        <w:fldChar w:fldCharType="end"/>
      </w:r>
      <w:r>
        <w:rPr>
          <w:rFonts w:hint="eastAsia" w:ascii="宋体" w:hAnsi="宋体"/>
          <w:szCs w:val="30"/>
        </w:rPr>
        <w:fldChar w:fldCharType="end"/>
      </w:r>
    </w:p>
    <w:p>
      <w:pPr>
        <w:pStyle w:val="12"/>
        <w:tabs>
          <w:tab w:val="right" w:leader="dot" w:pos="8879"/>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_Toc17395 </w:instrText>
      </w:r>
      <w:r>
        <w:rPr>
          <w:rFonts w:hint="eastAsia" w:ascii="宋体" w:hAnsi="宋体"/>
          <w:szCs w:val="30"/>
        </w:rPr>
        <w:fldChar w:fldCharType="separate"/>
      </w:r>
      <w:r>
        <w:rPr>
          <w:rFonts w:hint="eastAsia"/>
        </w:rPr>
        <w:t>二、磋商文件</w:t>
      </w:r>
      <w:r>
        <w:tab/>
      </w:r>
      <w:r>
        <w:rPr>
          <w:rFonts w:hint="eastAsia"/>
          <w:lang w:val="en-US" w:eastAsia="zh-CN"/>
        </w:rPr>
        <w:t>2</w:t>
      </w:r>
      <w:r>
        <w:rPr>
          <w:rFonts w:hint="eastAsia" w:ascii="宋体" w:hAnsi="宋体"/>
          <w:szCs w:val="30"/>
        </w:rPr>
        <w:fldChar w:fldCharType="end"/>
      </w:r>
      <w:r>
        <w:rPr>
          <w:rFonts w:hint="eastAsia" w:ascii="宋体" w:hAnsi="宋体"/>
          <w:szCs w:val="30"/>
          <w:lang w:val="en-US" w:eastAsia="zh-CN"/>
        </w:rPr>
        <w:t>0</w:t>
      </w:r>
    </w:p>
    <w:p>
      <w:pPr>
        <w:pStyle w:val="12"/>
        <w:tabs>
          <w:tab w:val="right" w:leader="dot" w:pos="8879"/>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_Toc1852 </w:instrText>
      </w:r>
      <w:r>
        <w:rPr>
          <w:rFonts w:hint="eastAsia" w:ascii="宋体" w:hAnsi="宋体"/>
          <w:szCs w:val="30"/>
        </w:rPr>
        <w:fldChar w:fldCharType="separate"/>
      </w:r>
      <w:r>
        <w:rPr>
          <w:rFonts w:hint="eastAsia"/>
        </w:rPr>
        <w:t>三、响应文件的编制</w:t>
      </w:r>
      <w:r>
        <w:tab/>
      </w:r>
      <w:r>
        <w:rPr>
          <w:rFonts w:hint="eastAsia"/>
          <w:lang w:val="en-US" w:eastAsia="zh-CN"/>
        </w:rPr>
        <w:t>2</w:t>
      </w:r>
      <w:r>
        <w:rPr>
          <w:rFonts w:hint="eastAsia" w:ascii="宋体" w:hAnsi="宋体"/>
          <w:szCs w:val="30"/>
        </w:rPr>
        <w:fldChar w:fldCharType="end"/>
      </w:r>
      <w:r>
        <w:rPr>
          <w:rFonts w:hint="eastAsia" w:ascii="宋体" w:hAnsi="宋体"/>
          <w:szCs w:val="30"/>
          <w:lang w:val="en-US" w:eastAsia="zh-CN"/>
        </w:rPr>
        <w:t>1</w:t>
      </w:r>
    </w:p>
    <w:p>
      <w:pPr>
        <w:pStyle w:val="12"/>
        <w:tabs>
          <w:tab w:val="right" w:leader="dot" w:pos="8879"/>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_Toc27848 </w:instrText>
      </w:r>
      <w:r>
        <w:rPr>
          <w:rFonts w:hint="eastAsia" w:ascii="宋体" w:hAnsi="宋体"/>
          <w:szCs w:val="30"/>
        </w:rPr>
        <w:fldChar w:fldCharType="separate"/>
      </w:r>
      <w:r>
        <w:rPr>
          <w:rFonts w:hint="eastAsia"/>
        </w:rPr>
        <w:t>四、评审及磋商</w:t>
      </w:r>
      <w:r>
        <w:tab/>
      </w:r>
      <w:r>
        <w:rPr>
          <w:rFonts w:hint="eastAsia"/>
          <w:lang w:val="en-US" w:eastAsia="zh-CN"/>
        </w:rPr>
        <w:t>2</w:t>
      </w:r>
      <w:r>
        <w:rPr>
          <w:rFonts w:hint="eastAsia" w:ascii="宋体" w:hAnsi="宋体"/>
          <w:szCs w:val="30"/>
        </w:rPr>
        <w:fldChar w:fldCharType="end"/>
      </w:r>
      <w:r>
        <w:rPr>
          <w:rFonts w:hint="eastAsia" w:ascii="宋体" w:hAnsi="宋体"/>
          <w:szCs w:val="30"/>
          <w:lang w:val="en-US" w:eastAsia="zh-CN"/>
        </w:rPr>
        <w:t>3</w:t>
      </w:r>
    </w:p>
    <w:p>
      <w:pPr>
        <w:pStyle w:val="12"/>
        <w:tabs>
          <w:tab w:val="right" w:leader="dot" w:pos="8879"/>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_Toc25951 </w:instrText>
      </w:r>
      <w:r>
        <w:rPr>
          <w:rFonts w:hint="eastAsia" w:ascii="宋体" w:hAnsi="宋体"/>
          <w:szCs w:val="30"/>
        </w:rPr>
        <w:fldChar w:fldCharType="separate"/>
      </w:r>
      <w:r>
        <w:rPr>
          <w:rFonts w:hint="eastAsia"/>
        </w:rPr>
        <w:t>五、成交及合同</w:t>
      </w:r>
      <w:r>
        <w:tab/>
      </w:r>
      <w:r>
        <w:rPr>
          <w:rFonts w:hint="eastAsia"/>
          <w:lang w:val="en-US" w:eastAsia="zh-CN"/>
        </w:rPr>
        <w:t>2</w:t>
      </w:r>
      <w:r>
        <w:rPr>
          <w:rFonts w:hint="eastAsia" w:ascii="宋体" w:hAnsi="宋体"/>
          <w:szCs w:val="30"/>
        </w:rPr>
        <w:fldChar w:fldCharType="end"/>
      </w:r>
      <w:r>
        <w:rPr>
          <w:rFonts w:hint="eastAsia" w:ascii="宋体" w:hAnsi="宋体"/>
          <w:szCs w:val="30"/>
          <w:lang w:val="en-US" w:eastAsia="zh-CN"/>
        </w:rPr>
        <w:t>4</w:t>
      </w:r>
    </w:p>
    <w:p>
      <w:pPr>
        <w:pStyle w:val="12"/>
        <w:tabs>
          <w:tab w:val="right" w:leader="dot" w:pos="8879"/>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_Toc6553 </w:instrText>
      </w:r>
      <w:r>
        <w:rPr>
          <w:rFonts w:hint="eastAsia" w:ascii="宋体" w:hAnsi="宋体"/>
          <w:szCs w:val="30"/>
        </w:rPr>
        <w:fldChar w:fldCharType="separate"/>
      </w:r>
      <w:r>
        <w:rPr>
          <w:rFonts w:hint="eastAsia" w:ascii="宋体" w:hAnsi="宋体"/>
          <w:bCs w:val="0"/>
        </w:rPr>
        <w:t>六、验收</w:t>
      </w:r>
      <w:r>
        <w:tab/>
      </w:r>
      <w:r>
        <w:rPr>
          <w:rFonts w:hint="eastAsia"/>
          <w:lang w:val="en-US" w:eastAsia="zh-CN"/>
        </w:rPr>
        <w:t>2</w:t>
      </w:r>
      <w:r>
        <w:rPr>
          <w:rFonts w:hint="eastAsia" w:ascii="宋体" w:hAnsi="宋体"/>
          <w:szCs w:val="30"/>
        </w:rPr>
        <w:fldChar w:fldCharType="end"/>
      </w:r>
      <w:r>
        <w:rPr>
          <w:rFonts w:hint="eastAsia" w:ascii="宋体" w:hAnsi="宋体"/>
          <w:szCs w:val="30"/>
          <w:lang w:val="en-US" w:eastAsia="zh-CN"/>
        </w:rPr>
        <w:t>6</w:t>
      </w:r>
    </w:p>
    <w:p>
      <w:pPr>
        <w:pStyle w:val="12"/>
        <w:tabs>
          <w:tab w:val="right" w:leader="dot" w:pos="8879"/>
        </w:tabs>
      </w:pPr>
      <w:r>
        <w:rPr>
          <w:rFonts w:hint="eastAsia" w:ascii="宋体" w:hAnsi="宋体"/>
          <w:szCs w:val="30"/>
        </w:rPr>
        <w:fldChar w:fldCharType="begin"/>
      </w:r>
      <w:r>
        <w:rPr>
          <w:rFonts w:hint="eastAsia" w:ascii="宋体" w:hAnsi="宋体"/>
          <w:szCs w:val="30"/>
        </w:rPr>
        <w:instrText xml:space="preserve"> HYPERLINK \l _Toc5594 </w:instrText>
      </w:r>
      <w:r>
        <w:rPr>
          <w:rFonts w:hint="eastAsia" w:ascii="宋体" w:hAnsi="宋体"/>
          <w:szCs w:val="30"/>
        </w:rPr>
        <w:fldChar w:fldCharType="separate"/>
      </w:r>
      <w:r>
        <w:rPr>
          <w:rFonts w:hint="eastAsia" w:ascii="宋体" w:hAnsi="宋体" w:eastAsia="宋体" w:cs="Times New Roman"/>
          <w:bCs w:val="0"/>
        </w:rPr>
        <w:t>七、其他事项</w:t>
      </w:r>
      <w:r>
        <w:tab/>
      </w:r>
      <w:r>
        <w:fldChar w:fldCharType="begin"/>
      </w:r>
      <w:r>
        <w:instrText xml:space="preserve"> PAGEREF _Toc5594 \h </w:instrText>
      </w:r>
      <w:r>
        <w:fldChar w:fldCharType="separate"/>
      </w:r>
      <w:r>
        <w:t>26</w:t>
      </w:r>
      <w:r>
        <w:fldChar w:fldCharType="end"/>
      </w:r>
      <w:r>
        <w:rPr>
          <w:rFonts w:hint="eastAsia" w:ascii="宋体" w:hAnsi="宋体"/>
          <w:szCs w:val="30"/>
        </w:rPr>
        <w:fldChar w:fldCharType="end"/>
      </w:r>
    </w:p>
    <w:p>
      <w:pPr>
        <w:pStyle w:val="13"/>
        <w:pageBreakBefore w:val="0"/>
        <w:widowControl w:val="0"/>
        <w:kinsoku/>
        <w:wordWrap/>
        <w:overflowPunct/>
        <w:topLinePunct w:val="0"/>
        <w:autoSpaceDE/>
        <w:autoSpaceDN/>
        <w:bidi w:val="0"/>
        <w:adjustRightInd/>
        <w:snapToGrid/>
        <w:spacing w:line="336" w:lineRule="auto"/>
        <w:jc w:val="both"/>
        <w:textAlignment w:val="center"/>
        <w:rPr>
          <w:rFonts w:hint="eastAsia"/>
        </w:rPr>
      </w:pPr>
      <w:r>
        <w:rPr>
          <w:rFonts w:hint="eastAsia" w:hAnsi="宋体"/>
          <w:b/>
          <w:lang w:val="en-US" w:eastAsia="zh-CN"/>
        </w:rPr>
        <w:t xml:space="preserve"> </w:t>
      </w:r>
      <w:r>
        <w:rPr>
          <w:rFonts w:hint="eastAsia" w:ascii="Times New Roman" w:hAnsi="Times New Roman" w:eastAsia="宋体" w:cs="Times New Roman"/>
          <w:kern w:val="2"/>
          <w:sz w:val="21"/>
          <w:szCs w:val="24"/>
          <w:lang w:val="en-US" w:eastAsia="zh-CN" w:bidi="ar-SA"/>
        </w:rPr>
        <w:t>第四章 评审程序、评审方法和评审标准</w:t>
      </w:r>
      <w:r>
        <w:rPr>
          <w:rFonts w:hint="eastAsia" w:ascii="Times New Roman" w:hAnsi="Times New Roman" w:cs="Times New Roman"/>
          <w:kern w:val="2"/>
          <w:sz w:val="21"/>
          <w:szCs w:val="24"/>
          <w:lang w:val="en-US" w:eastAsia="zh-CN" w:bidi="ar-SA"/>
        </w:rPr>
        <w:t>...............................................................................................28</w:t>
      </w:r>
    </w:p>
    <w:p>
      <w:pPr>
        <w:pStyle w:val="18"/>
        <w:tabs>
          <w:tab w:val="right" w:leader="dot" w:pos="8879"/>
          <w:tab w:val="clear" w:pos="8296"/>
        </w:tabs>
        <w:rPr>
          <w:rFonts w:hint="eastAsia" w:eastAsia="宋体"/>
          <w:lang w:val="en-US" w:eastAsia="zh-CN"/>
        </w:rPr>
      </w:pPr>
      <w:r>
        <w:rPr>
          <w:rFonts w:hint="eastAsia"/>
        </w:rPr>
        <w:t>第一节 评审程序和评审方</w:t>
      </w:r>
      <w:r>
        <w:rPr>
          <w:rFonts w:hint="eastAsia" w:ascii="宋体" w:hAnsi="宋体"/>
          <w:szCs w:val="30"/>
        </w:rPr>
        <w:fldChar w:fldCharType="begin"/>
      </w:r>
      <w:r>
        <w:rPr>
          <w:rFonts w:hint="eastAsia" w:ascii="宋体" w:hAnsi="宋体"/>
          <w:szCs w:val="30"/>
        </w:rPr>
        <w:instrText xml:space="preserve"> HYPERLINK \l _Toc15736 </w:instrText>
      </w:r>
      <w:r>
        <w:rPr>
          <w:rFonts w:hint="eastAsia" w:ascii="宋体" w:hAnsi="宋体"/>
          <w:szCs w:val="30"/>
        </w:rPr>
        <w:fldChar w:fldCharType="separate"/>
      </w:r>
      <w:r>
        <w:rPr>
          <w:rFonts w:hint="eastAsia"/>
        </w:rPr>
        <w:t>法</w:t>
      </w:r>
      <w:r>
        <w:tab/>
      </w:r>
      <w:r>
        <w:rPr>
          <w:rFonts w:hint="eastAsia"/>
          <w:lang w:val="en-US" w:eastAsia="zh-CN"/>
        </w:rPr>
        <w:t>2</w:t>
      </w:r>
      <w:r>
        <w:rPr>
          <w:rFonts w:hint="eastAsia" w:ascii="宋体" w:hAnsi="宋体"/>
          <w:szCs w:val="30"/>
        </w:rPr>
        <w:fldChar w:fldCharType="end"/>
      </w:r>
      <w:r>
        <w:rPr>
          <w:rFonts w:hint="eastAsia" w:ascii="宋体" w:hAnsi="宋体"/>
          <w:szCs w:val="30"/>
          <w:lang w:val="en-US" w:eastAsia="zh-CN"/>
        </w:rPr>
        <w:t>8</w:t>
      </w:r>
    </w:p>
    <w:p>
      <w:pPr>
        <w:pStyle w:val="18"/>
        <w:tabs>
          <w:tab w:val="right" w:leader="dot" w:pos="8879"/>
          <w:tab w:val="clear" w:pos="8296"/>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_Toc31725 </w:instrText>
      </w:r>
      <w:r>
        <w:rPr>
          <w:rFonts w:hint="eastAsia" w:ascii="宋体" w:hAnsi="宋体"/>
          <w:szCs w:val="30"/>
        </w:rPr>
        <w:fldChar w:fldCharType="separate"/>
      </w:r>
      <w:r>
        <w:rPr>
          <w:rFonts w:hint="eastAsia" w:ascii="宋体" w:hAnsi="宋体"/>
        </w:rPr>
        <w:t>第二节 评标报告</w:t>
      </w:r>
      <w:r>
        <w:tab/>
      </w:r>
      <w:r>
        <w:rPr>
          <w:rFonts w:hint="eastAsia"/>
          <w:lang w:val="en-US" w:eastAsia="zh-CN"/>
        </w:rPr>
        <w:t>3</w:t>
      </w:r>
      <w:r>
        <w:rPr>
          <w:rFonts w:hint="eastAsia" w:ascii="宋体" w:hAnsi="宋体"/>
          <w:szCs w:val="30"/>
        </w:rPr>
        <w:fldChar w:fldCharType="end"/>
      </w:r>
      <w:r>
        <w:rPr>
          <w:rFonts w:hint="eastAsia" w:ascii="宋体" w:hAnsi="宋体"/>
          <w:szCs w:val="30"/>
          <w:lang w:val="en-US" w:eastAsia="zh-CN"/>
        </w:rPr>
        <w:t>6</w:t>
      </w:r>
    </w:p>
    <w:p>
      <w:pPr>
        <w:pStyle w:val="18"/>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_Toc16716 </w:instrText>
      </w:r>
      <w:r>
        <w:rPr>
          <w:rFonts w:hint="eastAsia" w:ascii="宋体" w:hAnsi="宋体"/>
          <w:szCs w:val="30"/>
        </w:rPr>
        <w:fldChar w:fldCharType="separate"/>
      </w:r>
      <w:r>
        <w:rPr>
          <w:rFonts w:hint="eastAsia" w:ascii="宋体" w:hAnsi="宋体"/>
        </w:rPr>
        <w:t>第三节 评审过程的保密与录像</w:t>
      </w:r>
      <w:r>
        <w:tab/>
      </w:r>
      <w:r>
        <w:fldChar w:fldCharType="begin"/>
      </w:r>
      <w:r>
        <w:instrText xml:space="preserve"> PAGEREF _Toc16716 \h </w:instrText>
      </w:r>
      <w:r>
        <w:fldChar w:fldCharType="separate"/>
      </w:r>
      <w:r>
        <w:t>3</w:t>
      </w:r>
      <w:r>
        <w:rPr>
          <w:rFonts w:hint="eastAsia"/>
          <w:lang w:val="en-US" w:eastAsia="zh-CN"/>
        </w:rPr>
        <w:t>6</w:t>
      </w:r>
      <w:r>
        <w:fldChar w:fldCharType="end"/>
      </w:r>
      <w:r>
        <w:rPr>
          <w:rFonts w:hint="eastAsia" w:ascii="宋体" w:hAnsi="宋体"/>
          <w:szCs w:val="30"/>
        </w:rPr>
        <w:fldChar w:fldCharType="end"/>
      </w:r>
    </w:p>
    <w:p>
      <w:pPr>
        <w:pStyle w:val="16"/>
        <w:tabs>
          <w:tab w:val="right" w:leader="dot" w:pos="8879"/>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_Toc15667 </w:instrText>
      </w:r>
      <w:r>
        <w:rPr>
          <w:rFonts w:hint="eastAsia" w:ascii="宋体" w:hAnsi="宋体"/>
          <w:szCs w:val="30"/>
        </w:rPr>
        <w:fldChar w:fldCharType="separate"/>
      </w:r>
      <w:r>
        <w:rPr>
          <w:rFonts w:hint="eastAsia"/>
        </w:rPr>
        <w:t>第五章</w:t>
      </w:r>
      <w:r>
        <w:t xml:space="preserve"> </w:t>
      </w:r>
      <w:r>
        <w:rPr>
          <w:rFonts w:hint="eastAsia"/>
        </w:rPr>
        <w:t>响应文件格式</w:t>
      </w:r>
      <w:r>
        <w:tab/>
      </w:r>
      <w:r>
        <w:rPr>
          <w:rFonts w:hint="eastAsia"/>
          <w:lang w:val="en-US" w:eastAsia="zh-CN"/>
        </w:rPr>
        <w:t>3</w:t>
      </w:r>
      <w:r>
        <w:rPr>
          <w:rFonts w:hint="eastAsia" w:ascii="宋体" w:hAnsi="宋体"/>
          <w:szCs w:val="30"/>
        </w:rPr>
        <w:fldChar w:fldCharType="end"/>
      </w:r>
      <w:r>
        <w:rPr>
          <w:rFonts w:hint="eastAsia" w:ascii="宋体" w:hAnsi="宋体"/>
          <w:szCs w:val="30"/>
          <w:lang w:val="en-US" w:eastAsia="zh-CN"/>
        </w:rPr>
        <w:t>7</w:t>
      </w:r>
    </w:p>
    <w:p>
      <w:pPr>
        <w:pStyle w:val="18"/>
        <w:tabs>
          <w:tab w:val="right" w:leader="dot" w:pos="8879"/>
          <w:tab w:val="clear" w:pos="8296"/>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_Toc119 </w:instrText>
      </w:r>
      <w:r>
        <w:rPr>
          <w:rFonts w:hint="eastAsia" w:ascii="宋体" w:hAnsi="宋体"/>
          <w:szCs w:val="30"/>
        </w:rPr>
        <w:fldChar w:fldCharType="separate"/>
      </w:r>
      <w:r>
        <w:rPr>
          <w:rFonts w:hint="eastAsia" w:ascii="宋体" w:hAnsi="宋体"/>
        </w:rPr>
        <w:t>第一节 封面格式</w:t>
      </w:r>
      <w:r>
        <w:tab/>
      </w:r>
      <w:r>
        <w:fldChar w:fldCharType="begin"/>
      </w:r>
      <w:r>
        <w:instrText xml:space="preserve"> PAGEREF _Toc119 \h </w:instrText>
      </w:r>
      <w:r>
        <w:fldChar w:fldCharType="separate"/>
      </w:r>
      <w:r>
        <w:t>3</w:t>
      </w:r>
      <w:r>
        <w:rPr>
          <w:rFonts w:hint="eastAsia"/>
          <w:lang w:val="en-US" w:eastAsia="zh-CN"/>
        </w:rPr>
        <w:t>8</w:t>
      </w:r>
      <w:r>
        <w:fldChar w:fldCharType="end"/>
      </w:r>
      <w:r>
        <w:rPr>
          <w:rFonts w:hint="eastAsia" w:ascii="宋体" w:hAnsi="宋体"/>
          <w:szCs w:val="30"/>
        </w:rPr>
        <w:fldChar w:fldCharType="end"/>
      </w:r>
    </w:p>
    <w:p>
      <w:pPr>
        <w:pStyle w:val="18"/>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_Toc20931 </w:instrText>
      </w:r>
      <w:r>
        <w:rPr>
          <w:rFonts w:hint="eastAsia" w:ascii="宋体" w:hAnsi="宋体"/>
          <w:szCs w:val="30"/>
        </w:rPr>
        <w:fldChar w:fldCharType="separate"/>
      </w:r>
      <w:r>
        <w:rPr>
          <w:rFonts w:hint="eastAsia" w:ascii="宋体" w:hAnsi="宋体"/>
          <w:bCs w:val="0"/>
        </w:rPr>
        <w:t>第二节 资格证明文件格式</w:t>
      </w:r>
      <w:r>
        <w:tab/>
      </w:r>
      <w:r>
        <w:fldChar w:fldCharType="begin"/>
      </w:r>
      <w:r>
        <w:instrText xml:space="preserve"> PAGEREF _Toc20931 \h </w:instrText>
      </w:r>
      <w:r>
        <w:fldChar w:fldCharType="separate"/>
      </w:r>
      <w:r>
        <w:t>3</w:t>
      </w:r>
      <w:r>
        <w:rPr>
          <w:rFonts w:hint="eastAsia"/>
          <w:lang w:val="en-US" w:eastAsia="zh-CN"/>
        </w:rPr>
        <w:t>9</w:t>
      </w:r>
      <w:r>
        <w:fldChar w:fldCharType="end"/>
      </w:r>
      <w:r>
        <w:rPr>
          <w:rFonts w:hint="eastAsia" w:ascii="宋体" w:hAnsi="宋体"/>
          <w:szCs w:val="30"/>
        </w:rPr>
        <w:fldChar w:fldCharType="end"/>
      </w:r>
    </w:p>
    <w:p>
      <w:pPr>
        <w:pStyle w:val="18"/>
        <w:tabs>
          <w:tab w:val="right" w:leader="dot" w:pos="8879"/>
          <w:tab w:val="clear" w:pos="8296"/>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_Toc17796 </w:instrText>
      </w:r>
      <w:r>
        <w:rPr>
          <w:rFonts w:hint="eastAsia" w:ascii="宋体" w:hAnsi="宋体"/>
          <w:szCs w:val="30"/>
        </w:rPr>
        <w:fldChar w:fldCharType="separate"/>
      </w:r>
      <w:r>
        <w:rPr>
          <w:rFonts w:hint="eastAsia" w:ascii="宋体" w:hAnsi="宋体"/>
          <w:bCs w:val="0"/>
        </w:rPr>
        <w:t xml:space="preserve">第三节 </w:t>
      </w:r>
      <w:r>
        <w:rPr>
          <w:rFonts w:hint="eastAsia" w:ascii="宋体" w:hAnsi="宋体"/>
        </w:rPr>
        <w:t>商务文件格式</w:t>
      </w:r>
      <w:r>
        <w:tab/>
      </w:r>
      <w:r>
        <w:rPr>
          <w:rFonts w:hint="eastAsia"/>
          <w:lang w:val="en-US" w:eastAsia="zh-CN"/>
        </w:rPr>
        <w:t>4</w:t>
      </w:r>
      <w:r>
        <w:rPr>
          <w:rFonts w:hint="eastAsia" w:ascii="宋体" w:hAnsi="宋体"/>
          <w:szCs w:val="30"/>
        </w:rPr>
        <w:fldChar w:fldCharType="end"/>
      </w:r>
      <w:r>
        <w:rPr>
          <w:rFonts w:hint="eastAsia" w:ascii="宋体" w:hAnsi="宋体"/>
          <w:szCs w:val="30"/>
          <w:lang w:val="en-US" w:eastAsia="zh-CN"/>
        </w:rPr>
        <w:t>6</w:t>
      </w:r>
    </w:p>
    <w:p>
      <w:pPr>
        <w:pStyle w:val="18"/>
        <w:tabs>
          <w:tab w:val="right" w:leader="dot" w:pos="8879"/>
          <w:tab w:val="clear" w:pos="8296"/>
        </w:tabs>
        <w:rPr>
          <w:rFonts w:hint="eastAsia" w:eastAsia="宋体"/>
          <w:lang w:val="en-US" w:eastAsia="zh-CN"/>
        </w:rPr>
      </w:pPr>
      <w:r>
        <w:rPr>
          <w:rFonts w:hint="eastAsia" w:ascii="宋体" w:hAnsi="宋体"/>
          <w:szCs w:val="30"/>
        </w:rPr>
        <w:fldChar w:fldCharType="begin"/>
      </w:r>
      <w:r>
        <w:rPr>
          <w:rFonts w:hint="eastAsia" w:ascii="宋体" w:hAnsi="宋体"/>
          <w:szCs w:val="30"/>
        </w:rPr>
        <w:instrText xml:space="preserve"> HYPERLINK \l _Toc18567 </w:instrText>
      </w:r>
      <w:r>
        <w:rPr>
          <w:rFonts w:hint="eastAsia" w:ascii="宋体" w:hAnsi="宋体"/>
          <w:szCs w:val="30"/>
        </w:rPr>
        <w:fldChar w:fldCharType="separate"/>
      </w:r>
      <w:r>
        <w:rPr>
          <w:rFonts w:hint="eastAsia" w:ascii="宋体" w:hAnsi="宋体"/>
          <w:bCs w:val="0"/>
        </w:rPr>
        <w:t>第</w:t>
      </w:r>
      <w:r>
        <w:rPr>
          <w:rFonts w:hint="eastAsia" w:ascii="宋体" w:hAnsi="宋体"/>
          <w:bCs w:val="0"/>
          <w:lang w:val="en-US" w:eastAsia="zh-CN"/>
        </w:rPr>
        <w:t>四</w:t>
      </w:r>
      <w:r>
        <w:rPr>
          <w:rFonts w:hint="eastAsia" w:ascii="宋体" w:hAnsi="宋体"/>
          <w:bCs w:val="0"/>
        </w:rPr>
        <w:t xml:space="preserve">节 </w:t>
      </w:r>
      <w:r>
        <w:rPr>
          <w:rFonts w:hint="eastAsia" w:ascii="宋体" w:hAnsi="宋体"/>
        </w:rPr>
        <w:t>技术文件格式</w:t>
      </w:r>
      <w:r>
        <w:tab/>
      </w:r>
      <w:r>
        <w:rPr>
          <w:rFonts w:hint="eastAsia"/>
          <w:lang w:val="en-US" w:eastAsia="zh-CN"/>
        </w:rPr>
        <w:t>6</w:t>
      </w:r>
      <w:r>
        <w:rPr>
          <w:rFonts w:hint="eastAsia" w:ascii="宋体" w:hAnsi="宋体"/>
          <w:szCs w:val="30"/>
        </w:rPr>
        <w:fldChar w:fldCharType="end"/>
      </w:r>
      <w:r>
        <w:rPr>
          <w:rFonts w:hint="eastAsia" w:ascii="宋体" w:hAnsi="宋体"/>
          <w:szCs w:val="30"/>
          <w:lang w:val="en-US" w:eastAsia="zh-CN"/>
        </w:rPr>
        <w:t>0</w:t>
      </w:r>
    </w:p>
    <w:p>
      <w:pPr>
        <w:pStyle w:val="18"/>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_Toc9501 </w:instrText>
      </w:r>
      <w:r>
        <w:rPr>
          <w:rFonts w:hint="eastAsia" w:ascii="宋体" w:hAnsi="宋体"/>
          <w:szCs w:val="30"/>
        </w:rPr>
        <w:fldChar w:fldCharType="separate"/>
      </w:r>
      <w:r>
        <w:rPr>
          <w:rFonts w:hint="eastAsia" w:ascii="宋体" w:hAnsi="宋体"/>
        </w:rPr>
        <w:t>第</w:t>
      </w:r>
      <w:r>
        <w:rPr>
          <w:rFonts w:hint="eastAsia" w:ascii="宋体" w:hAnsi="宋体"/>
          <w:lang w:val="en-US" w:eastAsia="zh-CN"/>
        </w:rPr>
        <w:t>五</w:t>
      </w:r>
      <w:r>
        <w:rPr>
          <w:rFonts w:hint="eastAsia" w:ascii="宋体" w:hAnsi="宋体"/>
        </w:rPr>
        <w:t>节 报价文件格式</w:t>
      </w:r>
      <w:r>
        <w:tab/>
      </w:r>
      <w:r>
        <w:fldChar w:fldCharType="begin"/>
      </w:r>
      <w:r>
        <w:instrText xml:space="preserve"> PAGEREF _Toc9501 \h </w:instrText>
      </w:r>
      <w:r>
        <w:fldChar w:fldCharType="separate"/>
      </w:r>
      <w:r>
        <w:t>6</w:t>
      </w:r>
      <w:r>
        <w:rPr>
          <w:rFonts w:hint="eastAsia"/>
          <w:lang w:val="en-US" w:eastAsia="zh-CN"/>
        </w:rPr>
        <w:t>2</w:t>
      </w:r>
      <w:r>
        <w:fldChar w:fldCharType="end"/>
      </w:r>
      <w:r>
        <w:rPr>
          <w:rFonts w:hint="eastAsia" w:ascii="宋体" w:hAnsi="宋体"/>
          <w:szCs w:val="30"/>
        </w:rPr>
        <w:fldChar w:fldCharType="end"/>
      </w:r>
    </w:p>
    <w:p>
      <w:pPr>
        <w:pStyle w:val="16"/>
        <w:tabs>
          <w:tab w:val="right" w:leader="dot" w:pos="8879"/>
        </w:tabs>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fldChar w:fldCharType="begin"/>
      </w:r>
      <w:r>
        <w:rPr>
          <w:rFonts w:hint="eastAsia" w:ascii="Times New Roman" w:hAnsi="Times New Roman" w:eastAsia="宋体" w:cs="Times New Roman"/>
          <w:kern w:val="2"/>
          <w:sz w:val="21"/>
          <w:szCs w:val="24"/>
          <w:lang w:val="en-US" w:eastAsia="zh-CN" w:bidi="ar-SA"/>
        </w:rPr>
        <w:instrText xml:space="preserve"> HYPERLINK \l _Toc10631 </w:instrText>
      </w:r>
      <w:r>
        <w:rPr>
          <w:rFonts w:hint="eastAsia" w:ascii="Times New Roman" w:hAnsi="Times New Roman" w:eastAsia="宋体" w:cs="Times New Roman"/>
          <w:kern w:val="2"/>
          <w:sz w:val="21"/>
          <w:szCs w:val="24"/>
          <w:lang w:val="en-US" w:eastAsia="zh-CN" w:bidi="ar-SA"/>
        </w:rPr>
        <w:fldChar w:fldCharType="separate"/>
      </w:r>
      <w:r>
        <w:rPr>
          <w:rFonts w:hint="eastAsia" w:ascii="Times New Roman" w:hAnsi="Times New Roman" w:eastAsia="宋体" w:cs="Times New Roman"/>
          <w:kern w:val="2"/>
          <w:sz w:val="21"/>
          <w:szCs w:val="24"/>
          <w:lang w:val="en-US" w:eastAsia="zh-CN" w:bidi="ar-SA"/>
        </w:rPr>
        <w:t>第六章、合同条款及格式</w:t>
      </w:r>
      <w:r>
        <w:rPr>
          <w:rFonts w:ascii="Times New Roman" w:hAnsi="Times New Roman" w:eastAsia="宋体" w:cs="Times New Roman"/>
          <w:kern w:val="2"/>
          <w:sz w:val="21"/>
          <w:szCs w:val="24"/>
          <w:lang w:val="en-US" w:eastAsia="zh-CN" w:bidi="ar-SA"/>
        </w:rPr>
        <w:tab/>
      </w:r>
      <w:r>
        <w:rPr>
          <w:rFonts w:hint="eastAsia" w:cs="Times New Roman"/>
          <w:kern w:val="2"/>
          <w:sz w:val="21"/>
          <w:szCs w:val="24"/>
          <w:lang w:val="en-US" w:eastAsia="zh-CN" w:bidi="ar-SA"/>
        </w:rPr>
        <w:t>7</w:t>
      </w:r>
      <w:r>
        <w:rPr>
          <w:rFonts w:hint="eastAsia" w:ascii="Times New Roman" w:hAnsi="Times New Roman" w:eastAsia="宋体" w:cs="Times New Roman"/>
          <w:kern w:val="2"/>
          <w:sz w:val="21"/>
          <w:szCs w:val="24"/>
          <w:lang w:val="en-US" w:eastAsia="zh-CN" w:bidi="ar-SA"/>
        </w:rPr>
        <w:fldChar w:fldCharType="end"/>
      </w:r>
      <w:r>
        <w:rPr>
          <w:rFonts w:hint="eastAsia" w:cs="Times New Roman"/>
          <w:kern w:val="2"/>
          <w:sz w:val="21"/>
          <w:szCs w:val="24"/>
          <w:lang w:val="en-US" w:eastAsia="zh-CN" w:bidi="ar-SA"/>
        </w:rPr>
        <w:t>0</w:t>
      </w:r>
    </w:p>
    <w:p>
      <w:pPr>
        <w:pStyle w:val="16"/>
        <w:tabs>
          <w:tab w:val="right" w:leader="dot" w:pos="8879"/>
        </w:tabs>
      </w:pPr>
    </w:p>
    <w:p>
      <w:pPr>
        <w:pStyle w:val="18"/>
        <w:rPr>
          <w:sz w:val="28"/>
          <w:szCs w:val="28"/>
        </w:rPr>
      </w:pPr>
      <w:r>
        <w:rPr>
          <w:rFonts w:hint="eastAsia" w:ascii="宋体" w:hAnsi="宋体"/>
          <w:szCs w:val="30"/>
        </w:rPr>
        <w:fldChar w:fldCharType="end"/>
      </w:r>
    </w:p>
    <w:p>
      <w:pPr>
        <w:spacing w:line="400" w:lineRule="exact"/>
        <w:jc w:val="left"/>
        <w:rPr>
          <w:rFonts w:ascii="宋体" w:hAnsi="宋体"/>
          <w:b/>
          <w:sz w:val="32"/>
          <w:szCs w:val="32"/>
        </w:rPr>
      </w:pPr>
    </w:p>
    <w:p>
      <w:pPr>
        <w:widowControl/>
        <w:jc w:val="left"/>
        <w:rPr>
          <w:rFonts w:ascii="宋体" w:hAnsi="宋体"/>
          <w:b/>
          <w:sz w:val="32"/>
          <w:szCs w:val="32"/>
        </w:rPr>
        <w:sectPr>
          <w:footerReference r:id="rId3" w:type="default"/>
          <w:pgSz w:w="11906" w:h="16838"/>
          <w:pgMar w:top="1440" w:right="1440" w:bottom="1440" w:left="1587" w:header="851" w:footer="992" w:gutter="0"/>
          <w:pgNumType w:start="1"/>
          <w:cols w:space="720" w:num="1"/>
          <w:docGrid w:type="lines" w:linePitch="312" w:charSpace="0"/>
        </w:sectPr>
      </w:pPr>
    </w:p>
    <w:p>
      <w:pPr>
        <w:pStyle w:val="3"/>
        <w:numPr>
          <w:ilvl w:val="0"/>
          <w:numId w:val="2"/>
        </w:numPr>
        <w:bidi w:val="0"/>
        <w:jc w:val="center"/>
      </w:pPr>
      <w:bookmarkStart w:id="0" w:name="_Toc29350"/>
      <w:r>
        <w:rPr>
          <w:rFonts w:hint="eastAsia"/>
        </w:rPr>
        <w:t>竞争性磋商公告</w:t>
      </w:r>
      <w:bookmarkEnd w:id="0"/>
      <w:bookmarkStart w:id="1" w:name="_Toc35393629"/>
      <w:bookmarkStart w:id="2" w:name="_Toc35393798"/>
      <w:bookmarkStart w:id="3" w:name="_Toc28359004"/>
      <w:bookmarkStart w:id="4" w:name="_Toc35393792"/>
      <w:bookmarkStart w:id="5" w:name="_Toc35393623"/>
      <w:bookmarkStart w:id="6" w:name="_Toc28359089"/>
      <w:bookmarkStart w:id="7" w:name="_Toc28359012"/>
      <w:bookmarkStart w:id="8" w:name="_Toc44229878"/>
      <w:bookmarkStart w:id="9" w:name="_Toc28359081"/>
    </w:p>
    <w:p>
      <w:pPr>
        <w:pStyle w:val="3"/>
        <w:tabs>
          <w:tab w:val="left" w:pos="0"/>
        </w:tabs>
        <w:autoSpaceDE w:val="0"/>
        <w:autoSpaceDN w:val="0"/>
        <w:adjustRightInd w:val="0"/>
        <w:spacing w:before="0" w:after="0" w:line="360" w:lineRule="auto"/>
        <w:jc w:val="center"/>
        <w:rPr>
          <w:rFonts w:ascii="宋体" w:hAnsi="宋体" w:eastAsia="华文中宋" w:cs="宋体"/>
          <w:sz w:val="28"/>
          <w:szCs w:val="28"/>
        </w:rPr>
      </w:pPr>
      <w:bookmarkStart w:id="10" w:name="_Toc7494"/>
      <w:r>
        <w:rPr>
          <w:rFonts w:hint="eastAsia" w:ascii="宋体" w:hAnsi="宋体" w:cs="宋体"/>
          <w:sz w:val="28"/>
          <w:szCs w:val="28"/>
        </w:rPr>
        <w:t>竞争性磋商公告</w:t>
      </w:r>
      <w:bookmarkEnd w:id="10"/>
    </w:p>
    <w:p>
      <w:pPr>
        <w:pBdr>
          <w:top w:val="single" w:color="auto" w:sz="4" w:space="1"/>
          <w:left w:val="single" w:color="auto" w:sz="4" w:space="4"/>
          <w:bottom w:val="single" w:color="auto" w:sz="4" w:space="1"/>
          <w:right w:val="single" w:color="auto" w:sz="4" w:space="4"/>
        </w:pBdr>
        <w:spacing w:beforeAutospacing="0" w:afterAutospacing="0" w:line="360" w:lineRule="auto"/>
        <w:ind w:left="420" w:leftChars="20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项目概况</w:t>
      </w:r>
    </w:p>
    <w:p>
      <w:pPr>
        <w:pBdr>
          <w:top w:val="single" w:color="auto" w:sz="4" w:space="1"/>
          <w:left w:val="single" w:color="auto" w:sz="4" w:space="4"/>
          <w:bottom w:val="single" w:color="auto" w:sz="4" w:space="1"/>
          <w:right w:val="single" w:color="auto" w:sz="4" w:space="4"/>
        </w:pBdr>
        <w:spacing w:beforeAutospacing="0" w:afterAutospacing="0" w:line="360" w:lineRule="auto"/>
        <w:ind w:left="420" w:leftChars="200" w:firstLine="420" w:firstLineChars="200"/>
        <w:rPr>
          <w:rFonts w:hint="eastAsia" w:ascii="宋体" w:hAnsi="宋体" w:eastAsia="宋体" w:cs="宋体"/>
          <w:sz w:val="21"/>
          <w:szCs w:val="21"/>
          <w:u w:val="single"/>
          <w:lang w:val="en-US" w:eastAsia="zh-CN"/>
        </w:rPr>
      </w:pPr>
      <w:r>
        <w:rPr>
          <w:rFonts w:hint="eastAsia" w:ascii="宋体" w:hAnsi="宋体" w:cs="宋体"/>
          <w:sz w:val="21"/>
          <w:szCs w:val="21"/>
          <w:u w:val="single"/>
          <w:lang w:val="en-US" w:eastAsia="zh-CN"/>
        </w:rPr>
        <w:t>哈密市伊吾县前山乡塔拉布拉克村乡村振兴整县推进建设项目（二次）</w:t>
      </w:r>
      <w:r>
        <w:rPr>
          <w:rFonts w:hint="eastAsia" w:ascii="宋体" w:hAnsi="宋体" w:eastAsia="宋体" w:cs="宋体"/>
          <w:sz w:val="21"/>
          <w:szCs w:val="21"/>
          <w:u w:val="single"/>
          <w:lang w:val="en-US" w:eastAsia="zh-CN"/>
        </w:rPr>
        <w:t>的潜在供应商应在新疆政府采购网（http://www.ccgp-xinjiang.gov.cn）政采云平台线上获取采购文件，并于2023年</w:t>
      </w:r>
      <w:r>
        <w:rPr>
          <w:rFonts w:hint="eastAsia" w:ascii="宋体" w:hAnsi="宋体" w:cs="宋体"/>
          <w:sz w:val="21"/>
          <w:szCs w:val="21"/>
          <w:u w:val="single"/>
          <w:lang w:val="en-US" w:eastAsia="zh-CN"/>
        </w:rPr>
        <w:t>4</w:t>
      </w:r>
      <w:r>
        <w:rPr>
          <w:rFonts w:hint="eastAsia" w:ascii="宋体" w:hAnsi="宋体" w:eastAsia="宋体" w:cs="宋体"/>
          <w:sz w:val="21"/>
          <w:szCs w:val="21"/>
          <w:u w:val="single"/>
          <w:lang w:val="en-US" w:eastAsia="zh-CN"/>
        </w:rPr>
        <w:t>月</w:t>
      </w:r>
      <w:r>
        <w:rPr>
          <w:rFonts w:hint="eastAsia" w:ascii="宋体" w:hAnsi="宋体" w:cs="宋体"/>
          <w:sz w:val="21"/>
          <w:szCs w:val="21"/>
          <w:u w:val="single"/>
          <w:lang w:val="en-US" w:eastAsia="zh-CN"/>
        </w:rPr>
        <w:t>9</w:t>
      </w:r>
      <w:r>
        <w:rPr>
          <w:rFonts w:hint="eastAsia" w:ascii="宋体" w:hAnsi="宋体" w:eastAsia="宋体" w:cs="宋体"/>
          <w:sz w:val="21"/>
          <w:szCs w:val="21"/>
          <w:u w:val="single"/>
          <w:lang w:val="en-US" w:eastAsia="zh-CN"/>
        </w:rPr>
        <w:t>日</w:t>
      </w:r>
      <w:r>
        <w:rPr>
          <w:rFonts w:hint="eastAsia" w:ascii="宋体" w:hAnsi="宋体" w:cs="宋体"/>
          <w:sz w:val="21"/>
          <w:szCs w:val="21"/>
          <w:u w:val="single"/>
          <w:lang w:val="en-US" w:eastAsia="zh-CN"/>
        </w:rPr>
        <w:t>10</w:t>
      </w:r>
      <w:r>
        <w:rPr>
          <w:rFonts w:hint="eastAsia" w:ascii="宋体" w:hAnsi="宋体" w:eastAsia="宋体" w:cs="宋体"/>
          <w:sz w:val="21"/>
          <w:szCs w:val="21"/>
          <w:u w:val="single"/>
          <w:lang w:val="en-US" w:eastAsia="zh-CN"/>
        </w:rPr>
        <w:t>点</w:t>
      </w:r>
      <w:r>
        <w:rPr>
          <w:rFonts w:hint="eastAsia" w:ascii="宋体" w:hAnsi="宋体" w:cs="宋体"/>
          <w:sz w:val="21"/>
          <w:szCs w:val="21"/>
          <w:u w:val="single"/>
          <w:lang w:val="en-US" w:eastAsia="zh-CN"/>
        </w:rPr>
        <w:t>3</w:t>
      </w:r>
      <w:bookmarkStart w:id="695" w:name="_GoBack"/>
      <w:bookmarkEnd w:id="695"/>
      <w:r>
        <w:rPr>
          <w:rFonts w:hint="eastAsia" w:ascii="宋体" w:hAnsi="宋体" w:eastAsia="宋体" w:cs="宋体"/>
          <w:sz w:val="21"/>
          <w:szCs w:val="21"/>
          <w:u w:val="single"/>
          <w:lang w:val="en-US" w:eastAsia="zh-CN"/>
        </w:rPr>
        <w:t>0分（北京时间）前提交响应文件。</w:t>
      </w:r>
    </w:p>
    <w:p>
      <w:pPr>
        <w:pStyle w:val="4"/>
        <w:pageBreakBefore w:val="0"/>
        <w:numPr>
          <w:ilvl w:val="0"/>
          <w:numId w:val="3"/>
        </w:numPr>
        <w:kinsoku/>
        <w:wordWrap/>
        <w:overflowPunct/>
        <w:topLinePunct w:val="0"/>
        <w:autoSpaceDE/>
        <w:autoSpaceDN/>
        <w:bidi w:val="0"/>
        <w:adjustRightInd/>
        <w:spacing w:line="400" w:lineRule="exact"/>
        <w:textAlignment w:val="auto"/>
        <w:rPr>
          <w:rFonts w:hint="eastAsia" w:ascii="Times New Roman" w:hAnsi="宋体" w:eastAsia="宋体" w:cs="宋体"/>
          <w:b/>
          <w:bCs/>
          <w:kern w:val="2"/>
          <w:sz w:val="21"/>
          <w:szCs w:val="28"/>
          <w:lang w:val="en-US" w:eastAsia="zh-CN" w:bidi="ar-SA"/>
        </w:rPr>
      </w:pPr>
      <w:bookmarkStart w:id="11" w:name="_Toc12178"/>
      <w:r>
        <w:rPr>
          <w:rFonts w:hint="eastAsia" w:ascii="Times New Roman" w:hAnsi="宋体" w:eastAsia="宋体" w:cs="宋体"/>
          <w:b/>
          <w:bCs/>
          <w:kern w:val="2"/>
          <w:sz w:val="21"/>
          <w:szCs w:val="28"/>
          <w:lang w:val="en-US" w:eastAsia="zh-CN" w:bidi="ar-SA"/>
        </w:rPr>
        <w:t>项目基本情况</w:t>
      </w:r>
      <w:bookmarkEnd w:id="11"/>
    </w:p>
    <w:p>
      <w:pPr>
        <w:pStyle w:val="13"/>
        <w:keepNext w:val="0"/>
        <w:keepLines w:val="0"/>
        <w:pageBreakBefore w:val="0"/>
        <w:widowControl w:val="0"/>
        <w:kinsoku/>
        <w:wordWrap/>
        <w:overflowPunct/>
        <w:topLinePunct w:val="0"/>
        <w:autoSpaceDE/>
        <w:autoSpaceDN/>
        <w:bidi w:val="0"/>
        <w:adjustRightInd/>
        <w:snapToGrid w:val="0"/>
        <w:spacing w:beforeAutospacing="0" w:afterAutospacing="0" w:line="400" w:lineRule="exact"/>
        <w:jc w:val="both"/>
        <w:textAlignment w:val="auto"/>
        <w:rPr>
          <w:rFonts w:hint="eastAsia" w:ascii="宋体" w:hAnsi="宋体" w:cs="宋体"/>
          <w:sz w:val="21"/>
          <w:szCs w:val="21"/>
          <w:lang w:eastAsia="zh-CN"/>
        </w:rPr>
      </w:pPr>
      <w:r>
        <w:rPr>
          <w:rFonts w:hint="eastAsia" w:ascii="宋体" w:hAnsi="宋体" w:cs="宋体"/>
          <w:sz w:val="21"/>
          <w:szCs w:val="21"/>
        </w:rPr>
        <w:t>项目编号：</w:t>
      </w:r>
      <w:r>
        <w:rPr>
          <w:rFonts w:hint="eastAsia" w:ascii="宋体" w:hAnsi="宋体" w:eastAsia="宋体" w:cs="宋体"/>
          <w:kern w:val="2"/>
          <w:sz w:val="21"/>
          <w:szCs w:val="21"/>
          <w:lang w:val="en-US" w:eastAsia="zh-CN" w:bidi="ar-SA"/>
        </w:rPr>
        <w:t xml:space="preserve"> </w:t>
      </w:r>
      <w:r>
        <w:rPr>
          <w:rFonts w:hint="eastAsia" w:hAnsi="宋体" w:cs="宋体"/>
          <w:kern w:val="2"/>
          <w:sz w:val="21"/>
          <w:szCs w:val="21"/>
          <w:lang w:val="en-US" w:eastAsia="zh-CN" w:bidi="ar-SA"/>
        </w:rPr>
        <w:t>HTZSHMZB-CG-2023-0328</w:t>
      </w:r>
    </w:p>
    <w:p>
      <w:pPr>
        <w:pageBreakBefore w:val="0"/>
        <w:kinsoku/>
        <w:wordWrap/>
        <w:overflowPunct/>
        <w:topLinePunct w:val="0"/>
        <w:autoSpaceDE/>
        <w:autoSpaceDN/>
        <w:bidi w:val="0"/>
        <w:adjustRightInd/>
        <w:spacing w:line="400" w:lineRule="exact"/>
        <w:textAlignment w:val="auto"/>
        <w:rPr>
          <w:rFonts w:ascii="仿宋_GB2312" w:hAnsi="宋体" w:eastAsia="仿宋_GB2312"/>
          <w:b/>
          <w:bCs/>
          <w:color w:val="auto"/>
          <w:sz w:val="21"/>
          <w:szCs w:val="21"/>
        </w:rPr>
      </w:pPr>
      <w:r>
        <w:rPr>
          <w:rFonts w:hint="eastAsia" w:ascii="宋体" w:hAnsi="宋体" w:cs="宋体"/>
          <w:sz w:val="21"/>
          <w:szCs w:val="21"/>
        </w:rPr>
        <w:t>项目名称：</w:t>
      </w:r>
      <w:r>
        <w:rPr>
          <w:rFonts w:hint="eastAsia" w:ascii="宋体" w:hAnsi="宋体" w:cs="宋体"/>
          <w:sz w:val="21"/>
          <w:szCs w:val="21"/>
          <w:lang w:val="en-US" w:eastAsia="zh-CN"/>
        </w:rPr>
        <w:t>哈密市伊吾县前山乡塔拉布拉克村乡村振兴整县推进建设项目（二次）</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sz w:val="21"/>
          <w:szCs w:val="21"/>
        </w:rPr>
      </w:pPr>
      <w:r>
        <w:rPr>
          <w:rFonts w:hint="eastAsia" w:ascii="宋体" w:hAnsi="宋体" w:cs="宋体"/>
          <w:sz w:val="21"/>
          <w:szCs w:val="21"/>
        </w:rPr>
        <w:t>采购方式：竞争性磋商</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sz w:val="21"/>
          <w:szCs w:val="21"/>
          <w:lang w:val="en-US" w:eastAsia="zh-CN"/>
        </w:rPr>
      </w:pPr>
      <w:r>
        <w:rPr>
          <w:rFonts w:hint="eastAsia" w:ascii="宋体" w:hAnsi="宋体" w:cs="宋体"/>
          <w:sz w:val="21"/>
          <w:szCs w:val="21"/>
        </w:rPr>
        <w:t>预算金额（元</w:t>
      </w:r>
      <w:r>
        <w:rPr>
          <w:rFonts w:hint="eastAsia" w:ascii="宋体" w:hAnsi="宋体" w:cs="宋体"/>
          <w:sz w:val="21"/>
          <w:szCs w:val="21"/>
          <w:lang w:val="en-US" w:eastAsia="zh-CN"/>
        </w:rPr>
        <w:t>）：350万元</w:t>
      </w:r>
    </w:p>
    <w:p>
      <w:pPr>
        <w:pageBreakBefore w:val="0"/>
        <w:kinsoku/>
        <w:wordWrap/>
        <w:overflowPunct/>
        <w:topLinePunct w:val="0"/>
        <w:autoSpaceDE/>
        <w:autoSpaceDN/>
        <w:bidi w:val="0"/>
        <w:adjustRightInd/>
        <w:spacing w:line="400" w:lineRule="exact"/>
        <w:textAlignment w:val="auto"/>
        <w:rPr>
          <w:rFonts w:hint="eastAsia" w:ascii="宋体" w:hAnsi="宋体" w:cs="宋体"/>
          <w:sz w:val="21"/>
          <w:szCs w:val="21"/>
          <w:lang w:val="en-US" w:eastAsia="zh-CN"/>
        </w:rPr>
      </w:pPr>
      <w:r>
        <w:rPr>
          <w:rFonts w:hint="eastAsia" w:ascii="宋体" w:hAnsi="宋体" w:cs="宋体"/>
          <w:sz w:val="21"/>
          <w:szCs w:val="21"/>
          <w:lang w:val="en-US" w:eastAsia="zh-CN"/>
        </w:rPr>
        <w:t>最高限价（元）：3164526.06万元</w:t>
      </w:r>
    </w:p>
    <w:p>
      <w:pPr>
        <w:pageBreakBefore w:val="0"/>
        <w:kinsoku/>
        <w:wordWrap/>
        <w:overflowPunct/>
        <w:topLinePunct w:val="0"/>
        <w:autoSpaceDE/>
        <w:autoSpaceDN/>
        <w:bidi w:val="0"/>
        <w:adjustRightInd/>
        <w:spacing w:line="400" w:lineRule="exact"/>
        <w:textAlignment w:val="auto"/>
        <w:rPr>
          <w:rFonts w:hAnsi="宋体" w:cs="宋体"/>
          <w:szCs w:val="28"/>
        </w:rPr>
      </w:pPr>
      <w:r>
        <w:rPr>
          <w:rFonts w:hint="eastAsia" w:ascii="宋体" w:hAnsi="宋体" w:cs="宋体"/>
          <w:sz w:val="21"/>
          <w:szCs w:val="21"/>
          <w:lang w:val="en-US" w:eastAsia="zh-CN"/>
        </w:rPr>
        <w:t>工程概况：新建公共卫生间一座，建筑面积60㎡，房屋外立面改造11470㎡，种植乔木 2087 株，种植灌木 260 株，种植草坪 6300 ㎡，混凝土井 17 座， 绿化灌溉管网等。（详见工程量清单）。</w:t>
      </w:r>
      <w:r>
        <w:rPr>
          <w:rFonts w:hint="eastAsia" w:ascii="宋体" w:hAnsi="宋体" w:eastAsia="宋体" w:cs="宋体"/>
          <w:kern w:val="2"/>
          <w:sz w:val="21"/>
          <w:szCs w:val="21"/>
          <w:lang w:val="en-US" w:eastAsia="zh-CN" w:bidi="ar-SA"/>
        </w:rPr>
        <w:t> </w:t>
      </w:r>
      <w:r>
        <w:rPr>
          <w:rFonts w:hint="eastAsia" w:ascii="宋体" w:hAnsi="宋体" w:cs="宋体"/>
          <w:kern w:val="2"/>
          <w:sz w:val="21"/>
          <w:szCs w:val="21"/>
          <w:lang w:val="en-US" w:eastAsia="zh-CN" w:bidi="ar-SA"/>
        </w:rPr>
        <w:t xml:space="preserve"> </w:t>
      </w:r>
      <w:bookmarkStart w:id="12" w:name="_Toc35393630"/>
      <w:bookmarkStart w:id="13" w:name="_Toc28359013"/>
      <w:bookmarkStart w:id="14" w:name="_Toc35393799"/>
      <w:bookmarkStart w:id="15" w:name="_Toc28359090"/>
    </w:p>
    <w:bookmarkEnd w:id="1"/>
    <w:bookmarkEnd w:id="2"/>
    <w:bookmarkEnd w:id="3"/>
    <w:bookmarkEnd w:id="4"/>
    <w:bookmarkEnd w:id="5"/>
    <w:bookmarkEnd w:id="6"/>
    <w:bookmarkEnd w:id="7"/>
    <w:bookmarkEnd w:id="8"/>
    <w:bookmarkEnd w:id="9"/>
    <w:bookmarkEnd w:id="12"/>
    <w:bookmarkEnd w:id="13"/>
    <w:bookmarkEnd w:id="14"/>
    <w:bookmarkEnd w:id="15"/>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szCs w:val="28"/>
        </w:rPr>
      </w:pPr>
      <w:r>
        <w:rPr>
          <w:rFonts w:hint="eastAsia" w:hAnsi="宋体" w:cs="宋体"/>
          <w:b/>
          <w:bCs/>
          <w:szCs w:val="28"/>
        </w:rPr>
        <w:t>二、申请人的资格要求：</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szCs w:val="28"/>
        </w:rPr>
      </w:pPr>
      <w:r>
        <w:rPr>
          <w:rFonts w:hint="eastAsia" w:hAnsi="宋体" w:cs="宋体"/>
          <w:szCs w:val="28"/>
        </w:rPr>
        <w:t>1.满足《中华人民共和国政府采购法》第二十二条规定；</w:t>
      </w:r>
    </w:p>
    <w:p>
      <w:pPr>
        <w:pageBreakBefore w:val="0"/>
        <w:widowControl/>
        <w:shd w:val="clear" w:color="auto" w:fill="FFFFFF"/>
        <w:kinsoku/>
        <w:wordWrap/>
        <w:overflowPunct/>
        <w:topLinePunct w:val="0"/>
        <w:autoSpaceDE/>
        <w:autoSpaceDN/>
        <w:bidi w:val="0"/>
        <w:adjustRightInd/>
        <w:snapToGrid/>
        <w:spacing w:line="400" w:lineRule="exact"/>
        <w:ind w:firstLine="420" w:firstLineChars="200"/>
        <w:jc w:val="left"/>
        <w:textAlignment w:val="auto"/>
        <w:rPr>
          <w:rFonts w:hint="eastAsia" w:hAnsi="宋体" w:eastAsia="仿宋" w:cs="宋体"/>
          <w:szCs w:val="28"/>
          <w:lang w:eastAsia="zh-CN"/>
        </w:rPr>
      </w:pPr>
      <w:r>
        <w:rPr>
          <w:rFonts w:hint="eastAsia" w:hAnsi="宋体" w:cs="宋体"/>
          <w:szCs w:val="28"/>
        </w:rPr>
        <w:t>（1）具有独立承担民事责任的能力；</w:t>
      </w:r>
      <w:r>
        <w:rPr>
          <w:rFonts w:hint="default" w:ascii="宋体" w:hAnsi="宋体" w:cs="宋体"/>
          <w:szCs w:val="28"/>
        </w:rPr>
        <w:t>（提供合法有效的法人营业执照）；</w:t>
      </w:r>
    </w:p>
    <w:p>
      <w:pPr>
        <w:pageBreakBefore w:val="0"/>
        <w:widowControl/>
        <w:shd w:val="clear" w:color="auto" w:fill="FFFFFF"/>
        <w:kinsoku/>
        <w:wordWrap/>
        <w:overflowPunct/>
        <w:topLinePunct w:val="0"/>
        <w:autoSpaceDE/>
        <w:autoSpaceDN/>
        <w:bidi w:val="0"/>
        <w:adjustRightInd/>
        <w:snapToGrid/>
        <w:spacing w:line="400" w:lineRule="exact"/>
        <w:ind w:firstLine="420" w:firstLineChars="200"/>
        <w:jc w:val="left"/>
        <w:textAlignment w:val="auto"/>
        <w:rPr>
          <w:rFonts w:hAnsi="宋体" w:cs="宋体"/>
          <w:szCs w:val="28"/>
        </w:rPr>
      </w:pPr>
      <w:r>
        <w:rPr>
          <w:rFonts w:hint="eastAsia" w:ascii="宋体" w:hAnsi="宋体" w:cs="宋体"/>
          <w:szCs w:val="28"/>
        </w:rPr>
        <w:t>（2）具有良好的商业信誉和健全的财务会计制度；</w:t>
      </w:r>
      <w:r>
        <w:rPr>
          <w:rFonts w:hint="eastAsia" w:ascii="宋体" w:hAnsi="宋体" w:cs="宋体"/>
          <w:szCs w:val="28"/>
          <w:lang w:eastAsia="zh-CN"/>
        </w:rPr>
        <w:t>（</w:t>
      </w:r>
      <w:r>
        <w:rPr>
          <w:rFonts w:hint="default" w:ascii="宋体" w:hAnsi="宋体" w:cs="宋体"/>
          <w:szCs w:val="28"/>
          <w:lang w:val="en-US" w:eastAsia="zh-CN"/>
        </w:rPr>
        <w:t>提供</w:t>
      </w:r>
      <w:r>
        <w:rPr>
          <w:rFonts w:hint="default" w:ascii="宋体" w:hAnsi="宋体" w:cs="宋体"/>
          <w:szCs w:val="28"/>
        </w:rPr>
        <w:t>具有经审计的2021年度财务审计报告，提供原件或复印件加盖公章；</w:t>
      </w:r>
      <w:r>
        <w:rPr>
          <w:rFonts w:hint="eastAsia" w:ascii="宋体" w:hAnsi="宋体" w:cs="宋体"/>
          <w:szCs w:val="28"/>
          <w:lang w:eastAsia="zh-CN"/>
        </w:rPr>
        <w:t>）</w:t>
      </w:r>
      <w:r>
        <w:rPr>
          <w:rFonts w:hint="default" w:ascii="宋体" w:hAnsi="宋体" w:cs="宋体"/>
          <w:szCs w:val="28"/>
          <w:lang w:val="en-US" w:eastAsia="zh-CN"/>
        </w:rPr>
        <w:t>（新成立不足一年的企业</w:t>
      </w:r>
      <w:r>
        <w:rPr>
          <w:rFonts w:hint="eastAsia" w:ascii="宋体" w:hAnsi="宋体" w:cs="宋体"/>
          <w:szCs w:val="28"/>
          <w:lang w:val="en-US" w:eastAsia="zh-CN"/>
        </w:rPr>
        <w:t>提供近三个月财务报表</w:t>
      </w:r>
      <w:r>
        <w:rPr>
          <w:rFonts w:hint="default" w:ascii="宋体" w:hAnsi="宋体" w:cs="宋体"/>
          <w:szCs w:val="28"/>
          <w:lang w:val="en-US" w:eastAsia="zh-CN"/>
        </w:rPr>
        <w:t>）</w:t>
      </w:r>
      <w:r>
        <w:rPr>
          <w:rFonts w:hint="eastAsia" w:ascii="宋体" w:hAnsi="宋体" w:cs="宋体"/>
          <w:szCs w:val="28"/>
          <w:lang w:val="en-US" w:eastAsia="zh-CN"/>
        </w:rPr>
        <w:t>。</w:t>
      </w:r>
    </w:p>
    <w:p>
      <w:pPr>
        <w:pageBreakBefore w:val="0"/>
        <w:widowControl/>
        <w:shd w:val="clear" w:color="auto" w:fill="FFFFFF"/>
        <w:kinsoku/>
        <w:wordWrap/>
        <w:overflowPunct/>
        <w:topLinePunct w:val="0"/>
        <w:autoSpaceDE/>
        <w:autoSpaceDN/>
        <w:bidi w:val="0"/>
        <w:adjustRightInd/>
        <w:snapToGrid/>
        <w:spacing w:line="400" w:lineRule="exact"/>
        <w:ind w:firstLine="420" w:firstLineChars="200"/>
        <w:jc w:val="left"/>
        <w:textAlignment w:val="auto"/>
        <w:rPr>
          <w:rFonts w:hAnsi="宋体" w:cs="宋体"/>
          <w:szCs w:val="28"/>
        </w:rPr>
      </w:pPr>
      <w:r>
        <w:rPr>
          <w:rFonts w:hint="eastAsia" w:hAnsi="宋体" w:cs="宋体"/>
          <w:szCs w:val="28"/>
        </w:rPr>
        <w:t>（3）具有履行合同所必需的设备和专业技术能力；</w:t>
      </w:r>
      <w:r>
        <w:rPr>
          <w:rFonts w:hint="default" w:ascii="宋体" w:hAnsi="宋体" w:cs="宋体"/>
          <w:szCs w:val="28"/>
        </w:rPr>
        <w:t>（根据项目需求提供履行合同所必需的设备和专业技术能力的加盖单位公章的书面承诺函）；</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20" w:firstLineChars="200"/>
        <w:textAlignment w:val="auto"/>
        <w:rPr>
          <w:rFonts w:hint="default" w:ascii="宋体" w:hAnsi="宋体" w:cs="宋体"/>
          <w:szCs w:val="28"/>
        </w:rPr>
      </w:pPr>
      <w:r>
        <w:rPr>
          <w:rFonts w:hint="eastAsia" w:hAnsi="宋体" w:cs="宋体"/>
          <w:szCs w:val="28"/>
        </w:rPr>
        <w:t>（4）有依法缴纳税收和社会保障资金的良好记录；</w:t>
      </w:r>
      <w:r>
        <w:rPr>
          <w:rFonts w:hint="default" w:ascii="宋体" w:hAnsi="宋体" w:cs="宋体"/>
          <w:szCs w:val="28"/>
        </w:rPr>
        <w:t>（具有社保机构出具的依法缴纳社会保障资金的有效证明材料</w:t>
      </w:r>
      <w:r>
        <w:rPr>
          <w:rFonts w:hint="default" w:ascii="宋体" w:hAnsi="宋体" w:cs="宋体"/>
          <w:szCs w:val="28"/>
          <w:lang w:eastAsia="zh-CN"/>
        </w:rPr>
        <w:t>、</w:t>
      </w:r>
      <w:r>
        <w:rPr>
          <w:rFonts w:hint="default" w:ascii="宋体" w:hAnsi="宋体" w:cs="宋体"/>
          <w:szCs w:val="28"/>
        </w:rPr>
        <w:t>具有税务机关出具的依法纳税的有效证明材料</w:t>
      </w:r>
      <w:r>
        <w:rPr>
          <w:rFonts w:hint="default" w:ascii="宋体" w:hAnsi="宋体" w:cs="宋体"/>
          <w:szCs w:val="28"/>
          <w:lang w:val="en-US" w:eastAsia="zh-CN"/>
        </w:rPr>
        <w:t>(</w:t>
      </w:r>
      <w:r>
        <w:rPr>
          <w:rFonts w:hint="default" w:ascii="宋体" w:hAnsi="宋体" w:cs="宋体"/>
          <w:szCs w:val="28"/>
        </w:rPr>
        <w:t>近</w:t>
      </w:r>
      <w:r>
        <w:rPr>
          <w:rFonts w:hint="default" w:ascii="宋体" w:hAnsi="宋体" w:cs="宋体"/>
          <w:szCs w:val="28"/>
          <w:lang w:val="en-US" w:eastAsia="zh-CN"/>
        </w:rPr>
        <w:t>三</w:t>
      </w:r>
      <w:r>
        <w:rPr>
          <w:rFonts w:hint="default" w:ascii="宋体" w:hAnsi="宋体" w:cs="宋体"/>
          <w:szCs w:val="28"/>
        </w:rPr>
        <w:t>个月的依法缴纳税收和社会保障资金的相关材料）</w:t>
      </w:r>
    </w:p>
    <w:p>
      <w:pPr>
        <w:pageBreakBefore w:val="0"/>
        <w:widowControl/>
        <w:shd w:val="clear" w:color="auto" w:fill="FFFFFF"/>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szCs w:val="28"/>
        </w:rPr>
      </w:pPr>
      <w:r>
        <w:rPr>
          <w:rFonts w:hint="eastAsia" w:hAnsi="宋体" w:cs="宋体"/>
          <w:szCs w:val="28"/>
        </w:rPr>
        <w:t>（5）参加政府采购活动前三年内，在经营活动中没有重大违法记录；</w:t>
      </w:r>
      <w:r>
        <w:rPr>
          <w:rFonts w:hint="default" w:ascii="宋体" w:hAnsi="宋体" w:cs="宋体"/>
          <w:szCs w:val="28"/>
        </w:rPr>
        <w:t>（提供参加本次政府采购活动前3年内在经营活动中没有重大违法记录的书面承诺函并加盖单位公章）。</w:t>
      </w:r>
    </w:p>
    <w:p>
      <w:pPr>
        <w:pageBreakBefore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20" w:firstLineChars="200"/>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8"/>
          <w:lang w:eastAsia="zh-CN"/>
        </w:rPr>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szCs w:val="28"/>
        </w:rPr>
      </w:pPr>
      <w:r>
        <w:rPr>
          <w:rFonts w:hint="eastAsia" w:ascii="宋体" w:hAnsi="宋体" w:cs="宋体"/>
          <w:szCs w:val="28"/>
          <w:lang w:val="en-US" w:eastAsia="zh-CN"/>
        </w:rPr>
        <w:t>2.</w:t>
      </w:r>
      <w:r>
        <w:rPr>
          <w:rFonts w:hint="eastAsia" w:ascii="宋体" w:hAnsi="宋体" w:cs="宋体"/>
          <w:szCs w:val="28"/>
        </w:rPr>
        <w:t>本项目的特定资格要求：</w:t>
      </w:r>
    </w:p>
    <w:p>
      <w:pPr>
        <w:pageBreakBefore w:val="0"/>
        <w:kinsoku/>
        <w:wordWrap/>
        <w:overflowPunct/>
        <w:topLinePunct w:val="0"/>
        <w:autoSpaceDE/>
        <w:autoSpaceDN/>
        <w:bidi w:val="0"/>
        <w:adjustRightInd/>
        <w:spacing w:line="400" w:lineRule="exact"/>
        <w:ind w:firstLine="420" w:firstLineChars="200"/>
        <w:textAlignment w:val="auto"/>
        <w:rPr>
          <w:rFonts w:hint="default" w:ascii="宋体" w:hAnsi="宋体" w:eastAsia="宋体" w:cs="宋体"/>
          <w:szCs w:val="21"/>
        </w:rPr>
      </w:pPr>
      <w:r>
        <w:rPr>
          <w:rFonts w:hint="eastAsia" w:ascii="宋体" w:hAnsi="宋体" w:cs="宋体"/>
          <w:szCs w:val="21"/>
          <w:lang w:val="en-US" w:eastAsia="zh-CN"/>
        </w:rPr>
        <w:t>1.</w:t>
      </w:r>
      <w:r>
        <w:rPr>
          <w:rFonts w:hint="default" w:ascii="宋体" w:hAnsi="宋体" w:eastAsia="宋体" w:cs="宋体"/>
          <w:szCs w:val="21"/>
        </w:rPr>
        <w:t>投标人需具备建设行政主管部门颁发的[建筑工程施工总承包三级](含)以上资质，具有合格有效的施工企业安全生产许可证，并在人员、设备、资金等方面具备相应的施工能力；拟派项目负责人须具备建筑工程专业二级（含）以上注册建造师执业资格，具备有效的安全生产考核合格证书(B类)，建造师个人无在建项目企业书面承诺书以及由本单位缴纳的近半年任意三个月社保证明材料或退休证和聘用证明资料</w:t>
      </w:r>
      <w:r>
        <w:rPr>
          <w:rFonts w:hint="eastAsia" w:ascii="宋体" w:hAnsi="宋体" w:eastAsia="宋体" w:cs="宋体"/>
          <w:szCs w:val="21"/>
        </w:rPr>
        <w:t>提供施工单位现场管理机构人员配备情况表及现场管理班子成员证书或电子证书（建造师注册证书和安全生产考核证（B证）、技术负责人职称证、质检员上岗证、施工员证、安全员上岗证和安全生产考核证（C证）、其他成员投标单位可根据项目实际情况合理配备人员），项目现场管理机构成员无在建项目承诺书（由企业承诺该项目现场管理机构成员无在建项目）外埠企业须在新疆建设云进行信息报送，投标单位项目班子成员（建造师、技术负责人、质检员、施工员、安全员等）需在进疆备案册中登记备案；企业及人员信息已在新疆建设云上报送通过法定代表授权委托代理人须提供授权委托书、由本单位缴纳的近半年任意三个月社保证明材料或退休证和聘用证明资料</w:t>
      </w:r>
      <w:r>
        <w:rPr>
          <w:rFonts w:hint="eastAsia" w:ascii="宋体" w:hAnsi="宋体" w:cs="宋体"/>
          <w:szCs w:val="21"/>
          <w:lang w:eastAsia="zh-CN"/>
        </w:rPr>
        <w:t>。</w:t>
      </w:r>
      <w:r>
        <w:rPr>
          <w:rFonts w:hint="eastAsia" w:ascii="宋体" w:hAnsi="宋体" w:eastAsia="宋体" w:cs="宋体"/>
          <w:szCs w:val="21"/>
        </w:rPr>
        <w:t> </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szCs w:val="28"/>
        </w:rPr>
      </w:pPr>
      <w:r>
        <w:rPr>
          <w:rFonts w:hint="eastAsia" w:hAnsi="宋体" w:cs="宋体"/>
          <w:b/>
          <w:bCs/>
          <w:szCs w:val="28"/>
        </w:rPr>
        <w:t>三、获取采购文件方式</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color w:val="auto"/>
          <w:szCs w:val="28"/>
        </w:rPr>
      </w:pPr>
      <w:r>
        <w:rPr>
          <w:rFonts w:hint="eastAsia" w:hAnsi="宋体" w:cs="宋体"/>
          <w:color w:val="auto"/>
          <w:szCs w:val="28"/>
        </w:rPr>
        <w:t>获取时间：202</w:t>
      </w:r>
      <w:r>
        <w:rPr>
          <w:rFonts w:hint="eastAsia" w:hAnsi="宋体" w:cs="宋体"/>
          <w:color w:val="auto"/>
          <w:szCs w:val="28"/>
          <w:lang w:val="en-US" w:eastAsia="zh-CN"/>
        </w:rPr>
        <w:t>3</w:t>
      </w:r>
      <w:r>
        <w:rPr>
          <w:rFonts w:hint="eastAsia" w:hAnsi="宋体" w:cs="宋体"/>
          <w:color w:val="auto"/>
          <w:szCs w:val="28"/>
        </w:rPr>
        <w:t>年</w:t>
      </w:r>
      <w:r>
        <w:rPr>
          <w:rFonts w:hint="eastAsia" w:hAnsi="宋体" w:cs="宋体"/>
          <w:color w:val="auto"/>
          <w:szCs w:val="28"/>
          <w:lang w:val="en-US" w:eastAsia="zh-CN"/>
        </w:rPr>
        <w:t xml:space="preserve"> 3</w:t>
      </w:r>
      <w:r>
        <w:rPr>
          <w:rFonts w:hint="eastAsia" w:hAnsi="宋体" w:cs="宋体"/>
          <w:color w:val="auto"/>
          <w:szCs w:val="28"/>
        </w:rPr>
        <w:t>月</w:t>
      </w:r>
      <w:r>
        <w:rPr>
          <w:rFonts w:hint="eastAsia" w:hAnsi="宋体" w:cs="宋体"/>
          <w:color w:val="auto"/>
          <w:szCs w:val="28"/>
          <w:lang w:val="en-US" w:eastAsia="zh-CN"/>
        </w:rPr>
        <w:t xml:space="preserve"> 29  </w:t>
      </w:r>
      <w:r>
        <w:rPr>
          <w:rFonts w:hint="eastAsia" w:hAnsi="宋体" w:cs="宋体"/>
          <w:color w:val="auto"/>
          <w:szCs w:val="28"/>
        </w:rPr>
        <w:t>日至202</w:t>
      </w:r>
      <w:r>
        <w:rPr>
          <w:rFonts w:hint="eastAsia" w:hAnsi="宋体" w:cs="宋体"/>
          <w:color w:val="auto"/>
          <w:szCs w:val="28"/>
          <w:lang w:val="en-US" w:eastAsia="zh-CN"/>
        </w:rPr>
        <w:t>3</w:t>
      </w:r>
      <w:r>
        <w:rPr>
          <w:rFonts w:hint="eastAsia" w:hAnsi="宋体" w:cs="宋体"/>
          <w:color w:val="auto"/>
          <w:szCs w:val="28"/>
        </w:rPr>
        <w:t>年</w:t>
      </w:r>
      <w:r>
        <w:rPr>
          <w:rFonts w:hint="eastAsia" w:hAnsi="宋体" w:cs="宋体"/>
          <w:color w:val="auto"/>
          <w:szCs w:val="28"/>
          <w:lang w:val="en-US" w:eastAsia="zh-CN"/>
        </w:rPr>
        <w:t xml:space="preserve"> 4 </w:t>
      </w:r>
      <w:r>
        <w:rPr>
          <w:rFonts w:hint="eastAsia" w:hAnsi="宋体" w:cs="宋体"/>
          <w:color w:val="auto"/>
          <w:szCs w:val="28"/>
        </w:rPr>
        <w:t>月</w:t>
      </w:r>
      <w:r>
        <w:rPr>
          <w:rFonts w:hint="eastAsia" w:hAnsi="宋体" w:cs="宋体"/>
          <w:color w:val="auto"/>
          <w:szCs w:val="28"/>
          <w:lang w:val="en-US" w:eastAsia="zh-CN"/>
        </w:rPr>
        <w:t xml:space="preserve"> 6</w:t>
      </w:r>
      <w:r>
        <w:rPr>
          <w:rFonts w:hint="eastAsia" w:hAnsi="宋体" w:cs="宋体"/>
          <w:color w:val="auto"/>
          <w:szCs w:val="28"/>
        </w:rPr>
        <w:t>日，每天上午09:30至13:30，下午1</w:t>
      </w:r>
      <w:r>
        <w:rPr>
          <w:rFonts w:hint="eastAsia" w:hAnsi="宋体" w:cs="宋体"/>
          <w:color w:val="auto"/>
          <w:szCs w:val="28"/>
          <w:lang w:val="en-US" w:eastAsia="zh-CN"/>
        </w:rPr>
        <w:t>5</w:t>
      </w:r>
      <w:r>
        <w:rPr>
          <w:rFonts w:hint="eastAsia" w:hAnsi="宋体" w:cs="宋体"/>
          <w:color w:val="auto"/>
          <w:szCs w:val="28"/>
        </w:rPr>
        <w:t>:</w:t>
      </w:r>
      <w:r>
        <w:rPr>
          <w:rFonts w:hint="eastAsia" w:hAnsi="宋体" w:cs="宋体"/>
          <w:color w:val="auto"/>
          <w:szCs w:val="28"/>
          <w:lang w:val="en-US" w:eastAsia="zh-CN"/>
        </w:rPr>
        <w:t>30</w:t>
      </w:r>
      <w:r>
        <w:rPr>
          <w:rFonts w:hint="eastAsia" w:hAnsi="宋体" w:cs="宋体"/>
          <w:color w:val="auto"/>
          <w:szCs w:val="28"/>
        </w:rPr>
        <w:t>至</w:t>
      </w:r>
      <w:r>
        <w:rPr>
          <w:rFonts w:hint="eastAsia" w:hAnsi="宋体" w:cs="宋体"/>
          <w:color w:val="auto"/>
          <w:szCs w:val="28"/>
          <w:lang w:val="en-US" w:eastAsia="zh-CN"/>
        </w:rPr>
        <w:t>19</w:t>
      </w:r>
      <w:r>
        <w:rPr>
          <w:rFonts w:hint="eastAsia" w:hAnsi="宋体" w:cs="宋体"/>
          <w:color w:val="auto"/>
          <w:szCs w:val="28"/>
        </w:rPr>
        <w:t>:</w:t>
      </w:r>
      <w:r>
        <w:rPr>
          <w:rFonts w:hint="eastAsia" w:hAnsi="宋体" w:cs="宋体"/>
          <w:color w:val="auto"/>
          <w:szCs w:val="28"/>
          <w:lang w:val="en-US" w:eastAsia="zh-CN"/>
        </w:rPr>
        <w:t>30</w:t>
      </w:r>
      <w:r>
        <w:rPr>
          <w:rFonts w:hint="eastAsia" w:hAnsi="宋体" w:cs="宋体"/>
          <w:color w:val="auto"/>
          <w:szCs w:val="28"/>
        </w:rPr>
        <w:t>（北京时间）</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eastAsia" w:ascii="宋体" w:hAnsi="宋体" w:eastAsia="仿宋" w:cs="宋体"/>
          <w:szCs w:val="28"/>
          <w:lang w:eastAsia="zh-CN"/>
        </w:rPr>
      </w:pPr>
      <w:r>
        <w:rPr>
          <w:rFonts w:hint="default" w:ascii="宋体" w:hAnsi="宋体" w:cs="宋体"/>
          <w:szCs w:val="28"/>
        </w:rPr>
        <w:t>地点：新疆政府采购网（http://www.ccgp-xinjiang.gov.cn）政采云平台线上获取</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eastAsia" w:ascii="宋体" w:hAnsi="宋体" w:eastAsia="仿宋" w:cs="宋体"/>
          <w:szCs w:val="28"/>
          <w:lang w:eastAsia="zh-CN"/>
        </w:rPr>
      </w:pPr>
      <w:r>
        <w:rPr>
          <w:rFonts w:hint="default" w:ascii="宋体" w:hAnsi="宋体" w:cs="宋体"/>
          <w:szCs w:val="28"/>
        </w:rPr>
        <w:t>方式：供应商登录政采云平台https://www.zcygov.cn/在线申请获取采购文件（进入“项目采购”应用，在获取采购文件菜单中选择项目，申请获取采购文件）投标人获取招标文件时须在政采云平台上提供特定资格要求中需求资料的扫描件</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szCs w:val="28"/>
        </w:rPr>
      </w:pPr>
      <w:r>
        <w:rPr>
          <w:rFonts w:hint="eastAsia" w:hAnsi="宋体" w:cs="宋体"/>
          <w:b/>
          <w:bCs/>
          <w:szCs w:val="28"/>
        </w:rPr>
        <w:t>四、响应文件提交</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default" w:ascii="宋体" w:hAnsi="宋体" w:cs="宋体"/>
          <w:color w:val="auto"/>
          <w:szCs w:val="28"/>
        </w:rPr>
      </w:pPr>
      <w:r>
        <w:rPr>
          <w:rFonts w:hint="default" w:ascii="宋体" w:hAnsi="宋体" w:cs="宋体"/>
          <w:color w:val="auto"/>
          <w:szCs w:val="28"/>
        </w:rPr>
        <w:t>截止时间：202</w:t>
      </w:r>
      <w:r>
        <w:rPr>
          <w:rFonts w:hint="eastAsia" w:ascii="宋体" w:hAnsi="宋体" w:cs="宋体"/>
          <w:color w:val="auto"/>
          <w:szCs w:val="28"/>
          <w:lang w:val="en-US" w:eastAsia="zh-CN"/>
        </w:rPr>
        <w:t>3</w:t>
      </w:r>
      <w:r>
        <w:rPr>
          <w:rFonts w:hint="default" w:ascii="宋体" w:hAnsi="宋体" w:cs="宋体"/>
          <w:color w:val="auto"/>
          <w:szCs w:val="28"/>
        </w:rPr>
        <w:t>年</w:t>
      </w:r>
      <w:r>
        <w:rPr>
          <w:rFonts w:hint="eastAsia" w:ascii="宋体" w:hAnsi="宋体" w:cs="宋体"/>
          <w:color w:val="auto"/>
          <w:szCs w:val="28"/>
          <w:lang w:val="en-US" w:eastAsia="zh-CN"/>
        </w:rPr>
        <w:t xml:space="preserve">4 </w:t>
      </w:r>
      <w:r>
        <w:rPr>
          <w:rFonts w:hint="default" w:ascii="宋体" w:hAnsi="宋体" w:cs="宋体"/>
          <w:color w:val="auto"/>
          <w:szCs w:val="28"/>
        </w:rPr>
        <w:t>月</w:t>
      </w:r>
      <w:r>
        <w:rPr>
          <w:rFonts w:hint="default" w:ascii="宋体" w:hAnsi="宋体" w:cs="宋体"/>
          <w:color w:val="auto"/>
          <w:szCs w:val="28"/>
          <w:lang w:val="en-US" w:eastAsia="zh-CN"/>
        </w:rPr>
        <w:t xml:space="preserve"> </w:t>
      </w:r>
      <w:r>
        <w:rPr>
          <w:rFonts w:hint="eastAsia" w:ascii="宋体" w:hAnsi="宋体" w:cs="宋体"/>
          <w:color w:val="auto"/>
          <w:szCs w:val="28"/>
          <w:lang w:val="en-US" w:eastAsia="zh-CN"/>
        </w:rPr>
        <w:t xml:space="preserve">9 </w:t>
      </w:r>
      <w:r>
        <w:rPr>
          <w:rFonts w:hint="default" w:ascii="宋体" w:hAnsi="宋体" w:cs="宋体"/>
          <w:color w:val="auto"/>
          <w:szCs w:val="28"/>
        </w:rPr>
        <w:t>日</w:t>
      </w:r>
      <w:r>
        <w:rPr>
          <w:rFonts w:hint="eastAsia" w:ascii="宋体" w:hAnsi="宋体" w:cs="宋体"/>
          <w:color w:val="auto"/>
          <w:szCs w:val="28"/>
          <w:lang w:val="en-US" w:eastAsia="zh-CN"/>
        </w:rPr>
        <w:t>10</w:t>
      </w:r>
      <w:r>
        <w:rPr>
          <w:rFonts w:hint="default" w:ascii="宋体" w:hAnsi="宋体" w:cs="宋体"/>
          <w:color w:val="auto"/>
          <w:szCs w:val="28"/>
        </w:rPr>
        <w:t>点</w:t>
      </w:r>
      <w:r>
        <w:rPr>
          <w:rFonts w:hint="eastAsia" w:ascii="宋体" w:hAnsi="宋体" w:cs="宋体"/>
          <w:color w:val="auto"/>
          <w:szCs w:val="28"/>
          <w:lang w:val="en-US" w:eastAsia="zh-CN"/>
        </w:rPr>
        <w:t>30</w:t>
      </w:r>
      <w:r>
        <w:rPr>
          <w:rFonts w:hint="default" w:ascii="宋体" w:hAnsi="宋体" w:cs="宋体"/>
          <w:color w:val="auto"/>
          <w:szCs w:val="28"/>
        </w:rPr>
        <w:t>分（北京时间）</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eastAsia" w:ascii="宋体" w:hAnsi="宋体" w:cs="宋体"/>
          <w:szCs w:val="28"/>
          <w:lang w:eastAsia="zh-CN"/>
        </w:rPr>
      </w:pPr>
      <w:r>
        <w:rPr>
          <w:rFonts w:hint="default" w:ascii="宋体" w:hAnsi="宋体" w:cs="宋体"/>
          <w:szCs w:val="28"/>
        </w:rPr>
        <w:t>提交地址：新疆政府采购网（http://www.ccgp-xinjiang.gov.cn）政采云投标客户端投标</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default" w:ascii="宋体" w:hAnsi="宋体" w:cs="宋体"/>
          <w:b/>
          <w:bCs/>
          <w:szCs w:val="28"/>
          <w:lang w:val="en-US" w:eastAsia="zh-CN"/>
        </w:rPr>
      </w:pPr>
      <w:r>
        <w:rPr>
          <w:rFonts w:hint="default" w:ascii="宋体" w:hAnsi="宋体" w:cs="宋体"/>
          <w:b/>
          <w:bCs/>
          <w:szCs w:val="28"/>
          <w:lang w:val="en-US" w:eastAsia="zh-CN"/>
        </w:rPr>
        <w:t>五、开启</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default" w:ascii="宋体" w:hAnsi="宋体" w:cs="宋体"/>
          <w:szCs w:val="28"/>
        </w:rPr>
      </w:pPr>
      <w:r>
        <w:rPr>
          <w:rFonts w:hint="default" w:ascii="宋体" w:hAnsi="宋体" w:cs="宋体"/>
          <w:szCs w:val="28"/>
        </w:rPr>
        <w:t>开标时间： 202</w:t>
      </w:r>
      <w:r>
        <w:rPr>
          <w:rFonts w:hint="eastAsia" w:ascii="宋体" w:hAnsi="宋体" w:cs="宋体"/>
          <w:szCs w:val="28"/>
          <w:lang w:val="en-US" w:eastAsia="zh-CN"/>
        </w:rPr>
        <w:t>3</w:t>
      </w:r>
      <w:r>
        <w:rPr>
          <w:rFonts w:hint="default" w:ascii="宋体" w:hAnsi="宋体" w:cs="宋体"/>
          <w:szCs w:val="28"/>
        </w:rPr>
        <w:t>年</w:t>
      </w:r>
      <w:r>
        <w:rPr>
          <w:rFonts w:hint="eastAsia" w:ascii="宋体" w:hAnsi="宋体" w:cs="宋体"/>
          <w:szCs w:val="28"/>
          <w:lang w:val="en-US" w:eastAsia="zh-CN"/>
        </w:rPr>
        <w:t xml:space="preserve">4 </w:t>
      </w:r>
      <w:r>
        <w:rPr>
          <w:rFonts w:hint="default" w:ascii="宋体" w:hAnsi="宋体" w:cs="宋体"/>
          <w:szCs w:val="28"/>
        </w:rPr>
        <w:t>月</w:t>
      </w:r>
      <w:r>
        <w:rPr>
          <w:rFonts w:hint="eastAsia" w:ascii="宋体" w:hAnsi="宋体" w:cs="宋体"/>
          <w:szCs w:val="28"/>
          <w:lang w:val="en-US" w:eastAsia="zh-CN"/>
        </w:rPr>
        <w:t xml:space="preserve"> 9</w:t>
      </w:r>
      <w:r>
        <w:rPr>
          <w:rFonts w:hint="default" w:ascii="宋体" w:hAnsi="宋体" w:cs="宋体"/>
          <w:szCs w:val="28"/>
        </w:rPr>
        <w:t>日</w:t>
      </w:r>
      <w:r>
        <w:rPr>
          <w:rFonts w:hint="eastAsia" w:ascii="宋体" w:hAnsi="宋体" w:cs="宋体"/>
          <w:szCs w:val="28"/>
          <w:lang w:val="en-US" w:eastAsia="zh-CN"/>
        </w:rPr>
        <w:t>10</w:t>
      </w:r>
      <w:r>
        <w:rPr>
          <w:rFonts w:hint="default" w:ascii="宋体" w:hAnsi="宋体" w:cs="宋体"/>
          <w:szCs w:val="28"/>
        </w:rPr>
        <w:t>点</w:t>
      </w:r>
      <w:r>
        <w:rPr>
          <w:rFonts w:hint="eastAsia" w:ascii="宋体" w:hAnsi="宋体" w:cs="宋体"/>
          <w:szCs w:val="28"/>
          <w:lang w:val="en-US" w:eastAsia="zh-CN"/>
        </w:rPr>
        <w:t>30</w:t>
      </w:r>
      <w:r>
        <w:rPr>
          <w:rFonts w:hint="default" w:ascii="宋体" w:hAnsi="宋体" w:cs="宋体"/>
          <w:szCs w:val="28"/>
        </w:rPr>
        <w:t>分（北京时间）</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eastAsia"/>
          <w:lang w:eastAsia="zh-CN"/>
        </w:rPr>
      </w:pPr>
      <w:r>
        <w:rPr>
          <w:rFonts w:hint="default" w:ascii="宋体" w:hAnsi="宋体" w:cs="宋体"/>
          <w:szCs w:val="28"/>
        </w:rPr>
        <w:t>开标地点：新疆政府采购网（http://www.ccgp-xinjiang.gov.cn）政采云平台</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szCs w:val="28"/>
        </w:rPr>
      </w:pPr>
      <w:r>
        <w:rPr>
          <w:rFonts w:hint="eastAsia" w:hAnsi="宋体" w:cs="宋体"/>
          <w:b/>
          <w:bCs/>
          <w:szCs w:val="28"/>
          <w:lang w:val="en-US" w:eastAsia="zh-CN"/>
        </w:rPr>
        <w:t>六</w:t>
      </w:r>
      <w:r>
        <w:rPr>
          <w:rFonts w:hint="eastAsia" w:hAnsi="宋体" w:cs="宋体"/>
          <w:b/>
          <w:bCs/>
          <w:szCs w:val="28"/>
        </w:rPr>
        <w:t>、公告期限</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szCs w:val="28"/>
        </w:rPr>
      </w:pPr>
      <w:r>
        <w:rPr>
          <w:rFonts w:hint="eastAsia" w:hAnsi="宋体" w:cs="宋体"/>
          <w:szCs w:val="28"/>
        </w:rPr>
        <w:t>自本公告发布之日起5</w:t>
      </w:r>
      <w:r>
        <w:rPr>
          <w:rFonts w:hint="eastAsia" w:hAnsi="宋体" w:cs="宋体"/>
          <w:szCs w:val="28"/>
          <w:lang w:val="en-US" w:eastAsia="zh-CN"/>
        </w:rPr>
        <w:t>天</w:t>
      </w:r>
      <w:r>
        <w:rPr>
          <w:rFonts w:hint="eastAsia" w:hAnsi="宋体" w:cs="宋体"/>
          <w:szCs w:val="28"/>
        </w:rPr>
        <w:t>。</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Ansi="宋体" w:cs="宋体"/>
          <w:b/>
          <w:bCs/>
          <w:szCs w:val="28"/>
        </w:rPr>
      </w:pPr>
      <w:r>
        <w:rPr>
          <w:rFonts w:hint="eastAsia" w:hAnsi="宋体" w:cs="宋体"/>
          <w:b/>
          <w:bCs/>
          <w:szCs w:val="28"/>
        </w:rPr>
        <w:t>七、其他补充事宜</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default" w:ascii="宋体" w:hAnsi="宋体" w:cs="宋体"/>
          <w:szCs w:val="28"/>
        </w:rPr>
      </w:pPr>
      <w:r>
        <w:rPr>
          <w:rFonts w:hint="default" w:ascii="宋体" w:hAnsi="宋体" w:cs="宋体"/>
          <w:szCs w:val="28"/>
        </w:rPr>
        <w:t>1、本项目实行网上投标，采用电子投标文件；</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default" w:ascii="宋体" w:hAnsi="宋体" w:cs="宋体"/>
          <w:szCs w:val="28"/>
        </w:rPr>
      </w:pPr>
      <w:r>
        <w:rPr>
          <w:rFonts w:hint="default" w:ascii="宋体" w:hAnsi="宋体" w:cs="宋体"/>
          <w:szCs w:val="28"/>
        </w:rPr>
        <w:t>2、各供应商应在开标前应确保成为新疆政府采购网正式注册入库供应商，并完成CA数字证书（符合国密标准）申领。因未注册入库、未办理CA数字证书等原因造成无法投标或投标失败等后果由供应商自行承担。有意向参与新疆区域电子开评标的供应商，可访问新疆数字证书认证中心官方网站（https://www.xjca.com.cn/）或下载“新疆政务通”APP自行进行申领。如需咨询，请联系新疆CA服务热线0991-2819290；</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default" w:ascii="宋体" w:hAnsi="宋体" w:cs="宋体"/>
          <w:szCs w:val="28"/>
        </w:rPr>
      </w:pPr>
      <w:r>
        <w:rPr>
          <w:rFonts w:hint="default" w:ascii="宋体" w:hAnsi="宋体" w:cs="宋体"/>
          <w:szCs w:val="28"/>
        </w:rPr>
        <w:t>3、供应商将政采云电子交易客户端下载、安装完成后，可通过账号密码或CA登录客户端进行投标文件的制作。在使用政采云投标客户端时，建议使用WIN7及以上操作系统。客户端请至新疆政府采购网（http://www.ccgp-xinjiang.gov.cn/）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w:t>
      </w:r>
    </w:p>
    <w:p>
      <w:pPr>
        <w:pageBreakBefore w:val="0"/>
        <w:kinsoku/>
        <w:wordWrap/>
        <w:overflowPunct/>
        <w:topLinePunct w:val="0"/>
        <w:autoSpaceDE/>
        <w:autoSpaceDN/>
        <w:bidi w:val="0"/>
        <w:adjustRightInd/>
        <w:snapToGrid/>
        <w:spacing w:beforeAutospacing="0" w:afterAutospacing="0" w:line="400" w:lineRule="exact"/>
        <w:ind w:left="0"/>
        <w:textAlignment w:val="auto"/>
        <w:rPr>
          <w:rFonts w:hint="default" w:cs="宋体" w:asciiTheme="minorAscii" w:hAnsiTheme="minorAscii"/>
          <w:kern w:val="0"/>
          <w:sz w:val="22"/>
        </w:rPr>
      </w:pPr>
      <w:r>
        <w:rPr>
          <w:rFonts w:hint="default" w:ascii="宋体" w:hAnsi="宋体" w:cs="宋体"/>
          <w:szCs w:val="28"/>
        </w:rPr>
        <w:t>4</w:t>
      </w:r>
      <w:r>
        <w:rPr>
          <w:rFonts w:hint="eastAsia" w:ascii="宋体" w:hAnsi="宋体" w:cs="宋体"/>
          <w:szCs w:val="28"/>
          <w:lang w:eastAsia="zh-CN"/>
        </w:rPr>
        <w:t>、</w:t>
      </w:r>
      <w:r>
        <w:rPr>
          <w:rFonts w:hint="default" w:ascii="宋体" w:hAnsi="宋体" w:cs="宋体"/>
          <w:szCs w:val="28"/>
        </w:rPr>
        <w:t xml:space="preserve">供应商操作指南详见新疆政府采购网（http://www.ccgp-xinjiang.gov.cn/）—办事指南—操作指南。  </w:t>
      </w:r>
      <w:r>
        <w:rPr>
          <w:rFonts w:hint="default" w:cs="宋体" w:asciiTheme="minorAscii" w:hAnsiTheme="minorAscii"/>
          <w:kern w:val="0"/>
          <w:sz w:val="22"/>
        </w:rPr>
        <w:t xml:space="preserve"> </w:t>
      </w:r>
    </w:p>
    <w:p>
      <w:pPr>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eastAsia" w:hAnsi="宋体" w:cs="宋体"/>
          <w:szCs w:val="28"/>
        </w:rPr>
      </w:pPr>
      <w:r>
        <w:rPr>
          <w:rFonts w:hint="eastAsia" w:hAnsi="宋体" w:cs="宋体"/>
          <w:b/>
          <w:bCs/>
          <w:szCs w:val="28"/>
        </w:rPr>
        <w:t>八、对本次采购提出询问，请按以下方式联系</w:t>
      </w:r>
      <w:r>
        <w:rPr>
          <w:rFonts w:hint="eastAsia" w:hAnsi="宋体" w:cs="宋体"/>
          <w:szCs w:val="28"/>
        </w:rPr>
        <w:t>　　　　　　　</w:t>
      </w:r>
      <w:bookmarkStart w:id="16" w:name="_Toc10083"/>
      <w:bookmarkEnd w:id="16"/>
      <w:bookmarkStart w:id="17" w:name="_Toc29822"/>
      <w:bookmarkEnd w:id="17"/>
      <w:bookmarkStart w:id="18" w:name="_Toc31522"/>
      <w:bookmarkEnd w:id="18"/>
    </w:p>
    <w:p>
      <w:pPr>
        <w:pageBreakBefore w:val="0"/>
        <w:widowControl/>
        <w:shd w:val="clear" w:color="auto" w:fill="FFFFFF"/>
        <w:kinsoku/>
        <w:wordWrap/>
        <w:overflowPunct/>
        <w:topLinePunct w:val="0"/>
        <w:autoSpaceDE/>
        <w:autoSpaceDN/>
        <w:bidi w:val="0"/>
        <w:adjustRightInd/>
        <w:snapToGrid/>
        <w:spacing w:line="400" w:lineRule="exact"/>
        <w:ind w:firstLine="420" w:firstLineChars="200"/>
        <w:jc w:val="left"/>
        <w:textAlignment w:val="auto"/>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1.采购人信息</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20" w:firstLineChars="200"/>
        <w:textAlignment w:val="auto"/>
        <w:outlineLvl w:val="9"/>
        <w:rPr>
          <w:rFonts w:hint="eastAsia"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名    称：哈密市伊吾县前山哈萨克民族乡人民政府</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地    址：伊吾县前山乡</w:t>
      </w:r>
    </w:p>
    <w:p>
      <w:pPr>
        <w:pageBreakBefore w:val="0"/>
        <w:kinsoku/>
        <w:wordWrap/>
        <w:overflowPunct/>
        <w:topLinePunct w:val="0"/>
        <w:autoSpaceDE/>
        <w:autoSpaceDN/>
        <w:bidi w:val="0"/>
        <w:adjustRightInd/>
        <w:spacing w:line="400" w:lineRule="exact"/>
        <w:ind w:firstLine="420" w:firstLineChars="200"/>
        <w:jc w:val="left"/>
        <w:textAlignment w:val="auto"/>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项目联系人：</w:t>
      </w:r>
      <w:r>
        <w:rPr>
          <w:rFonts w:hint="eastAsia" w:ascii="宋体" w:hAnsi="宋体" w:cs="宋体"/>
          <w:b w:val="0"/>
          <w:bCs w:val="0"/>
          <w:kern w:val="2"/>
          <w:sz w:val="21"/>
          <w:szCs w:val="28"/>
          <w:lang w:val="en-US" w:eastAsia="zh-CN" w:bidi="ar-SA"/>
        </w:rPr>
        <w:t>李开星</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联系方式</w:t>
      </w:r>
      <w:r>
        <w:rPr>
          <w:rFonts w:hint="eastAsia" w:ascii="宋体" w:hAnsi="宋体" w:cs="宋体"/>
          <w:b w:val="0"/>
          <w:bCs w:val="0"/>
          <w:kern w:val="2"/>
          <w:sz w:val="21"/>
          <w:szCs w:val="28"/>
          <w:lang w:val="en-US" w:eastAsia="zh-CN" w:bidi="ar-SA"/>
        </w:rPr>
        <w:t>：</w:t>
      </w:r>
      <w:r>
        <w:rPr>
          <w:rFonts w:hint="default" w:ascii="宋体" w:hAnsi="宋体" w:eastAsia="宋体" w:cs="宋体"/>
          <w:b w:val="0"/>
          <w:bCs w:val="0"/>
          <w:kern w:val="2"/>
          <w:sz w:val="21"/>
          <w:szCs w:val="28"/>
          <w:lang w:val="en-US" w:eastAsia="zh-CN" w:bidi="ar-SA"/>
        </w:rPr>
        <w:t>1</w:t>
      </w:r>
      <w:r>
        <w:rPr>
          <w:rFonts w:hint="eastAsia" w:ascii="宋体" w:hAnsi="宋体" w:cs="宋体"/>
          <w:b w:val="0"/>
          <w:bCs w:val="0"/>
          <w:kern w:val="2"/>
          <w:sz w:val="21"/>
          <w:szCs w:val="28"/>
          <w:lang w:val="en-US" w:eastAsia="zh-CN" w:bidi="ar-SA"/>
        </w:rPr>
        <w:t>9018222185</w:t>
      </w:r>
    </w:p>
    <w:p>
      <w:pPr>
        <w:pStyle w:val="4"/>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20" w:firstLineChars="200"/>
        <w:textAlignment w:val="auto"/>
        <w:rPr>
          <w:rFonts w:hint="default" w:ascii="宋体" w:hAnsi="宋体" w:eastAsia="宋体" w:cs="宋体"/>
          <w:b w:val="0"/>
          <w:bCs w:val="0"/>
          <w:kern w:val="2"/>
          <w:sz w:val="21"/>
          <w:szCs w:val="28"/>
          <w:lang w:val="en-US" w:eastAsia="zh-CN" w:bidi="ar-SA"/>
        </w:rPr>
      </w:pPr>
      <w:bookmarkStart w:id="19" w:name="_Toc10803"/>
      <w:bookmarkEnd w:id="19"/>
      <w:bookmarkStart w:id="20" w:name="_Toc22762"/>
      <w:bookmarkEnd w:id="20"/>
      <w:bookmarkStart w:id="21" w:name="_Toc103813449"/>
      <w:bookmarkEnd w:id="21"/>
      <w:bookmarkStart w:id="22" w:name="_Toc35393807"/>
      <w:bookmarkEnd w:id="22"/>
      <w:bookmarkStart w:id="23" w:name="_Toc28359097"/>
      <w:bookmarkEnd w:id="23"/>
      <w:bookmarkStart w:id="24" w:name="_Toc35393638"/>
      <w:bookmarkEnd w:id="24"/>
      <w:bookmarkStart w:id="25" w:name="_Toc6422"/>
      <w:bookmarkEnd w:id="25"/>
      <w:bookmarkStart w:id="26" w:name="_Toc28359020"/>
      <w:bookmarkEnd w:id="26"/>
      <w:bookmarkStart w:id="27" w:name="_Toc3159"/>
      <w:r>
        <w:rPr>
          <w:rFonts w:hint="default" w:ascii="宋体" w:hAnsi="宋体" w:eastAsia="宋体" w:cs="宋体"/>
          <w:b w:val="0"/>
          <w:bCs w:val="0"/>
          <w:kern w:val="2"/>
          <w:sz w:val="21"/>
          <w:szCs w:val="28"/>
          <w:lang w:val="en-US" w:eastAsia="zh-CN" w:bidi="ar-SA"/>
        </w:rPr>
        <w:t>2.采购代理机构信息</w:t>
      </w:r>
      <w:bookmarkEnd w:id="27"/>
    </w:p>
    <w:p>
      <w:pPr>
        <w:pageBreakBefore w:val="0"/>
        <w:widowControl w:val="0"/>
        <w:tabs>
          <w:tab w:val="right" w:pos="9864"/>
        </w:tabs>
        <w:kinsoku/>
        <w:wordWrap/>
        <w:overflowPunct/>
        <w:topLinePunct w:val="0"/>
        <w:autoSpaceDE/>
        <w:autoSpaceDN/>
        <w:bidi w:val="0"/>
        <w:adjustRightInd/>
        <w:snapToGrid/>
        <w:spacing w:beforeAutospacing="0" w:afterAutospacing="0" w:line="400" w:lineRule="exact"/>
        <w:ind w:firstLine="420" w:firstLineChars="200"/>
        <w:textAlignment w:val="auto"/>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采购代理机构名称：乌鲁木齐昊天芝上工程项目管理咨询有限公司</w:t>
      </w:r>
    </w:p>
    <w:p>
      <w:pPr>
        <w:pageBreakBefore w:val="0"/>
        <w:widowControl w:val="0"/>
        <w:tabs>
          <w:tab w:val="right" w:pos="9864"/>
        </w:tabs>
        <w:kinsoku/>
        <w:wordWrap/>
        <w:overflowPunct/>
        <w:topLinePunct w:val="0"/>
        <w:autoSpaceDE/>
        <w:autoSpaceDN/>
        <w:bidi w:val="0"/>
        <w:adjustRightInd/>
        <w:snapToGrid/>
        <w:spacing w:beforeAutospacing="0" w:afterAutospacing="0" w:line="400" w:lineRule="exact"/>
        <w:ind w:firstLine="420" w:firstLineChars="200"/>
        <w:textAlignment w:val="auto"/>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联系人：龚海霞</w:t>
      </w:r>
    </w:p>
    <w:p>
      <w:pPr>
        <w:pageBreakBefore w:val="0"/>
        <w:widowControl w:val="0"/>
        <w:tabs>
          <w:tab w:val="right" w:pos="9864"/>
        </w:tabs>
        <w:kinsoku/>
        <w:wordWrap/>
        <w:overflowPunct/>
        <w:topLinePunct w:val="0"/>
        <w:autoSpaceDE/>
        <w:autoSpaceDN/>
        <w:bidi w:val="0"/>
        <w:adjustRightInd/>
        <w:snapToGrid/>
        <w:spacing w:beforeAutospacing="0" w:afterAutospacing="0" w:line="400" w:lineRule="exact"/>
        <w:ind w:firstLine="420" w:firstLineChars="200"/>
        <w:textAlignment w:val="auto"/>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联系电话：0902-2328280、18799656878</w:t>
      </w:r>
    </w:p>
    <w:p>
      <w:pPr>
        <w:pageBreakBefore w:val="0"/>
        <w:widowControl w:val="0"/>
        <w:tabs>
          <w:tab w:val="right" w:pos="9864"/>
        </w:tabs>
        <w:kinsoku/>
        <w:wordWrap/>
        <w:overflowPunct/>
        <w:topLinePunct w:val="0"/>
        <w:autoSpaceDE/>
        <w:autoSpaceDN/>
        <w:bidi w:val="0"/>
        <w:adjustRightInd/>
        <w:snapToGrid/>
        <w:spacing w:beforeAutospacing="0" w:afterAutospacing="0" w:line="400" w:lineRule="exact"/>
        <w:ind w:firstLine="420" w:firstLineChars="200"/>
        <w:textAlignment w:val="auto"/>
        <w:rPr>
          <w:rFonts w:hint="eastAsia" w:ascii="宋体" w:hAnsi="宋体" w:eastAsia="宋体" w:cs="宋体"/>
          <w:b w:val="0"/>
          <w:bCs w:val="0"/>
          <w:kern w:val="2"/>
          <w:sz w:val="21"/>
          <w:szCs w:val="28"/>
          <w:lang w:val="en-US" w:eastAsia="zh-CN" w:bidi="ar-SA"/>
        </w:rPr>
        <w:sectPr>
          <w:footerReference r:id="rId4" w:type="default"/>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b w:val="0"/>
          <w:bCs w:val="0"/>
          <w:kern w:val="2"/>
          <w:sz w:val="21"/>
          <w:szCs w:val="28"/>
          <w:lang w:val="en-US" w:eastAsia="zh-CN" w:bidi="ar-SA"/>
        </w:rPr>
        <w:t>地址：哈密市环球国际大厦综合楼1706、1803室</w:t>
      </w:r>
    </w:p>
    <w:p>
      <w:pPr>
        <w:pStyle w:val="3"/>
        <w:bidi w:val="0"/>
        <w:jc w:val="center"/>
        <w:rPr>
          <w:rFonts w:hint="eastAsia" w:ascii="微软雅黑" w:hAnsi="微软雅黑" w:eastAsia="微软雅黑" w:cs="微软雅黑"/>
          <w:sz w:val="32"/>
          <w:szCs w:val="32"/>
          <w:lang w:eastAsia="zh-CN"/>
        </w:rPr>
        <w:sectPr>
          <w:pgSz w:w="11906" w:h="16838"/>
          <w:pgMar w:top="1134" w:right="1134" w:bottom="1134" w:left="1134" w:header="720" w:footer="720" w:gutter="0"/>
          <w:pgNumType w:fmt="decimal"/>
          <w:cols w:space="720" w:num="1"/>
          <w:docGrid w:type="lines" w:linePitch="331" w:charSpace="0"/>
        </w:sectPr>
      </w:pPr>
      <w:bookmarkStart w:id="28" w:name="_Toc7292"/>
      <w:r>
        <w:rPr>
          <w:rFonts w:hint="eastAsia" w:ascii="Times New Roman" w:hAnsi="Times New Roman" w:cs="Times New Roman"/>
          <w:lang w:val="en-US" w:eastAsia="zh-CN"/>
        </w:rPr>
        <w:t>第二章采购</w:t>
      </w:r>
      <w:bookmarkEnd w:id="28"/>
      <w:r>
        <w:rPr>
          <w:rFonts w:hint="eastAsia" w:ascii="Times New Roman" w:hAnsi="Times New Roman" w:cs="Times New Roman"/>
          <w:lang w:val="en-US" w:eastAsia="zh-CN"/>
        </w:rPr>
        <w:t>工程需求清单</w:t>
      </w:r>
      <w:r>
        <w:rPr>
          <w:rFonts w:hint="eastAsia" w:ascii="Times New Roman" w:hAnsi="Times New Roman" w:cs="Times New Roman"/>
          <w:lang w:val="en-US" w:eastAsia="zh-CN"/>
        </w:rPr>
        <w:br w:type="textWrapping"/>
      </w:r>
      <w:r>
        <w:rPr>
          <w:rFonts w:hint="eastAsia" w:cs="Times New Roman"/>
          <w:lang w:val="en-US" w:eastAsia="zh-CN"/>
        </w:rPr>
        <w:t>工程量清单另册</w:t>
      </w:r>
      <w:r>
        <w:rPr>
          <w:rFonts w:hint="eastAsia" w:ascii="微软雅黑" w:hAnsi="微软雅黑" w:eastAsia="微软雅黑" w:cs="微软雅黑"/>
          <w:sz w:val="32"/>
          <w:szCs w:val="32"/>
          <w:lang w:eastAsia="zh-CN"/>
        </w:rPr>
        <w:drawing>
          <wp:inline distT="0" distB="0" distL="114300" distR="114300">
            <wp:extent cx="5746115" cy="7825105"/>
            <wp:effectExtent l="0" t="0" r="6985" b="4445"/>
            <wp:docPr id="1" name="图片 1" descr="建设工程招标控制价备案登记表(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建设工程招标控制价备案登记表(2)_00"/>
                    <pic:cNvPicPr>
                      <a:picLocks noChangeAspect="1"/>
                    </pic:cNvPicPr>
                  </pic:nvPicPr>
                  <pic:blipFill>
                    <a:blip r:embed="rId8"/>
                    <a:stretch>
                      <a:fillRect/>
                    </a:stretch>
                  </pic:blipFill>
                  <pic:spPr>
                    <a:xfrm>
                      <a:off x="0" y="0"/>
                      <a:ext cx="5746115" cy="7825105"/>
                    </a:xfrm>
                    <a:prstGeom prst="rect">
                      <a:avLst/>
                    </a:prstGeom>
                  </pic:spPr>
                </pic:pic>
              </a:graphicData>
            </a:graphic>
          </wp:inline>
        </w:drawing>
      </w:r>
      <w:r>
        <w:rPr>
          <w:rFonts w:hint="eastAsia" w:ascii="微软雅黑" w:hAnsi="微软雅黑" w:eastAsia="微软雅黑" w:cs="微软雅黑"/>
          <w:sz w:val="32"/>
          <w:szCs w:val="32"/>
          <w:lang w:eastAsia="zh-CN"/>
        </w:rPr>
        <w:drawing>
          <wp:inline distT="0" distB="0" distL="114300" distR="114300">
            <wp:extent cx="6114415" cy="8648065"/>
            <wp:effectExtent l="0" t="0" r="635" b="635"/>
            <wp:docPr id="11" name="图片 11" descr="提取自哈密市伊吾县前山乡塔拉布拉克村乡村振兴整县推进建设项目-工程量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提取自哈密市伊吾县前山乡塔拉布拉克村乡村振兴整县推进建设项目-工程量清单#1_00"/>
                    <pic:cNvPicPr>
                      <a:picLocks noChangeAspect="1"/>
                    </pic:cNvPicPr>
                  </pic:nvPicPr>
                  <pic:blipFill>
                    <a:blip r:embed="rId9"/>
                    <a:stretch>
                      <a:fillRect/>
                    </a:stretch>
                  </pic:blipFill>
                  <pic:spPr>
                    <a:xfrm>
                      <a:off x="0" y="0"/>
                      <a:ext cx="6114415" cy="8648065"/>
                    </a:xfrm>
                    <a:prstGeom prst="rect">
                      <a:avLst/>
                    </a:prstGeom>
                  </pic:spPr>
                </pic:pic>
              </a:graphicData>
            </a:graphic>
          </wp:inline>
        </w:drawing>
      </w:r>
      <w:r>
        <w:rPr>
          <w:rFonts w:hint="eastAsia" w:ascii="微软雅黑" w:hAnsi="微软雅黑" w:eastAsia="微软雅黑" w:cs="微软雅黑"/>
          <w:sz w:val="32"/>
          <w:szCs w:val="32"/>
          <w:lang w:eastAsia="zh-CN"/>
        </w:rPr>
        <w:drawing>
          <wp:inline distT="0" distB="0" distL="114300" distR="114300">
            <wp:extent cx="6114415" cy="8648065"/>
            <wp:effectExtent l="0" t="0" r="635" b="635"/>
            <wp:docPr id="10" name="图片 10" descr="提取自哈密市伊吾县前山乡塔拉布拉克村乡村振兴整县推进建设项目-工程量清单#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提取自哈密市伊吾县前山乡塔拉布拉克村乡村振兴整县推进建设项目-工程量清单#2_00"/>
                    <pic:cNvPicPr>
                      <a:picLocks noChangeAspect="1"/>
                    </pic:cNvPicPr>
                  </pic:nvPicPr>
                  <pic:blipFill>
                    <a:blip r:embed="rId10"/>
                    <a:stretch>
                      <a:fillRect/>
                    </a:stretch>
                  </pic:blipFill>
                  <pic:spPr>
                    <a:xfrm>
                      <a:off x="0" y="0"/>
                      <a:ext cx="6114415" cy="8648065"/>
                    </a:xfrm>
                    <a:prstGeom prst="rect">
                      <a:avLst/>
                    </a:prstGeom>
                  </pic:spPr>
                </pic:pic>
              </a:graphicData>
            </a:graphic>
          </wp:inline>
        </w:drawing>
      </w:r>
    </w:p>
    <w:p>
      <w:pPr>
        <w:pStyle w:val="3"/>
        <w:bidi w:val="0"/>
        <w:jc w:val="center"/>
        <w:rPr>
          <w:rFonts w:hint="eastAsia" w:ascii="微软雅黑" w:hAnsi="微软雅黑" w:eastAsia="微软雅黑" w:cs="微软雅黑"/>
          <w:sz w:val="32"/>
          <w:szCs w:val="32"/>
        </w:rPr>
        <w:sectPr>
          <w:pgSz w:w="11906" w:h="16838"/>
          <w:pgMar w:top="1134" w:right="1134" w:bottom="1134" w:left="1134" w:header="720" w:footer="720" w:gutter="0"/>
          <w:pgNumType w:fmt="decimal"/>
          <w:cols w:space="720" w:num="1"/>
          <w:docGrid w:type="lines" w:linePitch="331" w:charSpace="0"/>
        </w:sectPr>
      </w:pPr>
      <w:r>
        <w:rPr>
          <w:rFonts w:hint="eastAsia" w:ascii="Times New Roman" w:hAnsi="Times New Roman" w:cs="Times New Roman"/>
          <w:lang w:val="en-US" w:eastAsia="zh-CN"/>
        </w:rPr>
        <w:drawing>
          <wp:inline distT="0" distB="0" distL="114300" distR="114300">
            <wp:extent cx="6117590" cy="8651240"/>
            <wp:effectExtent l="0" t="0" r="16510" b="16510"/>
            <wp:docPr id="14" name="图片 14" descr="哈密市伊吾县前山乡塔拉布拉克村乡村振兴整县推进建设项目-招标控制价编制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哈密市伊吾县前山乡塔拉布拉克村乡村振兴整县推进建设项目-招标控制价编制说明_00"/>
                    <pic:cNvPicPr>
                      <a:picLocks noChangeAspect="1"/>
                    </pic:cNvPicPr>
                  </pic:nvPicPr>
                  <pic:blipFill>
                    <a:blip r:embed="rId11"/>
                    <a:stretch>
                      <a:fillRect/>
                    </a:stretch>
                  </pic:blipFill>
                  <pic:spPr>
                    <a:xfrm>
                      <a:off x="0" y="0"/>
                      <a:ext cx="6117590" cy="8651240"/>
                    </a:xfrm>
                    <a:prstGeom prst="rect">
                      <a:avLst/>
                    </a:prstGeom>
                  </pic:spPr>
                </pic:pic>
              </a:graphicData>
            </a:graphic>
          </wp:inline>
        </w:drawing>
      </w:r>
      <w:r>
        <w:rPr>
          <w:rFonts w:hint="eastAsia" w:ascii="Times New Roman" w:hAnsi="Times New Roman" w:cs="Times New Roman"/>
          <w:lang w:val="en-US" w:eastAsia="zh-CN"/>
        </w:rPr>
        <w:drawing>
          <wp:inline distT="0" distB="0" distL="114300" distR="114300">
            <wp:extent cx="6117590" cy="8651240"/>
            <wp:effectExtent l="0" t="0" r="16510" b="16510"/>
            <wp:docPr id="13" name="图片 13" descr="哈密市伊吾县前山乡塔拉布拉克村乡村振兴整县推进建设项目-招标控制价编制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哈密市伊吾县前山乡塔拉布拉克村乡村振兴整县推进建设项目-招标控制价编制说明_01"/>
                    <pic:cNvPicPr>
                      <a:picLocks noChangeAspect="1"/>
                    </pic:cNvPicPr>
                  </pic:nvPicPr>
                  <pic:blipFill>
                    <a:blip r:embed="rId12"/>
                    <a:stretch>
                      <a:fillRect/>
                    </a:stretch>
                  </pic:blipFill>
                  <pic:spPr>
                    <a:xfrm>
                      <a:off x="0" y="0"/>
                      <a:ext cx="6117590" cy="8651240"/>
                    </a:xfrm>
                    <a:prstGeom prst="rect">
                      <a:avLst/>
                    </a:prstGeom>
                  </pic:spPr>
                </pic:pic>
              </a:graphicData>
            </a:graphic>
          </wp:inline>
        </w:drawing>
      </w:r>
      <w:r>
        <w:rPr>
          <w:rFonts w:hint="eastAsia" w:ascii="Times New Roman" w:hAnsi="Times New Roman" w:cs="Times New Roman"/>
          <w:lang w:val="en-US" w:eastAsia="zh-CN"/>
        </w:rPr>
        <w:drawing>
          <wp:inline distT="0" distB="0" distL="114300" distR="114300">
            <wp:extent cx="6117590" cy="8651240"/>
            <wp:effectExtent l="0" t="0" r="16510" b="16510"/>
            <wp:docPr id="12" name="图片 12" descr="哈密市伊吾县前山乡塔拉布拉克村乡村振兴整县推进建设项目-招标控制价编制说明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哈密市伊吾县前山乡塔拉布拉克村乡村振兴整县推进建设项目-招标控制价编制说明_02"/>
                    <pic:cNvPicPr>
                      <a:picLocks noChangeAspect="1"/>
                    </pic:cNvPicPr>
                  </pic:nvPicPr>
                  <pic:blipFill>
                    <a:blip r:embed="rId13"/>
                    <a:stretch>
                      <a:fillRect/>
                    </a:stretch>
                  </pic:blipFill>
                  <pic:spPr>
                    <a:xfrm>
                      <a:off x="0" y="0"/>
                      <a:ext cx="6117590" cy="8651240"/>
                    </a:xfrm>
                    <a:prstGeom prst="rect">
                      <a:avLst/>
                    </a:prstGeom>
                  </pic:spPr>
                </pic:pic>
              </a:graphicData>
            </a:graphic>
          </wp:inline>
        </w:drawing>
      </w:r>
    </w:p>
    <w:p>
      <w:pPr>
        <w:pStyle w:val="3"/>
        <w:bidi w:val="0"/>
        <w:jc w:val="left"/>
        <w:rPr>
          <w:rFonts w:ascii="Arial Unicode MS" w:hAnsi="Arial Unicode MS" w:eastAsia="Arial Unicode MS" w:cs="Arial Unicode MS"/>
          <w:sz w:val="32"/>
          <w:szCs w:val="32"/>
        </w:rPr>
      </w:pP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pPr>
        <w:spacing w:line="528" w:lineRule="exact"/>
        <w:ind w:left="1871"/>
        <w:jc w:val="center"/>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22"/>
        <w:tblW w:w="9837" w:type="dxa"/>
        <w:tblInd w:w="250" w:type="dxa"/>
        <w:tblLayout w:type="fixed"/>
        <w:tblCellMar>
          <w:top w:w="0" w:type="dxa"/>
          <w:left w:w="108" w:type="dxa"/>
          <w:bottom w:w="0" w:type="dxa"/>
          <w:right w:w="108" w:type="dxa"/>
        </w:tblCellMar>
      </w:tblPr>
      <w:tblGrid>
        <w:gridCol w:w="2055"/>
        <w:gridCol w:w="2055"/>
        <w:gridCol w:w="881"/>
        <w:gridCol w:w="1909"/>
        <w:gridCol w:w="1763"/>
        <w:gridCol w:w="1174"/>
      </w:tblGrid>
      <w:tr>
        <w:tblPrEx>
          <w:tblCellMar>
            <w:top w:w="0" w:type="dxa"/>
            <w:left w:w="108" w:type="dxa"/>
            <w:bottom w:w="0" w:type="dxa"/>
            <w:right w:w="108" w:type="dxa"/>
          </w:tblCellMar>
        </w:tblPrEx>
        <w:trPr>
          <w:trHeight w:val="630" w:hRule="atLeast"/>
        </w:trPr>
        <w:tc>
          <w:tcPr>
            <w:tcW w:w="205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2055"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81"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909"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63"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74"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tblPrEx>
          <w:tblCellMar>
            <w:top w:w="0" w:type="dxa"/>
            <w:left w:w="108" w:type="dxa"/>
            <w:bottom w:w="0" w:type="dxa"/>
            <w:right w:w="108" w:type="dxa"/>
          </w:tblCellMar>
        </w:tblPrEx>
        <w:trPr>
          <w:trHeight w:val="320" w:hRule="atLeast"/>
        </w:trPr>
        <w:tc>
          <w:tcPr>
            <w:tcW w:w="205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tblPrEx>
          <w:tblCellMar>
            <w:top w:w="0" w:type="dxa"/>
            <w:left w:w="108" w:type="dxa"/>
            <w:bottom w:w="0" w:type="dxa"/>
            <w:right w:w="108" w:type="dxa"/>
          </w:tblCellMar>
        </w:tblPrEx>
        <w:trPr>
          <w:trHeight w:val="320" w:hRule="atLeast"/>
        </w:trPr>
        <w:tc>
          <w:tcPr>
            <w:tcW w:w="205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320" w:hRule="atLeast"/>
        </w:trPr>
        <w:tc>
          <w:tcPr>
            <w:tcW w:w="205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331" w:hRule="atLeast"/>
        </w:trPr>
        <w:tc>
          <w:tcPr>
            <w:tcW w:w="205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205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8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9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63"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7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pPr>
        <w:widowControl/>
        <w:jc w:val="left"/>
        <w:rPr>
          <w:rFonts w:ascii="宋体" w:hAnsi="宋体"/>
          <w:kern w:val="0"/>
          <w:sz w:val="20"/>
          <w:szCs w:val="21"/>
        </w:rPr>
        <w:sectPr>
          <w:pgSz w:w="11906" w:h="16838"/>
          <w:pgMar w:top="1134" w:right="1134" w:bottom="1134" w:left="1134" w:header="720" w:footer="720" w:gutter="0"/>
          <w:pgNumType w:fmt="decimal"/>
          <w:cols w:space="720" w:num="1"/>
          <w:docGrid w:type="lines" w:linePitch="331" w:charSpace="0"/>
        </w:sectPr>
      </w:pPr>
    </w:p>
    <w:p>
      <w:pPr>
        <w:pStyle w:val="3"/>
        <w:bidi w:val="0"/>
        <w:jc w:val="center"/>
      </w:pPr>
      <w:bookmarkStart w:id="29" w:name="_Toc5220"/>
      <w:r>
        <w:rPr>
          <w:rFonts w:hint="eastAsia"/>
        </w:rPr>
        <w:t>第三章</w:t>
      </w:r>
      <w:r>
        <w:t xml:space="preserve"> </w:t>
      </w:r>
      <w:r>
        <w:rPr>
          <w:rFonts w:hint="eastAsia"/>
        </w:rPr>
        <w:t>供应商须知</w:t>
      </w:r>
      <w:bookmarkEnd w:id="29"/>
    </w:p>
    <w:p>
      <w:pPr>
        <w:pStyle w:val="4"/>
        <w:bidi w:val="0"/>
        <w:jc w:val="center"/>
      </w:pPr>
      <w:bookmarkStart w:id="30" w:name="_Toc8344"/>
      <w:r>
        <w:rPr>
          <w:rFonts w:hint="eastAsia"/>
        </w:rPr>
        <w:t>第一节 供应商须知前附表</w:t>
      </w:r>
      <w:bookmarkEnd w:id="30"/>
    </w:p>
    <w:tbl>
      <w:tblPr>
        <w:tblStyle w:val="22"/>
        <w:tblW w:w="11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8"/>
        <w:gridCol w:w="3001"/>
        <w:gridCol w:w="7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ascii="宋体" w:hAnsi="宋体" w:cs="宋体"/>
                <w:b/>
                <w:szCs w:val="21"/>
              </w:rPr>
            </w:pPr>
            <w:r>
              <w:rPr>
                <w:rFonts w:hint="eastAsia" w:ascii="宋体" w:hAnsi="宋体" w:cs="宋体"/>
                <w:b/>
                <w:szCs w:val="21"/>
              </w:rPr>
              <w:t>条款号</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szCs w:val="21"/>
              </w:rPr>
            </w:pPr>
            <w:r>
              <w:rPr>
                <w:rFonts w:hint="eastAsia" w:ascii="宋体" w:hAnsi="宋体" w:cs="宋体"/>
                <w:b/>
                <w:szCs w:val="21"/>
              </w:rPr>
              <w:t>条款内容</w:t>
            </w:r>
          </w:p>
        </w:tc>
        <w:tc>
          <w:tcPr>
            <w:tcW w:w="7192"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ascii="宋体" w:hAnsi="宋体" w:cs="宋体"/>
                <w:b/>
                <w:szCs w:val="21"/>
              </w:rPr>
            </w:pPr>
            <w:r>
              <w:rPr>
                <w:rFonts w:hint="eastAsia" w:ascii="宋体" w:hAnsi="宋体"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0"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3.1</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供应商资格条件</w:t>
            </w:r>
          </w:p>
        </w:tc>
        <w:tc>
          <w:tcPr>
            <w:tcW w:w="7192"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left"/>
              <w:rPr>
                <w:rFonts w:hint="eastAsia" w:ascii="宋体" w:hAnsi="宋体" w:eastAsia="宋体" w:cs="宋体"/>
                <w:szCs w:val="21"/>
              </w:rPr>
            </w:pPr>
            <w:r>
              <w:rPr>
                <w:rFonts w:hint="eastAsia" w:ascii="宋体" w:hAnsi="宋体" w:cs="宋体"/>
                <w:szCs w:val="21"/>
                <w:lang w:val="en-US" w:eastAsia="zh-CN"/>
              </w:rPr>
              <w:t>1.</w:t>
            </w:r>
            <w:r>
              <w:rPr>
                <w:rFonts w:hint="eastAsia" w:ascii="宋体" w:hAnsi="宋体" w:eastAsia="宋体" w:cs="宋体"/>
                <w:szCs w:val="21"/>
              </w:rPr>
              <w:t>（一）满足《中华人民共和国政府采购法》第二十二条规定；</w:t>
            </w:r>
          </w:p>
          <w:p>
            <w:pPr>
              <w:spacing w:line="360" w:lineRule="auto"/>
              <w:jc w:val="left"/>
              <w:rPr>
                <w:rFonts w:hint="eastAsia" w:ascii="宋体" w:hAnsi="宋体" w:eastAsia="宋体" w:cs="宋体"/>
                <w:szCs w:val="21"/>
              </w:rPr>
            </w:pPr>
            <w:r>
              <w:rPr>
                <w:rFonts w:hint="eastAsia" w:ascii="宋体" w:hAnsi="宋体" w:eastAsia="宋体" w:cs="宋体"/>
                <w:szCs w:val="21"/>
              </w:rPr>
              <w:t>（1）具有独立承担民事责任的能力；</w:t>
            </w:r>
            <w:r>
              <w:rPr>
                <w:rFonts w:hint="default" w:ascii="宋体" w:hAnsi="宋体" w:eastAsia="宋体" w:cs="宋体"/>
                <w:szCs w:val="21"/>
              </w:rPr>
              <w:t>（提供合法有效的法人营业执照）；</w:t>
            </w:r>
          </w:p>
          <w:p>
            <w:pPr>
              <w:spacing w:line="360" w:lineRule="auto"/>
              <w:jc w:val="left"/>
              <w:rPr>
                <w:rFonts w:hint="eastAsia" w:ascii="宋体" w:hAnsi="宋体" w:eastAsia="宋体" w:cs="宋体"/>
                <w:szCs w:val="21"/>
              </w:rPr>
            </w:pPr>
            <w:r>
              <w:rPr>
                <w:rFonts w:hint="eastAsia" w:ascii="宋体" w:hAnsi="宋体" w:eastAsia="宋体" w:cs="宋体"/>
                <w:szCs w:val="21"/>
              </w:rPr>
              <w:t>（2）具有良好的商业信誉和健全的财务会计制度；</w:t>
            </w:r>
            <w:r>
              <w:rPr>
                <w:rFonts w:hint="eastAsia" w:ascii="宋体" w:hAnsi="宋体" w:eastAsia="宋体" w:cs="宋体"/>
                <w:szCs w:val="21"/>
                <w:lang w:eastAsia="zh-CN"/>
              </w:rPr>
              <w:t>（</w:t>
            </w:r>
            <w:r>
              <w:rPr>
                <w:rFonts w:hint="default" w:ascii="宋体" w:hAnsi="宋体" w:eastAsia="宋体" w:cs="宋体"/>
                <w:szCs w:val="21"/>
                <w:lang w:val="en-US" w:eastAsia="zh-CN"/>
              </w:rPr>
              <w:t>提供</w:t>
            </w:r>
            <w:r>
              <w:rPr>
                <w:rFonts w:hint="default" w:ascii="宋体" w:hAnsi="宋体" w:eastAsia="宋体" w:cs="宋体"/>
                <w:szCs w:val="21"/>
              </w:rPr>
              <w:t>具有经审计的2021年度财务审计报告，提供原件或复印件加盖公章；</w:t>
            </w:r>
            <w:r>
              <w:rPr>
                <w:rFonts w:hint="eastAsia" w:ascii="宋体" w:hAnsi="宋体" w:eastAsia="宋体" w:cs="宋体"/>
                <w:szCs w:val="21"/>
                <w:lang w:eastAsia="zh-CN"/>
              </w:rPr>
              <w:t>）</w:t>
            </w:r>
            <w:r>
              <w:rPr>
                <w:rFonts w:hint="default" w:ascii="宋体" w:hAnsi="宋体" w:eastAsia="宋体" w:cs="宋体"/>
                <w:szCs w:val="21"/>
                <w:lang w:val="en-US" w:eastAsia="zh-CN"/>
              </w:rPr>
              <w:t>（新成立不足一年的企业</w:t>
            </w:r>
            <w:r>
              <w:rPr>
                <w:rFonts w:hint="eastAsia" w:ascii="宋体" w:hAnsi="宋体" w:cs="宋体"/>
                <w:szCs w:val="21"/>
                <w:lang w:val="en-US" w:eastAsia="zh-CN"/>
              </w:rPr>
              <w:t>提供近三个月财务报表</w:t>
            </w:r>
            <w:r>
              <w:rPr>
                <w:rFonts w:hint="default" w:ascii="宋体" w:hAnsi="宋体" w:eastAsia="宋体" w:cs="宋体"/>
                <w:szCs w:val="21"/>
                <w:lang w:val="en-US" w:eastAsia="zh-CN"/>
              </w:rPr>
              <w:t>）</w:t>
            </w:r>
            <w:r>
              <w:rPr>
                <w:rFonts w:hint="eastAsia" w:ascii="宋体" w:hAnsi="宋体" w:eastAsia="宋体" w:cs="宋体"/>
                <w:szCs w:val="21"/>
                <w:lang w:val="en-US" w:eastAsia="zh-CN"/>
              </w:rPr>
              <w:t>。</w:t>
            </w:r>
          </w:p>
          <w:p>
            <w:pPr>
              <w:spacing w:line="360" w:lineRule="auto"/>
              <w:jc w:val="left"/>
              <w:rPr>
                <w:rFonts w:hint="eastAsia" w:ascii="宋体" w:hAnsi="宋体" w:eastAsia="宋体" w:cs="宋体"/>
                <w:szCs w:val="21"/>
              </w:rPr>
            </w:pPr>
            <w:r>
              <w:rPr>
                <w:rFonts w:hint="eastAsia" w:ascii="宋体" w:hAnsi="宋体" w:eastAsia="宋体" w:cs="宋体"/>
                <w:szCs w:val="21"/>
              </w:rPr>
              <w:t>（3）具有履行合同所必需的设备和专业技术能力；</w:t>
            </w:r>
            <w:r>
              <w:rPr>
                <w:rFonts w:hint="default" w:ascii="宋体" w:hAnsi="宋体" w:eastAsia="宋体" w:cs="宋体"/>
                <w:szCs w:val="21"/>
              </w:rPr>
              <w:t>（根据项目需求提供履行合同所必需的设备和专业技术能力的加盖单位公章的书面承诺函）；</w:t>
            </w:r>
          </w:p>
          <w:p>
            <w:pPr>
              <w:spacing w:line="360" w:lineRule="auto"/>
              <w:jc w:val="left"/>
              <w:rPr>
                <w:rFonts w:hint="eastAsia" w:ascii="宋体" w:hAnsi="宋体" w:eastAsia="宋体" w:cs="宋体"/>
                <w:szCs w:val="21"/>
              </w:rPr>
            </w:pPr>
            <w:r>
              <w:rPr>
                <w:rFonts w:hint="eastAsia" w:ascii="宋体" w:hAnsi="宋体" w:eastAsia="宋体" w:cs="宋体"/>
                <w:szCs w:val="21"/>
              </w:rPr>
              <w:t>（4）有依法缴纳税收和社会保障资金的良好记录；</w:t>
            </w:r>
            <w:r>
              <w:rPr>
                <w:rFonts w:hint="default" w:ascii="宋体" w:hAnsi="宋体" w:eastAsia="宋体" w:cs="宋体"/>
                <w:szCs w:val="21"/>
              </w:rPr>
              <w:t>（具有社保机构出具的依法缴纳社会保障资金的有效证明材料</w:t>
            </w:r>
            <w:r>
              <w:rPr>
                <w:rFonts w:hint="default" w:ascii="宋体" w:hAnsi="宋体" w:eastAsia="宋体" w:cs="宋体"/>
                <w:szCs w:val="21"/>
                <w:lang w:eastAsia="zh-CN"/>
              </w:rPr>
              <w:t>、</w:t>
            </w:r>
            <w:r>
              <w:rPr>
                <w:rFonts w:hint="default" w:ascii="宋体" w:hAnsi="宋体" w:eastAsia="宋体" w:cs="宋体"/>
                <w:szCs w:val="21"/>
              </w:rPr>
              <w:t>具有税务机关出具的依法纳税的有效证明材料</w:t>
            </w:r>
            <w:r>
              <w:rPr>
                <w:rFonts w:hint="default" w:ascii="宋体" w:hAnsi="宋体" w:eastAsia="宋体" w:cs="宋体"/>
                <w:szCs w:val="21"/>
                <w:lang w:val="en-US" w:eastAsia="zh-CN"/>
              </w:rPr>
              <w:t>(</w:t>
            </w:r>
            <w:r>
              <w:rPr>
                <w:rFonts w:hint="default" w:ascii="宋体" w:hAnsi="宋体" w:eastAsia="宋体" w:cs="宋体"/>
                <w:szCs w:val="21"/>
              </w:rPr>
              <w:t>近</w:t>
            </w:r>
            <w:r>
              <w:rPr>
                <w:rFonts w:hint="default" w:ascii="宋体" w:hAnsi="宋体" w:eastAsia="宋体" w:cs="宋体"/>
                <w:szCs w:val="21"/>
                <w:lang w:val="en-US" w:eastAsia="zh-CN"/>
              </w:rPr>
              <w:t>三</w:t>
            </w:r>
            <w:r>
              <w:rPr>
                <w:rFonts w:hint="default" w:ascii="宋体" w:hAnsi="宋体" w:eastAsia="宋体" w:cs="宋体"/>
                <w:szCs w:val="21"/>
              </w:rPr>
              <w:t>个月的依法缴纳税收和社会保障资金的相关材料）</w:t>
            </w:r>
          </w:p>
          <w:p>
            <w:pPr>
              <w:spacing w:line="360" w:lineRule="auto"/>
              <w:jc w:val="left"/>
              <w:rPr>
                <w:rFonts w:hint="eastAsia" w:ascii="宋体" w:hAnsi="宋体" w:eastAsia="宋体" w:cs="宋体"/>
                <w:szCs w:val="21"/>
              </w:rPr>
            </w:pPr>
            <w:r>
              <w:rPr>
                <w:rFonts w:hint="eastAsia" w:ascii="宋体" w:hAnsi="宋体" w:eastAsia="宋体" w:cs="宋体"/>
                <w:szCs w:val="21"/>
              </w:rPr>
              <w:t>（5）参加政府采购活动前三年内，在经营活动中没有重大违法记录；</w:t>
            </w:r>
            <w:r>
              <w:rPr>
                <w:rFonts w:hint="default" w:ascii="宋体" w:hAnsi="宋体" w:eastAsia="宋体" w:cs="宋体"/>
                <w:szCs w:val="21"/>
              </w:rPr>
              <w:t>（提供参加本次政府采购活动前3年内在经营活动中没有重大违法记录的书面承诺函并加盖单位公章）。</w:t>
            </w:r>
          </w:p>
          <w:p>
            <w:pPr>
              <w:spacing w:line="360" w:lineRule="auto"/>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Cs w:val="28"/>
                <w:lang w:eastAsia="zh-CN"/>
              </w:rPr>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szCs w:val="28"/>
              </w:rPr>
            </w:pPr>
            <w:r>
              <w:rPr>
                <w:rFonts w:hint="eastAsia" w:ascii="宋体" w:hAnsi="宋体" w:cs="宋体"/>
                <w:szCs w:val="28"/>
                <w:lang w:val="en-US" w:eastAsia="zh-CN"/>
              </w:rPr>
              <w:t>2.</w:t>
            </w:r>
            <w:r>
              <w:rPr>
                <w:rFonts w:hint="eastAsia" w:ascii="宋体" w:hAnsi="宋体" w:cs="宋体"/>
                <w:szCs w:val="28"/>
              </w:rPr>
              <w:t>本项目的特定资格要求：</w:t>
            </w:r>
          </w:p>
          <w:p>
            <w:pPr>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宋体" w:hAnsi="宋体" w:cs="宋体"/>
                <w:szCs w:val="28"/>
                <w:lang w:val="en-US" w:eastAsia="zh-CN"/>
              </w:rPr>
              <w:t>（1）投标人需具备建设行政主管部门颁发的[建筑工程施工总承包三级](含)以上资质，具有合格有效的施工企业安全生产许可证，并在人员、设备、资金等方面具备相应的施工能力；拟派项目负责人须具备建筑工程专业二级（含）以上注册建造师执业资格，具备有效的安全生产考核合格证书(B类)，建造师个人无在建项目企业书面承诺书以及由本单位缴纳的近半年任意三个月社保证明材料或退休证和聘用证明资料提供施工单位现场管理机构人员配备情况表及现场管理班子成员证书或电子证书（建造师注册证书和安全生产考核证（B证）、技术负责人职称证、质检员上岗证、施工员证、安全员上岗证和安全生产考核证（C证）、其他成员投标单位可根据项目实际情况合理配备人员），项目现场管理机构成员无在建项目承诺书（由企业承诺该项目现场管理机构成员无在建项目）外埠企业须在新疆建设云进行信息报送，投标单位项目班子成员（建造师、技术负责人、质检员、施工员、安全员等）需在进疆备案册中登记备案；企业及人员信息已在新疆建设云上报送通过法定代表授权委托代理人须提供授权委托书、由本单位缴纳的近半年任意三个月社保证明材料或退休证和聘用证明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5.1</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是否接受联合体竞标</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szCs w:val="21"/>
              </w:rPr>
            </w:pPr>
            <w:r>
              <w:rPr>
                <w:rFonts w:hint="eastAsia" w:ascii="宋体" w:hAnsi="宋体" w:cs="宋体"/>
                <w:szCs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5.2</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szCs w:val="21"/>
              </w:rPr>
              <w:t>联合体竞标要求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szCs w:val="21"/>
              </w:rPr>
            </w:pPr>
            <w:r>
              <w:rPr>
                <w:rFonts w:hint="eastAsia" w:ascii="宋体" w:hAnsi="宋体" w:cs="宋体"/>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3</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是否允许分包</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9"/>
              <w:spacing w:line="360" w:lineRule="auto"/>
              <w:jc w:val="left"/>
              <w:rPr>
                <w:rFonts w:ascii="宋体" w:hAnsi="宋体"/>
                <w:szCs w:val="21"/>
              </w:rPr>
            </w:pPr>
            <w:bookmarkStart w:id="31" w:name="PO_3000001869_PM044"/>
            <w:r>
              <w:rPr>
                <w:rFonts w:hint="eastAsia" w:ascii="宋体" w:hAnsi="宋体"/>
                <w:szCs w:val="21"/>
              </w:rPr>
              <w:t>不允许分包</w:t>
            </w:r>
            <w:bookmarkEnd w:id="3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.1.1</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资格证明文件组成</w:t>
            </w:r>
          </w:p>
          <w:p>
            <w:pPr>
              <w:spacing w:line="360" w:lineRule="auto"/>
              <w:jc w:val="center"/>
              <w:rPr>
                <w:rFonts w:ascii="宋体" w:hAnsi="宋体" w:cs="宋体"/>
                <w:szCs w:val="21"/>
              </w:rPr>
            </w:pP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szCs w:val="21"/>
              </w:rPr>
            </w:pPr>
            <w:r>
              <w:rPr>
                <w:rFonts w:hint="eastAsia" w:ascii="宋体" w:hAnsi="宋体" w:eastAsia="宋体" w:cs="宋体"/>
                <w:szCs w:val="21"/>
              </w:rPr>
              <w:t>（一）满足《中华人民共和国政府采购法》第二十二条规定；</w:t>
            </w:r>
          </w:p>
          <w:p>
            <w:pPr>
              <w:spacing w:line="360" w:lineRule="auto"/>
              <w:jc w:val="left"/>
              <w:rPr>
                <w:rFonts w:hint="eastAsia" w:ascii="宋体" w:hAnsi="宋体" w:eastAsia="宋体" w:cs="宋体"/>
                <w:szCs w:val="21"/>
              </w:rPr>
            </w:pPr>
            <w:r>
              <w:rPr>
                <w:rFonts w:hint="eastAsia" w:ascii="宋体" w:hAnsi="宋体" w:eastAsia="宋体" w:cs="宋体"/>
                <w:szCs w:val="21"/>
              </w:rPr>
              <w:t>（1）具有独立承担民事责任的能力；</w:t>
            </w:r>
            <w:r>
              <w:rPr>
                <w:rFonts w:hint="default" w:ascii="宋体" w:hAnsi="宋体" w:eastAsia="宋体" w:cs="宋体"/>
                <w:szCs w:val="21"/>
              </w:rPr>
              <w:t>（提供合法有效的法人营业执照）；</w:t>
            </w:r>
          </w:p>
          <w:p>
            <w:pPr>
              <w:spacing w:line="360" w:lineRule="auto"/>
              <w:jc w:val="left"/>
              <w:rPr>
                <w:rFonts w:hint="eastAsia" w:ascii="宋体" w:hAnsi="宋体" w:eastAsia="宋体" w:cs="宋体"/>
                <w:szCs w:val="21"/>
              </w:rPr>
            </w:pPr>
            <w:r>
              <w:rPr>
                <w:rFonts w:hint="eastAsia" w:ascii="宋体" w:hAnsi="宋体" w:eastAsia="宋体" w:cs="宋体"/>
                <w:szCs w:val="21"/>
              </w:rPr>
              <w:t>（2）具有良好的商业信誉和健全的财务会计制度；</w:t>
            </w:r>
            <w:r>
              <w:rPr>
                <w:rFonts w:hint="eastAsia" w:ascii="宋体" w:hAnsi="宋体" w:eastAsia="宋体" w:cs="宋体"/>
                <w:szCs w:val="21"/>
                <w:lang w:eastAsia="zh-CN"/>
              </w:rPr>
              <w:t>（</w:t>
            </w:r>
            <w:r>
              <w:rPr>
                <w:rFonts w:hint="default" w:ascii="宋体" w:hAnsi="宋体" w:eastAsia="宋体" w:cs="宋体"/>
                <w:szCs w:val="21"/>
                <w:lang w:val="en-US" w:eastAsia="zh-CN"/>
              </w:rPr>
              <w:t>提供</w:t>
            </w:r>
            <w:r>
              <w:rPr>
                <w:rFonts w:hint="default" w:ascii="宋体" w:hAnsi="宋体" w:eastAsia="宋体" w:cs="宋体"/>
                <w:szCs w:val="21"/>
              </w:rPr>
              <w:t>具有经审计的2021年度财务审计报告，提供原件或复印件加盖公章；</w:t>
            </w:r>
            <w:r>
              <w:rPr>
                <w:rFonts w:hint="eastAsia" w:ascii="宋体" w:hAnsi="宋体" w:eastAsia="宋体" w:cs="宋体"/>
                <w:szCs w:val="21"/>
                <w:lang w:eastAsia="zh-CN"/>
              </w:rPr>
              <w:t>）</w:t>
            </w:r>
            <w:r>
              <w:rPr>
                <w:rFonts w:hint="default" w:ascii="宋体" w:hAnsi="宋体" w:eastAsia="宋体" w:cs="宋体"/>
                <w:szCs w:val="21"/>
                <w:lang w:val="en-US" w:eastAsia="zh-CN"/>
              </w:rPr>
              <w:t>（新成立不足一年的企业</w:t>
            </w:r>
            <w:r>
              <w:rPr>
                <w:rFonts w:hint="eastAsia" w:ascii="宋体" w:hAnsi="宋体" w:cs="宋体"/>
                <w:szCs w:val="21"/>
                <w:lang w:val="en-US" w:eastAsia="zh-CN"/>
              </w:rPr>
              <w:t>提供近三个月财务报表</w:t>
            </w:r>
            <w:r>
              <w:rPr>
                <w:rFonts w:hint="default" w:ascii="宋体" w:hAnsi="宋体" w:eastAsia="宋体" w:cs="宋体"/>
                <w:szCs w:val="21"/>
                <w:lang w:val="en-US" w:eastAsia="zh-CN"/>
              </w:rPr>
              <w:t>）</w:t>
            </w:r>
            <w:r>
              <w:rPr>
                <w:rFonts w:hint="eastAsia" w:ascii="宋体" w:hAnsi="宋体" w:eastAsia="宋体" w:cs="宋体"/>
                <w:szCs w:val="21"/>
                <w:lang w:val="en-US" w:eastAsia="zh-CN"/>
              </w:rPr>
              <w:t>。</w:t>
            </w:r>
          </w:p>
          <w:p>
            <w:pPr>
              <w:spacing w:line="360" w:lineRule="auto"/>
              <w:jc w:val="left"/>
              <w:rPr>
                <w:rFonts w:hint="eastAsia" w:ascii="宋体" w:hAnsi="宋体" w:eastAsia="宋体" w:cs="宋体"/>
                <w:szCs w:val="21"/>
              </w:rPr>
            </w:pPr>
            <w:r>
              <w:rPr>
                <w:rFonts w:hint="eastAsia" w:ascii="宋体" w:hAnsi="宋体" w:eastAsia="宋体" w:cs="宋体"/>
                <w:szCs w:val="21"/>
              </w:rPr>
              <w:t>（3）具有履行合同所必需的设备和专业技术能力；</w:t>
            </w:r>
            <w:r>
              <w:rPr>
                <w:rFonts w:hint="default" w:ascii="宋体" w:hAnsi="宋体" w:eastAsia="宋体" w:cs="宋体"/>
                <w:szCs w:val="21"/>
              </w:rPr>
              <w:t>（根据项目需求提供履行合同所必需的设备和专业技术能力的加盖单位公章的书面承诺函）；</w:t>
            </w:r>
          </w:p>
          <w:p>
            <w:pPr>
              <w:spacing w:line="360" w:lineRule="auto"/>
              <w:jc w:val="left"/>
              <w:rPr>
                <w:rFonts w:hint="eastAsia" w:ascii="宋体" w:hAnsi="宋体" w:eastAsia="宋体" w:cs="宋体"/>
                <w:szCs w:val="21"/>
              </w:rPr>
            </w:pPr>
            <w:r>
              <w:rPr>
                <w:rFonts w:hint="eastAsia" w:ascii="宋体" w:hAnsi="宋体" w:eastAsia="宋体" w:cs="宋体"/>
                <w:szCs w:val="21"/>
              </w:rPr>
              <w:t>（4）有依法缴纳税收和社会保障资金的良好记录；</w:t>
            </w:r>
            <w:r>
              <w:rPr>
                <w:rFonts w:hint="default" w:ascii="宋体" w:hAnsi="宋体" w:eastAsia="宋体" w:cs="宋体"/>
                <w:szCs w:val="21"/>
              </w:rPr>
              <w:t>（具有社保机构出具的依法缴纳社会保障资金的有效证明材料</w:t>
            </w:r>
            <w:r>
              <w:rPr>
                <w:rFonts w:hint="default" w:ascii="宋体" w:hAnsi="宋体" w:eastAsia="宋体" w:cs="宋体"/>
                <w:szCs w:val="21"/>
                <w:lang w:eastAsia="zh-CN"/>
              </w:rPr>
              <w:t>、</w:t>
            </w:r>
            <w:r>
              <w:rPr>
                <w:rFonts w:hint="default" w:ascii="宋体" w:hAnsi="宋体" w:eastAsia="宋体" w:cs="宋体"/>
                <w:szCs w:val="21"/>
              </w:rPr>
              <w:t>具有税务机关出具的依法纳税的有效证明材料</w:t>
            </w:r>
            <w:r>
              <w:rPr>
                <w:rFonts w:hint="default" w:ascii="宋体" w:hAnsi="宋体" w:eastAsia="宋体" w:cs="宋体"/>
                <w:szCs w:val="21"/>
                <w:lang w:val="en-US" w:eastAsia="zh-CN"/>
              </w:rPr>
              <w:t>(</w:t>
            </w:r>
            <w:r>
              <w:rPr>
                <w:rFonts w:hint="default" w:ascii="宋体" w:hAnsi="宋体" w:eastAsia="宋体" w:cs="宋体"/>
                <w:szCs w:val="21"/>
              </w:rPr>
              <w:t>近</w:t>
            </w:r>
            <w:r>
              <w:rPr>
                <w:rFonts w:hint="default" w:ascii="宋体" w:hAnsi="宋体" w:eastAsia="宋体" w:cs="宋体"/>
                <w:szCs w:val="21"/>
                <w:lang w:val="en-US" w:eastAsia="zh-CN"/>
              </w:rPr>
              <w:t>三</w:t>
            </w:r>
            <w:r>
              <w:rPr>
                <w:rFonts w:hint="default" w:ascii="宋体" w:hAnsi="宋体" w:eastAsia="宋体" w:cs="宋体"/>
                <w:szCs w:val="21"/>
              </w:rPr>
              <w:t>个月的依法缴纳税收和社会保障资金的相关材料）</w:t>
            </w:r>
          </w:p>
          <w:p>
            <w:pPr>
              <w:spacing w:line="360" w:lineRule="auto"/>
              <w:jc w:val="left"/>
              <w:rPr>
                <w:rFonts w:hint="eastAsia" w:ascii="宋体" w:hAnsi="宋体" w:eastAsia="宋体" w:cs="宋体"/>
                <w:szCs w:val="21"/>
              </w:rPr>
            </w:pPr>
            <w:r>
              <w:rPr>
                <w:rFonts w:hint="eastAsia" w:ascii="宋体" w:hAnsi="宋体" w:eastAsia="宋体" w:cs="宋体"/>
                <w:szCs w:val="21"/>
              </w:rPr>
              <w:t>（5）参加政府采购活动前三年内，在经营活动中没有重大违法记录；</w:t>
            </w:r>
            <w:r>
              <w:rPr>
                <w:rFonts w:hint="default" w:ascii="宋体" w:hAnsi="宋体" w:eastAsia="宋体" w:cs="宋体"/>
                <w:szCs w:val="21"/>
              </w:rPr>
              <w:t>（提供参加本次政府采购活动前3年内在经营活动中没有重大违法记录的书面承诺函并加盖单位公章）。</w:t>
            </w:r>
          </w:p>
          <w:p>
            <w:pPr>
              <w:spacing w:line="360" w:lineRule="auto"/>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Cs w:val="28"/>
                <w:lang w:eastAsia="zh-CN"/>
              </w:rPr>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szCs w:val="28"/>
              </w:rPr>
            </w:pPr>
            <w:r>
              <w:rPr>
                <w:rFonts w:hint="eastAsia" w:ascii="宋体" w:hAnsi="宋体" w:cs="宋体"/>
                <w:szCs w:val="28"/>
                <w:lang w:val="en-US" w:eastAsia="zh-CN"/>
              </w:rPr>
              <w:t>2.</w:t>
            </w:r>
            <w:r>
              <w:rPr>
                <w:rFonts w:hint="eastAsia" w:ascii="宋体" w:hAnsi="宋体" w:cs="宋体"/>
                <w:szCs w:val="28"/>
              </w:rPr>
              <w:t>本项目的特定资格要求：</w:t>
            </w:r>
          </w:p>
          <w:p>
            <w:pPr>
              <w:snapToGrid w:val="0"/>
              <w:spacing w:line="360" w:lineRule="auto"/>
              <w:jc w:val="left"/>
              <w:rPr>
                <w:rFonts w:hint="eastAsia" w:ascii="宋体" w:hAnsi="宋体" w:cs="宋体"/>
                <w:szCs w:val="28"/>
                <w:lang w:val="en-US" w:eastAsia="zh-CN"/>
              </w:rPr>
            </w:pPr>
            <w:r>
              <w:rPr>
                <w:rFonts w:hint="eastAsia" w:ascii="宋体" w:hAnsi="宋体" w:cs="宋体"/>
                <w:szCs w:val="28"/>
                <w:lang w:val="en-US" w:eastAsia="zh-CN"/>
              </w:rPr>
              <w:t>（1）投标人需具备建设行政主管部门颁发的[建筑工程施工总承包三级](含)以上资质，具有合格有效的施工企业安全生产许可证，并在人员、设备、资金等方面具备相应的施工能力；拟派项目负责人须具备建筑工程专业二级（含）以上注册建造师执业资格，具备有效的安全生产考核合格证书(B类)，建造师个人无在建项目企业书面承诺书以及由本单位缴纳的近半年任意三个月社保证明材料或退休证和聘用证明资料提供施工单位现场管理机构人员配备情况表及现场管理班子成员证书或电子证书（建造师注册证书和安全生产考核证（B证）、技术负责人职称证、质检员上岗证、施工员证、安全员上岗证和安全生产考核证（C证）、其他成员投标单位可根据项目实际情况合理配备人员），项目现场管理机构成员无在建项目承诺书（由企业承诺该项目现场管理机构成员无在建项目）外埠企业须在新疆建设云进行信息报送，投标单位项目班子成员（建造师、技术负责人、质检员、施工员、安全员等）需在进疆备案册中登记备案；企业及人员信息已在新疆建设云上报送通过法定代表授权委托代理人须提供授权委托书、由本单位缴纳的近半年任意三个月社保证明材料或退休证和聘用证明资料。</w:t>
            </w:r>
          </w:p>
          <w:p>
            <w:pPr>
              <w:snapToGrid w:val="0"/>
              <w:spacing w:line="360" w:lineRule="auto"/>
              <w:jc w:val="left"/>
              <w:rPr>
                <w:rFonts w:ascii="宋体" w:hAnsi="宋体" w:cs="宋体"/>
                <w:b/>
                <w:szCs w:val="21"/>
              </w:rPr>
            </w:pPr>
            <w:r>
              <w:rPr>
                <w:rFonts w:hint="eastAsia" w:ascii="宋体" w:hAnsi="宋体" w:cs="宋体"/>
                <w:szCs w:val="21"/>
                <w:lang w:val="en-US" w:eastAsia="zh-CN"/>
              </w:rPr>
              <w:t>（2）</w:t>
            </w:r>
            <w:r>
              <w:rPr>
                <w:rFonts w:hint="eastAsia" w:ascii="宋体" w:hAnsi="宋体" w:cs="宋体"/>
                <w:szCs w:val="21"/>
              </w:rPr>
              <w:t>除磋商文件规定必须提供以外，供应商认为需要提供的其他证明材料。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4"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.1.2</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bCs/>
                <w:szCs w:val="21"/>
              </w:rPr>
            </w:pPr>
            <w:r>
              <w:rPr>
                <w:rFonts w:hint="eastAsia" w:ascii="宋体" w:hAnsi="宋体" w:cs="宋体"/>
                <w:szCs w:val="21"/>
              </w:rPr>
              <w:t>商务文件组成</w:t>
            </w:r>
          </w:p>
        </w:tc>
        <w:tc>
          <w:tcPr>
            <w:tcW w:w="7192" w:type="dxa"/>
            <w:tcBorders>
              <w:top w:val="single" w:color="000000" w:sz="4" w:space="0"/>
              <w:left w:val="single" w:color="000000" w:sz="4" w:space="0"/>
              <w:right w:val="single" w:color="000000" w:sz="4" w:space="0"/>
            </w:tcBorders>
            <w:noWrap w:val="0"/>
            <w:vAlign w:val="center"/>
          </w:tcPr>
          <w:p>
            <w:pPr>
              <w:spacing w:line="360" w:lineRule="auto"/>
              <w:rPr>
                <w:rFonts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pPr>
              <w:snapToGrid w:val="0"/>
              <w:spacing w:line="360" w:lineRule="auto"/>
              <w:jc w:val="left"/>
              <w:rPr>
                <w:rFonts w:hint="eastAsia" w:ascii="宋体" w:hAnsi="宋体" w:eastAsia="宋体" w:cs="宋体"/>
                <w:szCs w:val="21"/>
                <w:lang w:eastAsia="zh-CN"/>
              </w:rPr>
            </w:pPr>
            <w:r>
              <w:rPr>
                <w:rFonts w:hint="eastAsia" w:ascii="宋体" w:hAnsi="宋体" w:cs="宋体"/>
                <w:szCs w:val="21"/>
              </w:rPr>
              <w:t>2.法定代表人身份证明书、</w:t>
            </w:r>
            <w:r>
              <w:rPr>
                <w:rFonts w:hint="eastAsia" w:ascii="宋体" w:hAnsi="宋体" w:cs="宋体"/>
                <w:color w:val="000000"/>
                <w:szCs w:val="21"/>
              </w:rPr>
              <w:t>本次磋商前</w:t>
            </w:r>
            <w:r>
              <w:rPr>
                <w:rFonts w:ascii="宋体" w:hAnsi="宋体" w:cs="宋体"/>
                <w:color w:val="000000"/>
                <w:szCs w:val="21"/>
              </w:rPr>
              <w:t>近</w:t>
            </w:r>
            <w:r>
              <w:rPr>
                <w:rFonts w:hint="eastAsia" w:ascii="宋体" w:hAnsi="宋体" w:cs="宋体"/>
                <w:color w:val="000000"/>
                <w:szCs w:val="21"/>
                <w:lang w:val="en-US" w:eastAsia="zh-CN"/>
              </w:rPr>
              <w:t>三</w:t>
            </w:r>
            <w:r>
              <w:rPr>
                <w:rFonts w:ascii="宋体" w:hAnsi="宋体" w:cs="宋体"/>
                <w:color w:val="000000"/>
                <w:szCs w:val="21"/>
              </w:rPr>
              <w:t>个月社保缴纳证明</w:t>
            </w:r>
            <w:r>
              <w:rPr>
                <w:rFonts w:hint="eastAsia" w:ascii="宋体" w:hAnsi="宋体" w:cs="宋体"/>
                <w:color w:val="000000"/>
                <w:szCs w:val="21"/>
              </w:rPr>
              <w:t>及法定代表人有效身份证正反面复印件；（</w:t>
            </w:r>
            <w:r>
              <w:rPr>
                <w:rFonts w:hint="eastAsia" w:ascii="宋体" w:hAnsi="宋体" w:cs="宋体"/>
                <w:b/>
                <w:color w:val="000000"/>
                <w:szCs w:val="21"/>
              </w:rPr>
              <w:t>必须提供，否则响应文件按无效响应处理</w:t>
            </w:r>
            <w:r>
              <w:rPr>
                <w:rFonts w:hint="eastAsia" w:ascii="宋体" w:hAnsi="宋体" w:cs="宋体"/>
                <w:b/>
                <w:color w:val="000000"/>
                <w:szCs w:val="21"/>
                <w:lang w:eastAsia="zh-CN"/>
              </w:rPr>
              <w:t>）</w:t>
            </w:r>
          </w:p>
          <w:p>
            <w:pPr>
              <w:spacing w:line="360" w:lineRule="auto"/>
              <w:rPr>
                <w:rFonts w:ascii="宋体" w:hAnsi="宋体" w:cs="宋体"/>
                <w:szCs w:val="21"/>
              </w:rPr>
            </w:pPr>
            <w:r>
              <w:rPr>
                <w:rFonts w:hint="eastAsia" w:ascii="宋体" w:hAnsi="宋体" w:eastAsia="宋体" w:cs="宋体"/>
                <w:szCs w:val="21"/>
              </w:rPr>
              <w:t>3.法定代表人授权委托书、委托代理人参与本次磋商</w:t>
            </w:r>
            <w:r>
              <w:rPr>
                <w:rFonts w:hint="eastAsia" w:ascii="宋体" w:hAnsi="宋体" w:eastAsia="宋体" w:cs="宋体"/>
                <w:szCs w:val="21"/>
                <w:lang w:val="en-US" w:eastAsia="zh-CN"/>
              </w:rPr>
              <w:t>近三</w:t>
            </w:r>
            <w:r>
              <w:rPr>
                <w:rFonts w:hint="eastAsia" w:ascii="宋体" w:hAnsi="宋体" w:eastAsia="宋体" w:cs="宋体"/>
                <w:szCs w:val="21"/>
              </w:rPr>
              <w:t>个月社保缴纳证</w:t>
            </w:r>
            <w:r>
              <w:rPr>
                <w:rFonts w:ascii="宋体" w:hAnsi="宋体" w:cs="宋体"/>
                <w:szCs w:val="21"/>
              </w:rPr>
              <w:t>明</w:t>
            </w:r>
            <w:r>
              <w:rPr>
                <w:rFonts w:hint="eastAsia" w:ascii="宋体" w:hAnsi="宋体" w:cs="宋体"/>
                <w:szCs w:val="21"/>
              </w:rPr>
              <w:t>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pPr>
              <w:spacing w:line="360" w:lineRule="auto"/>
              <w:rPr>
                <w:rFonts w:ascii="宋体" w:hAnsi="宋体" w:cs="宋体"/>
                <w:b/>
                <w:szCs w:val="21"/>
              </w:rPr>
            </w:pPr>
            <w:r>
              <w:rPr>
                <w:rFonts w:hint="eastAsia" w:ascii="宋体" w:hAnsi="宋体" w:cs="宋体"/>
                <w:szCs w:val="21"/>
              </w:rPr>
              <w:t>4.</w:t>
            </w:r>
            <w:r>
              <w:rPr>
                <w:rFonts w:hint="eastAsia" w:ascii="宋体" w:hAnsi="宋体"/>
                <w:szCs w:val="21"/>
              </w:rPr>
              <w:t xml:space="preserve"> 保证金汇款凭证（</w:t>
            </w:r>
            <w:r>
              <w:rPr>
                <w:rFonts w:hint="eastAsia" w:ascii="宋体" w:hAnsi="宋体"/>
                <w:b/>
                <w:szCs w:val="21"/>
              </w:rPr>
              <w:t>必须提供，否则响应文件按无效响应处理</w:t>
            </w:r>
            <w:r>
              <w:rPr>
                <w:rFonts w:hint="eastAsia" w:ascii="宋体" w:hAnsi="宋体"/>
                <w:szCs w:val="21"/>
              </w:rPr>
              <w:t>）</w:t>
            </w:r>
          </w:p>
          <w:p>
            <w:pPr>
              <w:spacing w:line="360" w:lineRule="auto"/>
              <w:rPr>
                <w:rFonts w:ascii="宋体" w:hAnsi="宋体" w:cs="宋体"/>
                <w:szCs w:val="21"/>
              </w:rPr>
            </w:pPr>
            <w:r>
              <w:rPr>
                <w:rFonts w:hint="eastAsia" w:ascii="宋体" w:hAnsi="宋体" w:cs="宋体"/>
                <w:szCs w:val="21"/>
              </w:rPr>
              <w:t>5.商务条款偏离表；（</w:t>
            </w:r>
            <w:r>
              <w:rPr>
                <w:rFonts w:hint="eastAsia" w:ascii="宋体" w:hAnsi="宋体" w:cs="宋体"/>
                <w:b/>
                <w:szCs w:val="21"/>
              </w:rPr>
              <w:t>必须提供，否则响应文件按无效响应处理</w:t>
            </w:r>
            <w:r>
              <w:rPr>
                <w:rFonts w:hint="eastAsia" w:ascii="宋体" w:hAnsi="宋体" w:cs="宋体"/>
                <w:szCs w:val="21"/>
              </w:rPr>
              <w:t>）</w:t>
            </w:r>
          </w:p>
          <w:p>
            <w:pPr>
              <w:spacing w:line="360" w:lineRule="auto"/>
            </w:pPr>
            <w:r>
              <w:rPr>
                <w:rFonts w:hint="eastAsia" w:ascii="宋体" w:hAnsi="宋体" w:cs="宋体"/>
                <w:szCs w:val="21"/>
              </w:rPr>
              <w:t>6.</w:t>
            </w:r>
            <w:r>
              <w:rPr>
                <w:rFonts w:hint="eastAsia" w:ascii="宋体" w:hAnsi="宋体" w:cs="宋体"/>
                <w:szCs w:val="21"/>
                <w:lang w:val="en-US" w:eastAsia="zh-CN"/>
              </w:rPr>
              <w:t>投</w:t>
            </w:r>
            <w:r>
              <w:rPr>
                <w:rFonts w:hint="eastAsia" w:ascii="宋体" w:hAnsi="宋体" w:cs="宋体"/>
                <w:szCs w:val="21"/>
              </w:rPr>
              <w:t>标人情况介绍；</w:t>
            </w:r>
          </w:p>
          <w:p>
            <w:pPr>
              <w:spacing w:line="360" w:lineRule="auto"/>
              <w:rPr>
                <w:rFonts w:hint="default"/>
                <w:lang w:val="en-US" w:eastAsia="zh-CN"/>
              </w:rPr>
            </w:pPr>
            <w:r>
              <w:rPr>
                <w:rFonts w:hint="eastAsia" w:ascii="宋体" w:hAnsi="宋体" w:cs="宋体"/>
                <w:szCs w:val="21"/>
              </w:rPr>
              <w:t>7.</w:t>
            </w:r>
            <w:r>
              <w:rPr>
                <w:rFonts w:hint="eastAsia" w:cs="仿宋_GB2312"/>
              </w:rPr>
              <w:t xml:space="preserve"> 供应商类似业绩的证明文件；</w:t>
            </w:r>
          </w:p>
          <w:p>
            <w:pPr>
              <w:spacing w:line="360" w:lineRule="auto"/>
              <w:rPr>
                <w:rFonts w:ascii="宋体" w:hAnsi="宋体" w:cs="宋体"/>
                <w:szCs w:val="21"/>
              </w:rPr>
            </w:pPr>
            <w:r>
              <w:rPr>
                <w:rFonts w:hint="eastAsia" w:ascii="宋体" w:hAnsi="宋体" w:cs="宋体"/>
                <w:szCs w:val="21"/>
              </w:rPr>
              <w:t>8.供应商认为需要提供的其他有关资料。</w:t>
            </w:r>
          </w:p>
          <w:p>
            <w:pPr>
              <w:snapToGrid w:val="0"/>
              <w:spacing w:line="360" w:lineRule="auto"/>
              <w:jc w:val="left"/>
              <w:rPr>
                <w:rFonts w:ascii="宋体" w:hAnsi="宋体" w:cs="宋体"/>
                <w:b/>
                <w:szCs w:val="21"/>
              </w:rPr>
            </w:pPr>
            <w:r>
              <w:rPr>
                <w:rFonts w:hint="eastAsia" w:ascii="宋体" w:hAnsi="宋体" w:cs="宋体"/>
                <w:b/>
                <w:szCs w:val="21"/>
              </w:rPr>
              <w:t xml:space="preserve">注： </w:t>
            </w:r>
          </w:p>
          <w:p>
            <w:pPr>
              <w:snapToGrid w:val="0"/>
              <w:spacing w:line="360" w:lineRule="auto"/>
              <w:ind w:firstLine="413" w:firstLineChars="196"/>
              <w:jc w:val="left"/>
              <w:rPr>
                <w:rFonts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pPr>
              <w:spacing w:line="360" w:lineRule="auto"/>
              <w:ind w:firstLine="413" w:firstLineChars="196"/>
              <w:rPr>
                <w:rFonts w:ascii="宋体" w:hAnsi="宋体" w:cs="宋体"/>
                <w:b/>
                <w:szCs w:val="21"/>
              </w:rPr>
            </w:pPr>
            <w:r>
              <w:rPr>
                <w:rFonts w:hint="eastAsia" w:ascii="宋体" w:hAnsi="宋体" w:cs="宋体"/>
                <w:b/>
                <w:szCs w:val="21"/>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11.1.3</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技术文件组成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技术文件根据技术评标办法格式自拟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12.1.2</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报价文件组成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szCs w:val="21"/>
              </w:rPr>
            </w:pPr>
            <w:r>
              <w:rPr>
                <w:rFonts w:hint="eastAsia" w:ascii="宋体" w:hAnsi="宋体" w:cs="宋体"/>
                <w:szCs w:val="21"/>
              </w:rPr>
              <w:t>1.响应函；（必须提供，否则作无效响应处理）</w:t>
            </w:r>
          </w:p>
          <w:p>
            <w:pPr>
              <w:spacing w:line="360" w:lineRule="auto"/>
              <w:rPr>
                <w:rFonts w:hint="eastAsia" w:ascii="宋体" w:hAnsi="宋体" w:cs="宋体"/>
                <w:szCs w:val="21"/>
              </w:rPr>
            </w:pPr>
            <w:r>
              <w:rPr>
                <w:rFonts w:hint="eastAsia" w:ascii="宋体" w:hAnsi="宋体" w:cs="宋体"/>
                <w:szCs w:val="21"/>
              </w:rPr>
              <w:t>2.响应报价表；（必须提供，否则响应文件按无效响应处理）</w:t>
            </w:r>
          </w:p>
          <w:p>
            <w:pPr>
              <w:spacing w:line="360" w:lineRule="auto"/>
              <w:rPr>
                <w:rFonts w:hint="default"/>
                <w:color w:val="0000FF"/>
                <w:lang w:val="en-US" w:eastAsia="zh-CN"/>
              </w:rPr>
            </w:pP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rPr>
              <w:t>.</w:t>
            </w:r>
            <w:r>
              <w:rPr>
                <w:rFonts w:hint="eastAsia" w:ascii="宋体" w:hAnsi="宋体" w:cs="宋体"/>
                <w:szCs w:val="21"/>
                <w:lang w:val="en-US" w:eastAsia="zh-CN"/>
              </w:rPr>
              <w:t>投标分项报价</w:t>
            </w:r>
            <w:r>
              <w:rPr>
                <w:rFonts w:hint="eastAsia" w:ascii="宋体" w:hAnsi="宋体" w:cs="宋体"/>
                <w:szCs w:val="21"/>
              </w:rPr>
              <w:t>；（必须提供，否则响应文件按无效响应处理）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12.2</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响应文件电子版要求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rPr>
            </w:pPr>
            <w:r>
              <w:rPr>
                <w:rFonts w:hint="eastAsia" w:ascii="宋体" w:hAnsi="宋体" w:cs="宋体"/>
                <w:szCs w:val="21"/>
              </w:rPr>
              <w:t>1.响应文件电子版要求：按照本</w:t>
            </w:r>
            <w:r>
              <w:rPr>
                <w:rFonts w:hint="eastAsia" w:ascii="宋体" w:hAnsi="宋体" w:cs="宋体"/>
                <w:szCs w:val="21"/>
                <w:lang w:val="en-US" w:eastAsia="zh-CN"/>
              </w:rPr>
              <w:t>招标</w:t>
            </w:r>
            <w:r>
              <w:rPr>
                <w:rFonts w:hint="eastAsia" w:ascii="宋体" w:hAnsi="宋体" w:cs="宋体"/>
                <w:szCs w:val="21"/>
              </w:rPr>
              <w:t>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”编写（第五章未附格式的，由供应商自行拟定），不可涂改并在规定位置加盖公章处加盖电子公章，</w:t>
            </w:r>
            <w:r>
              <w:rPr>
                <w:rFonts w:hint="eastAsia" w:ascii="宋体" w:hAnsi="宋体" w:cs="宋体"/>
                <w:b/>
                <w:szCs w:val="21"/>
              </w:rPr>
              <w:t>否则响应文件按无效响应处理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13</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响应报价要求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eastAsia="宋体" w:cs="宋体"/>
                <w:b/>
                <w:bCs/>
                <w:kern w:val="0"/>
                <w:sz w:val="24"/>
              </w:rPr>
            </w:pPr>
            <w:r>
              <w:rPr>
                <w:rFonts w:hint="eastAsia" w:ascii="宋体" w:hAnsi="宋体" w:cs="宋体"/>
                <w:szCs w:val="21"/>
              </w:rPr>
              <w:t>响应报价为“磋商范围”内的总报价，如果项目内容不发生变更，则价格不作调整。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14</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竞标有效期</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7"/>
              <w:widowControl w:val="0"/>
              <w:numPr>
                <w:ilvl w:val="0"/>
                <w:numId w:val="0"/>
              </w:numPr>
              <w:tabs>
                <w:tab w:val="left" w:pos="720"/>
                <w:tab w:val="left" w:pos="840"/>
              </w:tabs>
              <w:snapToGrid w:val="0"/>
              <w:spacing w:after="120" w:line="360" w:lineRule="auto"/>
              <w:jc w:val="left"/>
              <w:rPr>
                <w:rFonts w:ascii="宋体" w:hAnsi="宋体" w:cs="宋体"/>
                <w:kern w:val="2"/>
                <w:sz w:val="21"/>
                <w:szCs w:val="21"/>
              </w:rPr>
            </w:pPr>
            <w:r>
              <w:rPr>
                <w:rFonts w:hint="eastAsia" w:ascii="宋体" w:hAnsi="宋体" w:eastAsia="宋体" w:cs="宋体"/>
                <w:kern w:val="2"/>
                <w:sz w:val="21"/>
                <w:szCs w:val="21"/>
                <w:lang w:val="en-US" w:eastAsia="zh-CN" w:bidi="ar-SA"/>
              </w:rPr>
              <w:t xml:space="preserve">1.自首次响应文件提交截止之日起 </w:t>
            </w:r>
            <w:bookmarkStart w:id="32" w:name="PO_3000001869_PM046"/>
            <w:r>
              <w:rPr>
                <w:rFonts w:hint="eastAsia" w:ascii="宋体" w:hAnsi="宋体" w:eastAsia="宋体" w:cs="宋体"/>
                <w:kern w:val="2"/>
                <w:sz w:val="21"/>
                <w:szCs w:val="21"/>
                <w:lang w:val="en-US" w:eastAsia="zh-CN" w:bidi="ar-SA"/>
              </w:rPr>
              <w:t>90日历天</w:t>
            </w:r>
            <w:bookmarkEnd w:id="32"/>
            <w:r>
              <w:rPr>
                <w:rFonts w:hint="eastAsia" w:ascii="宋体" w:hAnsi="宋体" w:eastAsia="宋体" w:cs="宋体"/>
                <w:kern w:val="2"/>
                <w:sz w:val="21"/>
                <w:szCs w:val="21"/>
                <w:lang w:val="en-US" w:eastAsia="zh-CN" w:bidi="ar-SA"/>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磋商保证金</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1、投标保证金的形式：银行保函、转账或电汇（必须从投标人基本账户转出）</w:t>
            </w:r>
          </w:p>
          <w:p>
            <w:pPr>
              <w:rPr>
                <w:rFonts w:hint="eastAsia" w:ascii="宋体" w:hAnsi="宋体" w:cs="宋体"/>
                <w:kern w:val="2"/>
                <w:sz w:val="21"/>
                <w:szCs w:val="21"/>
                <w:highlight w:val="none"/>
                <w:lang w:val="en-US" w:eastAsia="zh-CN" w:bidi="ar-SA"/>
              </w:rPr>
            </w:pP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highlight w:val="none"/>
                <w:lang w:val="en-US" w:eastAsia="zh-CN" w:bidi="ar-SA"/>
              </w:rPr>
              <w:t>投标保证金的金额：</w:t>
            </w:r>
            <w:r>
              <w:rPr>
                <w:rFonts w:hint="eastAsia" w:ascii="宋体" w:hAnsi="宋体" w:cs="宋体"/>
                <w:kern w:val="2"/>
                <w:sz w:val="21"/>
                <w:szCs w:val="21"/>
                <w:highlight w:val="none"/>
                <w:lang w:val="en-US" w:eastAsia="zh-CN" w:bidi="ar-SA"/>
              </w:rPr>
              <w:t>70000</w:t>
            </w:r>
            <w:r>
              <w:rPr>
                <w:rFonts w:hint="eastAsia" w:ascii="宋体" w:hAnsi="宋体" w:eastAsia="宋体" w:cs="宋体"/>
                <w:kern w:val="2"/>
                <w:sz w:val="21"/>
                <w:szCs w:val="21"/>
                <w:highlight w:val="none"/>
                <w:lang w:val="en-US" w:eastAsia="zh-CN" w:bidi="ar-SA"/>
              </w:rPr>
              <w:t>.00元  大写：</w:t>
            </w:r>
            <w:r>
              <w:rPr>
                <w:rFonts w:hint="eastAsia" w:ascii="宋体" w:hAnsi="宋体" w:cs="宋体"/>
                <w:kern w:val="2"/>
                <w:sz w:val="21"/>
                <w:szCs w:val="21"/>
                <w:highlight w:val="none"/>
                <w:lang w:val="en-US" w:eastAsia="zh-CN" w:bidi="ar-SA"/>
              </w:rPr>
              <w:t>柒万元整</w:t>
            </w:r>
          </w:p>
          <w:p>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3、开户名称：</w:t>
            </w:r>
            <w:r>
              <w:rPr>
                <w:rFonts w:hint="eastAsia" w:ascii="宋体" w:hAnsi="宋体" w:eastAsia="宋体" w:cs="宋体"/>
                <w:b w:val="0"/>
                <w:bCs w:val="0"/>
                <w:kern w:val="2"/>
                <w:sz w:val="21"/>
                <w:szCs w:val="28"/>
                <w:highlight w:val="none"/>
                <w:lang w:val="en-US" w:eastAsia="zh-CN" w:bidi="ar-SA"/>
              </w:rPr>
              <w:t>乌鲁木齐昊天芝上工程项目管理咨询有限公司</w:t>
            </w:r>
            <w:r>
              <w:rPr>
                <w:rFonts w:hint="eastAsia" w:ascii="宋体" w:hAnsi="宋体" w:eastAsia="宋体" w:cs="宋体"/>
                <w:kern w:val="2"/>
                <w:sz w:val="21"/>
                <w:szCs w:val="21"/>
                <w:highlight w:val="none"/>
                <w:lang w:val="en-US" w:eastAsia="zh-CN" w:bidi="ar-SA"/>
              </w:rPr>
              <w:t>哈密分公司</w:t>
            </w:r>
          </w:p>
          <w:p>
            <w:pPr>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开户行：中国建设银行股份有限公司哈密天山北路支行</w:t>
            </w:r>
          </w:p>
          <w:p>
            <w:pPr>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账户账号：6505 0110 2088 0000 0320</w:t>
            </w:r>
          </w:p>
          <w:p>
            <w:pPr>
              <w:autoSpaceDE w:val="0"/>
              <w:autoSpaceDN w:val="0"/>
              <w:snapToGrid w:val="0"/>
              <w:spacing w:line="360" w:lineRule="auto"/>
              <w:textAlignment w:val="bottom"/>
              <w:rPr>
                <w:rFonts w:ascii="宋体" w:hAnsi="宋体"/>
                <w:szCs w:val="21"/>
              </w:rPr>
            </w:pPr>
            <w:r>
              <w:rPr>
                <w:rFonts w:hint="eastAsia" w:ascii="宋体" w:hAnsi="宋体" w:eastAsia="宋体" w:cs="宋体"/>
                <w:kern w:val="2"/>
                <w:sz w:val="21"/>
                <w:szCs w:val="21"/>
                <w:lang w:val="en-US" w:eastAsia="zh-CN" w:bidi="ar-SA"/>
              </w:rPr>
              <w:t>注：汇款单上需注明投标人名称、金额、项目编号</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所投项目投标保证金应在开标前24小时从基本账户以电汇形式汇至招标代理机构账户，否则其投标文件将被拒绝评审。未按规定时间交纳投标保证金将视为自动放弃投标。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jc w:val="center"/>
        </w:trPr>
        <w:tc>
          <w:tcPr>
            <w:tcW w:w="918"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color w:val="auto"/>
                <w:szCs w:val="21"/>
              </w:rPr>
            </w:pPr>
            <w:r>
              <w:rPr>
                <w:rFonts w:hint="eastAsia" w:ascii="宋体" w:hAnsi="宋体" w:cs="宋体"/>
                <w:color w:val="auto"/>
                <w:szCs w:val="21"/>
              </w:rPr>
              <w:t>首次响应文件提交起止时间</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color w:val="auto"/>
                <w:szCs w:val="21"/>
                <w:u w:val="single"/>
              </w:rPr>
            </w:pPr>
            <w:r>
              <w:rPr>
                <w:rFonts w:hint="eastAsia" w:ascii="宋体" w:hAnsi="宋体" w:cs="宋体"/>
                <w:color w:val="auto"/>
                <w:szCs w:val="21"/>
              </w:rPr>
              <w:t>202</w:t>
            </w:r>
            <w:r>
              <w:rPr>
                <w:rFonts w:hint="eastAsia" w:ascii="宋体" w:hAnsi="宋体" w:cs="宋体"/>
                <w:color w:val="auto"/>
                <w:szCs w:val="21"/>
                <w:lang w:val="en-US" w:eastAsia="zh-CN"/>
              </w:rPr>
              <w:t>3</w:t>
            </w:r>
            <w:r>
              <w:rPr>
                <w:rFonts w:hint="eastAsia" w:ascii="宋体" w:hAnsi="宋体" w:cs="宋体"/>
                <w:color w:val="auto"/>
                <w:szCs w:val="21"/>
              </w:rPr>
              <w:t>年</w:t>
            </w:r>
            <w:r>
              <w:rPr>
                <w:rFonts w:hint="eastAsia" w:ascii="宋体" w:hAnsi="宋体" w:cs="宋体"/>
                <w:color w:val="auto"/>
                <w:szCs w:val="21"/>
                <w:lang w:val="en-US" w:eastAsia="zh-CN"/>
              </w:rPr>
              <w:t xml:space="preserve"> 4 </w:t>
            </w:r>
            <w:r>
              <w:rPr>
                <w:rFonts w:hint="eastAsia" w:ascii="宋体" w:hAnsi="宋体" w:cs="宋体"/>
                <w:color w:val="auto"/>
                <w:szCs w:val="21"/>
              </w:rPr>
              <w:t>月</w:t>
            </w:r>
            <w:r>
              <w:rPr>
                <w:rFonts w:hint="eastAsia" w:ascii="宋体" w:hAnsi="宋体" w:cs="宋体"/>
                <w:color w:val="auto"/>
                <w:szCs w:val="21"/>
                <w:lang w:val="en-US" w:eastAsia="zh-CN"/>
              </w:rPr>
              <w:t>9</w:t>
            </w:r>
            <w:r>
              <w:rPr>
                <w:rFonts w:hint="eastAsia" w:ascii="宋体" w:hAnsi="宋体" w:cs="宋体"/>
                <w:color w:val="auto"/>
                <w:szCs w:val="21"/>
              </w:rPr>
              <w:t>日10点</w:t>
            </w:r>
            <w:r>
              <w:rPr>
                <w:rFonts w:hint="eastAsia" w:ascii="宋体" w:hAnsi="宋体" w:cs="宋体"/>
                <w:color w:val="auto"/>
                <w:szCs w:val="21"/>
                <w:lang w:val="en-US" w:eastAsia="zh-CN"/>
              </w:rPr>
              <w:t>30</w:t>
            </w:r>
            <w:r>
              <w:rPr>
                <w:rFonts w:hint="eastAsia" w:ascii="宋体" w:hAnsi="宋体" w:cs="宋体"/>
                <w:color w:val="auto"/>
                <w:szCs w:val="21"/>
              </w:rPr>
              <w:t>分（北京时间）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1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首次响应文件提交地点</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u w:val="single"/>
              </w:rPr>
            </w:pPr>
            <w:r>
              <w:rPr>
                <w:rFonts w:hint="eastAsia" w:ascii="宋体" w:hAnsi="宋体" w:cs="宋体"/>
                <w:szCs w:val="21"/>
              </w:rPr>
              <w:t>新疆政府采购网（http://www.ccgp-xinjiang.gov.cn）政采云投标客户端投标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17</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备份响应文件</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rPr>
            </w:pPr>
            <w:r>
              <w:rPr>
                <w:rFonts w:hint="eastAsia" w:ascii="宋体" w:hAnsi="宋体"/>
                <w:color w:val="000000"/>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18</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szCs w:val="21"/>
              </w:rPr>
            </w:pPr>
            <w:r>
              <w:rPr>
                <w:rFonts w:hint="eastAsia" w:ascii="宋体" w:hAnsi="宋体" w:cs="宋体"/>
                <w:szCs w:val="21"/>
              </w:rPr>
              <w:t>首次响应文件的退回</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olor w:val="000000"/>
                <w:szCs w:val="21"/>
              </w:rPr>
            </w:pPr>
            <w:r>
              <w:rPr>
                <w:rFonts w:hint="eastAsia" w:ascii="宋体" w:hAnsi="宋体" w:cs="宋体"/>
                <w:szCs w:val="21"/>
              </w:rPr>
              <w:t>详见第二节供应商须知正文。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19</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履约保证金</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hint="default" w:ascii="宋体" w:hAnsi="宋体" w:eastAsia="宋体" w:cs="宋体"/>
                <w:szCs w:val="21"/>
                <w:lang w:val="en-US" w:eastAsia="zh-CN"/>
              </w:rPr>
            </w:pPr>
            <w:r>
              <w:rPr>
                <w:rFonts w:hint="eastAsia" w:ascii="宋体" w:hAnsi="宋体" w:cs="宋体"/>
                <w:szCs w:val="21"/>
                <w:lang w:val="en-US" w:eastAsia="zh-CN"/>
              </w:rPr>
              <w:t>中标合同金额的10%开工前递交至招标人账号。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szCs w:val="21"/>
              </w:rPr>
              <w:t>签订合同携带的材料</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ascii="宋体" w:hAnsi="宋体" w:cs="宋体"/>
                <w:szCs w:val="21"/>
              </w:rPr>
            </w:pPr>
            <w:r>
              <w:rPr>
                <w:rFonts w:hint="eastAsia" w:ascii="宋体" w:hAnsi="宋体"/>
                <w:szCs w:val="21"/>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21</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ascii="宋体" w:hAnsi="宋体"/>
                <w:color w:val="000000"/>
                <w:szCs w:val="21"/>
              </w:rPr>
              <w:t>接收质疑函方式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rPr>
            </w:pPr>
            <w:r>
              <w:rPr>
                <w:rFonts w:hint="eastAsia" w:ascii="宋体" w:hAnsi="宋体"/>
                <w:color w:val="000000"/>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u w:val="none"/>
              </w:rPr>
            </w:pPr>
            <w:r>
              <w:rPr>
                <w:rFonts w:hint="eastAsia" w:ascii="宋体" w:hAnsi="宋体"/>
                <w:color w:val="000000"/>
                <w:szCs w:val="21"/>
                <w:u w:val="none"/>
              </w:rPr>
              <w:t>（1）</w:t>
            </w:r>
            <w:r>
              <w:rPr>
                <w:rFonts w:hint="eastAsia" w:ascii="宋体" w:hAnsi="宋体"/>
                <w:color w:val="000000"/>
                <w:szCs w:val="21"/>
                <w:u w:val="none"/>
                <w:lang w:val="en-US" w:eastAsia="zh-CN"/>
              </w:rPr>
              <w:t>乌鲁木齐昊天芝上工程项目管理咨询有限公司</w:t>
            </w:r>
            <w:r>
              <w:rPr>
                <w:rFonts w:hint="eastAsia" w:ascii="宋体" w:hAnsi="宋体"/>
                <w:color w:val="000000"/>
                <w:szCs w:val="21"/>
                <w:u w:val="none"/>
              </w:rPr>
              <w:t>；</w:t>
            </w:r>
          </w:p>
          <w:p>
            <w:pPr>
              <w:snapToGrid w:val="0"/>
              <w:spacing w:line="380" w:lineRule="exact"/>
              <w:rPr>
                <w:rFonts w:ascii="宋体" w:hAnsi="宋体"/>
                <w:color w:val="000000"/>
                <w:szCs w:val="21"/>
              </w:rPr>
            </w:pPr>
            <w:r>
              <w:rPr>
                <w:rFonts w:hint="eastAsia" w:ascii="宋体" w:hAnsi="宋体"/>
                <w:color w:val="000000"/>
                <w:szCs w:val="21"/>
              </w:rPr>
              <w:t>联系电话：0902-2328280，</w:t>
            </w:r>
          </w:p>
          <w:p>
            <w:pPr>
              <w:snapToGrid w:val="0"/>
              <w:spacing w:line="380" w:lineRule="exact"/>
              <w:rPr>
                <w:rFonts w:hint="eastAsia" w:ascii="宋体" w:hAnsi="宋体" w:eastAsia="宋体" w:cs="Helvetica"/>
                <w:color w:val="000000"/>
                <w:szCs w:val="21"/>
              </w:rPr>
            </w:pPr>
            <w:r>
              <w:rPr>
                <w:rFonts w:hint="eastAsia" w:ascii="宋体" w:hAnsi="宋体"/>
                <w:color w:val="000000"/>
                <w:szCs w:val="21"/>
              </w:rPr>
              <w:t>通</w:t>
            </w:r>
            <w:r>
              <w:rPr>
                <w:rFonts w:hint="eastAsia" w:ascii="宋体" w:hAnsi="宋体" w:eastAsia="宋体" w:cs="Helvetica"/>
                <w:color w:val="000000"/>
                <w:szCs w:val="21"/>
              </w:rPr>
              <w:t>讯地址：哈密</w:t>
            </w:r>
            <w:r>
              <w:rPr>
                <w:rFonts w:hint="eastAsia" w:ascii="宋体" w:hAnsi="宋体" w:eastAsia="宋体" w:cs="Helvetica"/>
                <w:color w:val="000000"/>
                <w:szCs w:val="21"/>
                <w:lang w:val="en-US" w:eastAsia="zh-CN"/>
              </w:rPr>
              <w:t>市环球国际大厦综合楼1706、1803室</w:t>
            </w:r>
          </w:p>
          <w:p>
            <w:pPr>
              <w:snapToGrid w:val="0"/>
              <w:spacing w:line="380" w:lineRule="exact"/>
              <w:rPr>
                <w:rFonts w:hint="eastAsia" w:ascii="宋体" w:hAnsi="宋体" w:eastAsia="宋体" w:cs="Helvetica"/>
                <w:color w:val="000000"/>
                <w:szCs w:val="21"/>
              </w:rPr>
            </w:pPr>
            <w:r>
              <w:rPr>
                <w:rFonts w:hint="eastAsia" w:ascii="宋体" w:hAnsi="宋体" w:eastAsia="宋体" w:cs="Helvetica"/>
                <w:color w:val="000000"/>
                <w:szCs w:val="21"/>
                <w:lang w:val="en-US" w:eastAsia="zh-CN"/>
              </w:rPr>
              <w:t>（2）伊吾县前山乡</w:t>
            </w:r>
            <w:r>
              <w:rPr>
                <w:rFonts w:hint="eastAsia" w:ascii="宋体" w:hAnsi="宋体" w:eastAsia="宋体" w:cs="Helvetica"/>
                <w:color w:val="000000"/>
                <w:szCs w:val="21"/>
              </w:rPr>
              <w:t>；</w:t>
            </w:r>
          </w:p>
          <w:p>
            <w:pPr>
              <w:snapToGrid w:val="0"/>
              <w:spacing w:line="380" w:lineRule="exact"/>
              <w:rPr>
                <w:rFonts w:hint="default" w:ascii="宋体" w:hAnsi="宋体" w:eastAsia="宋体" w:cs="Helvetica"/>
                <w:color w:val="000000"/>
                <w:szCs w:val="21"/>
                <w:lang w:val="en-US"/>
              </w:rPr>
            </w:pPr>
            <w:r>
              <w:rPr>
                <w:rFonts w:hint="eastAsia" w:ascii="宋体" w:hAnsi="宋体" w:eastAsia="宋体" w:cs="Helvetica"/>
                <w:color w:val="000000"/>
                <w:szCs w:val="21"/>
              </w:rPr>
              <w:t>联系电话：</w:t>
            </w:r>
            <w:r>
              <w:rPr>
                <w:rFonts w:hint="eastAsia" w:ascii="宋体" w:hAnsi="宋体" w:cs="Helvetica"/>
                <w:color w:val="000000"/>
                <w:szCs w:val="21"/>
                <w:lang w:val="en-US" w:eastAsia="zh-CN"/>
              </w:rPr>
              <w:t>19018222185</w:t>
            </w:r>
          </w:p>
          <w:p>
            <w:pPr>
              <w:snapToGrid w:val="0"/>
              <w:spacing w:line="380" w:lineRule="exact"/>
              <w:rPr>
                <w:rFonts w:ascii="宋体" w:hAnsi="宋体"/>
                <w:color w:val="000000"/>
                <w:szCs w:val="21"/>
              </w:rPr>
            </w:pPr>
            <w:r>
              <w:rPr>
                <w:rFonts w:hint="eastAsia" w:ascii="宋体" w:hAnsi="宋体" w:eastAsia="宋体" w:cs="Helvetica"/>
                <w:color w:val="000000"/>
                <w:szCs w:val="21"/>
              </w:rPr>
              <w:t>通讯地址：</w:t>
            </w:r>
            <w:r>
              <w:rPr>
                <w:rFonts w:hint="eastAsia" w:ascii="宋体" w:hAnsi="宋体" w:eastAsia="宋体" w:cs="Helvetica"/>
                <w:color w:val="000000"/>
                <w:szCs w:val="21"/>
                <w:lang w:val="en-US" w:eastAsia="zh-CN"/>
              </w:rPr>
              <w:t>哈密市伊吾县前山哈萨克民族乡人民政府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hAnsi="宋体"/>
                <w:color w:val="000000"/>
              </w:rPr>
              <w:t>现场提交质疑办理业务时间</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rPr>
            </w:pPr>
            <w:r>
              <w:rPr>
                <w:rFonts w:hint="eastAsia" w:hAnsi="宋体"/>
                <w:color w:val="FF0000"/>
                <w:highlight w:val="yellow"/>
              </w:rPr>
              <w:t>质疑期内每个工作日</w:t>
            </w:r>
            <w:r>
              <w:rPr>
                <w:rFonts w:hint="eastAsia" w:hAnsi="宋体"/>
                <w:color w:val="FF0000"/>
                <w:highlight w:val="yellow"/>
                <w:u w:val="single"/>
              </w:rPr>
              <w:t>9</w:t>
            </w:r>
            <w:r>
              <w:rPr>
                <w:rFonts w:hAnsi="宋体"/>
                <w:color w:val="FF0000"/>
                <w:highlight w:val="yellow"/>
                <w:u w:val="single"/>
              </w:rPr>
              <w:t xml:space="preserve"> </w:t>
            </w:r>
            <w:r>
              <w:rPr>
                <w:rFonts w:hint="eastAsia" w:hAnsi="宋体"/>
                <w:color w:val="FF0000"/>
                <w:highlight w:val="yellow"/>
              </w:rPr>
              <w:t>时</w:t>
            </w:r>
            <w:r>
              <w:rPr>
                <w:rFonts w:hint="eastAsia" w:hAnsi="宋体"/>
                <w:color w:val="FF0000"/>
                <w:highlight w:val="yellow"/>
                <w:u w:val="single"/>
              </w:rPr>
              <w:t>30</w:t>
            </w:r>
            <w:r>
              <w:rPr>
                <w:rFonts w:hint="eastAsia" w:hAnsi="宋体"/>
                <w:color w:val="FF0000"/>
                <w:highlight w:val="yellow"/>
              </w:rPr>
              <w:t>分到</w:t>
            </w:r>
            <w:r>
              <w:rPr>
                <w:rFonts w:hint="eastAsia" w:hAnsi="宋体"/>
                <w:color w:val="FF0000"/>
                <w:highlight w:val="yellow"/>
                <w:u w:val="single"/>
              </w:rPr>
              <w:t>13</w:t>
            </w:r>
            <w:r>
              <w:rPr>
                <w:rFonts w:hAnsi="宋体"/>
                <w:color w:val="FF0000"/>
                <w:highlight w:val="yellow"/>
                <w:u w:val="single"/>
              </w:rPr>
              <w:t xml:space="preserve"> </w:t>
            </w:r>
            <w:r>
              <w:rPr>
                <w:rFonts w:hint="eastAsia" w:hAnsi="宋体"/>
                <w:color w:val="FF0000"/>
                <w:highlight w:val="yellow"/>
              </w:rPr>
              <w:t>时</w:t>
            </w:r>
            <w:r>
              <w:rPr>
                <w:rFonts w:hint="eastAsia" w:hAnsi="宋体"/>
                <w:color w:val="FF0000"/>
                <w:highlight w:val="yellow"/>
                <w:u w:val="single"/>
              </w:rPr>
              <w:t>30</w:t>
            </w:r>
            <w:r>
              <w:rPr>
                <w:rFonts w:hint="eastAsia" w:hAnsi="宋体"/>
                <w:color w:val="FF0000"/>
                <w:highlight w:val="yellow"/>
              </w:rPr>
              <w:t>分，</w:t>
            </w:r>
            <w:r>
              <w:rPr>
                <w:rFonts w:hint="eastAsia" w:hAnsi="宋体"/>
                <w:color w:val="FF0000"/>
                <w:highlight w:val="yellow"/>
                <w:u w:val="single"/>
                <w:lang w:val="en-US" w:eastAsia="zh-CN"/>
              </w:rPr>
              <w:t>15</w:t>
            </w:r>
            <w:r>
              <w:rPr>
                <w:rFonts w:hint="eastAsia" w:hAnsi="宋体"/>
                <w:color w:val="FF0000"/>
                <w:highlight w:val="yellow"/>
              </w:rPr>
              <w:t>时</w:t>
            </w:r>
            <w:r>
              <w:rPr>
                <w:rFonts w:hint="eastAsia" w:hAnsi="宋体"/>
                <w:color w:val="FF0000"/>
                <w:highlight w:val="yellow"/>
                <w:u w:val="single"/>
                <w:lang w:val="en-US" w:eastAsia="zh-CN"/>
              </w:rPr>
              <w:t>3</w:t>
            </w:r>
            <w:r>
              <w:rPr>
                <w:rFonts w:hint="eastAsia" w:hAnsi="宋体"/>
                <w:color w:val="FF0000"/>
                <w:highlight w:val="yellow"/>
                <w:u w:val="single"/>
              </w:rPr>
              <w:t>0</w:t>
            </w:r>
            <w:r>
              <w:rPr>
                <w:rFonts w:hint="eastAsia" w:hAnsi="宋体"/>
                <w:color w:val="FF0000"/>
                <w:highlight w:val="yellow"/>
              </w:rPr>
              <w:t>分到</w:t>
            </w:r>
            <w:r>
              <w:rPr>
                <w:rFonts w:hint="eastAsia" w:hAnsi="宋体"/>
                <w:color w:val="FF0000"/>
                <w:highlight w:val="yellow"/>
                <w:u w:val="single"/>
                <w:lang w:val="en-US" w:eastAsia="zh-CN"/>
              </w:rPr>
              <w:t>19</w:t>
            </w:r>
            <w:r>
              <w:rPr>
                <w:rFonts w:hint="eastAsia" w:hAnsi="宋体"/>
                <w:color w:val="FF0000"/>
                <w:highlight w:val="yellow"/>
              </w:rPr>
              <w:t>时</w:t>
            </w:r>
            <w:r>
              <w:rPr>
                <w:rFonts w:hint="eastAsia" w:hAnsi="宋体"/>
                <w:color w:val="FF0000"/>
                <w:highlight w:val="yellow"/>
                <w:u w:val="single"/>
                <w:lang w:val="en-US" w:eastAsia="zh-CN"/>
              </w:rPr>
              <w:t>3</w:t>
            </w:r>
            <w:r>
              <w:rPr>
                <w:rFonts w:hint="eastAsia" w:hAnsi="宋体"/>
                <w:color w:val="FF0000"/>
                <w:highlight w:val="yellow"/>
                <w:u w:val="single"/>
              </w:rPr>
              <w:t>0</w:t>
            </w:r>
            <w:r>
              <w:rPr>
                <w:rFonts w:hint="eastAsia" w:hAnsi="宋体"/>
                <w:color w:val="FF0000"/>
                <w:highlight w:val="yellow"/>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22</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受理投诉方式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hAnsi="宋体"/>
                <w:color w:val="000000"/>
              </w:rPr>
            </w:pPr>
            <w:r>
              <w:rPr>
                <w:rFonts w:hint="eastAsia" w:hAnsi="宋体"/>
                <w:color w:val="000000"/>
              </w:rPr>
              <w:t>受理方式：纸质方式受理，投诉书正、副本（经过质疑的事项才可投诉）。</w:t>
            </w:r>
            <w:bookmarkStart w:id="33" w:name="PO_3000001869_PM038"/>
            <w:r>
              <w:rPr>
                <w:rFonts w:hAnsi="宋体"/>
                <w:color w:val="000000"/>
              </w:rPr>
              <w:t xml:space="preserve"> </w:t>
            </w:r>
            <w:bookmarkEnd w:id="3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23</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采购代理费</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3"/>
              <w:snapToGrid w:val="0"/>
              <w:spacing w:line="360" w:lineRule="auto"/>
              <w:rPr>
                <w:rFonts w:hAnsi="宋体" w:cs="宋体"/>
                <w:sz w:val="21"/>
              </w:rPr>
            </w:pPr>
            <w:r>
              <w:rPr>
                <w:rFonts w:hint="eastAsia" w:hAnsi="宋体" w:cs="宋体"/>
                <w:sz w:val="21"/>
              </w:rPr>
              <w:t>1. 是否收取采购代理费：</w:t>
            </w:r>
          </w:p>
          <w:p>
            <w:pPr>
              <w:pStyle w:val="13"/>
              <w:numPr>
                <w:ilvl w:val="0"/>
                <w:numId w:val="4"/>
              </w:numPr>
              <w:snapToGrid w:val="0"/>
              <w:spacing w:line="360" w:lineRule="auto"/>
              <w:rPr>
                <w:rFonts w:hAnsi="宋体" w:cs="宋体"/>
                <w:sz w:val="21"/>
              </w:rPr>
            </w:pPr>
            <w:r>
              <w:rPr>
                <w:rFonts w:hint="eastAsia" w:hAnsi="宋体" w:cs="宋体"/>
                <w:sz w:val="21"/>
              </w:rPr>
              <w:t>是    □ 否</w:t>
            </w:r>
          </w:p>
          <w:p>
            <w:pPr>
              <w:pStyle w:val="13"/>
              <w:snapToGrid w:val="0"/>
              <w:spacing w:line="360" w:lineRule="auto"/>
              <w:rPr>
                <w:rFonts w:hAnsi="宋体" w:cs="宋体"/>
                <w:sz w:val="21"/>
              </w:rPr>
            </w:pPr>
            <w:r>
              <w:rPr>
                <w:rFonts w:hint="eastAsia" w:hAnsi="宋体" w:cs="宋体"/>
                <w:sz w:val="21"/>
              </w:rPr>
              <w:t>2.采购代理费支付方式：</w:t>
            </w:r>
          </w:p>
          <w:p>
            <w:pPr>
              <w:pStyle w:val="13"/>
              <w:numPr>
                <w:ilvl w:val="0"/>
                <w:numId w:val="5"/>
              </w:numPr>
              <w:snapToGrid w:val="0"/>
              <w:spacing w:line="360" w:lineRule="auto"/>
              <w:rPr>
                <w:rFonts w:hAnsi="宋体" w:cs="宋体"/>
                <w:sz w:val="21"/>
              </w:rPr>
            </w:pPr>
            <w:r>
              <w:rPr>
                <w:rFonts w:hint="eastAsia" w:hAnsi="宋体" w:cs="宋体"/>
                <w:sz w:val="21"/>
              </w:rPr>
              <w:t>本项目代理服务费由</w:t>
            </w:r>
            <w:r>
              <w:rPr>
                <w:rFonts w:hint="eastAsia" w:hAnsi="宋体" w:cs="宋体"/>
                <w:sz w:val="21"/>
                <w:u w:val="single"/>
              </w:rPr>
              <w:t>成交供应商</w:t>
            </w:r>
            <w:r>
              <w:rPr>
                <w:rFonts w:hint="eastAsia" w:hAnsi="宋体" w:cs="宋体"/>
                <w:sz w:val="21"/>
              </w:rPr>
              <w:t>领取成交通知书前，一次性向采购代理机构支付。</w:t>
            </w:r>
          </w:p>
          <w:p>
            <w:pPr>
              <w:pStyle w:val="13"/>
              <w:snapToGrid w:val="0"/>
              <w:spacing w:line="360" w:lineRule="auto"/>
              <w:rPr>
                <w:rFonts w:hAnsi="宋体" w:cs="宋体"/>
                <w:sz w:val="21"/>
              </w:rPr>
            </w:pPr>
            <w:r>
              <w:rPr>
                <w:rFonts w:hint="eastAsia" w:hAnsi="宋体" w:cs="宋体"/>
                <w:sz w:val="21"/>
              </w:rPr>
              <w:t>□采购人支付。</w:t>
            </w:r>
          </w:p>
          <w:p>
            <w:pPr>
              <w:pStyle w:val="13"/>
              <w:snapToGrid w:val="0"/>
              <w:spacing w:line="360" w:lineRule="auto"/>
              <w:rPr>
                <w:rFonts w:hAnsi="宋体" w:cs="宋体"/>
                <w:sz w:val="21"/>
              </w:rPr>
            </w:pPr>
            <w:r>
              <w:rPr>
                <w:rFonts w:hint="eastAsia" w:hAnsi="宋体" w:cs="宋体"/>
                <w:sz w:val="21"/>
              </w:rPr>
              <w:t>3.采购代理费收取标准：按照发改价格〔2015〕299号通知要求，参照国家计委计价格〔2002〕1980号文及发改价格〔2011〕534号文的标准。）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24</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hAnsi="宋体"/>
              </w:rPr>
              <w:t>解释</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3"/>
              <w:snapToGrid w:val="0"/>
              <w:spacing w:line="360" w:lineRule="auto"/>
              <w:rPr>
                <w:rFonts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pPr>
              <w:pStyle w:val="13"/>
              <w:snapToGrid w:val="0"/>
              <w:spacing w:line="360" w:lineRule="auto"/>
              <w:rPr>
                <w:rFonts w:hAnsi="宋体" w:cs="宋体"/>
                <w:b/>
                <w:sz w:val="21"/>
              </w:rPr>
            </w:pPr>
            <w:r>
              <w:rPr>
                <w:rFonts w:hint="eastAsia" w:hAnsi="宋体" w:cs="宋体"/>
                <w:b/>
                <w:sz w:val="21"/>
              </w:rPr>
              <w:t>法律责任：</w:t>
            </w:r>
          </w:p>
          <w:p>
            <w:pPr>
              <w:spacing w:line="360" w:lineRule="auto"/>
              <w:rPr>
                <w:rFonts w:hAnsi="宋体" w:cs="宋体"/>
              </w:rPr>
            </w:pPr>
            <w:r>
              <w:rPr>
                <w:rFonts w:hint="eastAsia" w:hAnsi="宋体" w:cs="宋体"/>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1"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25</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其他</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3"/>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3"/>
              <w:snapToGrid w:val="0"/>
              <w:spacing w:line="360" w:lineRule="auto"/>
              <w:rPr>
                <w:rFonts w:hAnsi="宋体" w:cs="宋体"/>
                <w:sz w:val="21"/>
              </w:rPr>
            </w:pPr>
            <w:r>
              <w:rPr>
                <w:rFonts w:hint="eastAsia" w:hAnsi="宋体" w:cs="宋体"/>
                <w:sz w:val="21"/>
              </w:rPr>
              <w:t>2.本磋商文件中描述供应商的“签字”是指供应商的法定代表人或者委托代理人亲自在文件规定签署处亲笔写上个人的名字的行为，私章、签字章、印鉴、影印等其他形式均不能代替亲笔签字。</w:t>
            </w:r>
          </w:p>
          <w:p>
            <w:pPr>
              <w:pStyle w:val="13"/>
              <w:snapToGrid w:val="0"/>
              <w:spacing w:line="360" w:lineRule="auto"/>
              <w:rPr>
                <w:rFonts w:hAnsi="宋体" w:cs="宋体"/>
                <w:sz w:val="21"/>
              </w:rPr>
            </w:pPr>
            <w:r>
              <w:rPr>
                <w:rFonts w:hint="eastAsia" w:hAnsi="宋体" w:cs="宋体"/>
                <w:sz w:val="21"/>
              </w:rPr>
              <w:t>3.本磋商文件所称的“以上”“以下”“以内”“届满”，包括本数；所称的“不满”“超过”“以外”，不包括本数。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26</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工期</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21"/>
              <w:keepNext w:val="0"/>
              <w:keepLines w:val="0"/>
              <w:pageBreakBefore w:val="0"/>
              <w:widowControl w:val="0"/>
              <w:numPr>
                <w:ilvl w:val="0"/>
                <w:numId w:val="0"/>
              </w:numPr>
              <w:kinsoku/>
              <w:wordWrap/>
              <w:overflowPunct/>
              <w:topLinePunct w:val="0"/>
              <w:autoSpaceDE/>
              <w:autoSpaceDN/>
              <w:bidi w:val="0"/>
              <w:snapToGrid/>
              <w:spacing w:after="0" w:line="360" w:lineRule="auto"/>
              <w:rPr>
                <w:rFonts w:hint="default" w:hAnsi="宋体" w:eastAsia="宋体" w:cs="宋体"/>
                <w:color w:val="auto"/>
                <w:sz w:val="21"/>
                <w:lang w:val="en-US" w:eastAsia="zh-CN"/>
              </w:rPr>
            </w:pPr>
            <w:r>
              <w:rPr>
                <w:rFonts w:hint="eastAsia" w:hAnsi="宋体" w:cs="宋体"/>
                <w:color w:val="auto"/>
                <w:sz w:val="21"/>
                <w:lang w:val="en-US" w:eastAsia="zh-CN"/>
              </w:rPr>
              <w:t>开工时间：2023年4月12日</w:t>
            </w:r>
            <w:r>
              <w:rPr>
                <w:rFonts w:hint="eastAsia" w:hAnsi="宋体" w:cs="宋体"/>
                <w:color w:val="auto"/>
                <w:sz w:val="21"/>
                <w:lang w:val="en-US" w:eastAsia="zh-CN"/>
              </w:rPr>
              <w:br w:type="textWrapping"/>
            </w:r>
            <w:r>
              <w:rPr>
                <w:rFonts w:hint="eastAsia" w:hAnsi="宋体" w:cs="宋体"/>
                <w:color w:val="auto"/>
                <w:sz w:val="21"/>
                <w:lang w:val="en-US" w:eastAsia="zh-CN"/>
              </w:rPr>
              <w:t>竣工时间：2023年6月30日</w:t>
            </w:r>
            <w:r>
              <w:rPr>
                <w:rFonts w:hint="eastAsia" w:hAnsi="宋体" w:cs="宋体"/>
                <w:color w:val="auto"/>
                <w:sz w:val="21"/>
                <w:lang w:val="en-US" w:eastAsia="zh-CN"/>
              </w:rPr>
              <w:br w:type="textWrapping"/>
            </w:r>
            <w:r>
              <w:rPr>
                <w:rFonts w:hint="eastAsia" w:hAnsi="宋体" w:cs="宋体"/>
                <w:color w:val="auto"/>
                <w:sz w:val="21"/>
                <w:lang w:val="en-US" w:eastAsia="zh-CN"/>
              </w:rPr>
              <w:t>总工期80日历天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27</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付款方式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rPr>
                <w:rFonts w:hint="default" w:ascii="宋体" w:hAnsi="宋体" w:eastAsia="宋体" w:cs="宋体"/>
                <w:kern w:val="0"/>
                <w:sz w:val="21"/>
                <w:szCs w:val="21"/>
                <w:lang w:val="en-US" w:eastAsia="zh-CN" w:bidi="ar-SA"/>
              </w:rPr>
            </w:pPr>
            <w:r>
              <w:rPr>
                <w:rFonts w:hint="eastAsia" w:ascii="宋体" w:hAnsi="宋体" w:eastAsia="宋体" w:cs="宋体"/>
                <w:color w:val="C00000"/>
                <w:kern w:val="0"/>
                <w:szCs w:val="21"/>
                <w:lang w:val="en-US" w:eastAsia="zh-CN" w:bidi="ar"/>
              </w:rPr>
              <w:t>签订合同后：按照工程进度进行支付(最终以甲乙双方合同签订为准)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cs="宋体"/>
                <w:color w:val="auto"/>
                <w:szCs w:val="21"/>
                <w:lang w:val="en-US" w:eastAsia="zh-CN"/>
              </w:rPr>
            </w:pPr>
            <w:r>
              <w:rPr>
                <w:rFonts w:hint="eastAsia" w:ascii="宋体" w:hAnsi="宋体" w:cs="宋体"/>
                <w:color w:val="auto"/>
                <w:szCs w:val="21"/>
                <w:lang w:val="en-US" w:eastAsia="zh-CN"/>
              </w:rPr>
              <w:t>28</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中小微型企业有关政策</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(1)根据财政部、工业和信息化部发布的关于印发《政府采购促进中小企业发展管理办法》的通知，财库[2020]46号）规定执行；</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(2)价格扣除幅度：价格给予10%的扣除，计算投标报价分时，用扣除后的价格参与评审。</w:t>
            </w:r>
          </w:p>
        </w:tc>
      </w:tr>
    </w:tbl>
    <w:p>
      <w:pPr>
        <w:pStyle w:val="4"/>
        <w:bidi w:val="0"/>
        <w:spacing w:before="0" w:after="0" w:line="240" w:lineRule="auto"/>
        <w:jc w:val="center"/>
        <w:rPr>
          <w:rFonts w:hint="eastAsia"/>
        </w:rPr>
      </w:pPr>
      <w:bookmarkStart w:id="34" w:name="_Toc6502"/>
    </w:p>
    <w:p>
      <w:pPr>
        <w:pStyle w:val="4"/>
        <w:bidi w:val="0"/>
        <w:spacing w:before="0" w:after="0" w:line="240" w:lineRule="auto"/>
        <w:jc w:val="center"/>
      </w:pPr>
      <w:r>
        <w:rPr>
          <w:rFonts w:hint="eastAsia"/>
        </w:rPr>
        <w:t>第二节 供应商须知正文</w:t>
      </w:r>
      <w:bookmarkEnd w:id="34"/>
    </w:p>
    <w:p>
      <w:pPr>
        <w:pStyle w:val="5"/>
        <w:bidi w:val="0"/>
        <w:jc w:val="center"/>
      </w:pPr>
      <w:bookmarkStart w:id="35" w:name="_Toc11054"/>
      <w:r>
        <w:rPr>
          <w:rFonts w:hint="eastAsia"/>
        </w:rPr>
        <w:t>一、总则</w:t>
      </w:r>
      <w:bookmarkEnd w:id="35"/>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1.适用范围</w:t>
      </w:r>
    </w:p>
    <w:p>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2.定义</w:t>
      </w:r>
    </w:p>
    <w:p>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szCs w:val="21"/>
        </w:rPr>
        <w:t>2.4</w:t>
      </w:r>
      <w:r>
        <w:rPr>
          <w:rFonts w:hint="eastAsia" w:ascii="宋体" w:hAnsi="宋体" w:cs="宋体"/>
          <w:color w:val="000000"/>
          <w:szCs w:val="21"/>
        </w:rPr>
        <w:t>“货物”是指各种形态和种类的物品，包括原材料、燃料、设备、产品等。</w:t>
      </w:r>
    </w:p>
    <w:p>
      <w:pPr>
        <w:spacing w:line="360" w:lineRule="auto"/>
        <w:ind w:firstLine="420" w:firstLineChars="200"/>
        <w:rPr>
          <w:rFonts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pPr>
        <w:spacing w:line="360" w:lineRule="auto"/>
        <w:ind w:firstLine="420" w:firstLineChars="200"/>
        <w:rPr>
          <w:rFonts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pPr>
        <w:spacing w:line="360" w:lineRule="auto"/>
        <w:ind w:firstLine="420" w:firstLineChars="200"/>
        <w:rPr>
          <w:rFonts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w:t>
      </w:r>
    </w:p>
    <w:p>
      <w:pPr>
        <w:spacing w:line="360" w:lineRule="auto"/>
        <w:ind w:firstLine="420" w:firstLineChars="200"/>
        <w:rPr>
          <w:rFonts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pPr>
        <w:spacing w:line="360" w:lineRule="auto"/>
        <w:ind w:firstLine="420" w:firstLineChars="200"/>
        <w:rPr>
          <w:rFonts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pPr>
        <w:spacing w:line="360" w:lineRule="auto"/>
        <w:ind w:firstLine="420" w:firstLineChars="200"/>
        <w:rPr>
          <w:rFonts w:ascii="宋体" w:hAnsi="宋体" w:cs="宋体"/>
          <w:szCs w:val="21"/>
        </w:rPr>
      </w:pPr>
      <w:r>
        <w:rPr>
          <w:rFonts w:hint="eastAsia" w:ascii="宋体" w:hAnsi="宋体" w:cs="宋体"/>
          <w:szCs w:val="21"/>
        </w:rPr>
        <w:t>2.13“评审报价”是指供应商提交的最后报价并经修正（如有）和政策功能价格扣除（如有）后的价格。</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pPr>
        <w:spacing w:line="360" w:lineRule="auto"/>
        <w:ind w:firstLine="420" w:firstLineChars="200"/>
        <w:rPr>
          <w:rFonts w:ascii="宋体" w:hAnsi="宋体" w:cs="宋体"/>
          <w:szCs w:val="21"/>
        </w:rPr>
      </w:pPr>
      <w:r>
        <w:rPr>
          <w:rFonts w:hint="eastAsia" w:ascii="宋体" w:hAnsi="宋体" w:cs="宋体"/>
          <w:szCs w:val="21"/>
        </w:rPr>
        <w:t>供应商的资格条件详见“供应商须知前附表”。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4.磋商费用</w:t>
      </w:r>
    </w:p>
    <w:p>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5</w:t>
      </w:r>
      <w:r>
        <w:rPr>
          <w:rFonts w:hint="eastAsia" w:ascii="黑体" w:hAnsi="黑体" w:eastAsia="黑体" w:cs="宋体"/>
          <w:b/>
          <w:bCs/>
          <w:sz w:val="24"/>
        </w:rPr>
        <w:t xml:space="preserve">.转包与分包             </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.1本项目是否允许分包详见“供应商须知前附表”，本项目不允许违法分包。</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.2</w:t>
      </w:r>
      <w:r>
        <w:rPr>
          <w:rFonts w:hint="eastAsia" w:ascii="宋体" w:hAnsi="宋体"/>
          <w:bCs/>
          <w:szCs w:val="21"/>
        </w:rPr>
        <w:t>根据《政府采购促进中小企业发展暂行办法》（财库[2020]46号）第九条规定，允许大中型企业向一家或者多家小微企业分包的采购项目，对于分包意向协议约定小微企业的合同份额占到合同总金额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pPr>
        <w:spacing w:line="360" w:lineRule="auto"/>
        <w:ind w:firstLine="482" w:firstLineChars="200"/>
        <w:rPr>
          <w:rFonts w:ascii="黑体" w:hAnsi="黑体" w:eastAsia="黑体" w:cs="宋体"/>
          <w:b/>
          <w:bCs/>
          <w:sz w:val="24"/>
        </w:rPr>
      </w:pPr>
      <w:bookmarkStart w:id="36" w:name="_Toc254970673"/>
      <w:bookmarkStart w:id="37" w:name="_Toc254970532"/>
      <w:r>
        <w:rPr>
          <w:rFonts w:hint="eastAsia" w:ascii="黑体" w:hAnsi="黑体" w:eastAsia="黑体" w:cs="宋体"/>
          <w:b/>
          <w:bCs/>
          <w:sz w:val="24"/>
          <w:lang w:val="en-US" w:eastAsia="zh-CN"/>
        </w:rPr>
        <w:t>6</w:t>
      </w:r>
      <w:r>
        <w:rPr>
          <w:rFonts w:hint="eastAsia" w:ascii="黑体" w:hAnsi="黑体" w:eastAsia="黑体" w:cs="宋体"/>
          <w:b/>
          <w:bCs/>
          <w:sz w:val="24"/>
        </w:rPr>
        <w:t>.特别说明</w:t>
      </w:r>
      <w:bookmarkEnd w:id="36"/>
      <w:bookmarkEnd w:id="37"/>
    </w:p>
    <w:p>
      <w:pPr>
        <w:spacing w:line="360" w:lineRule="auto"/>
        <w:ind w:firstLine="420" w:firstLineChars="200"/>
        <w:rPr>
          <w:rFonts w:ascii="宋体" w:hAnsi="宋体" w:cs="宋体"/>
          <w:szCs w:val="21"/>
        </w:rPr>
      </w:pPr>
      <w:bookmarkStart w:id="38" w:name="_8.1提供相同品牌产品且通过资格审查、符合性审查的不同投标人参加同一合"/>
      <w:bookmarkEnd w:id="38"/>
      <w:r>
        <w:rPr>
          <w:rFonts w:hint="eastAsia" w:ascii="宋体" w:hAnsi="宋体" w:cs="宋体"/>
          <w:szCs w:val="21"/>
          <w:lang w:val="en-US" w:eastAsia="zh-CN"/>
        </w:rPr>
        <w:t>6</w:t>
      </w:r>
      <w:r>
        <w:rPr>
          <w:rFonts w:hint="eastAsia" w:ascii="宋体" w:hAnsi="宋体" w:cs="宋体"/>
          <w:szCs w:val="21"/>
        </w:rPr>
        <w:t>.1</w:t>
      </w:r>
      <w:bookmarkStart w:id="39"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39"/>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.2供应商应仔细阅读磋商文件的所有内容，按照磋商文件的要求提交响应文件，并对所提供的全部资料的真实性承担法律责任。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.4在政府采购活动中，采购人员及相关人员与供应商有下列利害关系之一的，应当回避：</w:t>
      </w:r>
    </w:p>
    <w:p>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.5有下列情形之一的视为供应商相互串通竞标，响应文件将被视为无效：</w:t>
      </w:r>
    </w:p>
    <w:p>
      <w:pPr>
        <w:spacing w:line="360" w:lineRule="auto"/>
        <w:ind w:firstLine="420" w:firstLineChars="200"/>
        <w:rPr>
          <w:rFonts w:ascii="宋体" w:hAnsi="宋体" w:cs="宋体"/>
          <w:szCs w:val="21"/>
        </w:rPr>
      </w:pPr>
      <w:r>
        <w:rPr>
          <w:rFonts w:hint="eastAsia" w:ascii="宋体" w:hAnsi="宋体" w:cs="宋体"/>
          <w:szCs w:val="21"/>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（6）不同供应商的磋商保证金从同一单位或者个人账户转出。</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.6供应商有下列情形之一的，属于恶意串通行为，将报同级监督管理部门：</w:t>
      </w:r>
    </w:p>
    <w:p>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pPr>
        <w:spacing w:line="360" w:lineRule="auto"/>
        <w:ind w:firstLine="420" w:firstLineChars="200"/>
        <w:rPr>
          <w:rFonts w:ascii="宋体" w:hAnsi="宋体" w:cs="宋体"/>
          <w:szCs w:val="21"/>
        </w:rPr>
      </w:pPr>
    </w:p>
    <w:p>
      <w:pPr>
        <w:pStyle w:val="5"/>
        <w:bidi w:val="0"/>
        <w:jc w:val="center"/>
      </w:pPr>
      <w:bookmarkStart w:id="40" w:name="_Toc254970534"/>
      <w:bookmarkStart w:id="41" w:name="_Toc254970675"/>
      <w:bookmarkStart w:id="42" w:name="_Toc17395"/>
      <w:r>
        <w:rPr>
          <w:rFonts w:hint="eastAsia"/>
        </w:rPr>
        <w:t>二、磋商文件</w:t>
      </w:r>
      <w:bookmarkEnd w:id="40"/>
      <w:bookmarkEnd w:id="41"/>
      <w:bookmarkEnd w:id="42"/>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7</w:t>
      </w:r>
      <w:r>
        <w:rPr>
          <w:rFonts w:hint="eastAsia" w:ascii="黑体" w:hAnsi="黑体" w:eastAsia="黑体" w:cs="宋体"/>
          <w:b/>
          <w:bCs/>
          <w:sz w:val="24"/>
        </w:rPr>
        <w:t>.磋商文件的构成</w:t>
      </w:r>
    </w:p>
    <w:p>
      <w:pPr>
        <w:spacing w:line="360" w:lineRule="auto"/>
        <w:ind w:firstLine="420" w:firstLineChars="200"/>
        <w:jc w:val="left"/>
        <w:rPr>
          <w:rFonts w:ascii="宋体" w:hAnsi="宋体"/>
          <w:szCs w:val="21"/>
        </w:rPr>
      </w:pPr>
      <w:r>
        <w:rPr>
          <w:rFonts w:hint="eastAsia" w:ascii="宋体" w:hAnsi="宋体"/>
          <w:szCs w:val="21"/>
        </w:rPr>
        <w:t>第一章 竞争性磋商公告；</w:t>
      </w:r>
    </w:p>
    <w:p>
      <w:pPr>
        <w:spacing w:line="360" w:lineRule="auto"/>
        <w:ind w:firstLine="420" w:firstLineChars="200"/>
        <w:jc w:val="left"/>
        <w:rPr>
          <w:rFonts w:ascii="宋体" w:hAnsi="宋体"/>
          <w:szCs w:val="21"/>
        </w:rPr>
      </w:pPr>
      <w:r>
        <w:rPr>
          <w:rFonts w:hint="eastAsia" w:ascii="宋体" w:hAnsi="宋体"/>
          <w:szCs w:val="21"/>
        </w:rPr>
        <w:t>第二章 采购需求；</w:t>
      </w:r>
    </w:p>
    <w:p>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pPr>
        <w:spacing w:line="360" w:lineRule="auto"/>
        <w:ind w:firstLine="420" w:firstLineChars="200"/>
        <w:jc w:val="left"/>
        <w:rPr>
          <w:rFonts w:ascii="宋体" w:hAnsi="宋体"/>
          <w:szCs w:val="21"/>
        </w:rPr>
      </w:pPr>
      <w:r>
        <w:rPr>
          <w:rFonts w:hint="eastAsia" w:ascii="宋体" w:hAnsi="宋体"/>
          <w:szCs w:val="21"/>
        </w:rPr>
        <w:t>第四章 评审程序、评审方法和评审标准；</w:t>
      </w:r>
    </w:p>
    <w:p>
      <w:pPr>
        <w:spacing w:line="360" w:lineRule="auto"/>
        <w:ind w:firstLine="420" w:firstLineChars="200"/>
        <w:jc w:val="left"/>
        <w:rPr>
          <w:rFonts w:ascii="宋体" w:hAnsi="宋体"/>
          <w:szCs w:val="21"/>
        </w:rPr>
      </w:pPr>
      <w:r>
        <w:rPr>
          <w:rFonts w:hint="eastAsia" w:ascii="宋体" w:hAnsi="宋体"/>
          <w:szCs w:val="21"/>
        </w:rPr>
        <w:t>第五章 响应文件格式；</w:t>
      </w:r>
    </w:p>
    <w:p>
      <w:pPr>
        <w:spacing w:line="360" w:lineRule="auto"/>
        <w:ind w:firstLine="420" w:firstLineChars="200"/>
        <w:jc w:val="left"/>
        <w:rPr>
          <w:rFonts w:ascii="宋体" w:hAnsi="宋体"/>
          <w:szCs w:val="21"/>
        </w:rPr>
      </w:pPr>
      <w:r>
        <w:rPr>
          <w:rFonts w:hint="eastAsia" w:ascii="宋体" w:hAnsi="宋体"/>
          <w:szCs w:val="21"/>
        </w:rPr>
        <w:t>第六章 合同文本；</w:t>
      </w:r>
    </w:p>
    <w:p>
      <w:pPr>
        <w:spacing w:line="360" w:lineRule="auto"/>
        <w:ind w:firstLine="420" w:firstLineChars="200"/>
        <w:jc w:val="left"/>
        <w:rPr>
          <w:rFonts w:ascii="宋体" w:hAnsi="宋体"/>
          <w:szCs w:val="21"/>
        </w:rPr>
      </w:pPr>
      <w:r>
        <w:rPr>
          <w:rFonts w:hint="eastAsia" w:ascii="宋体" w:hAnsi="宋体"/>
          <w:szCs w:val="21"/>
        </w:rPr>
        <w:t>第七章 质疑、投诉材料格式。</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8</w:t>
      </w:r>
      <w:r>
        <w:rPr>
          <w:rFonts w:hint="eastAsia" w:ascii="黑体" w:hAnsi="黑体" w:eastAsia="黑体" w:cs="宋体"/>
          <w:b/>
          <w:bCs/>
          <w:sz w:val="24"/>
        </w:rPr>
        <w:t>.供应商的询问</w:t>
      </w:r>
    </w:p>
    <w:p>
      <w:pPr>
        <w:spacing w:line="360" w:lineRule="auto"/>
        <w:ind w:firstLine="420" w:firstLineChars="200"/>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9</w:t>
      </w:r>
      <w:r>
        <w:rPr>
          <w:rFonts w:hint="eastAsia" w:ascii="黑体" w:hAnsi="黑体" w:eastAsia="黑体" w:cs="宋体"/>
          <w:b/>
          <w:bCs/>
          <w:sz w:val="24"/>
        </w:rPr>
        <w:t>.磋商文件的澄清和修改</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宋体" w:hAnsi="宋体"/>
          <w:b/>
          <w:szCs w:val="21"/>
        </w:rPr>
      </w:pPr>
      <w:r>
        <w:rPr>
          <w:rFonts w:hint="eastAsia" w:ascii="宋体" w:hAnsi="宋体"/>
          <w:b/>
          <w:szCs w:val="21"/>
          <w:lang w:val="en-US" w:eastAsia="zh-CN"/>
        </w:rPr>
        <w:t>9</w:t>
      </w:r>
      <w:r>
        <w:rPr>
          <w:rFonts w:hint="eastAsia" w:ascii="宋体" w:hAnsi="宋体"/>
          <w:b/>
          <w:szCs w:val="21"/>
        </w:rPr>
        <w:t>.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.4</w:t>
      </w:r>
      <w:r>
        <w:rPr>
          <w:rFonts w:hint="eastAsia"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pPr>
      <w:r>
        <w:rPr>
          <w:rFonts w:hint="eastAsia" w:ascii="宋体" w:hAnsi="宋体"/>
          <w:szCs w:val="21"/>
          <w:lang w:val="en-US" w:eastAsia="zh-CN"/>
        </w:rPr>
        <w:t xml:space="preserve">9.5  </w:t>
      </w:r>
      <w:r>
        <w:rPr>
          <w:rFonts w:hint="eastAsia"/>
        </w:rPr>
        <w:t>采购人和采购代理机构可以视采购具体情况，变更</w:t>
      </w:r>
      <w:r>
        <w:rPr>
          <w:rFonts w:hint="eastAsia" w:hAnsi="宋体"/>
        </w:rPr>
        <w:t>提交首次响应文件</w:t>
      </w:r>
      <w:r>
        <w:rPr>
          <w:rFonts w:hint="eastAsia"/>
        </w:rPr>
        <w:t>截止时间和竞谈时间，将变更时间将在</w:t>
      </w:r>
      <w:r>
        <w:rPr>
          <w:rFonts w:hint="eastAsia" w:hAnsi="宋体"/>
        </w:rPr>
        <w:t>“采购文件公告”中“七、其他补充事宜</w:t>
      </w:r>
      <w:r>
        <w:rPr>
          <w:rFonts w:hAnsi="宋体"/>
        </w:rPr>
        <w:t>3.</w:t>
      </w:r>
      <w:r>
        <w:rPr>
          <w:rFonts w:hint="eastAsia" w:hAnsi="宋体"/>
        </w:rPr>
        <w:t>网上查询地址”</w:t>
      </w:r>
      <w:r>
        <w:rPr>
          <w:rFonts w:hint="eastAsia" w:cs="宋体"/>
        </w:rPr>
        <w:t>规定的政府采购信息发布媒体上</w:t>
      </w:r>
      <w:r>
        <w:rPr>
          <w:rFonts w:hint="eastAsia"/>
        </w:rPr>
        <w:t>发布更正公告。</w:t>
      </w:r>
    </w:p>
    <w:p>
      <w:pPr>
        <w:spacing w:line="360" w:lineRule="auto"/>
        <w:ind w:firstLine="402" w:firstLineChars="200"/>
        <w:rPr>
          <w:rFonts w:ascii="宋体" w:hAnsi="Courier New"/>
          <w:kern w:val="0"/>
          <w:sz w:val="20"/>
          <w:szCs w:val="21"/>
        </w:rPr>
      </w:pPr>
      <w:r>
        <w:rPr>
          <w:rFonts w:hint="eastAsia" w:ascii="宋体" w:hAnsi="Courier New"/>
          <w:b/>
          <w:kern w:val="0"/>
          <w:sz w:val="20"/>
          <w:szCs w:val="21"/>
        </w:rPr>
        <w:t>响应文件未按磋商文件的澄清、修改的内容编制，又不符合实质性要求的，其响应文件作无效处理。</w:t>
      </w:r>
    </w:p>
    <w:p>
      <w:pPr>
        <w:pStyle w:val="5"/>
        <w:bidi w:val="0"/>
        <w:jc w:val="center"/>
      </w:pPr>
      <w:bookmarkStart w:id="43" w:name="_Toc1852"/>
      <w:r>
        <w:rPr>
          <w:rFonts w:hint="eastAsia"/>
        </w:rPr>
        <w:t>三、响应文件的编制</w:t>
      </w:r>
      <w:bookmarkEnd w:id="43"/>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10</w:t>
      </w:r>
      <w:r>
        <w:rPr>
          <w:rFonts w:hint="eastAsia" w:ascii="黑体" w:hAnsi="黑体" w:eastAsia="黑体" w:cs="宋体"/>
          <w:b/>
          <w:bCs/>
          <w:sz w:val="24"/>
        </w:rPr>
        <w:t>.响应文件的编制原则</w:t>
      </w:r>
    </w:p>
    <w:p>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1</w:t>
      </w:r>
      <w:r>
        <w:rPr>
          <w:rFonts w:hint="eastAsia" w:ascii="黑体" w:hAnsi="黑体" w:eastAsia="黑体" w:cs="宋体"/>
          <w:b/>
          <w:bCs/>
          <w:sz w:val="24"/>
        </w:rPr>
        <w:t>.响应文件的组成</w:t>
      </w:r>
    </w:p>
    <w:p>
      <w:pPr>
        <w:spacing w:line="360" w:lineRule="auto"/>
        <w:ind w:firstLine="420" w:firstLineChars="200"/>
        <w:rPr>
          <w:rFonts w:ascii="宋体" w:hAnsi="宋体" w:cs="宋体"/>
          <w:szCs w:val="21"/>
        </w:rPr>
      </w:pPr>
      <w:r>
        <w:rPr>
          <w:rFonts w:hint="eastAsia" w:ascii="宋体" w:hAnsi="宋体" w:cs="宋体"/>
          <w:szCs w:val="21"/>
          <w:lang w:val="en-US" w:eastAsia="zh-CN"/>
        </w:rPr>
        <w:t>11</w:t>
      </w:r>
      <w:r>
        <w:rPr>
          <w:rFonts w:hint="eastAsia" w:ascii="宋体" w:hAnsi="宋体" w:cs="宋体"/>
          <w:szCs w:val="21"/>
        </w:rPr>
        <w:t>.1响应文件由资格证明文件、报价文件、商务和技术文件三部分组成。</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.1.1资格证明文件：详见须知前附表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.1.2商务技术文件：详见须知前附表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.1.3报价文件：详见须知前附表</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.2响应文件电子版：详见须知前附表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2</w:t>
      </w:r>
      <w:r>
        <w:rPr>
          <w:rFonts w:hint="eastAsia" w:ascii="黑体" w:hAnsi="黑体" w:eastAsia="黑体" w:cs="宋体"/>
          <w:b/>
          <w:bCs/>
          <w:sz w:val="24"/>
        </w:rPr>
        <w:t>.计量单位</w:t>
      </w:r>
    </w:p>
    <w:p>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3</w:t>
      </w:r>
      <w:r>
        <w:rPr>
          <w:rFonts w:hint="eastAsia" w:ascii="黑体" w:hAnsi="黑体" w:eastAsia="黑体" w:cs="宋体"/>
          <w:b/>
          <w:bCs/>
          <w:sz w:val="24"/>
        </w:rPr>
        <w:t>.竞标的风险</w:t>
      </w:r>
    </w:p>
    <w:p>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4</w:t>
      </w:r>
      <w:r>
        <w:rPr>
          <w:rFonts w:hint="eastAsia" w:ascii="黑体" w:hAnsi="黑体" w:eastAsia="黑体" w:cs="宋体"/>
          <w:b/>
          <w:bCs/>
          <w:sz w:val="24"/>
        </w:rPr>
        <w:t>.响应报价要求和构成</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.1响应报价应按“第五章 响应文件格式”中“响应报价表”格式填写。</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.2响应报价的价格构成见“供应商须知前附表”。</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.3响应报价要求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.3.1供应商的响应报价应符合以下要求，否则响应文件按无效响应处理：</w:t>
      </w:r>
    </w:p>
    <w:p>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（1）供应商必须就“采购需求”中所竞标的全部内容作完整唯一报价，不得存在漏项报价；</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5</w:t>
      </w:r>
      <w:r>
        <w:rPr>
          <w:rFonts w:hint="eastAsia" w:ascii="黑体" w:hAnsi="黑体" w:eastAsia="黑体" w:cs="宋体"/>
          <w:b/>
          <w:bCs/>
          <w:sz w:val="24"/>
        </w:rPr>
        <w:t>.竞标有效期</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.2 竞标有效期应由供应商按“供应商须知前附表”规定的期限作出响应。</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.3供应商的响应文件在竞标有效期内均保持有效。</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6</w:t>
      </w:r>
      <w:r>
        <w:rPr>
          <w:rFonts w:hint="eastAsia" w:ascii="黑体" w:hAnsi="黑体" w:eastAsia="黑体" w:cs="宋体"/>
          <w:b/>
          <w:bCs/>
          <w:sz w:val="24"/>
        </w:rPr>
        <w:t>.磋商保证金</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7</w:t>
      </w:r>
      <w:r>
        <w:rPr>
          <w:rFonts w:hint="eastAsia" w:ascii="黑体" w:hAnsi="黑体" w:eastAsia="黑体" w:cs="宋体"/>
          <w:b/>
          <w:bCs/>
          <w:sz w:val="24"/>
        </w:rPr>
        <w:t>.响应文件编制的要求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.2响应文件应按资格证明、报价分别编制，商务技术文件合并编制，本磋商只接受电子版响应文件，要求见本章“12.2响应文件电子版要求”。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w:t>
      </w:r>
      <w:bookmarkStart w:id="44"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4"/>
      <w:r>
        <w:rPr>
          <w:rFonts w:hint="eastAsia" w:ascii="宋体" w:hAnsi="宋体" w:cs="宋体"/>
          <w:szCs w:val="21"/>
        </w:rPr>
        <w:t>，否则其响应文件按无效响应处理。骑缝盖公章不视为在规定位置盖章。</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.5响应文件应避免涂改、行间插字或者删除，否则其响应文件按无效响应处理。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8</w:t>
      </w:r>
      <w:r>
        <w:rPr>
          <w:rFonts w:hint="eastAsia" w:ascii="黑体" w:hAnsi="黑体" w:eastAsia="黑体" w:cs="宋体"/>
          <w:b/>
          <w:bCs/>
          <w:sz w:val="24"/>
        </w:rPr>
        <w:t>.响应文件的密封和标记</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w:t>
      </w:r>
      <w:r>
        <w:rPr>
          <w:rFonts w:hint="eastAsia" w:ascii="宋体" w:hAnsi="宋体" w:cs="仿宋_GB2312"/>
          <w:kern w:val="0"/>
          <w:szCs w:val="21"/>
          <w:lang w:val="en-US" w:eastAsia="zh-CN"/>
        </w:rPr>
        <w:t>8</w:t>
      </w:r>
      <w:r>
        <w:rPr>
          <w:rFonts w:hint="eastAsia" w:ascii="宋体" w:hAnsi="宋体" w:cs="仿宋_GB2312"/>
          <w:kern w:val="0"/>
          <w:szCs w:val="21"/>
          <w:lang w:val="zh-CN"/>
        </w:rPr>
        <w:t>.1供应商进行电子交易应安装客户端软件—“政采云电子交易客户端”，并按照磋商文件和电子交易平台的要求编制并加密响应文件。供应商未按规定加密的响应文件，电子交易平台将拒收并提示。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w:t>
      </w:r>
      <w:r>
        <w:rPr>
          <w:rFonts w:hint="eastAsia" w:ascii="宋体" w:hAnsi="宋体" w:cs="仿宋_GB2312"/>
          <w:kern w:val="0"/>
          <w:szCs w:val="21"/>
          <w:lang w:val="en-US" w:eastAsia="zh-CN"/>
        </w:rPr>
        <w:t>8</w:t>
      </w:r>
      <w:r>
        <w:rPr>
          <w:rFonts w:hint="eastAsia" w:ascii="宋体" w:hAnsi="宋体" w:cs="仿宋_GB2312"/>
          <w:kern w:val="0"/>
          <w:szCs w:val="21"/>
          <w:lang w:val="zh-CN"/>
        </w:rPr>
        <w:t>.2使用“政采云电子交易客户端”需要提前申领CA数字证书，申领流程见该项目采购公告附件。</w:t>
      </w:r>
    </w:p>
    <w:p>
      <w:pPr>
        <w:pStyle w:val="13"/>
        <w:spacing w:line="360" w:lineRule="auto"/>
        <w:ind w:firstLine="420" w:firstLineChars="200"/>
        <w:rPr>
          <w:rFonts w:hAnsi="宋体" w:cs="仿宋_GB2312"/>
          <w:sz w:val="21"/>
        </w:rPr>
      </w:pPr>
      <w:r>
        <w:rPr>
          <w:rFonts w:hint="eastAsia" w:hAnsi="宋体" w:cs="仿宋_GB2312"/>
          <w:sz w:val="21"/>
        </w:rPr>
        <w:t>1</w:t>
      </w:r>
      <w:r>
        <w:rPr>
          <w:rFonts w:hint="eastAsia" w:hAnsi="宋体" w:cs="仿宋_GB2312"/>
          <w:sz w:val="21"/>
          <w:lang w:val="en-US" w:eastAsia="zh-CN"/>
        </w:rPr>
        <w:t>8</w:t>
      </w:r>
      <w:r>
        <w:rPr>
          <w:rFonts w:hint="eastAsia" w:hAnsi="宋体" w:cs="仿宋_GB2312"/>
          <w:sz w:val="21"/>
        </w:rPr>
        <w:t>.3为确保网上操作合法、有效和安全，供应商应当在响应文件提交截止时间前完成在“政府采购云平台”的身份认证，确保在电子交易过程中能够对相关数据电文进行加密和使用电子签名。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19</w:t>
      </w:r>
      <w:r>
        <w:rPr>
          <w:rFonts w:hint="eastAsia" w:ascii="黑体" w:hAnsi="黑体" w:eastAsia="黑体" w:cs="宋体"/>
          <w:b/>
          <w:bCs/>
          <w:sz w:val="24"/>
        </w:rPr>
        <w:t>.响应文件的提交</w:t>
      </w:r>
    </w:p>
    <w:p>
      <w:pPr>
        <w:spacing w:line="360" w:lineRule="auto"/>
        <w:ind w:firstLine="420" w:firstLineChars="200"/>
        <w:rPr>
          <w:rFonts w:ascii="宋体" w:hAnsi="宋体" w:cs="宋体"/>
          <w:szCs w:val="21"/>
        </w:rPr>
      </w:pPr>
      <w:r>
        <w:rPr>
          <w:rFonts w:hint="eastAsia" w:ascii="宋体" w:hAnsi="宋体" w:cs="宋体"/>
          <w:szCs w:val="21"/>
          <w:lang w:val="en-US" w:eastAsia="zh-CN"/>
        </w:rPr>
        <w:t>19</w:t>
      </w:r>
      <w:r>
        <w:rPr>
          <w:rFonts w:hint="eastAsia" w:ascii="宋体" w:hAnsi="宋体" w:cs="宋体"/>
          <w:szCs w:val="21"/>
        </w:rPr>
        <w:t>.1供应商必须在“供应商须知前附表”规定的时间和地点提交响应文件。</w:t>
      </w:r>
    </w:p>
    <w:p>
      <w:pPr>
        <w:spacing w:line="360" w:lineRule="auto"/>
        <w:ind w:firstLine="420" w:firstLineChars="200"/>
        <w:rPr>
          <w:rFonts w:ascii="宋体" w:hAnsi="宋体"/>
          <w:szCs w:val="21"/>
        </w:rPr>
      </w:pPr>
      <w:r>
        <w:rPr>
          <w:rFonts w:hint="eastAsia" w:ascii="宋体" w:hAnsi="宋体" w:cs="宋体"/>
          <w:szCs w:val="21"/>
          <w:lang w:val="en-US" w:eastAsia="zh-CN"/>
        </w:rPr>
        <w:t>19</w:t>
      </w:r>
      <w:r>
        <w:rPr>
          <w:rFonts w:hint="eastAsia" w:ascii="宋体" w:hAnsi="宋体"/>
          <w:szCs w:val="21"/>
        </w:rPr>
        <w:t>.2 在响应文件提交截止时间以后，不能补充、修改响应文件。</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.3 在提交“最后报价”后，供应商不能退出磋商。</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.5 采购机构不可视情况延长提交响应文件的截止时间。</w:t>
      </w:r>
    </w:p>
    <w:p>
      <w:pPr>
        <w:spacing w:line="360" w:lineRule="auto"/>
        <w:ind w:firstLine="420" w:firstLineChars="200"/>
        <w:rPr>
          <w:rFonts w:ascii="黑体" w:hAnsi="黑体" w:eastAsia="黑体"/>
          <w:color w:val="000000"/>
          <w:sz w:val="24"/>
        </w:rPr>
      </w:pPr>
      <w:r>
        <w:rPr>
          <w:rFonts w:hint="eastAsia" w:ascii="宋体" w:hAnsi="宋体"/>
          <w:szCs w:val="21"/>
          <w:lang w:val="en-US" w:eastAsia="zh-CN"/>
        </w:rPr>
        <w:t>19</w:t>
      </w:r>
      <w:r>
        <w:rPr>
          <w:rFonts w:hint="eastAsia" w:ascii="宋体" w:hAnsi="宋体"/>
          <w:szCs w:val="21"/>
        </w:rPr>
        <w:t>.6备份响应文件。</w:t>
      </w:r>
      <w:r>
        <w:rPr>
          <w:rFonts w:hint="eastAsia" w:hAnsi="宋体"/>
          <w:bCs/>
          <w:color w:val="000000"/>
          <w:szCs w:val="21"/>
        </w:rPr>
        <w:t>详见在“供应商须知前附表”。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0</w:t>
      </w:r>
      <w:r>
        <w:rPr>
          <w:rFonts w:hint="eastAsia" w:ascii="黑体" w:hAnsi="黑体" w:eastAsia="黑体" w:cs="宋体"/>
          <w:b/>
          <w:bCs/>
          <w:sz w:val="24"/>
        </w:rPr>
        <w:t>.首次响应文件的补充、修改与撤回</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bookmarkStart w:id="45" w:name="_Hlk45702405"/>
      <w:r>
        <w:rPr>
          <w:rFonts w:hint="eastAsia" w:ascii="黑体" w:hAnsi="黑体" w:eastAsia="黑体" w:cs="宋体"/>
          <w:b/>
          <w:bCs/>
          <w:sz w:val="24"/>
        </w:rPr>
        <w:t>2</w:t>
      </w:r>
      <w:r>
        <w:rPr>
          <w:rFonts w:hint="eastAsia" w:ascii="黑体" w:hAnsi="黑体" w:eastAsia="黑体" w:cs="宋体"/>
          <w:b/>
          <w:bCs/>
          <w:sz w:val="24"/>
          <w:lang w:val="en-US" w:eastAsia="zh-CN"/>
        </w:rPr>
        <w:t>1</w:t>
      </w:r>
      <w:r>
        <w:rPr>
          <w:rFonts w:hint="eastAsia" w:ascii="黑体" w:hAnsi="黑体" w:eastAsia="黑体" w:cs="宋体"/>
          <w:b/>
          <w:bCs/>
          <w:sz w:val="24"/>
        </w:rPr>
        <w:t>. 首次响应文件的退回</w:t>
      </w:r>
    </w:p>
    <w:p>
      <w:pPr>
        <w:spacing w:line="360" w:lineRule="auto"/>
        <w:ind w:firstLine="420" w:firstLineChars="200"/>
        <w:rPr>
          <w:rFonts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2</w:t>
      </w:r>
      <w:r>
        <w:rPr>
          <w:rFonts w:hint="eastAsia" w:ascii="黑体" w:hAnsi="黑体" w:eastAsia="黑体" w:cs="宋体"/>
          <w:b/>
          <w:bCs/>
          <w:sz w:val="24"/>
        </w:rPr>
        <w:t>. 截止时间后的撤回</w:t>
      </w:r>
    </w:p>
    <w:p>
      <w:pPr>
        <w:spacing w:line="360" w:lineRule="auto"/>
        <w:ind w:firstLine="420" w:firstLineChars="200"/>
        <w:rPr>
          <w:rFonts w:ascii="宋体" w:hAnsi="宋体"/>
          <w:szCs w:val="21"/>
        </w:rPr>
      </w:pPr>
      <w:r>
        <w:rPr>
          <w:rFonts w:hint="eastAsia" w:ascii="宋体" w:hAnsi="宋体" w:cs="宋体"/>
          <w:szCs w:val="21"/>
        </w:rPr>
        <w:t>本项目收取磋商保证金，供应商在首次响应文件提交截止时间后可向采购人、采购代理机构书面申请撤回电子响应文件。</w:t>
      </w:r>
      <w:bookmarkEnd w:id="45"/>
    </w:p>
    <w:p>
      <w:pPr>
        <w:pStyle w:val="5"/>
        <w:bidi w:val="0"/>
        <w:jc w:val="center"/>
      </w:pPr>
      <w:bookmarkStart w:id="46" w:name="_Toc27848"/>
      <w:r>
        <w:rPr>
          <w:rFonts w:hint="eastAsia"/>
        </w:rPr>
        <w:t>四、评审及磋商</w:t>
      </w:r>
      <w:bookmarkEnd w:id="46"/>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3</w:t>
      </w:r>
      <w:r>
        <w:rPr>
          <w:rFonts w:hint="eastAsia" w:ascii="黑体" w:hAnsi="黑体" w:eastAsia="黑体" w:cs="宋体"/>
          <w:b/>
          <w:bCs/>
          <w:sz w:val="24"/>
        </w:rPr>
        <w:t>.磋商小组成立</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3</w:t>
      </w:r>
      <w:r>
        <w:rPr>
          <w:rFonts w:hint="eastAsia" w:ascii="宋体" w:hAnsi="宋体" w:cs="宋体"/>
          <w:szCs w:val="21"/>
        </w:rPr>
        <w:t>.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w:t>
      </w:r>
      <w:r>
        <w:rPr>
          <w:rFonts w:hint="eastAsia" w:ascii="宋体" w:hAnsi="宋体" w:cs="宋体"/>
          <w:szCs w:val="21"/>
          <w:lang w:val="en-US" w:eastAsia="zh-CN"/>
        </w:rPr>
        <w:t>3</w:t>
      </w:r>
      <w:r>
        <w:rPr>
          <w:rFonts w:hint="eastAsia" w:ascii="宋体" w:hAnsi="宋体" w:cs="宋体"/>
          <w:szCs w:val="21"/>
        </w:rPr>
        <w:t>人以上单数组成。</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3</w:t>
      </w:r>
      <w:r>
        <w:rPr>
          <w:rFonts w:hint="eastAsia" w:ascii="宋体" w:hAnsi="宋体" w:cs="宋体"/>
          <w:szCs w:val="21"/>
        </w:rPr>
        <w:t>.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4</w:t>
      </w:r>
      <w:r>
        <w:rPr>
          <w:rFonts w:hint="eastAsia" w:ascii="黑体" w:hAnsi="黑体" w:eastAsia="黑体" w:cs="宋体"/>
          <w:b/>
          <w:bCs/>
          <w:sz w:val="24"/>
        </w:rPr>
        <w:t>.首次响应文件的开启</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4</w:t>
      </w:r>
      <w:r>
        <w:rPr>
          <w:rFonts w:hint="eastAsia" w:ascii="宋体" w:hAnsi="宋体" w:cs="宋体"/>
          <w:szCs w:val="21"/>
        </w:rPr>
        <w:t>.1首次响应文件由磋商小组或者采购代理机构在“供应商须知前附表”规定的时间开启。</w:t>
      </w:r>
    </w:p>
    <w:p>
      <w:pPr>
        <w:pStyle w:val="13"/>
        <w:spacing w:line="360" w:lineRule="auto"/>
        <w:ind w:firstLine="420" w:firstLineChars="200"/>
        <w:rPr>
          <w:rFonts w:hAnsi="宋体"/>
          <w:bCs/>
          <w:sz w:val="21"/>
        </w:rPr>
      </w:pPr>
      <w:r>
        <w:rPr>
          <w:rFonts w:hint="eastAsia" w:hAnsi="宋体" w:cs="宋体"/>
          <w:sz w:val="21"/>
        </w:rPr>
        <w:t>2</w:t>
      </w:r>
      <w:r>
        <w:rPr>
          <w:rFonts w:hint="eastAsia" w:hAnsi="宋体" w:cs="宋体"/>
          <w:sz w:val="21"/>
          <w:lang w:val="en-US" w:eastAsia="zh-CN"/>
        </w:rPr>
        <w:t>4</w:t>
      </w:r>
      <w:r>
        <w:rPr>
          <w:rFonts w:hint="eastAsia" w:hAnsi="宋体" w:cs="宋体"/>
          <w:sz w:val="21"/>
        </w:rPr>
        <w:t xml:space="preserve">.2 </w:t>
      </w:r>
      <w:r>
        <w:rPr>
          <w:rFonts w:hint="eastAsia" w:hAnsi="宋体"/>
          <w:bCs/>
          <w:sz w:val="21"/>
        </w:rPr>
        <w:t>响应文件解密</w:t>
      </w:r>
    </w:p>
    <w:p>
      <w:pPr>
        <w:pStyle w:val="13"/>
        <w:snapToGrid w:val="0"/>
        <w:spacing w:line="360" w:lineRule="auto"/>
        <w:ind w:firstLine="420" w:firstLineChars="200"/>
        <w:rPr>
          <w:rFonts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须携带加密时所用的CA锁按平台提示和采购文件的规定登录到“政采云”平台电子开标大厅签到并在发起解密指令之时起30分钟内完成对电子响应文件在线解密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26.4电子交易活动的中止。</w:t>
      </w:r>
      <w:r>
        <w:rPr>
          <w:rFonts w:hint="eastAsia" w:hAnsi="宋体"/>
          <w:sz w:val="21"/>
        </w:rPr>
        <w:t>）</w:t>
      </w:r>
    </w:p>
    <w:p>
      <w:pPr>
        <w:pStyle w:val="13"/>
        <w:spacing w:line="360" w:lineRule="auto"/>
        <w:ind w:firstLine="420" w:firstLineChars="200"/>
        <w:rPr>
          <w:sz w:val="21"/>
        </w:rPr>
      </w:pPr>
      <w:r>
        <w:rPr>
          <w:rFonts w:hint="eastAsia" w:hAnsi="宋体"/>
          <w:sz w:val="21"/>
        </w:rPr>
        <w:t>如</w:t>
      </w:r>
      <w:r>
        <w:rPr>
          <w:rFonts w:hint="eastAsia" w:hAnsi="宋体"/>
          <w:bCs/>
          <w:sz w:val="21"/>
        </w:rPr>
        <w:t>供应商成功解密响应文件，但未在“政采云”电子开标大厅参加磋商的，视同认可磋商过程和结果，</w:t>
      </w:r>
      <w:r>
        <w:rPr>
          <w:rFonts w:hint="eastAsia" w:hAnsi="宋体"/>
          <w:sz w:val="21"/>
        </w:rPr>
        <w:t>由此产生的后果由供应商自行负责。 参与谈判的供应商</w:t>
      </w:r>
      <w:r>
        <w:rPr>
          <w:rFonts w:hint="eastAsia"/>
          <w:sz w:val="21"/>
        </w:rPr>
        <w:t>不足3家的，不得磋商。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5</w:t>
      </w:r>
      <w:r>
        <w:rPr>
          <w:rFonts w:hint="eastAsia" w:ascii="黑体" w:hAnsi="黑体" w:eastAsia="黑体" w:cs="宋体"/>
          <w:b/>
          <w:bCs/>
          <w:sz w:val="24"/>
        </w:rPr>
        <w:t>.评审程序、评审方法和评审标准</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.1磋商小组按照“第四章 评审程序、评审方法和评审标准”规定的方法、评审因素、标准和程序对响应文件进行评审。</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.2磋商文件内容违反国家有关强制性规定的，磋商小组应当停止评审并向采购人或者采购代理机构说明情况，并在评审报告中书面体现。</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5</w:t>
      </w:r>
      <w:r>
        <w:rPr>
          <w:rFonts w:hint="eastAsia" w:ascii="宋体" w:hAnsi="宋体"/>
          <w:szCs w:val="21"/>
        </w:rPr>
        <w:t>.3采购需求负偏离要求及磋商顺序详见 “ 供应商须知前附表”。</w:t>
      </w:r>
    </w:p>
    <w:p>
      <w:pPr>
        <w:spacing w:line="360" w:lineRule="auto"/>
        <w:ind w:firstLine="420" w:firstLineChars="200"/>
        <w:rPr>
          <w:rFonts w:ascii="宋体" w:hAnsi="宋体"/>
          <w:color w:val="000000"/>
        </w:rPr>
      </w:pPr>
      <w:r>
        <w:rPr>
          <w:rFonts w:hint="eastAsia" w:ascii="宋体" w:hAnsi="宋体"/>
        </w:rPr>
        <w:t>2</w:t>
      </w:r>
      <w:r>
        <w:rPr>
          <w:rFonts w:hint="eastAsia" w:ascii="宋体" w:hAnsi="宋体"/>
          <w:lang w:val="en-US" w:eastAsia="zh-CN"/>
        </w:rPr>
        <w:t>5</w:t>
      </w:r>
      <w:r>
        <w:rPr>
          <w:rFonts w:hint="eastAsia" w:ascii="宋体" w:hAnsi="宋体"/>
        </w:rPr>
        <w:t>.4</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olor w:val="000000"/>
        </w:rPr>
      </w:pPr>
      <w:r>
        <w:rPr>
          <w:rFonts w:hint="eastAsia" w:ascii="宋体" w:hAnsi="宋体"/>
          <w:color w:val="000000"/>
        </w:rPr>
        <w:t xml:space="preserve">（1）电子交易平台发生故障而无法登录访问的； </w:t>
      </w:r>
    </w:p>
    <w:p>
      <w:pPr>
        <w:spacing w:line="360" w:lineRule="auto"/>
        <w:ind w:firstLine="420" w:firstLineChars="200"/>
        <w:rPr>
          <w:rFonts w:ascii="宋体" w:hAnsi="宋体"/>
          <w:color w:val="000000"/>
        </w:rPr>
      </w:pPr>
      <w:r>
        <w:rPr>
          <w:rFonts w:hint="eastAsia" w:ascii="宋体" w:hAnsi="宋体"/>
          <w:color w:val="000000"/>
        </w:rPr>
        <w:t>（2）电子交易平台应用或数据库出现错误，不能进行正常操作的；</w:t>
      </w:r>
    </w:p>
    <w:p>
      <w:pPr>
        <w:spacing w:line="360" w:lineRule="auto"/>
        <w:ind w:firstLine="420" w:firstLineChars="200"/>
        <w:rPr>
          <w:rFonts w:ascii="宋体" w:hAnsi="宋体"/>
          <w:color w:val="000000"/>
        </w:rPr>
      </w:pPr>
      <w:r>
        <w:rPr>
          <w:rFonts w:hint="eastAsia" w:ascii="宋体" w:hAnsi="宋体"/>
          <w:color w:val="000000"/>
        </w:rPr>
        <w:t>（3）电子交易平台发现严重安全漏洞，有潜在泄密危险的；</w:t>
      </w:r>
    </w:p>
    <w:p>
      <w:pPr>
        <w:spacing w:line="360" w:lineRule="auto"/>
        <w:ind w:firstLine="420" w:firstLineChars="200"/>
        <w:rPr>
          <w:rFonts w:ascii="宋体" w:hAnsi="宋体"/>
          <w:color w:val="000000"/>
        </w:rPr>
      </w:pPr>
      <w:r>
        <w:rPr>
          <w:rFonts w:hint="eastAsia" w:ascii="宋体" w:hAnsi="宋体"/>
          <w:color w:val="000000"/>
        </w:rPr>
        <w:t xml:space="preserve">（4）病毒发作导致不能进行正常操作的； </w:t>
      </w:r>
    </w:p>
    <w:p>
      <w:pPr>
        <w:spacing w:line="360" w:lineRule="auto"/>
        <w:ind w:firstLine="420" w:firstLineChars="200"/>
        <w:rPr>
          <w:rFonts w:ascii="宋体" w:hAnsi="宋体"/>
          <w:color w:val="000000"/>
        </w:rPr>
      </w:pPr>
      <w:r>
        <w:rPr>
          <w:rFonts w:hint="eastAsia" w:ascii="宋体" w:hAnsi="宋体"/>
          <w:color w:val="000000"/>
        </w:rPr>
        <w:t>（4）其他无法保证电子交易的公平、公正和安全的情况。</w:t>
      </w:r>
    </w:p>
    <w:p>
      <w:pPr>
        <w:spacing w:line="360" w:lineRule="auto"/>
        <w:ind w:firstLine="420" w:firstLineChars="200"/>
        <w:rPr>
          <w:rFonts w:ascii="宋体" w:hAnsi="宋体"/>
          <w:color w:val="000000"/>
        </w:rPr>
      </w:pPr>
      <w:r>
        <w:rPr>
          <w:rFonts w:hint="eastAsia" w:ascii="宋体" w:hAnsi="宋体"/>
        </w:rPr>
        <w:t>2</w:t>
      </w:r>
      <w:r>
        <w:rPr>
          <w:rFonts w:hint="eastAsia" w:ascii="宋体" w:hAnsi="宋体"/>
          <w:lang w:val="en-US" w:eastAsia="zh-CN"/>
        </w:rPr>
        <w:t>5</w:t>
      </w:r>
      <w:r>
        <w:rPr>
          <w:rFonts w:hint="eastAsia" w:ascii="宋体" w:hAnsi="宋体"/>
        </w:rPr>
        <w:t>.5</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5"/>
        <w:bidi w:val="0"/>
        <w:jc w:val="center"/>
      </w:pPr>
      <w:bookmarkStart w:id="47" w:name="_Toc25951"/>
      <w:r>
        <w:rPr>
          <w:rFonts w:hint="eastAsia"/>
        </w:rPr>
        <w:t>五、成交及合同</w:t>
      </w:r>
      <w:bookmarkEnd w:id="47"/>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6</w:t>
      </w:r>
      <w:r>
        <w:rPr>
          <w:rFonts w:hint="eastAsia" w:ascii="黑体" w:hAnsi="黑体" w:eastAsia="黑体" w:cs="宋体"/>
          <w:b/>
          <w:bCs/>
          <w:sz w:val="24"/>
        </w:rPr>
        <w:t>.确定成交供应商及结果公告</w:t>
      </w:r>
    </w:p>
    <w:p>
      <w:pPr>
        <w:spacing w:line="360" w:lineRule="auto"/>
        <w:ind w:firstLine="420" w:firstLineChars="200"/>
        <w:rPr>
          <w:rFonts w:hint="default" w:ascii="宋体" w:hAnsi="宋体" w:cs="宋体"/>
          <w:szCs w:val="21"/>
          <w:u w:val="none"/>
          <w:lang w:val="en-US" w:eastAsia="zh-CN"/>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.1确定成交供应商。</w:t>
      </w:r>
      <w:r>
        <w:rPr>
          <w:rFonts w:hint="eastAsia" w:ascii="宋体" w:hAnsi="宋体" w:cs="宋体"/>
          <w:kern w:val="0"/>
          <w:szCs w:val="21"/>
          <w:u w:val="none"/>
        </w:rPr>
        <w:t xml:space="preserve"> 由采购人直接委托评审专家确定</w:t>
      </w:r>
      <w:r>
        <w:rPr>
          <w:rFonts w:hint="eastAsia" w:ascii="宋体" w:hAnsi="宋体" w:cs="宋体"/>
          <w:szCs w:val="21"/>
          <w:u w:val="none"/>
        </w:rPr>
        <w:t>，</w:t>
      </w:r>
      <w:r>
        <w:rPr>
          <w:rFonts w:hint="eastAsia" w:ascii="宋体" w:hAnsi="宋体" w:cs="宋体"/>
          <w:szCs w:val="21"/>
          <w:u w:val="none"/>
          <w:lang w:val="en-US" w:eastAsia="zh-CN"/>
        </w:rPr>
        <w:t>采购代理机构应当自评审结束之日起2个工作日内将评审报告送交采购人。采购人应当自收到评审报告之日5个工作日内在评审报告推荐的中标或者成交候选人中按顺序确定中标或者成交供应商。</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供应商确定后2个工作日内，在省级以上财政部门指定的媒体上公告成交结果，同时向成交供应商发出成交通知书，成交通知书规定签订合同的时间不得超过25日。</w:t>
      </w:r>
    </w:p>
    <w:p>
      <w:pPr>
        <w:spacing w:line="360" w:lineRule="auto"/>
        <w:ind w:firstLine="420" w:firstLineChars="200"/>
        <w:rPr>
          <w:rFonts w:ascii="宋体" w:hAnsi="宋体" w:cs="Courier New"/>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3采购人或者采购代理机构发出成交通知书前，应当对成交供应商信用进行查询核实，对列入失信被执行人、税收违法黑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7</w:t>
      </w:r>
      <w:r>
        <w:rPr>
          <w:rFonts w:hint="eastAsia" w:ascii="黑体" w:hAnsi="黑体" w:eastAsia="黑体" w:cs="宋体"/>
          <w:b/>
          <w:bCs/>
          <w:sz w:val="24"/>
        </w:rPr>
        <w:t>.履约保证金</w:t>
      </w:r>
    </w:p>
    <w:p>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8</w:t>
      </w:r>
      <w:r>
        <w:rPr>
          <w:rFonts w:hint="eastAsia" w:ascii="黑体" w:hAnsi="黑体" w:eastAsia="黑体" w:cs="宋体"/>
          <w:b/>
          <w:bCs/>
          <w:sz w:val="24"/>
        </w:rPr>
        <w:t>.签订合同</w:t>
      </w:r>
    </w:p>
    <w:p>
      <w:pPr>
        <w:pStyle w:val="29"/>
        <w:snapToGrid w:val="0"/>
        <w:spacing w:before="0"/>
        <w:ind w:firstLine="420"/>
        <w:rPr>
          <w:rFonts w:ascii="宋体" w:hAnsi="宋体"/>
          <w:sz w:val="21"/>
          <w:szCs w:val="21"/>
          <w:lang w:val="zh-CN"/>
        </w:rPr>
      </w:pPr>
      <w:r>
        <w:rPr>
          <w:rFonts w:hint="eastAsia" w:ascii="宋体" w:hAnsi="宋体" w:cs="宋体"/>
          <w:sz w:val="21"/>
          <w:szCs w:val="21"/>
        </w:rPr>
        <w:t>2</w:t>
      </w:r>
      <w:r>
        <w:rPr>
          <w:rFonts w:hint="eastAsia" w:ascii="宋体" w:hAnsi="宋体" w:cs="宋体"/>
          <w:sz w:val="21"/>
          <w:szCs w:val="21"/>
          <w:lang w:val="en-US" w:eastAsia="zh-CN"/>
        </w:rPr>
        <w:t>8</w:t>
      </w:r>
      <w:r>
        <w:rPr>
          <w:rFonts w:hint="eastAsia" w:ascii="宋体" w:hAnsi="宋体" w:cs="宋体"/>
          <w:sz w:val="21"/>
          <w:szCs w:val="21"/>
        </w:rPr>
        <w:t>.1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.4如签订合同并生效后，供应商无故拒绝或延期，除按照合同条款处理外，列入不良行为记录，并给予通报。</w:t>
      </w:r>
    </w:p>
    <w:p>
      <w:pPr>
        <w:pStyle w:val="29"/>
        <w:spacing w:before="0"/>
        <w:ind w:firstLine="420"/>
        <w:rPr>
          <w:rFonts w:ascii="宋体" w:hAnsi="宋体" w:cs="宋体"/>
          <w:szCs w:val="21"/>
        </w:rPr>
      </w:pPr>
      <w:r>
        <w:rPr>
          <w:rFonts w:hint="eastAsia" w:ascii="宋体" w:hAnsi="宋体" w:cs="仿宋_GB2312"/>
          <w:sz w:val="21"/>
          <w:szCs w:val="21"/>
        </w:rPr>
        <w:t>2</w:t>
      </w:r>
      <w:r>
        <w:rPr>
          <w:rFonts w:hint="eastAsia" w:ascii="宋体" w:hAnsi="宋体" w:cs="仿宋_GB2312"/>
          <w:sz w:val="21"/>
          <w:szCs w:val="21"/>
          <w:lang w:val="en-US" w:eastAsia="zh-CN"/>
        </w:rPr>
        <w:t>8</w:t>
      </w:r>
      <w:r>
        <w:rPr>
          <w:rFonts w:hint="eastAsia" w:ascii="宋体" w:hAnsi="宋体" w:cs="仿宋_GB2312"/>
          <w:sz w:val="21"/>
          <w:szCs w:val="21"/>
        </w:rPr>
        <w:t>.5采购合同由采购人与成交供应商根据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29</w:t>
      </w:r>
      <w:r>
        <w:rPr>
          <w:rFonts w:hint="eastAsia" w:ascii="黑体" w:hAnsi="黑体" w:eastAsia="黑体" w:cs="宋体"/>
          <w:b/>
          <w:bCs/>
          <w:sz w:val="24"/>
        </w:rPr>
        <w:t>.政府采购合同公告</w:t>
      </w:r>
    </w:p>
    <w:p>
      <w:pPr>
        <w:spacing w:line="360" w:lineRule="auto"/>
        <w:ind w:firstLine="420" w:firstLineChars="200"/>
        <w:rPr>
          <w:rFonts w:hAnsi="宋体"/>
          <w:color w:val="000000"/>
        </w:rPr>
      </w:pPr>
      <w:r>
        <w:rPr>
          <w:rFonts w:hint="eastAsia" w:hAnsi="宋体"/>
          <w:color w:val="000000"/>
        </w:rPr>
        <w:t>采购人或者受托采购代理机构应当自政府采购合同签订之日起</w:t>
      </w:r>
      <w:r>
        <w:rPr>
          <w:rFonts w:hAnsi="宋体"/>
          <w:color w:val="000000"/>
        </w:rPr>
        <w:t>2</w:t>
      </w:r>
      <w:r>
        <w:rPr>
          <w:rFonts w:hint="eastAsia" w:hAnsi="宋体"/>
          <w:color w:val="000000"/>
        </w:rPr>
        <w:t>个工作日内，将政府采购合同</w:t>
      </w:r>
      <w:r>
        <w:rPr>
          <w:rFonts w:hint="eastAsia" w:ascii="宋体" w:hAnsi="宋体"/>
          <w:bCs/>
        </w:rPr>
        <w:t>在以下媒体上发布</w:t>
      </w:r>
      <w:r>
        <w:rPr>
          <w:rFonts w:hint="eastAsia" w:ascii="宋体" w:hAnsi="宋体" w:cs="宋体"/>
          <w:color w:val="000000"/>
          <w:kern w:val="0"/>
          <w:szCs w:val="21"/>
        </w:rPr>
        <w:t xml:space="preserve"> “新疆政府采购网”（</w:t>
      </w:r>
      <w:r>
        <w:rPr>
          <w:rFonts w:ascii="宋体" w:hAnsi="宋体" w:cs="宋体"/>
          <w:color w:val="000000"/>
          <w:kern w:val="0"/>
          <w:szCs w:val="21"/>
        </w:rPr>
        <w:t>http://www.ccgp-xinjiang.gov.cn/</w:t>
      </w:r>
      <w:r>
        <w:rPr>
          <w:rFonts w:hint="eastAsia" w:ascii="宋体" w:hAnsi="宋体" w:cs="宋体"/>
          <w:color w:val="000000"/>
          <w:kern w:val="0"/>
          <w:szCs w:val="21"/>
        </w:rPr>
        <w:t>）</w:t>
      </w:r>
      <w:r>
        <w:rPr>
          <w:rFonts w:hint="eastAsia" w:hAnsi="宋体"/>
          <w:color w:val="000000"/>
        </w:rPr>
        <w:t>上公告，但政府采购合同中涉及国家秘密、商业秘密的内容除外。</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0</w:t>
      </w:r>
      <w:r>
        <w:rPr>
          <w:rFonts w:hint="eastAsia" w:ascii="黑体" w:hAnsi="黑体" w:eastAsia="黑体" w:cs="宋体"/>
          <w:b/>
          <w:bCs/>
          <w:sz w:val="24"/>
        </w:rPr>
        <w:t>. 询问、质疑和投诉</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.1供应商对政府采购活动事项有疑问的，可以向采购代理机构提出询问，者采购代理机构应当在3个工作日内对供应商依法提出的询问作出答复。</w:t>
      </w:r>
    </w:p>
    <w:p>
      <w:pPr>
        <w:spacing w:line="360" w:lineRule="auto"/>
        <w:ind w:firstLine="420" w:firstLineChars="200"/>
        <w:rPr>
          <w:rFonts w:ascii="宋体" w:hAnsi="宋体"/>
          <w:b/>
          <w:color w:val="000000"/>
          <w:szCs w:val="21"/>
        </w:rPr>
      </w:pPr>
      <w:r>
        <w:rPr>
          <w:rFonts w:hint="eastAsia" w:ascii="宋体" w:hAnsi="宋体" w:cs="宋体"/>
        </w:rPr>
        <w:t>3</w:t>
      </w:r>
      <w:r>
        <w:rPr>
          <w:rFonts w:hint="eastAsia" w:ascii="宋体" w:hAnsi="宋体" w:cs="宋体"/>
          <w:lang w:val="en-US" w:eastAsia="zh-CN"/>
        </w:rPr>
        <w:t>0</w:t>
      </w:r>
      <w:r>
        <w:rPr>
          <w:rFonts w:hint="eastAsia" w:ascii="宋体" w:hAnsi="宋体" w:cs="宋体"/>
        </w:rPr>
        <w:t>.2供应商认为磋商文件、采购过程或者成交结果使自己的合法权益受到损害的，应当在知道或者应知其权益受到损害之日起7个工作日内，以书面形式向采购代理机构提出质疑，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b/>
          <w:color w:val="000000"/>
          <w:szCs w:val="21"/>
        </w:rPr>
        <w:t xml:space="preserve">具体质疑起算时间及处理方式如下： </w:t>
      </w:r>
    </w:p>
    <w:p>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）潜在供应商依法获取采购文件后，认为采购文件使自己的权益受到损害的，应当在竞争性磋商采购文件公告期限届满之日起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对竞争性磋商文件中采购需求（含资格要求、采购预算和评分办法）的质疑由采购代理机构受理并负责答复；对竞争性磋商文件中的采购执行程序的质疑由采购代理机构受理并负责答复。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个工作日内提出质疑。对采购过程中资格审查、符合性审查等具体评审情况的质疑应向代理机构提出，由代理机构受理并负责答复；对采购过程中采购执行程序的质疑由采购代理机构受理并负责答复。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个工作日内提出质疑，由代理机构受理并负责答复。</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.3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pPr>
        <w:spacing w:line="360" w:lineRule="auto"/>
        <w:ind w:firstLine="420" w:firstLineChars="200"/>
        <w:rPr>
          <w:rFonts w:ascii="宋体" w:hAnsi="宋体" w:cs="宋体"/>
        </w:rPr>
      </w:pPr>
      <w:r>
        <w:rPr>
          <w:rFonts w:hint="eastAsia" w:ascii="宋体" w:hAnsi="宋体" w:cs="宋体"/>
        </w:rPr>
        <w:t>（2）质疑项目的名称、编号；</w:t>
      </w:r>
    </w:p>
    <w:p>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（5）必要的法律依据；</w:t>
      </w:r>
    </w:p>
    <w:p>
      <w:pPr>
        <w:spacing w:line="360" w:lineRule="auto"/>
        <w:ind w:firstLine="420" w:firstLineChars="200"/>
        <w:rPr>
          <w:rFonts w:ascii="宋体" w:hAnsi="宋体" w:cs="宋体"/>
        </w:rPr>
      </w:pPr>
      <w:r>
        <w:rPr>
          <w:rFonts w:hint="eastAsia" w:ascii="宋体" w:hAnsi="宋体" w:cs="宋体"/>
        </w:rPr>
        <w:t>（6）提出质疑的日期。</w:t>
      </w:r>
    </w:p>
    <w:p>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.4采购代理机构认为供应商质疑不成立，或者成立但未对成交结果构成影响的，继续开展采购活动；认为供应商质疑成立且影响或者可能影响成交结果的，按照下列情况处理：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rPr>
      </w:pPr>
      <w:r>
        <w:rPr>
          <w:rFonts w:hint="eastAsia" w:ascii="宋体" w:hAnsi="宋体" w:cs="宋体"/>
        </w:rPr>
        <w:t>质疑答复导致成交结果改变的，采购代理机构应当将有关情况书面报告本级财政部门。</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5投诉的权利。质疑供应商对采购代理机构的答复不满意，或者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48" w:name="_Toc80205930"/>
    </w:p>
    <w:p>
      <w:pPr>
        <w:pStyle w:val="5"/>
        <w:spacing w:before="0" w:after="0" w:line="360" w:lineRule="auto"/>
        <w:ind w:firstLine="313" w:firstLineChars="98"/>
        <w:jc w:val="center"/>
        <w:rPr>
          <w:rFonts w:ascii="宋体" w:hAnsi="宋体"/>
          <w:b w:val="0"/>
          <w:bCs w:val="0"/>
        </w:rPr>
      </w:pPr>
      <w:bookmarkStart w:id="49" w:name="_Toc6553"/>
      <w:r>
        <w:rPr>
          <w:rFonts w:hint="eastAsia" w:ascii="宋体" w:hAnsi="宋体"/>
          <w:b w:val="0"/>
          <w:bCs w:val="0"/>
        </w:rPr>
        <w:t>六、验收</w:t>
      </w:r>
      <w:bookmarkEnd w:id="48"/>
      <w:bookmarkEnd w:id="49"/>
    </w:p>
    <w:p>
      <w:pPr>
        <w:tabs>
          <w:tab w:val="left" w:pos="0"/>
        </w:tabs>
        <w:spacing w:line="360"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1</w:t>
      </w:r>
      <w:r>
        <w:rPr>
          <w:rFonts w:hint="eastAsia" w:ascii="黑体" w:hAnsi="黑体" w:eastAsia="黑体" w:cs="宋体"/>
          <w:b/>
          <w:bCs/>
          <w:sz w:val="24"/>
        </w:rPr>
        <w:t>.验收</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.2采购人可以邀请参加本项目的其他供应商或者第三方机构参与验收。参与验收的供应商或者第三方机构的意见作为验收书的参考资料一并存档。</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宋体"/>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
        <w:spacing w:before="0" w:after="0" w:line="360" w:lineRule="auto"/>
        <w:ind w:firstLine="313" w:firstLineChars="98"/>
        <w:jc w:val="center"/>
        <w:rPr>
          <w:rFonts w:hint="eastAsia" w:ascii="宋体" w:hAnsi="宋体" w:eastAsia="宋体" w:cs="Times New Roman"/>
          <w:b w:val="0"/>
          <w:bCs w:val="0"/>
        </w:rPr>
      </w:pPr>
      <w:bookmarkStart w:id="50" w:name="_Toc5594"/>
      <w:r>
        <w:rPr>
          <w:rFonts w:hint="eastAsia" w:ascii="宋体" w:hAnsi="宋体" w:eastAsia="宋体" w:cs="Times New Roman"/>
          <w:b w:val="0"/>
          <w:bCs w:val="0"/>
        </w:rPr>
        <w:t>七、其他事项</w:t>
      </w:r>
      <w:bookmarkEnd w:id="50"/>
    </w:p>
    <w:p>
      <w:pPr>
        <w:pageBreakBefore w:val="0"/>
        <w:widowControl w:val="0"/>
        <w:kinsoku/>
        <w:wordWrap/>
        <w:overflowPunct/>
        <w:topLinePunct w:val="0"/>
        <w:autoSpaceDE/>
        <w:autoSpaceDN/>
        <w:bidi w:val="0"/>
        <w:adjustRightInd/>
        <w:snapToGrid/>
        <w:spacing w:line="336"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2</w:t>
      </w:r>
      <w:r>
        <w:rPr>
          <w:rFonts w:hint="eastAsia" w:ascii="黑体" w:hAnsi="黑体" w:eastAsia="黑体" w:cs="宋体"/>
          <w:b/>
          <w:bCs/>
          <w:sz w:val="24"/>
        </w:rPr>
        <w:t>.代理服务费</w:t>
      </w:r>
    </w:p>
    <w:p>
      <w:pPr>
        <w:pageBreakBefore w:val="0"/>
        <w:widowControl w:val="0"/>
        <w:tabs>
          <w:tab w:val="left" w:pos="2835"/>
        </w:tabs>
        <w:kinsoku/>
        <w:wordWrap/>
        <w:overflowPunct/>
        <w:topLinePunct w:val="0"/>
        <w:autoSpaceDE/>
        <w:autoSpaceDN/>
        <w:bidi w:val="0"/>
        <w:adjustRightInd/>
        <w:snapToGrid/>
        <w:spacing w:line="336"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pPr>
        <w:pageBreakBefore w:val="0"/>
        <w:widowControl w:val="0"/>
        <w:kinsoku/>
        <w:wordWrap/>
        <w:overflowPunct/>
        <w:topLinePunct w:val="0"/>
        <w:autoSpaceDE/>
        <w:autoSpaceDN/>
        <w:bidi w:val="0"/>
        <w:adjustRightInd/>
        <w:snapToGrid/>
        <w:spacing w:line="336"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3</w:t>
      </w:r>
      <w:r>
        <w:rPr>
          <w:rFonts w:hint="eastAsia" w:ascii="黑体" w:hAnsi="黑体" w:eastAsia="黑体" w:cs="宋体"/>
          <w:b/>
          <w:bCs/>
          <w:sz w:val="24"/>
        </w:rPr>
        <w:t>.需要补充的其他内容</w:t>
      </w:r>
    </w:p>
    <w:p>
      <w:pPr>
        <w:pStyle w:val="13"/>
        <w:pageBreakBefore w:val="0"/>
        <w:widowControl w:val="0"/>
        <w:kinsoku/>
        <w:wordWrap/>
        <w:overflowPunct/>
        <w:topLinePunct w:val="0"/>
        <w:autoSpaceDE/>
        <w:autoSpaceDN/>
        <w:bidi w:val="0"/>
        <w:adjustRightInd/>
        <w:snapToGrid/>
        <w:spacing w:line="336" w:lineRule="auto"/>
        <w:ind w:firstLine="420" w:firstLineChars="200"/>
        <w:textAlignment w:val="center"/>
        <w:rPr>
          <w:rFonts w:hAnsi="宋体" w:cs="宋体"/>
          <w:kern w:val="2"/>
          <w:sz w:val="21"/>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.1本磋商文件解释规则详见“供应商须知前附表”。</w:t>
      </w:r>
    </w:p>
    <w:p>
      <w:pPr>
        <w:pStyle w:val="13"/>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hAnsi="宋体" w:cs="宋体"/>
          <w:kern w:val="2"/>
          <w:sz w:val="21"/>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.2 其他事项详见“供应商须知前附表”。</w:t>
      </w:r>
    </w:p>
    <w:p>
      <w:pPr>
        <w:pStyle w:val="13"/>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ascii="宋体" w:hAnsi="宋体" w:eastAsia="宋体" w:cs="Times New Roman"/>
          <w:kern w:val="0"/>
          <w:sz w:val="21"/>
          <w:szCs w:val="21"/>
          <w:lang w:val="en-US" w:eastAsia="zh-CN" w:bidi="ar-SA"/>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.3</w:t>
      </w:r>
      <w:bookmarkStart w:id="51" w:name="_Hlk65857140"/>
      <w:r>
        <w:rPr>
          <w:rFonts w:hint="eastAsia" w:hAnsi="宋体"/>
          <w:sz w:val="21"/>
        </w:rPr>
        <w:t>本文件所称中小企业，</w:t>
      </w:r>
      <w:r>
        <w:rPr>
          <w:rFonts w:hint="eastAsia" w:ascii="宋体" w:hAnsi="宋体" w:eastAsia="宋体" w:cs="Times New Roman"/>
          <w:kern w:val="0"/>
          <w:sz w:val="21"/>
          <w:szCs w:val="21"/>
          <w:lang w:val="en-US" w:eastAsia="zh-CN" w:bidi="ar-SA"/>
        </w:rPr>
        <w:t>是指在中华人民共和国境内依法设立， 依据国务院批准的中小企业划分标准确定的中型企业、 小型企业和微型企业， 但与大企业的负责人为同一人， 或者与大企业存在直接控股、 管理关系的除外。符合中小企业划分标准的个体工商户， 在政府采购活动中视同中小企业。</w:t>
      </w:r>
    </w:p>
    <w:p>
      <w:pPr>
        <w:pStyle w:val="13"/>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采购人在政府采购活动中应当通过加强采购需求管理， 落实预留采购份额、 价格评审优惠、 优先采购等措施， 提高中小企业在政府采购中的份额， 支持中小企业发展。</w:t>
      </w:r>
    </w:p>
    <w:p>
      <w:pPr>
        <w:pStyle w:val="13"/>
        <w:pageBreakBefore w:val="0"/>
        <w:widowControl w:val="0"/>
        <w:kinsoku/>
        <w:wordWrap/>
        <w:overflowPunct/>
        <w:topLinePunct w:val="0"/>
        <w:autoSpaceDE/>
        <w:autoSpaceDN/>
        <w:bidi w:val="0"/>
        <w:adjustRightInd/>
        <w:snapToGrid/>
        <w:spacing w:line="336" w:lineRule="auto"/>
        <w:textAlignment w:val="center"/>
        <w:rPr>
          <w:rFonts w:hint="eastAsia" w:hAnsi="宋体"/>
          <w:color w:val="auto"/>
          <w:sz w:val="21"/>
          <w14:textFill>
            <w14:gradFill>
              <w14:gsLst>
                <w14:gs w14:pos="0">
                  <w14:srgbClr w14:val="007BD3"/>
                </w14:gs>
                <w14:gs w14:pos="100000">
                  <w14:srgbClr w14:val="034373"/>
                </w14:gs>
              </w14:gsLst>
              <w14:lin w14:scaled="0"/>
            </w14:gradFill>
          </w14:textFill>
        </w:rPr>
      </w:pPr>
      <w:r>
        <w:rPr>
          <w:rFonts w:hint="eastAsia" w:ascii="宋体" w:hAnsi="宋体" w:eastAsia="宋体" w:cs="Times New Roman"/>
          <w:kern w:val="0"/>
          <w:sz w:val="21"/>
          <w:szCs w:val="21"/>
          <w:lang w:val="en-US" w:eastAsia="zh-CN" w:bidi="ar-SA"/>
        </w:rPr>
        <w:t> 在服务采购项目中， 服务由中小企业承接， 即提供服务的人员为中小企业依照《中华人民共和国劳动合同》订立劳动合同的从业人员。</w:t>
      </w:r>
    </w:p>
    <w:p>
      <w:pPr>
        <w:pStyle w:val="13"/>
        <w:pageBreakBefore w:val="0"/>
        <w:widowControl w:val="0"/>
        <w:kinsoku/>
        <w:wordWrap/>
        <w:overflowPunct/>
        <w:topLinePunct w:val="0"/>
        <w:autoSpaceDE/>
        <w:autoSpaceDN/>
        <w:bidi w:val="0"/>
        <w:adjustRightInd/>
        <w:snapToGrid/>
        <w:spacing w:line="336" w:lineRule="auto"/>
        <w:ind w:firstLine="420" w:firstLineChars="200"/>
        <w:jc w:val="both"/>
        <w:textAlignment w:val="center"/>
        <w:rPr>
          <w:rStyle w:val="37"/>
        </w:rPr>
      </w:pPr>
      <w:r>
        <w:rPr>
          <w:rFonts w:hint="eastAsia" w:hAnsi="宋体"/>
          <w:sz w:val="21"/>
        </w:rPr>
        <w:t>依据本文件规定享受扶持政策获得政府采购合同的，小微企业不得将合同分包给大中型企业，中型企业不得将合同分包给大型企业。</w:t>
      </w:r>
      <w:bookmarkEnd w:id="51"/>
      <w:r>
        <w:rPr>
          <w:rFonts w:hint="eastAsia" w:hAnsi="宋体"/>
          <w:b/>
        </w:rPr>
        <w:br w:type="page"/>
      </w:r>
      <w:r>
        <w:rPr>
          <w:rFonts w:hint="eastAsia" w:hAnsi="宋体"/>
          <w:b/>
          <w:lang w:val="en-US" w:eastAsia="zh-CN"/>
        </w:rPr>
        <w:t xml:space="preserve">           </w:t>
      </w:r>
      <w:r>
        <w:rPr>
          <w:rStyle w:val="37"/>
          <w:rFonts w:hint="eastAsia"/>
        </w:rPr>
        <w:t>第四章</w:t>
      </w:r>
      <w:r>
        <w:rPr>
          <w:rStyle w:val="37"/>
        </w:rPr>
        <w:t xml:space="preserve"> </w:t>
      </w:r>
      <w:r>
        <w:rPr>
          <w:rStyle w:val="37"/>
          <w:rFonts w:hint="eastAsia"/>
        </w:rPr>
        <w:t>评审程序、评审方法和评审标准</w:t>
      </w:r>
    </w:p>
    <w:p>
      <w:pPr>
        <w:pStyle w:val="4"/>
        <w:bidi w:val="0"/>
        <w:jc w:val="center"/>
      </w:pPr>
      <w:bookmarkStart w:id="52" w:name="_Toc15736"/>
      <w:r>
        <w:rPr>
          <w:rFonts w:hint="eastAsia"/>
        </w:rPr>
        <w:t>第一节 评审程序和评审方法</w:t>
      </w:r>
      <w:bookmarkEnd w:id="52"/>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1.确认磋商文件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由磋商小组确认磋商文件。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2.资格审查</w:t>
      </w:r>
    </w:p>
    <w:p>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pPr>
        <w:spacing w:line="360" w:lineRule="auto"/>
        <w:ind w:firstLine="420" w:firstLineChars="200"/>
        <w:rPr>
          <w:rFonts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宋体" w:hAnsi="宋体" w:cs="宋体"/>
          <w:szCs w:val="21"/>
        </w:rPr>
      </w:pPr>
      <w:r>
        <w:rPr>
          <w:rFonts w:hint="eastAsia" w:ascii="宋体" w:hAnsi="宋体" w:cs="宋体"/>
          <w:szCs w:val="21"/>
        </w:rPr>
        <w:t>2.3供应商有下列情形之一的，资格审查不通过，其响应文件按无效响应处理：</w:t>
      </w:r>
    </w:p>
    <w:p>
      <w:pPr>
        <w:snapToGrid w:val="0"/>
        <w:spacing w:line="360" w:lineRule="auto"/>
        <w:ind w:firstLine="420" w:firstLineChars="200"/>
        <w:rPr>
          <w:rFonts w:ascii="宋体" w:hAnsi="宋体" w:cs="宋体"/>
          <w:szCs w:val="21"/>
        </w:rPr>
      </w:pPr>
      <w:r>
        <w:rPr>
          <w:rFonts w:hint="eastAsia" w:ascii="宋体" w:hAnsi="宋体" w:cs="宋体"/>
          <w:szCs w:val="21"/>
        </w:rPr>
        <w:t>（1）不具备磋商文件中规定的资格要求的；</w:t>
      </w:r>
    </w:p>
    <w:p>
      <w:pPr>
        <w:spacing w:line="360" w:lineRule="auto"/>
        <w:ind w:firstLine="420" w:firstLineChars="200"/>
        <w:rPr>
          <w:rFonts w:ascii="宋体" w:hAnsi="宋体" w:cs="宋体"/>
          <w:szCs w:val="21"/>
        </w:rPr>
      </w:pPr>
      <w:r>
        <w:rPr>
          <w:rFonts w:hint="eastAsia" w:ascii="宋体" w:hAnsi="宋体" w:cs="宋体"/>
          <w:szCs w:val="21"/>
        </w:rPr>
        <w:t>（2）响应文件未提供任一项资格证明文件规定的“必须提供”的文件资料的；</w:t>
      </w:r>
    </w:p>
    <w:p>
      <w:pPr>
        <w:spacing w:line="360" w:lineRule="auto"/>
        <w:ind w:firstLine="420" w:firstLineChars="200"/>
        <w:rPr>
          <w:rFonts w:ascii="宋体" w:hAnsi="宋体" w:cs="宋体"/>
          <w:szCs w:val="21"/>
        </w:rPr>
      </w:pPr>
      <w:r>
        <w:rPr>
          <w:rFonts w:hint="eastAsia" w:ascii="宋体" w:hAnsi="宋体" w:cs="宋体"/>
          <w:szCs w:val="21"/>
        </w:rPr>
        <w:t>（3）响应文件提供的资格证明文件出现任一项不符合资格证明文件规定的“必须提供”的文件资料要求或者无效的。</w:t>
      </w:r>
    </w:p>
    <w:p>
      <w:pPr>
        <w:spacing w:line="360" w:lineRule="auto"/>
        <w:ind w:firstLine="420" w:firstLineChars="200"/>
        <w:rPr>
          <w:rFonts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3.符合性审查</w:t>
      </w:r>
    </w:p>
    <w:p>
      <w:pPr>
        <w:spacing w:line="360" w:lineRule="auto"/>
        <w:ind w:firstLine="420" w:firstLineChars="200"/>
        <w:rPr>
          <w:rFonts w:ascii="宋体" w:hAnsi="宋体" w:cs="宋体"/>
          <w:szCs w:val="21"/>
        </w:rPr>
      </w:pPr>
      <w:r>
        <w:rPr>
          <w:rFonts w:hint="eastAsia" w:ascii="宋体" w:hAnsi="宋体" w:cs="宋体"/>
          <w:szCs w:val="21"/>
        </w:rPr>
        <w:t>3.1由磋商小组对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pPr>
        <w:spacing w:line="360" w:lineRule="auto"/>
        <w:ind w:firstLine="420" w:firstLineChars="200"/>
        <w:rPr>
          <w:rFonts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w:t>
      </w:r>
    </w:p>
    <w:p>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3.5商务技术、报价评审</w:t>
      </w:r>
    </w:p>
    <w:p>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pPr>
        <w:spacing w:line="360" w:lineRule="auto"/>
        <w:ind w:firstLine="420" w:firstLineChars="200"/>
        <w:rPr>
          <w:rFonts w:ascii="宋体" w:hAnsi="宋体" w:cs="宋体"/>
          <w:szCs w:val="21"/>
        </w:rPr>
      </w:pPr>
      <w:r>
        <w:rPr>
          <w:rFonts w:hint="eastAsia" w:ascii="宋体" w:hAnsi="宋体" w:cs="宋体"/>
          <w:szCs w:val="21"/>
        </w:rPr>
        <w:t>（1）商务技术评审</w:t>
      </w:r>
    </w:p>
    <w:p>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）未对竞标有效期作出响应或者响应文件承诺的竞标有效期不满足磋商文件要求；</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）响应文件的实质性内容未使用中文表述、使用计量单位不符合磋商文件要求；</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）响应文件中的文件资料因填写不齐全或者内容虚假或者出现其他情形而导致被磋商小组认定无效；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）响应文件含有采购人不能接受的附加条件；</w:t>
      </w:r>
    </w:p>
    <w:p>
      <w:pPr>
        <w:spacing w:line="360" w:lineRule="auto"/>
        <w:ind w:firstLine="420" w:firstLineChars="200"/>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）属于“供应商须知正文”第7.5条情形；</w:t>
      </w:r>
    </w:p>
    <w:p>
      <w:pPr>
        <w:spacing w:line="360" w:lineRule="auto"/>
        <w:ind w:firstLine="420" w:firstLineChars="200"/>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）技术需求允许负偏离的条款数超过“供应商须知前附表”规定项数；</w:t>
      </w:r>
    </w:p>
    <w:p>
      <w:pPr>
        <w:spacing w:line="360" w:lineRule="auto"/>
        <w:ind w:firstLine="420" w:firstLineChars="200"/>
        <w:rPr>
          <w:rFonts w:ascii="宋体" w:hAnsi="宋体" w:cs="宋体"/>
          <w:szCs w:val="21"/>
        </w:rPr>
      </w:pPr>
      <w:r>
        <w:rPr>
          <w:rFonts w:hint="eastAsia" w:ascii="宋体" w:hAnsi="宋体" w:cs="宋体"/>
          <w:szCs w:val="21"/>
          <w:lang w:val="en-US" w:eastAsia="zh-CN"/>
        </w:rPr>
        <w:t>10</w:t>
      </w:r>
      <w:r>
        <w:rPr>
          <w:rFonts w:hint="eastAsia" w:ascii="宋体" w:hAnsi="宋体" w:cs="宋体"/>
          <w:szCs w:val="21"/>
        </w:rPr>
        <w:t>）虚假竞标，或者出现其他情形而导致被磋商小组认定无效；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11</w:t>
      </w:r>
      <w:r>
        <w:rPr>
          <w:rFonts w:hint="eastAsia" w:ascii="宋体" w:hAnsi="宋体" w:cs="宋体"/>
          <w:szCs w:val="21"/>
        </w:rPr>
        <w:t>）竞标技术方案不明确，磋商文件未允许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pPr>
        <w:spacing w:line="360" w:lineRule="auto"/>
        <w:ind w:firstLine="420" w:firstLineChars="200"/>
        <w:rPr>
          <w:rFonts w:ascii="宋体" w:hAnsi="宋体" w:cs="宋体"/>
          <w:szCs w:val="21"/>
        </w:rPr>
      </w:pPr>
      <w:r>
        <w:rPr>
          <w:rFonts w:hint="eastAsia" w:ascii="宋体" w:hAnsi="宋体" w:cs="宋体"/>
          <w:szCs w:val="21"/>
          <w:lang w:val="en-US" w:eastAsia="zh-CN"/>
        </w:rPr>
        <w:t>12</w:t>
      </w:r>
      <w:r>
        <w:rPr>
          <w:rFonts w:hint="eastAsia" w:ascii="宋体" w:hAnsi="宋体" w:cs="宋体"/>
          <w:szCs w:val="21"/>
        </w:rPr>
        <w:t>）响应文件标注的项目名称或者项目编号与竞争性磋商文件标注的项目名称或者项目编号不一致的；</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3</w:t>
      </w:r>
      <w:r>
        <w:rPr>
          <w:rFonts w:hint="eastAsia" w:ascii="宋体" w:hAnsi="宋体" w:cs="宋体"/>
          <w:szCs w:val="21"/>
        </w:rPr>
        <w:t>）未响应磋商文件实质性要求；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）法律、法规和磋商文件规定的其他无效情形。</w:t>
      </w:r>
    </w:p>
    <w:p>
      <w:pPr>
        <w:spacing w:line="360" w:lineRule="auto"/>
        <w:ind w:firstLine="420" w:firstLineChars="200"/>
        <w:rPr>
          <w:rFonts w:ascii="宋体" w:hAnsi="宋体" w:cs="宋体"/>
          <w:szCs w:val="21"/>
        </w:rPr>
      </w:pPr>
      <w:r>
        <w:rPr>
          <w:rFonts w:hint="eastAsia" w:ascii="宋体" w:hAnsi="宋体" w:cs="宋体"/>
          <w:szCs w:val="21"/>
        </w:rPr>
        <w:t>（2）报价评审</w:t>
      </w:r>
    </w:p>
    <w:p>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pPr>
        <w:spacing w:line="360" w:lineRule="auto"/>
        <w:ind w:firstLine="420" w:firstLineChars="200"/>
        <w:rPr>
          <w:rFonts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pPr>
        <w:spacing w:line="360" w:lineRule="auto"/>
        <w:ind w:firstLine="420" w:firstLineChars="200"/>
        <w:rPr>
          <w:rFonts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宋体" w:hAnsi="宋体" w:cs="宋体"/>
          <w:szCs w:val="21"/>
        </w:rPr>
      </w:pPr>
      <w:r>
        <w:rPr>
          <w:rFonts w:hint="eastAsia" w:ascii="宋体" w:hAnsi="宋体" w:cs="宋体"/>
          <w:szCs w:val="21"/>
        </w:rPr>
        <w:t>3.7非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200"/>
        <w:rPr>
          <w:rFonts w:ascii="黑体" w:hAnsi="黑体" w:eastAsia="黑体" w:cs="宋体"/>
          <w:b/>
          <w:bCs/>
          <w:sz w:val="24"/>
        </w:rPr>
      </w:pPr>
      <w:r>
        <w:rPr>
          <w:rFonts w:hint="eastAsia" w:ascii="黑体" w:hAnsi="黑体" w:eastAsia="黑体" w:cs="宋体"/>
          <w:b/>
          <w:bCs/>
          <w:sz w:val="24"/>
        </w:rPr>
        <w:t>4.磋商程序</w:t>
      </w:r>
    </w:p>
    <w:p>
      <w:pPr>
        <w:spacing w:line="360" w:lineRule="auto"/>
        <w:ind w:firstLine="420" w:firstLineChars="200"/>
        <w:rPr>
          <w:rFonts w:ascii="宋体" w:hAnsi="宋体" w:cs="宋体"/>
          <w:kern w:val="0"/>
          <w:szCs w:val="21"/>
        </w:rPr>
      </w:pPr>
      <w:r>
        <w:rPr>
          <w:rFonts w:hint="eastAsia" w:ascii="宋体" w:hAnsi="宋体" w:cs="宋体"/>
          <w:kern w:val="0"/>
          <w:szCs w:val="21"/>
        </w:rPr>
        <w:t>4.1磋商小组按照“供应商须知前附表”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宋体" w:hAnsi="宋体" w:eastAsia="宋体" w:cs="宋体"/>
          <w:szCs w:val="21"/>
        </w:rPr>
        <w:t>主要内容包括：</w:t>
      </w:r>
    </w:p>
    <w:p>
      <w:pPr>
        <w:pStyle w:val="29"/>
        <w:spacing w:before="0"/>
        <w:ind w:firstLine="396"/>
        <w:rPr>
          <w:rFonts w:ascii="宋体" w:hAnsi="宋体" w:cs="宋体"/>
          <w:spacing w:val="-6"/>
          <w:sz w:val="21"/>
          <w:szCs w:val="21"/>
        </w:rPr>
      </w:pPr>
      <w:r>
        <w:rPr>
          <w:rFonts w:hint="eastAsia" w:ascii="宋体" w:hAnsi="宋体" w:cs="宋体"/>
          <w:spacing w:val="-6"/>
          <w:sz w:val="21"/>
          <w:szCs w:val="21"/>
        </w:rPr>
        <w:t>（1）按照相关规定进行公示的，公示情况说明；</w:t>
      </w:r>
    </w:p>
    <w:p>
      <w:pPr>
        <w:pStyle w:val="29"/>
        <w:spacing w:before="0"/>
        <w:ind w:firstLine="396"/>
        <w:rPr>
          <w:rFonts w:ascii="宋体" w:hAnsi="宋体" w:cs="宋体"/>
          <w:spacing w:val="-6"/>
          <w:sz w:val="21"/>
          <w:szCs w:val="21"/>
        </w:rPr>
      </w:pPr>
      <w:r>
        <w:rPr>
          <w:rFonts w:hint="eastAsia" w:ascii="宋体" w:hAnsi="宋体" w:cs="宋体"/>
          <w:spacing w:val="-6"/>
          <w:sz w:val="21"/>
          <w:szCs w:val="21"/>
        </w:rPr>
        <w:t>（2）磋商日期和地点，磋商人员名单；</w:t>
      </w:r>
    </w:p>
    <w:p>
      <w:pPr>
        <w:pStyle w:val="29"/>
        <w:spacing w:before="0"/>
        <w:ind w:firstLine="396"/>
        <w:rPr>
          <w:rFonts w:ascii="宋体" w:hAnsi="宋体" w:cs="宋体"/>
          <w:spacing w:val="-6"/>
          <w:sz w:val="21"/>
          <w:szCs w:val="21"/>
        </w:rPr>
      </w:pPr>
      <w:r>
        <w:rPr>
          <w:rFonts w:hint="eastAsia" w:ascii="宋体" w:hAnsi="宋体" w:cs="宋体"/>
          <w:spacing w:val="-6"/>
          <w:sz w:val="21"/>
          <w:szCs w:val="21"/>
        </w:rPr>
        <w:t>（3）合同主要条款及价格商定情况。</w:t>
      </w:r>
    </w:p>
    <w:p>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4.7磋商过程中重新提交的响应文件，供应商可以在开启前补充、修改。</w:t>
      </w:r>
    </w:p>
    <w:p>
      <w:pPr>
        <w:tabs>
          <w:tab w:val="left" w:pos="2835"/>
        </w:tabs>
        <w:spacing w:line="360" w:lineRule="auto"/>
        <w:ind w:firstLine="420" w:firstLineChars="200"/>
        <w:rPr>
          <w:rFonts w:ascii="宋体" w:hAnsi="宋体" w:cs="宋体"/>
          <w:szCs w:val="21"/>
        </w:rPr>
      </w:pPr>
      <w:r>
        <w:rPr>
          <w:rFonts w:hint="eastAsia" w:ascii="宋体" w:hAnsi="宋体" w:cs="宋体"/>
          <w:szCs w:val="21"/>
        </w:rPr>
        <w:t>4.8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pPr>
        <w:ind w:firstLine="200"/>
        <w:rPr>
          <w:rFonts w:ascii="宋体" w:hAnsi="宋体" w:cs="宋体"/>
          <w:szCs w:val="21"/>
        </w:rPr>
      </w:pPr>
      <w:r>
        <w:rPr>
          <w:rFonts w:hint="eastAsia" w:ascii="黑体" w:hAnsi="黑体" w:eastAsia="黑体" w:cs="宋体"/>
          <w:b/>
          <w:bCs/>
          <w:sz w:val="24"/>
        </w:rPr>
        <w:t>5. 最后报价</w:t>
      </w:r>
    </w:p>
    <w:p>
      <w:pPr>
        <w:spacing w:line="360" w:lineRule="auto"/>
        <w:ind w:firstLine="420" w:firstLineChars="200"/>
        <w:rPr>
          <w:rFonts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5.5供应商未在规定时间内提交最后报价的，视同退出磋商。</w:t>
      </w:r>
    </w:p>
    <w:p>
      <w:pPr>
        <w:spacing w:line="360" w:lineRule="auto"/>
        <w:ind w:firstLine="420" w:firstLineChars="200"/>
        <w:rPr>
          <w:rFonts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pPr>
        <w:spacing w:line="360" w:lineRule="auto"/>
        <w:ind w:firstLine="420" w:firstLineChars="200"/>
        <w:rPr>
          <w:rFonts w:ascii="宋体" w:hAnsi="宋体" w:cs="宋体"/>
          <w:szCs w:val="21"/>
        </w:rPr>
      </w:pPr>
      <w:r>
        <w:rPr>
          <w:rFonts w:hint="eastAsia" w:ascii="宋体" w:hAnsi="宋体" w:cs="宋体"/>
          <w:szCs w:val="21"/>
        </w:rPr>
        <w:t xml:space="preserve">5.7最终响应文件的报价出现前后不一致的，按照本章第3.4条的规定修正。 </w:t>
      </w:r>
    </w:p>
    <w:p>
      <w:pPr>
        <w:spacing w:line="360" w:lineRule="auto"/>
        <w:ind w:firstLine="420" w:firstLineChars="200"/>
        <w:rPr>
          <w:rFonts w:ascii="宋体" w:hAnsi="宋体" w:cs="宋体"/>
          <w:szCs w:val="21"/>
        </w:rPr>
      </w:pPr>
      <w:r>
        <w:rPr>
          <w:rFonts w:hint="eastAsia" w:ascii="宋体" w:hAnsi="宋体" w:cs="宋体"/>
          <w:szCs w:val="21"/>
        </w:rPr>
        <w:t>5.8修正后的最终报价出现下列情形的，按无效响应处理：</w:t>
      </w:r>
    </w:p>
    <w:p>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5.9经供应商确认修正后的最后报价作为评审及签订合同的依据。</w:t>
      </w:r>
    </w:p>
    <w:p>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5.11最后报价结束后，磋商小组不得再与供应商进行任何形式的商谈。</w:t>
      </w:r>
    </w:p>
    <w:p>
      <w:pPr>
        <w:ind w:firstLine="200"/>
        <w:rPr>
          <w:rFonts w:ascii="黑体" w:hAnsi="黑体" w:eastAsia="黑体" w:cs="宋体"/>
          <w:b/>
          <w:bCs/>
          <w:sz w:val="24"/>
        </w:rPr>
      </w:pPr>
      <w:r>
        <w:rPr>
          <w:rFonts w:hint="eastAsia" w:ascii="黑体" w:hAnsi="黑体" w:eastAsia="黑体" w:cs="宋体"/>
          <w:b/>
          <w:bCs/>
          <w:sz w:val="24"/>
        </w:rPr>
        <w:t>6.比较与评价</w:t>
      </w:r>
    </w:p>
    <w:p>
      <w:pPr>
        <w:spacing w:line="360" w:lineRule="auto"/>
        <w:ind w:firstLine="420" w:firstLineChars="200"/>
        <w:rPr>
          <w:rFonts w:ascii="宋体" w:hAnsi="宋体" w:cs="宋体"/>
          <w:szCs w:val="21"/>
        </w:rPr>
      </w:pPr>
      <w:r>
        <w:rPr>
          <w:rFonts w:hint="eastAsia" w:ascii="宋体" w:hAnsi="宋体" w:cs="宋体"/>
          <w:szCs w:val="21"/>
        </w:rPr>
        <w:t>6.1评审方法：综合评分法。</w:t>
      </w:r>
    </w:p>
    <w:p>
      <w:pPr>
        <w:spacing w:line="360" w:lineRule="auto"/>
        <w:ind w:firstLine="420" w:firstLineChars="200"/>
        <w:rPr>
          <w:rFonts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pPr>
        <w:spacing w:line="360" w:lineRule="auto"/>
        <w:ind w:firstLine="420" w:firstLineChars="200"/>
        <w:rPr>
          <w:rFonts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szCs w:val="21"/>
        </w:rPr>
      </w:pPr>
      <w:r>
        <w:rPr>
          <w:rFonts w:hint="eastAsia" w:ascii="宋体" w:hAnsi="宋体" w:cs="宋体"/>
          <w:szCs w:val="21"/>
        </w:rPr>
        <w:t>（3）各供应商的得分为磋商小组所有成员的有效评分的算术平均数。</w:t>
      </w:r>
    </w:p>
    <w:p>
      <w:pPr>
        <w:spacing w:line="360" w:lineRule="auto"/>
        <w:ind w:firstLine="420" w:firstLineChars="200"/>
        <w:rPr>
          <w:rFonts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宋体" w:hAnsi="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kern w:val="0"/>
          <w:szCs w:val="21"/>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kern w:val="0"/>
          <w:szCs w:val="21"/>
        </w:rPr>
      </w:pPr>
      <w:r>
        <w:rPr>
          <w:rFonts w:hint="eastAsia" w:ascii="宋体" w:hAnsi="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黑体" w:hAnsi="黑体" w:eastAsia="黑体" w:cs="宋体"/>
          <w:b/>
          <w:bCs/>
          <w:sz w:val="24"/>
        </w:rPr>
      </w:pPr>
      <w:r>
        <w:rPr>
          <w:rFonts w:hint="eastAsia" w:ascii="黑体" w:hAnsi="黑体" w:eastAsia="黑体" w:cs="宋体"/>
          <w:b/>
          <w:bCs/>
          <w:sz w:val="24"/>
        </w:rPr>
        <w:t>7.评审复核</w:t>
      </w:r>
    </w:p>
    <w:p>
      <w:pPr>
        <w:spacing w:line="360" w:lineRule="auto"/>
        <w:ind w:firstLine="420" w:firstLineChars="200"/>
        <w:rPr>
          <w:rFonts w:ascii="宋体" w:hAnsi="宋体"/>
          <w:color w:val="000000"/>
          <w:szCs w:val="21"/>
        </w:rPr>
      </w:pPr>
      <w:r>
        <w:rPr>
          <w:rFonts w:hint="eastAsia" w:ascii="宋体" w:hAnsi="宋体"/>
          <w:color w:val="000000"/>
          <w:szCs w:val="21"/>
        </w:rPr>
        <w:t>7.1评审报告签署前，评标委员会要对评审结果进行复核，复核意见要体现在评审报告中。</w:t>
      </w:r>
    </w:p>
    <w:p>
      <w:pPr>
        <w:widowControl/>
        <w:spacing w:line="360" w:lineRule="auto"/>
        <w:ind w:firstLine="420" w:firstLineChars="200"/>
        <w:jc w:val="left"/>
        <w:rPr>
          <w:rFonts w:hint="eastAsia" w:ascii="宋体" w:hAnsi="宋体" w:cs="宋体"/>
          <w:color w:val="444444"/>
          <w:kern w:val="0"/>
          <w:szCs w:val="21"/>
        </w:rPr>
      </w:pPr>
      <w:r>
        <w:rPr>
          <w:rFonts w:hint="eastAsia" w:ascii="宋体" w:hAnsi="宋体" w:cs="宋体"/>
          <w:color w:val="444444"/>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numPr>
          <w:ilvl w:val="0"/>
          <w:numId w:val="6"/>
        </w:numPr>
        <w:spacing w:line="360" w:lineRule="auto"/>
        <w:rPr>
          <w:rFonts w:hint="eastAsia" w:ascii="黑体" w:hAnsi="黑体" w:eastAsia="黑体" w:cs="宋体"/>
          <w:b/>
          <w:bCs/>
          <w:sz w:val="24"/>
          <w:lang w:val="en-US" w:eastAsia="zh-CN"/>
        </w:rPr>
      </w:pPr>
      <w:r>
        <w:rPr>
          <w:rFonts w:hint="eastAsia" w:ascii="黑体" w:hAnsi="黑体" w:eastAsia="黑体" w:cs="宋体"/>
          <w:b/>
          <w:bCs/>
          <w:sz w:val="24"/>
          <w:lang w:val="en-US" w:eastAsia="zh-CN"/>
        </w:rPr>
        <w:t>初步评审</w:t>
      </w:r>
    </w:p>
    <w:p>
      <w:pPr>
        <w:pStyle w:val="6"/>
        <w:adjustRightInd w:val="0"/>
        <w:snapToGrid w:val="0"/>
        <w:spacing w:before="0" w:after="0" w:line="360" w:lineRule="auto"/>
        <w:ind w:firstLine="562"/>
        <w:rPr>
          <w:rFonts w:hint="eastAsia"/>
          <w:lang w:val="en-US" w:eastAsia="zh-CN"/>
        </w:rPr>
      </w:pPr>
      <w:r>
        <w:rPr>
          <w:rFonts w:hint="eastAsia" w:ascii="宋体" w:hAnsi="宋体" w:eastAsia="宋体"/>
        </w:rPr>
        <w:t>初步评审表</w:t>
      </w:r>
    </w:p>
    <w:tbl>
      <w:tblPr>
        <w:tblStyle w:val="22"/>
        <w:tblpPr w:leftFromText="180" w:rightFromText="180" w:vertAnchor="text" w:horzAnchor="page" w:tblpX="854" w:tblpY="528"/>
        <w:tblOverlap w:val="never"/>
        <w:tblW w:w="10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974"/>
        <w:gridCol w:w="2008"/>
        <w:gridCol w:w="6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noWrap w:val="0"/>
            <w:vAlign w:val="center"/>
          </w:tcPr>
          <w:p>
            <w:pPr>
              <w:pStyle w:val="8"/>
              <w:spacing w:line="360" w:lineRule="auto"/>
              <w:rPr>
                <w:rFonts w:ascii="宋体" w:hAnsi="宋体"/>
              </w:rPr>
            </w:pPr>
            <w:r>
              <w:rPr>
                <w:rFonts w:hint="eastAsia" w:ascii="宋体" w:hAnsi="宋体"/>
              </w:rPr>
              <w:t>序号</w:t>
            </w:r>
          </w:p>
        </w:tc>
        <w:tc>
          <w:tcPr>
            <w:tcW w:w="3982" w:type="dxa"/>
            <w:gridSpan w:val="2"/>
            <w:noWrap w:val="0"/>
            <w:vAlign w:val="center"/>
          </w:tcPr>
          <w:p>
            <w:pPr>
              <w:pStyle w:val="8"/>
              <w:rPr>
                <w:rFonts w:ascii="宋体" w:hAnsi="宋体"/>
              </w:rPr>
            </w:pPr>
            <w:r>
              <w:rPr>
                <w:rFonts w:hint="eastAsia" w:ascii="宋体" w:hAnsi="宋体"/>
              </w:rPr>
              <w:t>检查因素</w:t>
            </w:r>
          </w:p>
        </w:tc>
        <w:tc>
          <w:tcPr>
            <w:tcW w:w="6213" w:type="dxa"/>
            <w:noWrap w:val="0"/>
            <w:vAlign w:val="center"/>
          </w:tcPr>
          <w:p>
            <w:pPr>
              <w:pStyle w:val="8"/>
              <w:rPr>
                <w:rFonts w:ascii="宋体" w:hAnsi="宋体"/>
              </w:rPr>
            </w:pPr>
            <w:r>
              <w:rPr>
                <w:rFonts w:hint="eastAsia" w:ascii="宋体" w:hAnsi="宋体"/>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restart"/>
            <w:noWrap w:val="0"/>
            <w:vAlign w:val="center"/>
          </w:tcPr>
          <w:p>
            <w:pPr>
              <w:pStyle w:val="8"/>
              <w:rPr>
                <w:rFonts w:ascii="宋体" w:hAnsi="宋体"/>
              </w:rPr>
            </w:pPr>
            <w:r>
              <w:rPr>
                <w:rFonts w:hint="eastAsia" w:ascii="宋体" w:hAnsi="宋体"/>
              </w:rPr>
              <w:t>1</w:t>
            </w:r>
          </w:p>
        </w:tc>
        <w:tc>
          <w:tcPr>
            <w:tcW w:w="1974" w:type="dxa"/>
            <w:vMerge w:val="restart"/>
            <w:noWrap w:val="0"/>
            <w:vAlign w:val="center"/>
          </w:tcPr>
          <w:p>
            <w:pPr>
              <w:pStyle w:val="8"/>
              <w:ind w:left="0" w:leftChars="0" w:firstLine="0" w:firstLineChars="0"/>
              <w:rPr>
                <w:rFonts w:ascii="宋体" w:hAnsi="宋体"/>
              </w:rPr>
            </w:pPr>
            <w:r>
              <w:rPr>
                <w:rFonts w:hint="eastAsia" w:ascii="宋体" w:hAnsi="宋体"/>
              </w:rPr>
              <w:t>符合《中华人民共和国政府采购法》第二十二条规定，提供：</w:t>
            </w:r>
          </w:p>
        </w:tc>
        <w:tc>
          <w:tcPr>
            <w:tcW w:w="2008" w:type="dxa"/>
            <w:noWrap w:val="0"/>
            <w:vAlign w:val="center"/>
          </w:tcPr>
          <w:p>
            <w:pPr>
              <w:pStyle w:val="8"/>
              <w:ind w:left="0" w:leftChars="0" w:firstLine="0" w:firstLineChars="0"/>
              <w:rPr>
                <w:rFonts w:ascii="宋体" w:hAnsi="宋体"/>
              </w:rPr>
            </w:pPr>
            <w:r>
              <w:rPr>
                <w:rFonts w:hint="eastAsia" w:ascii="宋体" w:hAnsi="宋体"/>
              </w:rPr>
              <w:t>（1）具有独立承担民事责任的能力</w:t>
            </w:r>
          </w:p>
        </w:tc>
        <w:tc>
          <w:tcPr>
            <w:tcW w:w="6213" w:type="dxa"/>
            <w:noWrap w:val="0"/>
            <w:vAlign w:val="center"/>
          </w:tcPr>
          <w:p>
            <w:pPr>
              <w:pStyle w:val="8"/>
              <w:ind w:left="0" w:leftChars="0" w:firstLine="0" w:firstLineChars="0"/>
              <w:rPr>
                <w:rFonts w:ascii="宋体" w:hAnsi="宋体"/>
              </w:rPr>
            </w:pPr>
            <w:r>
              <w:rPr>
                <w:rFonts w:hint="eastAsia" w:ascii="宋体" w:hAnsi="宋体"/>
              </w:rPr>
              <w:t>如投标人是企业（包括合伙企业），应提供在工商部门注册的有效“企业法人营业执照”或“营业执照”；如投标人是事业单位，应提供有效的“事业单位法人证书”；投标人是非企业专业服务机构的，应提供执业许可证等证明文件；如投标人是个体工商户，应提供有效的“个体工商户营业执照”；如投标人是自然人，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8"/>
              <w:rPr>
                <w:rFonts w:ascii="宋体" w:hAnsi="宋体"/>
              </w:rPr>
            </w:pPr>
          </w:p>
        </w:tc>
        <w:tc>
          <w:tcPr>
            <w:tcW w:w="1974" w:type="dxa"/>
            <w:vMerge w:val="continue"/>
            <w:noWrap w:val="0"/>
            <w:vAlign w:val="center"/>
          </w:tcPr>
          <w:p>
            <w:pPr>
              <w:pStyle w:val="8"/>
              <w:rPr>
                <w:rFonts w:ascii="宋体" w:hAnsi="宋体"/>
              </w:rPr>
            </w:pPr>
          </w:p>
        </w:tc>
        <w:tc>
          <w:tcPr>
            <w:tcW w:w="2008" w:type="dxa"/>
            <w:noWrap w:val="0"/>
            <w:vAlign w:val="center"/>
          </w:tcPr>
          <w:p>
            <w:pPr>
              <w:pStyle w:val="8"/>
              <w:ind w:left="0" w:leftChars="0" w:firstLine="0" w:firstLineChars="0"/>
              <w:rPr>
                <w:rFonts w:ascii="宋体" w:hAnsi="宋体"/>
              </w:rPr>
            </w:pPr>
            <w:r>
              <w:rPr>
                <w:rFonts w:hint="eastAsia" w:ascii="宋体" w:hAnsi="宋体"/>
              </w:rPr>
              <w:t>（2）具有良好的商业信誉和健全的财务会计制度</w:t>
            </w:r>
          </w:p>
        </w:tc>
        <w:tc>
          <w:tcPr>
            <w:tcW w:w="6213" w:type="dxa"/>
            <w:noWrap w:val="0"/>
            <w:vAlign w:val="center"/>
          </w:tcPr>
          <w:p>
            <w:pPr>
              <w:pStyle w:val="8"/>
              <w:ind w:left="0" w:leftChars="0" w:firstLine="0" w:firstLineChars="0"/>
              <w:rPr>
                <w:rFonts w:ascii="宋体" w:hAnsi="宋体"/>
              </w:rPr>
            </w:pPr>
            <w:r>
              <w:rPr>
                <w:rFonts w:hint="eastAsia" w:ascii="宋体" w:hAnsi="宋体"/>
                <w:color w:val="auto"/>
              </w:rPr>
              <w:t>投标人应提供</w:t>
            </w:r>
            <w:r>
              <w:rPr>
                <w:rFonts w:hint="default" w:ascii="宋体" w:hAnsi="宋体" w:eastAsia="宋体" w:cs="宋体"/>
                <w:color w:val="auto"/>
                <w:szCs w:val="21"/>
              </w:rPr>
              <w:t>具有经审计的2021年度</w:t>
            </w:r>
            <w:r>
              <w:rPr>
                <w:rFonts w:hint="eastAsia" w:ascii="宋体" w:hAnsi="宋体" w:cs="宋体"/>
                <w:color w:val="auto"/>
                <w:szCs w:val="21"/>
                <w:lang w:eastAsia="zh-CN"/>
              </w:rPr>
              <w:t>或</w:t>
            </w:r>
            <w:r>
              <w:rPr>
                <w:rFonts w:hint="eastAsia" w:ascii="宋体" w:hAnsi="宋体" w:cs="宋体"/>
                <w:color w:val="auto"/>
                <w:szCs w:val="21"/>
                <w:lang w:val="en-US" w:eastAsia="zh-CN"/>
              </w:rPr>
              <w:t>2022年度</w:t>
            </w:r>
            <w:r>
              <w:rPr>
                <w:rFonts w:hint="default" w:ascii="宋体" w:hAnsi="宋体" w:eastAsia="宋体" w:cs="宋体"/>
                <w:color w:val="auto"/>
                <w:szCs w:val="21"/>
              </w:rPr>
              <w:t>财务审计报告，</w:t>
            </w:r>
            <w:r>
              <w:rPr>
                <w:rFonts w:hint="eastAsia" w:ascii="宋体" w:hAnsi="宋体" w:cs="宋体"/>
                <w:color w:val="auto"/>
                <w:szCs w:val="21"/>
                <w:lang w:eastAsia="zh-CN"/>
              </w:rPr>
              <w:t>或近三个月财务报表。</w:t>
            </w:r>
            <w:r>
              <w:rPr>
                <w:rFonts w:hint="default" w:ascii="宋体" w:hAnsi="宋体" w:eastAsia="宋体" w:cs="宋体"/>
                <w:color w:val="auto"/>
                <w:szCs w:val="21"/>
                <w:lang w:val="en-US" w:eastAsia="zh-CN"/>
              </w:rPr>
              <w:t>（新成立不足一年的</w:t>
            </w:r>
            <w:r>
              <w:rPr>
                <w:rFonts w:hint="eastAsia" w:ascii="宋体" w:hAnsi="宋体" w:cs="宋体"/>
                <w:color w:val="auto"/>
                <w:szCs w:val="21"/>
                <w:lang w:val="en-US" w:eastAsia="zh-CN"/>
              </w:rPr>
              <w:t>无需提供</w:t>
            </w:r>
            <w:r>
              <w:rPr>
                <w:rFonts w:hint="default" w:ascii="宋体" w:hAnsi="宋体" w:eastAsia="宋体" w:cs="宋体"/>
                <w:color w:val="auto"/>
                <w:szCs w:val="21"/>
                <w:lang w:val="en-US" w:eastAsia="zh-CN"/>
              </w:rPr>
              <w:t>）</w:t>
            </w: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8"/>
              <w:rPr>
                <w:rFonts w:ascii="宋体" w:hAnsi="宋体"/>
              </w:rPr>
            </w:pPr>
          </w:p>
        </w:tc>
        <w:tc>
          <w:tcPr>
            <w:tcW w:w="1974" w:type="dxa"/>
            <w:vMerge w:val="continue"/>
            <w:noWrap w:val="0"/>
            <w:vAlign w:val="center"/>
          </w:tcPr>
          <w:p>
            <w:pPr>
              <w:pStyle w:val="8"/>
              <w:rPr>
                <w:rFonts w:ascii="宋体" w:hAnsi="宋体"/>
              </w:rPr>
            </w:pPr>
          </w:p>
        </w:tc>
        <w:tc>
          <w:tcPr>
            <w:tcW w:w="2008" w:type="dxa"/>
            <w:noWrap w:val="0"/>
            <w:vAlign w:val="center"/>
          </w:tcPr>
          <w:p>
            <w:pPr>
              <w:pStyle w:val="8"/>
              <w:ind w:left="0" w:leftChars="0" w:firstLine="0" w:firstLineChars="0"/>
              <w:rPr>
                <w:rFonts w:ascii="宋体" w:hAnsi="宋体"/>
              </w:rPr>
            </w:pPr>
            <w:r>
              <w:rPr>
                <w:rFonts w:hint="eastAsia" w:ascii="宋体" w:hAnsi="宋体"/>
              </w:rPr>
              <w:t>（3）具有履行合同所必须的设备和专业技术能力</w:t>
            </w:r>
          </w:p>
        </w:tc>
        <w:tc>
          <w:tcPr>
            <w:tcW w:w="6213" w:type="dxa"/>
            <w:noWrap w:val="0"/>
            <w:vAlign w:val="center"/>
          </w:tcPr>
          <w:p>
            <w:pPr>
              <w:pStyle w:val="8"/>
              <w:ind w:left="0" w:leftChars="0" w:firstLine="0" w:firstLineChars="0"/>
              <w:rPr>
                <w:rFonts w:ascii="宋体" w:hAnsi="宋体"/>
              </w:rPr>
            </w:pPr>
            <w:r>
              <w:rPr>
                <w:rFonts w:hint="eastAsia" w:ascii="宋体" w:hAnsi="宋体"/>
              </w:rPr>
              <w:t>投标人履行合同所必须的设备和专业技术能力的证明材料或声明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377" w:type="dxa"/>
            <w:vMerge w:val="continue"/>
            <w:noWrap w:val="0"/>
            <w:vAlign w:val="center"/>
          </w:tcPr>
          <w:p>
            <w:pPr>
              <w:pStyle w:val="8"/>
              <w:rPr>
                <w:rFonts w:ascii="宋体" w:hAnsi="宋体"/>
              </w:rPr>
            </w:pPr>
          </w:p>
        </w:tc>
        <w:tc>
          <w:tcPr>
            <w:tcW w:w="1974" w:type="dxa"/>
            <w:vMerge w:val="continue"/>
            <w:noWrap w:val="0"/>
            <w:vAlign w:val="center"/>
          </w:tcPr>
          <w:p>
            <w:pPr>
              <w:pStyle w:val="8"/>
              <w:rPr>
                <w:rFonts w:ascii="宋体" w:hAnsi="宋体"/>
              </w:rPr>
            </w:pPr>
          </w:p>
        </w:tc>
        <w:tc>
          <w:tcPr>
            <w:tcW w:w="2008" w:type="dxa"/>
            <w:noWrap w:val="0"/>
            <w:vAlign w:val="center"/>
          </w:tcPr>
          <w:p>
            <w:pPr>
              <w:pStyle w:val="8"/>
              <w:ind w:left="0" w:leftChars="0" w:firstLine="0" w:firstLineChars="0"/>
              <w:rPr>
                <w:rFonts w:ascii="宋体" w:hAnsi="宋体"/>
              </w:rPr>
            </w:pPr>
            <w:r>
              <w:rPr>
                <w:rFonts w:hint="eastAsia" w:ascii="宋体" w:hAnsi="宋体"/>
              </w:rPr>
              <w:t>（4）有依法缴纳税收和社会保障金的良好记录</w:t>
            </w:r>
          </w:p>
        </w:tc>
        <w:tc>
          <w:tcPr>
            <w:tcW w:w="6213" w:type="dxa"/>
            <w:noWrap w:val="0"/>
            <w:vAlign w:val="center"/>
          </w:tcPr>
          <w:p>
            <w:pPr>
              <w:spacing w:line="360" w:lineRule="auto"/>
              <w:jc w:val="left"/>
              <w:rPr>
                <w:rFonts w:ascii="宋体" w:hAnsi="宋体"/>
              </w:rPr>
            </w:pPr>
            <w:r>
              <w:rPr>
                <w:rFonts w:hint="eastAsia" w:ascii="宋体" w:hAnsi="宋体"/>
              </w:rPr>
              <w:t>投标人依法缴纳税收</w:t>
            </w:r>
            <w:r>
              <w:rPr>
                <w:rFonts w:hint="eastAsia" w:ascii="宋体" w:hAnsi="宋体"/>
                <w:lang w:val="en-US" w:eastAsia="zh-CN"/>
              </w:rPr>
              <w:t>和社保</w:t>
            </w:r>
            <w:r>
              <w:rPr>
                <w:rFonts w:hint="eastAsia" w:ascii="宋体" w:hAnsi="宋体"/>
              </w:rPr>
              <w:t>的证明材料：</w:t>
            </w:r>
            <w:r>
              <w:rPr>
                <w:rFonts w:hint="default" w:ascii="宋体" w:hAnsi="宋体" w:eastAsia="宋体" w:cs="宋体"/>
                <w:szCs w:val="21"/>
              </w:rPr>
              <w:t>（具有社保机构出具的依法缴纳社会保障资金的有效证明材料</w:t>
            </w:r>
            <w:r>
              <w:rPr>
                <w:rFonts w:hint="default" w:ascii="宋体" w:hAnsi="宋体" w:eastAsia="宋体" w:cs="宋体"/>
                <w:szCs w:val="21"/>
                <w:lang w:eastAsia="zh-CN"/>
              </w:rPr>
              <w:t>、</w:t>
            </w:r>
            <w:r>
              <w:rPr>
                <w:rFonts w:hint="default" w:ascii="宋体" w:hAnsi="宋体" w:eastAsia="宋体" w:cs="宋体"/>
                <w:szCs w:val="21"/>
              </w:rPr>
              <w:t>具有税务机关出具的依法纳税的有效证明材料</w:t>
            </w:r>
            <w:r>
              <w:rPr>
                <w:rFonts w:hint="default" w:ascii="宋体" w:hAnsi="宋体" w:eastAsia="宋体" w:cs="宋体"/>
                <w:szCs w:val="21"/>
                <w:lang w:val="en-US" w:eastAsia="zh-CN"/>
              </w:rPr>
              <w:t>(</w:t>
            </w:r>
            <w:r>
              <w:rPr>
                <w:rFonts w:hint="default" w:ascii="宋体" w:hAnsi="宋体" w:eastAsia="宋体" w:cs="宋体"/>
                <w:szCs w:val="21"/>
              </w:rPr>
              <w:t>近</w:t>
            </w:r>
            <w:r>
              <w:rPr>
                <w:rFonts w:hint="default" w:ascii="宋体" w:hAnsi="宋体" w:eastAsia="宋体" w:cs="宋体"/>
                <w:szCs w:val="21"/>
                <w:lang w:val="en-US" w:eastAsia="zh-CN"/>
              </w:rPr>
              <w:t>三</w:t>
            </w:r>
            <w:r>
              <w:rPr>
                <w:rFonts w:hint="default" w:ascii="宋体" w:hAnsi="宋体" w:eastAsia="宋体" w:cs="宋体"/>
                <w:szCs w:val="21"/>
              </w:rPr>
              <w:t>个月的依法缴纳税收和社会保障资金的相关材料）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377" w:type="dxa"/>
            <w:vMerge w:val="continue"/>
            <w:noWrap w:val="0"/>
            <w:vAlign w:val="center"/>
          </w:tcPr>
          <w:p>
            <w:pPr>
              <w:pStyle w:val="8"/>
              <w:rPr>
                <w:rFonts w:ascii="宋体" w:hAnsi="宋体"/>
              </w:rPr>
            </w:pPr>
          </w:p>
        </w:tc>
        <w:tc>
          <w:tcPr>
            <w:tcW w:w="1974" w:type="dxa"/>
            <w:vMerge w:val="continue"/>
            <w:noWrap w:val="0"/>
            <w:vAlign w:val="center"/>
          </w:tcPr>
          <w:p>
            <w:pPr>
              <w:pStyle w:val="8"/>
              <w:rPr>
                <w:rFonts w:ascii="宋体" w:hAnsi="宋体"/>
              </w:rPr>
            </w:pPr>
          </w:p>
        </w:tc>
        <w:tc>
          <w:tcPr>
            <w:tcW w:w="2008" w:type="dxa"/>
            <w:noWrap w:val="0"/>
            <w:vAlign w:val="center"/>
          </w:tcPr>
          <w:p>
            <w:pPr>
              <w:pStyle w:val="8"/>
              <w:ind w:left="0" w:leftChars="0" w:firstLine="0" w:firstLineChars="0"/>
              <w:rPr>
                <w:rFonts w:ascii="宋体" w:hAnsi="宋体"/>
              </w:rPr>
            </w:pPr>
            <w:r>
              <w:rPr>
                <w:rFonts w:hint="eastAsia" w:ascii="宋体" w:hAnsi="宋体"/>
              </w:rPr>
              <w:t>（5）参加政府采购活动近3年内，在经营活动中没有重大违法记录</w:t>
            </w:r>
          </w:p>
        </w:tc>
        <w:tc>
          <w:tcPr>
            <w:tcW w:w="6213" w:type="dxa"/>
            <w:noWrap w:val="0"/>
            <w:vAlign w:val="center"/>
          </w:tcPr>
          <w:p>
            <w:pPr>
              <w:pStyle w:val="8"/>
              <w:ind w:left="0" w:leftChars="0" w:firstLine="0" w:firstLineChars="0"/>
              <w:rPr>
                <w:rFonts w:ascii="宋体" w:hAnsi="宋体"/>
              </w:rPr>
            </w:pPr>
            <w:r>
              <w:rPr>
                <w:rFonts w:hint="default" w:ascii="宋体" w:hAnsi="宋体" w:eastAsia="宋体" w:cs="宋体"/>
                <w:szCs w:val="21"/>
              </w:rPr>
              <w:t>提供参加本次政府采购活动前3年内在经营活动中没有重大违法记录的书面承诺函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77" w:type="dxa"/>
            <w:noWrap w:val="0"/>
            <w:vAlign w:val="center"/>
          </w:tcPr>
          <w:p>
            <w:pPr>
              <w:pStyle w:val="8"/>
              <w:rPr>
                <w:rFonts w:ascii="宋体" w:hAnsi="宋体"/>
              </w:rPr>
            </w:pPr>
            <w:r>
              <w:rPr>
                <w:rFonts w:hint="eastAsia" w:ascii="宋体" w:hAnsi="宋体"/>
              </w:rPr>
              <w:t>2</w:t>
            </w:r>
          </w:p>
        </w:tc>
        <w:tc>
          <w:tcPr>
            <w:tcW w:w="3982" w:type="dxa"/>
            <w:gridSpan w:val="2"/>
            <w:noWrap w:val="0"/>
            <w:vAlign w:val="center"/>
          </w:tcPr>
          <w:p>
            <w:pPr>
              <w:pStyle w:val="8"/>
              <w:jc w:val="center"/>
              <w:rPr>
                <w:rFonts w:ascii="宋体" w:hAnsi="宋体"/>
              </w:rPr>
            </w:pPr>
            <w:r>
              <w:rPr>
                <w:rFonts w:hint="eastAsia" w:ascii="宋体" w:hAnsi="宋体"/>
              </w:rPr>
              <w:t>信用查询</w:t>
            </w:r>
          </w:p>
        </w:tc>
        <w:tc>
          <w:tcPr>
            <w:tcW w:w="6213" w:type="dxa"/>
            <w:noWrap w:val="0"/>
            <w:vAlign w:val="center"/>
          </w:tcPr>
          <w:p>
            <w:pPr>
              <w:spacing w:line="360" w:lineRule="auto"/>
              <w:jc w:val="left"/>
              <w:rPr>
                <w:rFonts w:hint="default" w:ascii="宋体" w:hAnsi="宋体" w:eastAsia="宋体"/>
                <w:lang w:val="en-US" w:eastAsia="zh-CN"/>
              </w:rPr>
            </w:pPr>
            <w:r>
              <w:rPr>
                <w:rFonts w:hint="eastAsia" w:ascii="宋体" w:hAnsi="宋体" w:eastAsia="宋体" w:cs="宋体"/>
                <w:kern w:val="2"/>
                <w:sz w:val="21"/>
                <w:szCs w:val="21"/>
                <w:lang w:val="en-US" w:eastAsia="zh-CN" w:bidi="ar-SA"/>
              </w:rPr>
              <w:t>信用中国网站（www.creditchina.gov.cn）中列入失信被执行人和重大税收违法案件当事人名单的供应商，不得为中国政府采购网（www.ccgp.gov.cn）政府采购严重违法失信行为记录名单中被财政部门禁止参加政府采购活动的供应商（以代理机构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377" w:type="dxa"/>
            <w:noWrap w:val="0"/>
            <w:vAlign w:val="center"/>
          </w:tcPr>
          <w:p>
            <w:pPr>
              <w:pStyle w:val="8"/>
              <w:rPr>
                <w:rFonts w:ascii="宋体" w:hAnsi="宋体"/>
              </w:rPr>
            </w:pPr>
            <w:r>
              <w:rPr>
                <w:rFonts w:hint="eastAsia" w:ascii="宋体" w:hAnsi="宋体"/>
              </w:rPr>
              <w:t>3</w:t>
            </w:r>
          </w:p>
        </w:tc>
        <w:tc>
          <w:tcPr>
            <w:tcW w:w="3982" w:type="dxa"/>
            <w:gridSpan w:val="2"/>
            <w:noWrap w:val="0"/>
            <w:vAlign w:val="center"/>
          </w:tcPr>
          <w:p>
            <w:pPr>
              <w:pStyle w:val="8"/>
              <w:jc w:val="center"/>
              <w:rPr>
                <w:rFonts w:ascii="宋体" w:hAnsi="宋体"/>
              </w:rPr>
            </w:pPr>
            <w:r>
              <w:rPr>
                <w:rFonts w:hint="eastAsia" w:ascii="宋体" w:hAnsi="宋体"/>
              </w:rPr>
              <w:t>限制行为</w:t>
            </w:r>
          </w:p>
        </w:tc>
        <w:tc>
          <w:tcPr>
            <w:tcW w:w="6213" w:type="dxa"/>
            <w:noWrap w:val="0"/>
            <w:vAlign w:val="center"/>
          </w:tcPr>
          <w:p>
            <w:pPr>
              <w:pStyle w:val="8"/>
              <w:ind w:left="0" w:leftChars="0" w:firstLine="0" w:firstLineChars="0"/>
              <w:rPr>
                <w:rFonts w:ascii="宋体" w:hAnsi="宋体"/>
              </w:rPr>
            </w:pPr>
            <w:r>
              <w:rPr>
                <w:rFonts w:hint="eastAsia" w:ascii="宋体" w:hAnsi="宋体"/>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r>
              <w:rPr>
                <w:rFonts w:hint="eastAsia" w:ascii="宋体" w:hAnsi="宋体"/>
                <w:b/>
              </w:rPr>
              <w:t>投标人提供相关承诺函并加盖投标人单位公章。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trPr>
        <w:tc>
          <w:tcPr>
            <w:tcW w:w="377" w:type="dxa"/>
            <w:noWrap w:val="0"/>
            <w:vAlign w:val="center"/>
          </w:tcPr>
          <w:p>
            <w:pPr>
              <w:pStyle w:val="8"/>
              <w:rPr>
                <w:rFonts w:hint="eastAsia" w:ascii="宋体" w:hAnsi="宋体"/>
              </w:rPr>
            </w:pPr>
            <w:r>
              <w:rPr>
                <w:rFonts w:hint="eastAsia" w:ascii="宋体" w:hAnsi="宋体"/>
              </w:rPr>
              <w:t>4</w:t>
            </w:r>
          </w:p>
        </w:tc>
        <w:tc>
          <w:tcPr>
            <w:tcW w:w="3982" w:type="dxa"/>
            <w:gridSpan w:val="2"/>
            <w:noWrap w:val="0"/>
            <w:vAlign w:val="center"/>
          </w:tcPr>
          <w:p>
            <w:pPr>
              <w:pStyle w:val="8"/>
              <w:jc w:val="center"/>
              <w:rPr>
                <w:rFonts w:hint="eastAsia" w:ascii="宋体" w:hAnsi="宋体"/>
              </w:rPr>
            </w:pPr>
            <w:r>
              <w:rPr>
                <w:rFonts w:hint="eastAsia" w:ascii="宋体" w:hAnsi="宋体"/>
              </w:rPr>
              <w:t>特定资格要求</w:t>
            </w:r>
          </w:p>
        </w:tc>
        <w:tc>
          <w:tcPr>
            <w:tcW w:w="6213" w:type="dxa"/>
            <w:noWrap w:val="0"/>
            <w:vAlign w:val="center"/>
          </w:tcPr>
          <w:p>
            <w:pPr>
              <w:rPr>
                <w:rFonts w:hint="eastAsia" w:ascii="宋体" w:hAnsi="宋体" w:eastAsia="宋体" w:cs="Times New Roman"/>
                <w:kern w:val="2"/>
                <w:sz w:val="21"/>
                <w:szCs w:val="20"/>
                <w:lang w:val="en-US" w:eastAsia="zh-CN" w:bidi="ar-SA"/>
              </w:rPr>
            </w:pPr>
            <w:r>
              <w:rPr>
                <w:rFonts w:hint="eastAsia" w:ascii="宋体" w:hAnsi="宋体" w:eastAsia="宋体" w:cs="Times New Roman"/>
                <w:kern w:val="2"/>
                <w:sz w:val="21"/>
                <w:szCs w:val="20"/>
                <w:lang w:val="en-US" w:eastAsia="zh-CN" w:bidi="ar-SA"/>
              </w:rPr>
              <w:t>投标人需具备建设行政主管部门颁发的[建筑工程施工总承包三级](含)以上资质，具有合格有效的施工企业安全生产许可证，并在人员、设备、资金等方面具备相应的施工能力；拟派项目负责人须具备建筑工程专业二级（含）以上注册建造师执业资格，具备有效的安全生产考核合格证书(B类)，建造师个人无在建项目企业书面承诺书以及由本单位缴纳的近半年任意三个月社保证明材料或退休证和聘用证明资料</w:t>
            </w:r>
            <w:r>
              <w:rPr>
                <w:rFonts w:hint="eastAsia" w:ascii="宋体" w:hAnsi="宋体" w:eastAsia="宋体" w:cs="Times New Roman"/>
                <w:kern w:val="2"/>
                <w:sz w:val="21"/>
                <w:szCs w:val="20"/>
                <w:lang w:val="en-US" w:eastAsia="zh-CN" w:bidi="ar-SA"/>
              </w:rPr>
              <w:br w:type="textWrapping"/>
            </w:r>
            <w:r>
              <w:rPr>
                <w:rFonts w:hint="eastAsia" w:ascii="宋体" w:hAnsi="宋体" w:eastAsia="宋体" w:cs="Times New Roman"/>
                <w:kern w:val="2"/>
                <w:sz w:val="21"/>
                <w:szCs w:val="20"/>
                <w:lang w:val="en-US" w:eastAsia="zh-CN" w:bidi="ar-SA"/>
              </w:rPr>
              <w:t>提供施工单位现场管理机构人员配备情况表及现场管理班子成员证书或电子证书（建造师注册证书和安全生产考核证（B证）、技术负责人职称证、质检员上岗证、施工员证、安全员上岗证和安全生产考核证（C证）、其他成员投标单位可根据项目实际情况合理配备人员），项目现场管理机构成员无在建项目承诺书（由企业承诺该项目现场管理机构成员无在建项目）</w:t>
            </w:r>
            <w:r>
              <w:rPr>
                <w:rFonts w:hint="eastAsia" w:ascii="宋体" w:hAnsi="宋体" w:eastAsia="宋体" w:cs="Times New Roman"/>
                <w:kern w:val="2"/>
                <w:sz w:val="21"/>
                <w:szCs w:val="20"/>
                <w:lang w:val="en-US" w:eastAsia="zh-CN" w:bidi="ar-SA"/>
              </w:rPr>
              <w:br w:type="textWrapping"/>
            </w:r>
            <w:r>
              <w:rPr>
                <w:rFonts w:hint="eastAsia" w:ascii="宋体" w:hAnsi="宋体" w:eastAsia="宋体" w:cs="Times New Roman"/>
                <w:kern w:val="2"/>
                <w:sz w:val="21"/>
                <w:szCs w:val="20"/>
                <w:lang w:val="en-US" w:eastAsia="zh-CN" w:bidi="ar-SA"/>
              </w:rPr>
              <w:t>外埠企业须在新疆建设云进行信息报送，投标单位项目班子成员（建造师、技术负责人、质检员、施工员、安全员等）需在进疆备案册中登记备案；企业及人员信息已在新疆建设云上报送通过</w:t>
            </w:r>
            <w:r>
              <w:rPr>
                <w:rFonts w:hint="eastAsia" w:ascii="宋体" w:hAnsi="宋体" w:eastAsia="宋体" w:cs="Times New Roman"/>
                <w:kern w:val="2"/>
                <w:sz w:val="21"/>
                <w:szCs w:val="20"/>
                <w:lang w:val="en-US" w:eastAsia="zh-CN" w:bidi="ar-SA"/>
              </w:rPr>
              <w:br w:type="textWrapping"/>
            </w:r>
            <w:r>
              <w:rPr>
                <w:rFonts w:hint="eastAsia" w:ascii="宋体" w:hAnsi="宋体" w:eastAsia="宋体" w:cs="Times New Roman"/>
                <w:kern w:val="2"/>
                <w:sz w:val="21"/>
                <w:szCs w:val="20"/>
                <w:lang w:val="en-US" w:eastAsia="zh-CN" w:bidi="ar-SA"/>
              </w:rPr>
              <w:t>法定代表授权委托代理人须提供授权委托书、由本单位缴纳的近半年任意三个月社保证明材料或退休证和聘用证明资料</w:t>
            </w:r>
          </w:p>
          <w:p>
            <w:pPr>
              <w:pStyle w:val="8"/>
              <w:rPr>
                <w:rFonts w:hint="eastAsia" w:ascii="宋体" w:hAnsi="宋体"/>
              </w:rPr>
            </w:pPr>
          </w:p>
        </w:tc>
      </w:tr>
    </w:tbl>
    <w:p>
      <w:pPr>
        <w:spacing w:line="480" w:lineRule="exact"/>
        <w:ind w:firstLine="482"/>
        <w:jc w:val="center"/>
        <w:rPr>
          <w:rFonts w:ascii="宋体" w:hAnsi="宋体" w:cs="仿宋"/>
          <w:b/>
          <w:bCs/>
          <w:color w:val="000000"/>
          <w:szCs w:val="21"/>
        </w:rPr>
      </w:pPr>
    </w:p>
    <w:tbl>
      <w:tblPr>
        <w:tblStyle w:val="22"/>
        <w:tblW w:w="10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972"/>
        <w:gridCol w:w="2080"/>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noWrap w:val="0"/>
            <w:vAlign w:val="center"/>
          </w:tcPr>
          <w:p>
            <w:pPr>
              <w:pStyle w:val="8"/>
              <w:rPr>
                <w:rFonts w:hint="eastAsia" w:ascii="宋体" w:hAnsi="宋体"/>
              </w:rPr>
            </w:pPr>
            <w:r>
              <w:rPr>
                <w:rFonts w:hint="eastAsia" w:ascii="宋体" w:hAnsi="宋体"/>
              </w:rPr>
              <w:t>序号</w:t>
            </w:r>
          </w:p>
        </w:tc>
        <w:tc>
          <w:tcPr>
            <w:tcW w:w="4052" w:type="dxa"/>
            <w:gridSpan w:val="2"/>
            <w:noWrap w:val="0"/>
            <w:vAlign w:val="center"/>
          </w:tcPr>
          <w:p>
            <w:pPr>
              <w:pStyle w:val="8"/>
              <w:rPr>
                <w:rFonts w:hint="eastAsia" w:ascii="宋体" w:hAnsi="宋体"/>
              </w:rPr>
            </w:pPr>
            <w:r>
              <w:rPr>
                <w:rFonts w:hint="eastAsia" w:ascii="宋体" w:hAnsi="宋体"/>
              </w:rPr>
              <w:t>评标因素</w:t>
            </w:r>
          </w:p>
        </w:tc>
        <w:tc>
          <w:tcPr>
            <w:tcW w:w="5868" w:type="dxa"/>
            <w:noWrap w:val="0"/>
            <w:vAlign w:val="center"/>
          </w:tcPr>
          <w:p>
            <w:pPr>
              <w:pStyle w:val="8"/>
              <w:rPr>
                <w:rFonts w:hint="eastAsia" w:ascii="宋体" w:hAnsi="宋体"/>
              </w:rPr>
            </w:pPr>
            <w:r>
              <w:rPr>
                <w:rFonts w:hint="eastAsia" w:ascii="宋体" w:hAnsi="宋体"/>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vMerge w:val="restart"/>
            <w:noWrap w:val="0"/>
            <w:vAlign w:val="center"/>
          </w:tcPr>
          <w:p>
            <w:pPr>
              <w:pStyle w:val="8"/>
              <w:rPr>
                <w:rFonts w:hint="eastAsia" w:ascii="宋体" w:hAnsi="宋体"/>
              </w:rPr>
            </w:pPr>
            <w:r>
              <w:rPr>
                <w:rFonts w:hint="eastAsia" w:ascii="宋体" w:hAnsi="宋体"/>
              </w:rPr>
              <w:t>1</w:t>
            </w:r>
          </w:p>
        </w:tc>
        <w:tc>
          <w:tcPr>
            <w:tcW w:w="1972" w:type="dxa"/>
            <w:vMerge w:val="restart"/>
            <w:noWrap w:val="0"/>
            <w:vAlign w:val="center"/>
          </w:tcPr>
          <w:p>
            <w:pPr>
              <w:pStyle w:val="8"/>
              <w:rPr>
                <w:rFonts w:hint="eastAsia" w:ascii="宋体" w:hAnsi="宋体"/>
              </w:rPr>
            </w:pPr>
            <w:r>
              <w:rPr>
                <w:rFonts w:hint="eastAsia" w:ascii="宋体" w:hAnsi="宋体"/>
              </w:rPr>
              <w:t>符合性审查</w:t>
            </w:r>
          </w:p>
        </w:tc>
        <w:tc>
          <w:tcPr>
            <w:tcW w:w="2080" w:type="dxa"/>
            <w:noWrap w:val="0"/>
            <w:vAlign w:val="center"/>
          </w:tcPr>
          <w:p>
            <w:pPr>
              <w:pStyle w:val="8"/>
              <w:jc w:val="both"/>
              <w:rPr>
                <w:rFonts w:hint="eastAsia" w:ascii="宋体" w:hAnsi="宋体"/>
              </w:rPr>
            </w:pPr>
            <w:r>
              <w:rPr>
                <w:rFonts w:hint="eastAsia" w:ascii="宋体" w:hAnsi="宋体"/>
              </w:rPr>
              <w:t>投标人名称</w:t>
            </w:r>
          </w:p>
        </w:tc>
        <w:tc>
          <w:tcPr>
            <w:tcW w:w="5868" w:type="dxa"/>
            <w:noWrap w:val="0"/>
            <w:vAlign w:val="center"/>
          </w:tcPr>
          <w:p>
            <w:pPr>
              <w:pStyle w:val="8"/>
              <w:ind w:left="0" w:leftChars="0" w:firstLine="0" w:firstLineChars="0"/>
              <w:rPr>
                <w:rFonts w:hint="eastAsia" w:ascii="宋体" w:hAnsi="宋体"/>
              </w:rPr>
            </w:pPr>
            <w:r>
              <w:rPr>
                <w:rFonts w:hint="eastAsia" w:ascii="宋体" w:hAnsi="宋体"/>
              </w:rPr>
              <w:t>营业执照、资质证书</w:t>
            </w:r>
            <w:r>
              <w:rPr>
                <w:rFonts w:hint="eastAsia" w:ascii="宋体" w:hAnsi="宋体"/>
                <w:lang w:val="en-US" w:eastAsia="zh-CN"/>
              </w:rPr>
              <w:t>名称必须一致</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vMerge w:val="continue"/>
            <w:noWrap w:val="0"/>
            <w:vAlign w:val="center"/>
          </w:tcPr>
          <w:p>
            <w:pPr>
              <w:pStyle w:val="8"/>
              <w:rPr>
                <w:rFonts w:hint="eastAsia" w:ascii="宋体" w:hAnsi="宋体"/>
              </w:rPr>
            </w:pPr>
          </w:p>
        </w:tc>
        <w:tc>
          <w:tcPr>
            <w:tcW w:w="1972" w:type="dxa"/>
            <w:vMerge w:val="continue"/>
            <w:noWrap w:val="0"/>
            <w:vAlign w:val="center"/>
          </w:tcPr>
          <w:p>
            <w:pPr>
              <w:pStyle w:val="8"/>
              <w:rPr>
                <w:rFonts w:hint="eastAsia" w:ascii="宋体" w:hAnsi="宋体"/>
              </w:rPr>
            </w:pPr>
          </w:p>
        </w:tc>
        <w:tc>
          <w:tcPr>
            <w:tcW w:w="2080" w:type="dxa"/>
            <w:noWrap w:val="0"/>
            <w:vAlign w:val="center"/>
          </w:tcPr>
          <w:p>
            <w:pPr>
              <w:pStyle w:val="8"/>
              <w:jc w:val="both"/>
              <w:rPr>
                <w:rFonts w:hint="eastAsia" w:ascii="宋体" w:hAnsi="宋体"/>
              </w:rPr>
            </w:pPr>
            <w:r>
              <w:rPr>
                <w:rFonts w:hint="eastAsia" w:ascii="宋体" w:hAnsi="宋体"/>
              </w:rPr>
              <w:t>投标文件签署</w:t>
            </w:r>
          </w:p>
        </w:tc>
        <w:tc>
          <w:tcPr>
            <w:tcW w:w="5868" w:type="dxa"/>
            <w:noWrap w:val="0"/>
            <w:vAlign w:val="center"/>
          </w:tcPr>
          <w:p>
            <w:pPr>
              <w:pStyle w:val="8"/>
              <w:ind w:left="0" w:leftChars="0" w:firstLine="0" w:firstLineChars="0"/>
              <w:jc w:val="both"/>
              <w:rPr>
                <w:rFonts w:hint="eastAsia" w:ascii="宋体" w:hAnsi="宋体"/>
              </w:rPr>
            </w:pPr>
            <w:r>
              <w:rPr>
                <w:rFonts w:hint="eastAsia" w:ascii="宋体" w:hAnsi="宋体"/>
              </w:rPr>
              <w:t>投标文件上法定代表人或其授权代理人的签字、投标人的单位章齐全符合招标文件规定。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3" w:type="dxa"/>
            <w:vMerge w:val="continue"/>
            <w:noWrap w:val="0"/>
            <w:vAlign w:val="center"/>
          </w:tcPr>
          <w:p>
            <w:pPr>
              <w:pStyle w:val="8"/>
              <w:rPr>
                <w:rFonts w:hint="eastAsia" w:ascii="宋体" w:hAnsi="宋体"/>
              </w:rPr>
            </w:pPr>
          </w:p>
        </w:tc>
        <w:tc>
          <w:tcPr>
            <w:tcW w:w="1972" w:type="dxa"/>
            <w:vMerge w:val="continue"/>
            <w:noWrap w:val="0"/>
            <w:vAlign w:val="center"/>
          </w:tcPr>
          <w:p>
            <w:pPr>
              <w:pStyle w:val="8"/>
              <w:rPr>
                <w:rFonts w:hint="eastAsia" w:ascii="宋体" w:hAnsi="宋体"/>
              </w:rPr>
            </w:pPr>
          </w:p>
        </w:tc>
        <w:tc>
          <w:tcPr>
            <w:tcW w:w="2080" w:type="dxa"/>
            <w:noWrap w:val="0"/>
            <w:vAlign w:val="center"/>
          </w:tcPr>
          <w:p>
            <w:pPr>
              <w:pStyle w:val="8"/>
              <w:ind w:left="0" w:leftChars="0" w:firstLine="0" w:firstLineChars="0"/>
              <w:jc w:val="both"/>
              <w:rPr>
                <w:rFonts w:hint="eastAsia" w:ascii="宋体" w:hAnsi="宋体"/>
              </w:rPr>
            </w:pPr>
            <w:r>
              <w:rPr>
                <w:rFonts w:hint="eastAsia" w:ascii="宋体" w:hAnsi="宋体"/>
              </w:rPr>
              <w:t>法定代表人身份证明及授权委托书</w:t>
            </w:r>
          </w:p>
        </w:tc>
        <w:tc>
          <w:tcPr>
            <w:tcW w:w="5868" w:type="dxa"/>
            <w:noWrap w:val="0"/>
            <w:vAlign w:val="center"/>
          </w:tcPr>
          <w:p>
            <w:pPr>
              <w:pStyle w:val="8"/>
              <w:ind w:left="0" w:leftChars="0" w:firstLine="0" w:firstLineChars="0"/>
              <w:jc w:val="both"/>
              <w:rPr>
                <w:rFonts w:hint="eastAsia" w:ascii="宋体" w:hAnsi="宋体"/>
              </w:rPr>
            </w:pPr>
            <w:r>
              <w:rPr>
                <w:rFonts w:hint="eastAsia" w:ascii="宋体" w:hAnsi="宋体"/>
              </w:rPr>
              <w:t>法定代表人身份证明及授权委托书有效，且符合招标文件规定的格式。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3" w:type="dxa"/>
            <w:vMerge w:val="continue"/>
            <w:noWrap w:val="0"/>
            <w:vAlign w:val="center"/>
          </w:tcPr>
          <w:p>
            <w:pPr>
              <w:pStyle w:val="8"/>
              <w:rPr>
                <w:rFonts w:hint="eastAsia" w:ascii="宋体" w:hAnsi="宋体"/>
              </w:rPr>
            </w:pPr>
          </w:p>
        </w:tc>
        <w:tc>
          <w:tcPr>
            <w:tcW w:w="1972" w:type="dxa"/>
            <w:vMerge w:val="continue"/>
            <w:noWrap w:val="0"/>
            <w:vAlign w:val="center"/>
          </w:tcPr>
          <w:p>
            <w:pPr>
              <w:pStyle w:val="8"/>
              <w:rPr>
                <w:rFonts w:hint="eastAsia" w:ascii="宋体" w:hAnsi="宋体"/>
              </w:rPr>
            </w:pPr>
          </w:p>
        </w:tc>
        <w:tc>
          <w:tcPr>
            <w:tcW w:w="2080" w:type="dxa"/>
            <w:noWrap w:val="0"/>
            <w:vAlign w:val="center"/>
          </w:tcPr>
          <w:p>
            <w:pPr>
              <w:pStyle w:val="8"/>
              <w:jc w:val="both"/>
              <w:rPr>
                <w:rFonts w:hint="eastAsia" w:ascii="宋体" w:hAnsi="宋体"/>
              </w:rPr>
            </w:pPr>
            <w:r>
              <w:rPr>
                <w:rFonts w:hint="eastAsia" w:ascii="宋体" w:hAnsi="宋体"/>
              </w:rPr>
              <w:t>报价唯一</w:t>
            </w:r>
          </w:p>
        </w:tc>
        <w:tc>
          <w:tcPr>
            <w:tcW w:w="5868" w:type="dxa"/>
            <w:noWrap w:val="0"/>
            <w:vAlign w:val="center"/>
          </w:tcPr>
          <w:p>
            <w:pPr>
              <w:pStyle w:val="8"/>
              <w:ind w:left="0" w:leftChars="0" w:firstLine="0" w:firstLineChars="0"/>
              <w:jc w:val="both"/>
              <w:rPr>
                <w:rFonts w:hint="eastAsia" w:ascii="宋体" w:hAnsi="宋体"/>
              </w:rPr>
            </w:pPr>
            <w:r>
              <w:rPr>
                <w:rFonts w:hint="eastAsia" w:ascii="宋体" w:hAnsi="宋体"/>
              </w:rPr>
              <w:t>其报价未超过采购最高限价金额，且只有一个有效报价，不得提交选择性报价。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63" w:type="dxa"/>
            <w:vMerge w:val="continue"/>
            <w:noWrap w:val="0"/>
            <w:vAlign w:val="center"/>
          </w:tcPr>
          <w:p>
            <w:pPr>
              <w:pStyle w:val="8"/>
              <w:rPr>
                <w:rFonts w:hint="eastAsia" w:ascii="宋体" w:hAnsi="宋体"/>
              </w:rPr>
            </w:pPr>
          </w:p>
        </w:tc>
        <w:tc>
          <w:tcPr>
            <w:tcW w:w="1972" w:type="dxa"/>
            <w:vMerge w:val="continue"/>
            <w:noWrap w:val="0"/>
            <w:vAlign w:val="center"/>
          </w:tcPr>
          <w:p>
            <w:pPr>
              <w:pStyle w:val="8"/>
              <w:rPr>
                <w:rFonts w:hint="eastAsia" w:ascii="宋体" w:hAnsi="宋体"/>
              </w:rPr>
            </w:pPr>
          </w:p>
        </w:tc>
        <w:tc>
          <w:tcPr>
            <w:tcW w:w="2080" w:type="dxa"/>
            <w:noWrap w:val="0"/>
            <w:vAlign w:val="center"/>
          </w:tcPr>
          <w:p>
            <w:pPr>
              <w:pStyle w:val="8"/>
              <w:jc w:val="both"/>
              <w:rPr>
                <w:rFonts w:hint="eastAsia" w:ascii="宋体" w:hAnsi="宋体"/>
              </w:rPr>
            </w:pPr>
            <w:r>
              <w:rPr>
                <w:rFonts w:hint="eastAsia" w:ascii="宋体" w:hAnsi="宋体"/>
              </w:rPr>
              <w:t>投标保证金</w:t>
            </w:r>
          </w:p>
        </w:tc>
        <w:tc>
          <w:tcPr>
            <w:tcW w:w="5868" w:type="dxa"/>
            <w:noWrap w:val="0"/>
            <w:vAlign w:val="center"/>
          </w:tcPr>
          <w:p>
            <w:pPr>
              <w:pStyle w:val="8"/>
              <w:ind w:left="0" w:leftChars="0" w:firstLine="0" w:firstLineChars="0"/>
              <w:jc w:val="both"/>
              <w:rPr>
                <w:rFonts w:hint="eastAsia" w:ascii="宋体" w:hAnsi="宋体"/>
              </w:rPr>
            </w:pPr>
            <w:r>
              <w:rPr>
                <w:rFonts w:hint="eastAsia" w:ascii="宋体" w:hAnsi="宋体"/>
              </w:rPr>
              <w:t>按时、足额缴纳投标保证金。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463" w:type="dxa"/>
            <w:vMerge w:val="continue"/>
            <w:noWrap w:val="0"/>
            <w:vAlign w:val="center"/>
          </w:tcPr>
          <w:p>
            <w:pPr>
              <w:pStyle w:val="8"/>
              <w:rPr>
                <w:rFonts w:hint="eastAsia" w:ascii="宋体" w:hAnsi="宋体"/>
              </w:rPr>
            </w:pPr>
          </w:p>
        </w:tc>
        <w:tc>
          <w:tcPr>
            <w:tcW w:w="1972" w:type="dxa"/>
            <w:vMerge w:val="continue"/>
            <w:noWrap w:val="0"/>
            <w:vAlign w:val="center"/>
          </w:tcPr>
          <w:p>
            <w:pPr>
              <w:pStyle w:val="8"/>
              <w:rPr>
                <w:rFonts w:hint="eastAsia" w:ascii="宋体" w:hAnsi="宋体"/>
              </w:rPr>
            </w:pPr>
          </w:p>
        </w:tc>
        <w:tc>
          <w:tcPr>
            <w:tcW w:w="2080" w:type="dxa"/>
            <w:noWrap w:val="0"/>
            <w:vAlign w:val="center"/>
          </w:tcPr>
          <w:p>
            <w:pPr>
              <w:pStyle w:val="8"/>
              <w:jc w:val="both"/>
              <w:rPr>
                <w:rFonts w:hint="eastAsia" w:ascii="宋体" w:hAnsi="宋体" w:eastAsia="宋体"/>
                <w:lang w:eastAsia="zh-CN"/>
              </w:rPr>
            </w:pPr>
            <w:r>
              <w:rPr>
                <w:rFonts w:hint="eastAsia" w:ascii="宋体" w:hAnsi="宋体"/>
                <w:lang w:eastAsia="zh-CN"/>
              </w:rPr>
              <w:t>工期</w:t>
            </w:r>
          </w:p>
        </w:tc>
        <w:tc>
          <w:tcPr>
            <w:tcW w:w="5868" w:type="dxa"/>
            <w:noWrap w:val="0"/>
            <w:vAlign w:val="center"/>
          </w:tcPr>
          <w:p>
            <w:pPr>
              <w:pStyle w:val="8"/>
              <w:ind w:left="0" w:leftChars="0" w:firstLine="0" w:firstLineChars="0"/>
              <w:jc w:val="both"/>
              <w:rPr>
                <w:rFonts w:hint="eastAsia" w:ascii="宋体" w:hAnsi="宋体"/>
              </w:rPr>
            </w:pPr>
            <w:r>
              <w:rPr>
                <w:rFonts w:hint="eastAsia" w:ascii="宋体" w:hAnsi="宋体"/>
              </w:rPr>
              <w:t>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63" w:type="dxa"/>
            <w:vMerge w:val="continue"/>
            <w:noWrap w:val="0"/>
            <w:vAlign w:val="center"/>
          </w:tcPr>
          <w:p>
            <w:pPr>
              <w:pStyle w:val="8"/>
              <w:rPr>
                <w:rFonts w:hint="eastAsia" w:ascii="宋体" w:hAnsi="宋体"/>
              </w:rPr>
            </w:pPr>
          </w:p>
        </w:tc>
        <w:tc>
          <w:tcPr>
            <w:tcW w:w="1972" w:type="dxa"/>
            <w:vMerge w:val="continue"/>
            <w:noWrap w:val="0"/>
            <w:vAlign w:val="center"/>
          </w:tcPr>
          <w:p>
            <w:pPr>
              <w:pStyle w:val="8"/>
              <w:rPr>
                <w:rFonts w:hint="eastAsia" w:ascii="宋体" w:hAnsi="宋体"/>
              </w:rPr>
            </w:pPr>
          </w:p>
        </w:tc>
        <w:tc>
          <w:tcPr>
            <w:tcW w:w="2080" w:type="dxa"/>
            <w:tcBorders>
              <w:bottom w:val="single" w:color="auto" w:sz="4" w:space="0"/>
            </w:tcBorders>
            <w:noWrap w:val="0"/>
            <w:vAlign w:val="center"/>
          </w:tcPr>
          <w:p>
            <w:pPr>
              <w:pStyle w:val="8"/>
              <w:jc w:val="both"/>
              <w:rPr>
                <w:rFonts w:hint="eastAsia" w:ascii="宋体" w:hAnsi="宋体"/>
              </w:rPr>
            </w:pPr>
            <w:r>
              <w:rPr>
                <w:rFonts w:hint="eastAsia" w:ascii="宋体" w:hAnsi="宋体"/>
              </w:rPr>
              <w:t>其他</w:t>
            </w:r>
          </w:p>
        </w:tc>
        <w:tc>
          <w:tcPr>
            <w:tcW w:w="5868" w:type="dxa"/>
            <w:tcBorders>
              <w:bottom w:val="single" w:color="auto" w:sz="4" w:space="0"/>
            </w:tcBorders>
            <w:noWrap w:val="0"/>
            <w:vAlign w:val="center"/>
          </w:tcPr>
          <w:p>
            <w:pPr>
              <w:pStyle w:val="8"/>
              <w:ind w:left="0" w:leftChars="0" w:firstLine="0" w:firstLineChars="0"/>
              <w:jc w:val="both"/>
              <w:rPr>
                <w:rFonts w:hint="eastAsia" w:ascii="宋体" w:hAnsi="宋体"/>
              </w:rPr>
            </w:pPr>
            <w:r>
              <w:rPr>
                <w:rFonts w:hint="eastAsia" w:ascii="宋体" w:hAnsi="宋体"/>
              </w:rPr>
              <w:t>投标文件未附有采购人不能接受的附加条件及法律、法规和招标文件规定的其他无效情形。</w:t>
            </w:r>
          </w:p>
        </w:tc>
      </w:tr>
    </w:tbl>
    <w:p>
      <w:pPr>
        <w:pStyle w:val="8"/>
        <w:rPr>
          <w:rFonts w:hint="eastAsia" w:ascii="宋体" w:hAnsi="宋体"/>
          <w:lang w:val="en-US" w:eastAsia="zh-CN"/>
        </w:rPr>
      </w:pPr>
    </w:p>
    <w:p>
      <w:pPr>
        <w:pStyle w:val="28"/>
        <w:numPr>
          <w:ilvl w:val="0"/>
          <w:numId w:val="0"/>
        </w:numPr>
        <w:rPr>
          <w:rFonts w:hint="default"/>
          <w:lang w:val="en-US" w:eastAsia="zh-CN"/>
        </w:rPr>
      </w:pPr>
    </w:p>
    <w:p>
      <w:pPr>
        <w:pStyle w:val="13"/>
        <w:numPr>
          <w:ilvl w:val="0"/>
          <w:numId w:val="0"/>
        </w:numPr>
        <w:jc w:val="left"/>
        <w:rPr>
          <w:rFonts w:hint="eastAsia" w:ascii="黑体" w:hAnsi="黑体" w:eastAsia="黑体" w:cs="宋体"/>
          <w:b/>
          <w:bCs/>
          <w:sz w:val="24"/>
        </w:rPr>
      </w:pPr>
      <w:r>
        <w:rPr>
          <w:rFonts w:hint="eastAsia" w:ascii="黑体" w:hAnsi="黑体" w:eastAsia="黑体" w:cs="宋体"/>
          <w:b/>
          <w:bCs/>
          <w:sz w:val="24"/>
          <w:lang w:val="en-US" w:eastAsia="zh-CN"/>
        </w:rPr>
        <w:t>9.</w:t>
      </w:r>
      <w:r>
        <w:rPr>
          <w:rFonts w:hint="eastAsia" w:ascii="黑体" w:hAnsi="黑体" w:eastAsia="黑体" w:cs="宋体"/>
          <w:b/>
          <w:bCs/>
          <w:sz w:val="24"/>
        </w:rPr>
        <w:t>评审标准</w:t>
      </w:r>
    </w:p>
    <w:p>
      <w:pPr>
        <w:pStyle w:val="13"/>
        <w:numPr>
          <w:ilvl w:val="0"/>
          <w:numId w:val="0"/>
        </w:numPr>
        <w:jc w:val="center"/>
        <w:rPr>
          <w:rFonts w:hint="eastAsia" w:ascii="黑体" w:hAnsi="黑体" w:eastAsia="黑体" w:cs="宋体"/>
          <w:b/>
          <w:bCs/>
          <w:sz w:val="24"/>
        </w:rPr>
      </w:pPr>
      <w:r>
        <w:rPr>
          <w:rFonts w:hint="eastAsia" w:ascii="黑体" w:hAnsi="黑体" w:eastAsia="黑体" w:cs="宋体"/>
          <w:b/>
          <w:bCs/>
          <w:sz w:val="24"/>
        </w:rPr>
        <w:t>综合评分法</w:t>
      </w:r>
    </w:p>
    <w:p>
      <w:pPr>
        <w:numPr>
          <w:ilvl w:val="0"/>
          <w:numId w:val="0"/>
        </w:numPr>
        <w:spacing w:line="360" w:lineRule="auto"/>
      </w:pPr>
    </w:p>
    <w:p>
      <w:pPr>
        <w:spacing w:line="360" w:lineRule="auto"/>
        <w:ind w:firstLine="420" w:firstLineChars="200"/>
        <w:rPr>
          <w:rFonts w:ascii="宋体" w:hAnsi="宋体"/>
          <w:bCs/>
          <w:szCs w:val="21"/>
        </w:rPr>
      </w:pPr>
      <w:r>
        <w:rPr>
          <w:rFonts w:hint="eastAsia" w:ascii="宋体" w:hAnsi="宋体" w:eastAsia="宋体" w:cs="Times New Roman"/>
          <w:bCs/>
          <w:szCs w:val="21"/>
          <w:lang w:val="en-US" w:eastAsia="zh-CN"/>
        </w:rPr>
        <w:t>9.1</w:t>
      </w:r>
      <w:r>
        <w:rPr>
          <w:rFonts w:hint="eastAsia" w:ascii="宋体" w:hAnsi="宋体"/>
          <w:bCs/>
          <w:szCs w:val="21"/>
        </w:rPr>
        <w:t>评审依据：磋商小组将以磋商响应文件为评审依据，对供应商的报价、技术、商务等方面内容按百分制打分。（计分方法按四舍五入取至百分位）</w:t>
      </w:r>
    </w:p>
    <w:p>
      <w:pPr>
        <w:spacing w:line="360" w:lineRule="auto"/>
        <w:ind w:firstLine="420" w:firstLineChars="200"/>
        <w:rPr>
          <w:rFonts w:ascii="宋体" w:hAnsi="宋体"/>
          <w:bCs/>
          <w:szCs w:val="21"/>
        </w:rPr>
      </w:pPr>
      <w:r>
        <w:rPr>
          <w:rFonts w:hint="eastAsia" w:ascii="宋体" w:hAnsi="宋体"/>
          <w:bCs/>
          <w:szCs w:val="21"/>
        </w:rPr>
        <w:t>总得分=</w:t>
      </w:r>
      <w:r>
        <w:rPr>
          <w:rFonts w:hint="eastAsia" w:ascii="宋体" w:hAnsi="宋体"/>
          <w:bCs/>
          <w:szCs w:val="21"/>
          <w:u w:val="single"/>
        </w:rPr>
        <w:t xml:space="preserve"> 报价得分+ 商务得分+技术得分 </w:t>
      </w:r>
      <w:bookmarkStart w:id="53" w:name="PO_3000001869_PM051"/>
      <w:r>
        <w:rPr>
          <w:rFonts w:ascii="宋体" w:hAnsi="宋体"/>
          <w:bCs/>
          <w:szCs w:val="21"/>
        </w:rPr>
        <w:t xml:space="preserve"> </w:t>
      </w:r>
      <w:bookmarkEnd w:id="53"/>
      <w:bookmarkStart w:id="54" w:name="PO_TDCUS_ITEM_SM_TABLE_1"/>
    </w:p>
    <w:bookmarkEnd w:id="54"/>
    <w:p>
      <w:pPr>
        <w:pStyle w:val="8"/>
        <w:ind w:left="0" w:leftChars="0" w:firstLine="0" w:firstLineChars="0"/>
        <w:jc w:val="center"/>
        <w:rPr>
          <w:rFonts w:hint="eastAsia" w:ascii="宋体" w:hAnsi="宋体"/>
          <w:b/>
          <w:bCs/>
          <w:color w:val="auto"/>
          <w:sz w:val="28"/>
          <w:szCs w:val="28"/>
        </w:rPr>
      </w:pPr>
      <w:r>
        <w:rPr>
          <w:rFonts w:hint="eastAsia" w:ascii="Times New Roman" w:hAnsi="Times New Roman" w:eastAsia="宋体" w:cs="Times New Roman"/>
          <w:b/>
          <w:bCs/>
          <w:color w:val="FF0000"/>
          <w:kern w:val="2"/>
          <w:sz w:val="28"/>
          <w:szCs w:val="28"/>
          <w:lang w:val="en-US" w:eastAsia="zh-CN" w:bidi="ar-SA"/>
        </w:rPr>
        <w:br w:type="textWrapping"/>
      </w:r>
      <w:r>
        <w:rPr>
          <w:rFonts w:hint="eastAsia" w:ascii="Times New Roman" w:hAnsi="Times New Roman" w:eastAsia="宋体" w:cs="Times New Roman"/>
          <w:b/>
          <w:bCs/>
          <w:color w:val="FF0000"/>
          <w:kern w:val="2"/>
          <w:sz w:val="28"/>
          <w:szCs w:val="28"/>
          <w:lang w:val="en-US" w:eastAsia="zh-CN" w:bidi="ar-SA"/>
        </w:rPr>
        <w:br w:type="textWrapping"/>
      </w:r>
      <w:r>
        <w:rPr>
          <w:rFonts w:hint="eastAsia" w:ascii="Times New Roman" w:hAnsi="Times New Roman" w:eastAsia="宋体" w:cs="Times New Roman"/>
          <w:b/>
          <w:bCs/>
          <w:color w:val="auto"/>
          <w:kern w:val="2"/>
          <w:sz w:val="28"/>
          <w:szCs w:val="28"/>
          <w:lang w:val="en-US" w:eastAsia="zh-CN" w:bidi="ar-SA"/>
        </w:rPr>
        <w:t>详细评审</w:t>
      </w:r>
    </w:p>
    <w:tbl>
      <w:tblPr>
        <w:tblStyle w:val="22"/>
        <w:tblpPr w:leftFromText="180" w:rightFromText="180" w:vertAnchor="page" w:horzAnchor="page" w:tblpX="850" w:tblpY="2367"/>
        <w:tblW w:w="10557" w:type="dxa"/>
        <w:tblInd w:w="0" w:type="dxa"/>
        <w:tblLayout w:type="fixed"/>
        <w:tblCellMar>
          <w:top w:w="0" w:type="dxa"/>
          <w:left w:w="108" w:type="dxa"/>
          <w:bottom w:w="0" w:type="dxa"/>
          <w:right w:w="108" w:type="dxa"/>
        </w:tblCellMar>
      </w:tblPr>
      <w:tblGrid>
        <w:gridCol w:w="752"/>
        <w:gridCol w:w="1395"/>
        <w:gridCol w:w="768"/>
        <w:gridCol w:w="7642"/>
      </w:tblGrid>
      <w:tr>
        <w:tblPrEx>
          <w:tblCellMar>
            <w:top w:w="0" w:type="dxa"/>
            <w:left w:w="108" w:type="dxa"/>
            <w:bottom w:w="0" w:type="dxa"/>
            <w:right w:w="108" w:type="dxa"/>
          </w:tblCellMar>
        </w:tblPrEx>
        <w:trPr>
          <w:trHeight w:val="694" w:hRule="atLeast"/>
        </w:trPr>
        <w:tc>
          <w:tcPr>
            <w:tcW w:w="752"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序号</w:t>
            </w:r>
          </w:p>
        </w:tc>
        <w:tc>
          <w:tcPr>
            <w:tcW w:w="139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评标</w:t>
            </w:r>
            <w:r>
              <w:rPr>
                <w:rFonts w:hint="eastAsia" w:ascii="新宋体" w:hAnsi="新宋体" w:eastAsia="新宋体" w:cs="宋体"/>
                <w:color w:val="auto"/>
                <w:kern w:val="0"/>
                <w:szCs w:val="21"/>
                <w:lang w:val="en-US" w:eastAsia="zh-CN"/>
              </w:rPr>
              <w:t>项目</w:t>
            </w:r>
            <w:r>
              <w:rPr>
                <w:rFonts w:hint="eastAsia" w:ascii="新宋体" w:hAnsi="新宋体" w:eastAsia="新宋体" w:cs="宋体"/>
                <w:color w:val="auto"/>
                <w:kern w:val="0"/>
                <w:szCs w:val="21"/>
              </w:rPr>
              <w:t xml:space="preserve">       </w:t>
            </w:r>
          </w:p>
        </w:tc>
        <w:tc>
          <w:tcPr>
            <w:tcW w:w="768" w:type="dxa"/>
            <w:vMerge w:val="restart"/>
            <w:tcBorders>
              <w:top w:val="single" w:color="auto" w:sz="4" w:space="0"/>
              <w:left w:val="nil"/>
              <w:bottom w:val="single" w:color="000000" w:sz="4" w:space="0"/>
              <w:right w:val="nil"/>
            </w:tcBorders>
            <w:noWrap w:val="0"/>
            <w:vAlign w:val="center"/>
          </w:tcPr>
          <w:p>
            <w:pPr>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 xml:space="preserve">分值    </w:t>
            </w:r>
          </w:p>
        </w:tc>
        <w:tc>
          <w:tcPr>
            <w:tcW w:w="7642" w:type="dxa"/>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评标内容</w:t>
            </w:r>
          </w:p>
        </w:tc>
      </w:tr>
      <w:tr>
        <w:tblPrEx>
          <w:tblCellMar>
            <w:top w:w="0" w:type="dxa"/>
            <w:left w:w="108" w:type="dxa"/>
            <w:bottom w:w="0" w:type="dxa"/>
            <w:right w:w="108" w:type="dxa"/>
          </w:tblCellMar>
        </w:tblPrEx>
        <w:trPr>
          <w:trHeight w:val="329" w:hRule="atLeast"/>
        </w:trPr>
        <w:tc>
          <w:tcPr>
            <w:tcW w:w="75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hAnsi="宋体" w:eastAsia="仿宋_GB2312" w:cs="宋体"/>
                <w:color w:val="auto"/>
                <w:kern w:val="0"/>
                <w:szCs w:val="21"/>
              </w:rPr>
            </w:pPr>
          </w:p>
        </w:tc>
        <w:tc>
          <w:tcPr>
            <w:tcW w:w="139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hAnsi="宋体" w:eastAsia="仿宋_GB2312" w:cs="宋体"/>
                <w:color w:val="auto"/>
                <w:kern w:val="0"/>
                <w:szCs w:val="21"/>
              </w:rPr>
            </w:pPr>
          </w:p>
        </w:tc>
        <w:tc>
          <w:tcPr>
            <w:tcW w:w="768" w:type="dxa"/>
            <w:vMerge w:val="continue"/>
            <w:tcBorders>
              <w:top w:val="single" w:color="auto" w:sz="4" w:space="0"/>
              <w:left w:val="nil"/>
              <w:bottom w:val="single" w:color="000000" w:sz="4" w:space="0"/>
              <w:right w:val="nil"/>
            </w:tcBorders>
            <w:noWrap w:val="0"/>
            <w:vAlign w:val="center"/>
          </w:tcPr>
          <w:p>
            <w:pPr>
              <w:jc w:val="left"/>
              <w:rPr>
                <w:rFonts w:ascii="仿宋_GB2312" w:hAnsi="宋体" w:eastAsia="仿宋_GB2312" w:cs="宋体"/>
                <w:color w:val="auto"/>
                <w:kern w:val="0"/>
                <w:szCs w:val="21"/>
              </w:rPr>
            </w:pPr>
          </w:p>
        </w:tc>
        <w:tc>
          <w:tcPr>
            <w:tcW w:w="7642" w:type="dxa"/>
            <w:vMerge w:val="continue"/>
            <w:tcBorders>
              <w:top w:val="single" w:color="auto" w:sz="4" w:space="0"/>
              <w:left w:val="single" w:color="auto" w:sz="4" w:space="0"/>
              <w:bottom w:val="single" w:color="000000" w:sz="4" w:space="0"/>
              <w:right w:val="single" w:color="000000" w:sz="4" w:space="0"/>
            </w:tcBorders>
            <w:noWrap w:val="0"/>
            <w:vAlign w:val="center"/>
          </w:tcPr>
          <w:p>
            <w:pPr>
              <w:jc w:val="left"/>
              <w:rPr>
                <w:rFonts w:ascii="仿宋_GB2312" w:hAnsi="宋体" w:eastAsia="仿宋_GB2312" w:cs="宋体"/>
                <w:color w:val="auto"/>
                <w:kern w:val="0"/>
                <w:szCs w:val="21"/>
              </w:rPr>
            </w:pPr>
          </w:p>
        </w:tc>
      </w:tr>
      <w:tr>
        <w:tblPrEx>
          <w:tblCellMar>
            <w:top w:w="0" w:type="dxa"/>
            <w:left w:w="108" w:type="dxa"/>
            <w:bottom w:w="0" w:type="dxa"/>
            <w:right w:w="108" w:type="dxa"/>
          </w:tblCellMar>
        </w:tblPrEx>
        <w:trPr>
          <w:trHeight w:val="637" w:hRule="atLeast"/>
        </w:trPr>
        <w:tc>
          <w:tcPr>
            <w:tcW w:w="752" w:type="dxa"/>
            <w:tcBorders>
              <w:top w:val="nil"/>
              <w:left w:val="single" w:color="auto" w:sz="4" w:space="0"/>
              <w:bottom w:val="single" w:color="auto" w:sz="4" w:space="0"/>
              <w:right w:val="single" w:color="auto" w:sz="4" w:space="0"/>
            </w:tcBorders>
            <w:noWrap/>
            <w:vAlign w:val="center"/>
          </w:tcPr>
          <w:p>
            <w:pPr>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一</w:t>
            </w:r>
          </w:p>
        </w:tc>
        <w:tc>
          <w:tcPr>
            <w:tcW w:w="1395" w:type="dxa"/>
            <w:tcBorders>
              <w:top w:val="nil"/>
              <w:left w:val="nil"/>
              <w:bottom w:val="single" w:color="auto" w:sz="4" w:space="0"/>
              <w:right w:val="single" w:color="auto" w:sz="4" w:space="0"/>
            </w:tcBorders>
            <w:noWrap w:val="0"/>
            <w:vAlign w:val="center"/>
          </w:tcPr>
          <w:p>
            <w:pPr>
              <w:jc w:val="center"/>
              <w:rPr>
                <w:rFonts w:ascii="新宋体" w:hAnsi="新宋体" w:eastAsia="新宋体" w:cs="宋体"/>
                <w:color w:val="auto"/>
                <w:kern w:val="0"/>
                <w:szCs w:val="21"/>
              </w:rPr>
            </w:pPr>
            <w:r>
              <w:rPr>
                <w:rFonts w:hint="eastAsia" w:ascii="新宋体" w:hAnsi="新宋体" w:eastAsia="新宋体" w:cs="宋体"/>
                <w:color w:val="auto"/>
                <w:kern w:val="0"/>
                <w:szCs w:val="21"/>
              </w:rPr>
              <w:t>报价部分</w:t>
            </w:r>
          </w:p>
        </w:tc>
        <w:tc>
          <w:tcPr>
            <w:tcW w:w="768" w:type="dxa"/>
            <w:tcBorders>
              <w:top w:val="nil"/>
              <w:left w:val="nil"/>
              <w:bottom w:val="single" w:color="auto" w:sz="4" w:space="0"/>
              <w:right w:val="nil"/>
            </w:tcBorders>
            <w:noWrap w:val="0"/>
            <w:vAlign w:val="center"/>
          </w:tcPr>
          <w:p>
            <w:pPr>
              <w:jc w:val="center"/>
              <w:outlineLvl w:val="1"/>
              <w:rPr>
                <w:rFonts w:hint="eastAsia" w:ascii="宋体" w:hAnsi="宋体" w:cs="宋体"/>
                <w:bCs/>
                <w:color w:val="auto"/>
                <w:szCs w:val="21"/>
              </w:rPr>
            </w:pPr>
            <w:r>
              <w:rPr>
                <w:rFonts w:hint="eastAsia" w:ascii="宋体" w:hAnsi="宋体" w:cs="宋体"/>
                <w:bCs/>
                <w:color w:val="auto"/>
                <w:szCs w:val="21"/>
                <w:lang w:val="en-US" w:eastAsia="zh-CN"/>
              </w:rPr>
              <w:t>30</w:t>
            </w:r>
            <w:r>
              <w:rPr>
                <w:rFonts w:hint="eastAsia" w:ascii="宋体" w:hAnsi="宋体" w:cs="宋体"/>
                <w:bCs/>
                <w:color w:val="auto"/>
                <w:szCs w:val="21"/>
              </w:rPr>
              <w:t>分</w:t>
            </w:r>
          </w:p>
        </w:tc>
        <w:tc>
          <w:tcPr>
            <w:tcW w:w="7642" w:type="dxa"/>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投标价格最低的投标报价为评标基准价，其价格分为满分。价格分的计算：投标报价得分=(评标基准价／投标报价)×0.</w:t>
            </w:r>
            <w:r>
              <w:rPr>
                <w:rFonts w:hint="eastAsia" w:ascii="新宋体" w:hAnsi="新宋体" w:eastAsia="新宋体" w:cs="宋体"/>
                <w:color w:val="auto"/>
                <w:kern w:val="0"/>
                <w:szCs w:val="21"/>
                <w:lang w:val="en-US" w:eastAsia="zh-CN"/>
              </w:rPr>
              <w:t>3</w:t>
            </w:r>
            <w:r>
              <w:rPr>
                <w:rFonts w:hint="eastAsia" w:ascii="新宋体" w:hAnsi="新宋体" w:eastAsia="新宋体" w:cs="宋体"/>
                <w:color w:val="auto"/>
                <w:kern w:val="0"/>
                <w:szCs w:val="21"/>
              </w:rPr>
              <w:t>×100</w:t>
            </w:r>
          </w:p>
        </w:tc>
      </w:tr>
      <w:tr>
        <w:tblPrEx>
          <w:tblCellMar>
            <w:top w:w="0" w:type="dxa"/>
            <w:left w:w="108" w:type="dxa"/>
            <w:bottom w:w="0" w:type="dxa"/>
            <w:right w:w="108" w:type="dxa"/>
          </w:tblCellMar>
        </w:tblPrEx>
        <w:trPr>
          <w:trHeight w:val="321" w:hRule="atLeast"/>
        </w:trPr>
        <w:tc>
          <w:tcPr>
            <w:tcW w:w="752" w:type="dxa"/>
            <w:tcBorders>
              <w:top w:val="nil"/>
              <w:left w:val="single" w:color="auto" w:sz="4" w:space="0"/>
              <w:bottom w:val="single" w:color="auto" w:sz="4" w:space="0"/>
              <w:right w:val="single" w:color="auto" w:sz="4" w:space="0"/>
            </w:tcBorders>
            <w:noWrap/>
            <w:vAlign w:val="center"/>
          </w:tcPr>
          <w:p>
            <w:pPr>
              <w:jc w:val="center"/>
              <w:rPr>
                <w:rFonts w:hint="eastAsia" w:ascii="新宋体" w:hAnsi="新宋体" w:eastAsia="新宋体" w:cs="宋体"/>
                <w:color w:val="auto"/>
                <w:kern w:val="0"/>
                <w:szCs w:val="21"/>
                <w:lang w:val="en-US" w:eastAsia="zh-CN"/>
              </w:rPr>
            </w:pPr>
            <w:r>
              <w:rPr>
                <w:rFonts w:hint="eastAsia" w:ascii="新宋体" w:hAnsi="新宋体" w:eastAsia="新宋体" w:cs="宋体"/>
                <w:color w:val="auto"/>
                <w:kern w:val="0"/>
                <w:szCs w:val="21"/>
                <w:lang w:val="en-US" w:eastAsia="zh-CN"/>
              </w:rPr>
              <w:t>二</w:t>
            </w:r>
          </w:p>
        </w:tc>
        <w:tc>
          <w:tcPr>
            <w:tcW w:w="1395" w:type="dxa"/>
            <w:tcBorders>
              <w:top w:val="nil"/>
              <w:left w:val="nil"/>
              <w:bottom w:val="single" w:color="auto" w:sz="4" w:space="0"/>
              <w:right w:val="single" w:color="auto" w:sz="4" w:space="0"/>
            </w:tcBorders>
            <w:noWrap w:val="0"/>
            <w:vAlign w:val="center"/>
          </w:tcPr>
          <w:p>
            <w:pPr>
              <w:jc w:val="center"/>
              <w:rPr>
                <w:rFonts w:hint="default" w:ascii="新宋体" w:hAnsi="新宋体" w:eastAsia="新宋体" w:cs="宋体"/>
                <w:color w:val="auto"/>
                <w:kern w:val="0"/>
                <w:szCs w:val="21"/>
                <w:lang w:val="en-US" w:eastAsia="zh-CN"/>
              </w:rPr>
            </w:pPr>
            <w:r>
              <w:rPr>
                <w:rFonts w:hint="eastAsia" w:ascii="新宋体" w:hAnsi="新宋体" w:eastAsia="新宋体" w:cs="宋体"/>
                <w:color w:val="auto"/>
                <w:kern w:val="0"/>
                <w:szCs w:val="21"/>
                <w:lang w:val="en-US" w:eastAsia="zh-CN"/>
              </w:rPr>
              <w:t>商务部分</w:t>
            </w:r>
          </w:p>
        </w:tc>
        <w:tc>
          <w:tcPr>
            <w:tcW w:w="768" w:type="dxa"/>
            <w:tcBorders>
              <w:top w:val="nil"/>
              <w:left w:val="nil"/>
              <w:bottom w:val="single" w:color="auto" w:sz="4" w:space="0"/>
              <w:right w:val="nil"/>
            </w:tcBorders>
            <w:noWrap w:val="0"/>
            <w:vAlign w:val="center"/>
          </w:tcPr>
          <w:p>
            <w:pPr>
              <w:jc w:val="center"/>
              <w:outlineLvl w:val="1"/>
              <w:rPr>
                <w:rFonts w:hint="default" w:ascii="宋体" w:hAnsi="宋体" w:cs="宋体"/>
                <w:bCs/>
                <w:color w:val="auto"/>
                <w:szCs w:val="21"/>
                <w:lang w:val="en-US" w:eastAsia="zh-CN"/>
              </w:rPr>
            </w:pPr>
            <w:r>
              <w:rPr>
                <w:rFonts w:hint="eastAsia" w:ascii="宋体" w:hAnsi="宋体" w:cs="宋体"/>
                <w:bCs/>
                <w:color w:val="auto"/>
                <w:szCs w:val="21"/>
                <w:lang w:val="en-US" w:eastAsia="zh-CN"/>
              </w:rPr>
              <w:t>15分</w:t>
            </w:r>
          </w:p>
        </w:tc>
        <w:tc>
          <w:tcPr>
            <w:tcW w:w="7642" w:type="dxa"/>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新宋体" w:hAnsi="新宋体" w:eastAsia="新宋体" w:cs="宋体"/>
                <w:color w:val="auto"/>
                <w:kern w:val="0"/>
                <w:szCs w:val="21"/>
              </w:rPr>
            </w:pPr>
            <w:r>
              <w:rPr>
                <w:rFonts w:hint="eastAsia" w:ascii="宋体" w:hAnsi="宋体" w:cs="宋体"/>
                <w:bCs/>
                <w:color w:val="auto"/>
                <w:szCs w:val="21"/>
              </w:rPr>
              <w:t>具体按下列标准要求进行评审</w:t>
            </w:r>
          </w:p>
        </w:tc>
      </w:tr>
      <w:tr>
        <w:tblPrEx>
          <w:tblCellMar>
            <w:top w:w="0" w:type="dxa"/>
            <w:left w:w="108" w:type="dxa"/>
            <w:bottom w:w="0" w:type="dxa"/>
            <w:right w:w="108" w:type="dxa"/>
          </w:tblCellMar>
        </w:tblPrEx>
        <w:trPr>
          <w:trHeight w:val="943" w:hRule="atLeast"/>
        </w:trPr>
        <w:tc>
          <w:tcPr>
            <w:tcW w:w="752" w:type="dxa"/>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color w:val="auto"/>
                <w:kern w:val="0"/>
                <w:sz w:val="21"/>
                <w:szCs w:val="21"/>
                <w:lang w:val="en-US" w:eastAsia="zh-CN" w:bidi="ar-SA"/>
              </w:rPr>
            </w:pPr>
            <w:r>
              <w:rPr>
                <w:rFonts w:hint="eastAsia" w:ascii="宋体" w:hAnsi="宋体" w:cs="宋体"/>
                <w:color w:val="auto"/>
                <w:kern w:val="0"/>
                <w:szCs w:val="21"/>
              </w:rPr>
              <w:t>1</w:t>
            </w:r>
          </w:p>
        </w:tc>
        <w:tc>
          <w:tcPr>
            <w:tcW w:w="1395" w:type="dxa"/>
            <w:tcBorders>
              <w:top w:val="nil"/>
              <w:left w:val="nil"/>
              <w:bottom w:val="single" w:color="auto" w:sz="4" w:space="0"/>
              <w:right w:val="single" w:color="auto" w:sz="4" w:space="0"/>
            </w:tcBorders>
            <w:noWrap w:val="0"/>
            <w:vAlign w:val="center"/>
          </w:tcPr>
          <w:p>
            <w:pPr>
              <w:jc w:val="center"/>
              <w:outlineLvl w:val="1"/>
              <w:rPr>
                <w:rFonts w:hint="eastAsia" w:ascii="新宋体" w:hAnsi="新宋体" w:eastAsia="新宋体" w:cs="宋体"/>
                <w:color w:val="auto"/>
                <w:kern w:val="0"/>
                <w:sz w:val="21"/>
                <w:szCs w:val="21"/>
                <w:lang w:val="en-US" w:eastAsia="zh-CN" w:bidi="ar-SA"/>
              </w:rPr>
            </w:pPr>
            <w:r>
              <w:rPr>
                <w:rFonts w:hint="eastAsia" w:ascii="宋体" w:hAnsi="宋体" w:cs="宋体"/>
              </w:rPr>
              <w:t>投标报价合理性</w:t>
            </w:r>
          </w:p>
        </w:tc>
        <w:tc>
          <w:tcPr>
            <w:tcW w:w="768" w:type="dxa"/>
            <w:tcBorders>
              <w:top w:val="nil"/>
              <w:left w:val="nil"/>
              <w:bottom w:val="single" w:color="auto" w:sz="4" w:space="0"/>
              <w:right w:val="nil"/>
            </w:tcBorders>
            <w:noWrap w:val="0"/>
            <w:vAlign w:val="center"/>
          </w:tcPr>
          <w:p>
            <w:pPr>
              <w:jc w:val="center"/>
              <w:outlineLvl w:val="1"/>
              <w:rPr>
                <w:rFonts w:hint="default" w:ascii="新宋体" w:hAnsi="新宋体" w:eastAsia="新宋体" w:cs="宋体"/>
                <w:color w:val="auto"/>
                <w:kern w:val="0"/>
                <w:sz w:val="21"/>
                <w:szCs w:val="21"/>
                <w:lang w:val="en-US" w:eastAsia="zh-CN" w:bidi="ar-SA"/>
              </w:rPr>
            </w:pPr>
            <w:r>
              <w:rPr>
                <w:rFonts w:hint="eastAsia" w:ascii="宋体" w:hAnsi="宋体" w:cs="宋体"/>
                <w:bCs/>
                <w:color w:val="auto"/>
                <w:szCs w:val="21"/>
                <w:lang w:val="en-US" w:eastAsia="zh-CN"/>
              </w:rPr>
              <w:t>5分</w:t>
            </w:r>
          </w:p>
        </w:tc>
        <w:tc>
          <w:tcPr>
            <w:tcW w:w="7642" w:type="dxa"/>
            <w:tcBorders>
              <w:top w:val="single" w:color="auto" w:sz="4" w:space="0"/>
              <w:left w:val="single" w:color="auto" w:sz="4" w:space="0"/>
              <w:bottom w:val="single" w:color="auto" w:sz="4" w:space="0"/>
              <w:right w:val="single" w:color="000000" w:sz="4" w:space="0"/>
            </w:tcBorders>
            <w:noWrap w:val="0"/>
            <w:vAlign w:val="center"/>
          </w:tcPr>
          <w:p>
            <w:pPr>
              <w:outlineLvl w:val="1"/>
              <w:rPr>
                <w:rFonts w:hint="eastAsia" w:ascii="新宋体" w:hAnsi="新宋体" w:eastAsia="宋体" w:cs="宋体"/>
                <w:color w:val="auto"/>
                <w:kern w:val="0"/>
                <w:sz w:val="21"/>
                <w:szCs w:val="21"/>
                <w:lang w:val="en-US" w:eastAsia="zh-CN" w:bidi="ar-SA"/>
              </w:rPr>
            </w:pPr>
            <w:r>
              <w:rPr>
                <w:rFonts w:hint="eastAsia" w:ascii="宋体" w:hAnsi="宋体" w:cs="宋体"/>
              </w:rPr>
              <w:t>①</w:t>
            </w:r>
            <w:r>
              <w:rPr>
                <w:rFonts w:ascii="宋体" w:hAnsi="宋体" w:cs="宋体"/>
              </w:rPr>
              <w:t>投标报价是否按照招标文件要求编制，</w:t>
            </w:r>
            <w:r>
              <w:rPr>
                <w:rFonts w:hint="eastAsia" w:ascii="宋体" w:hAnsi="宋体" w:cs="宋体"/>
              </w:rPr>
              <w:t>②</w:t>
            </w:r>
            <w:r>
              <w:rPr>
                <w:rFonts w:ascii="宋体" w:hAnsi="宋体" w:cs="宋体"/>
              </w:rPr>
              <w:t>单价及总价承包项目是否遗漏，</w:t>
            </w:r>
            <w:r>
              <w:rPr>
                <w:rFonts w:hint="eastAsia" w:ascii="宋体" w:hAnsi="宋体" w:cs="宋体"/>
              </w:rPr>
              <w:t>③</w:t>
            </w:r>
            <w:r>
              <w:rPr>
                <w:rFonts w:ascii="宋体" w:hAnsi="宋体" w:cs="宋体"/>
              </w:rPr>
              <w:t>是否有详细的单价分析</w:t>
            </w:r>
            <w:r>
              <w:rPr>
                <w:rFonts w:hint="eastAsia" w:ascii="宋体" w:hAnsi="宋体" w:cs="宋体"/>
              </w:rPr>
              <w:t>，④</w:t>
            </w:r>
            <w:r>
              <w:rPr>
                <w:rFonts w:ascii="宋体" w:hAnsi="宋体" w:cs="宋体"/>
              </w:rPr>
              <w:t>计日工内容是否齐全</w:t>
            </w:r>
            <w:r>
              <w:rPr>
                <w:rFonts w:hint="eastAsia" w:ascii="宋体" w:hAnsi="宋体" w:cs="宋体"/>
              </w:rPr>
              <w:t>，⑤</w:t>
            </w:r>
            <w:r>
              <w:rPr>
                <w:rFonts w:ascii="宋体" w:hAnsi="宋体" w:cs="宋体"/>
              </w:rPr>
              <w:t>投标单价及总价承包项目报价的合理性</w:t>
            </w:r>
            <w:r>
              <w:rPr>
                <w:rFonts w:hint="eastAsia" w:ascii="宋体" w:hAnsi="宋体" w:cs="宋体"/>
              </w:rPr>
              <w:t>。（总分</w:t>
            </w:r>
            <w:r>
              <w:rPr>
                <w:rFonts w:hint="eastAsia" w:ascii="宋体" w:hAnsi="宋体" w:cs="宋体"/>
                <w:lang w:val="en-US" w:eastAsia="zh-CN"/>
              </w:rPr>
              <w:t>5</w:t>
            </w:r>
            <w:r>
              <w:rPr>
                <w:rFonts w:hint="eastAsia" w:ascii="宋体" w:hAnsi="宋体" w:cs="宋体"/>
              </w:rPr>
              <w:t>分，满足一项得</w:t>
            </w:r>
            <w:r>
              <w:rPr>
                <w:rFonts w:hint="eastAsia" w:ascii="宋体" w:hAnsi="宋体" w:cs="宋体"/>
                <w:lang w:val="en-US" w:eastAsia="zh-CN"/>
              </w:rPr>
              <w:t>1</w:t>
            </w:r>
            <w:r>
              <w:rPr>
                <w:rFonts w:hint="eastAsia" w:ascii="宋体" w:hAnsi="宋体" w:cs="宋体"/>
              </w:rPr>
              <w:t>分。）</w:t>
            </w:r>
          </w:p>
        </w:tc>
      </w:tr>
      <w:tr>
        <w:tblPrEx>
          <w:tblCellMar>
            <w:top w:w="0" w:type="dxa"/>
            <w:left w:w="108" w:type="dxa"/>
            <w:bottom w:w="0" w:type="dxa"/>
            <w:right w:w="108" w:type="dxa"/>
          </w:tblCellMar>
        </w:tblPrEx>
        <w:trPr>
          <w:trHeight w:val="943" w:hRule="atLeast"/>
        </w:trPr>
        <w:tc>
          <w:tcPr>
            <w:tcW w:w="752"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c>
          <w:tcPr>
            <w:tcW w:w="1395"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color w:val="auto"/>
                <w:szCs w:val="21"/>
                <w:highlight w:val="white"/>
              </w:rPr>
            </w:pPr>
            <w:r>
              <w:rPr>
                <w:rFonts w:hint="eastAsia" w:ascii="宋体" w:hAnsi="宋体" w:cs="宋体"/>
                <w:color w:val="auto"/>
                <w:kern w:val="0"/>
                <w:szCs w:val="21"/>
              </w:rPr>
              <w:t>项目业绩</w:t>
            </w:r>
          </w:p>
        </w:tc>
        <w:tc>
          <w:tcPr>
            <w:tcW w:w="768" w:type="dxa"/>
            <w:tcBorders>
              <w:top w:val="single" w:color="auto" w:sz="4" w:space="0"/>
              <w:left w:val="nil"/>
              <w:bottom w:val="single" w:color="auto" w:sz="4" w:space="0"/>
              <w:right w:val="single" w:color="auto" w:sz="4" w:space="0"/>
            </w:tcBorders>
            <w:noWrap w:val="0"/>
            <w:vAlign w:val="center"/>
          </w:tcPr>
          <w:p>
            <w:pPr>
              <w:jc w:val="center"/>
              <w:rPr>
                <w:rFonts w:hint="default" w:ascii="宋体" w:hAnsi="宋体" w:cs="宋体"/>
                <w:bCs/>
                <w:color w:val="auto"/>
                <w:szCs w:val="21"/>
                <w:lang w:val="en-US" w:eastAsia="zh-CN"/>
              </w:rPr>
            </w:pPr>
            <w:r>
              <w:rPr>
                <w:rFonts w:hint="eastAsia" w:ascii="宋体" w:hAnsi="宋体" w:cs="宋体"/>
                <w:bCs/>
                <w:color w:val="auto"/>
                <w:szCs w:val="21"/>
                <w:lang w:val="en-US" w:eastAsia="zh-CN"/>
              </w:rPr>
              <w:t>8</w:t>
            </w:r>
            <w:r>
              <w:rPr>
                <w:rFonts w:hint="eastAsia" w:ascii="宋体" w:hAnsi="宋体" w:eastAsia="宋体" w:cs="宋体"/>
                <w:bCs/>
                <w:color w:val="auto"/>
                <w:szCs w:val="21"/>
                <w:lang w:val="en-US" w:eastAsia="zh-CN"/>
              </w:rPr>
              <w:t>分</w:t>
            </w:r>
          </w:p>
        </w:tc>
        <w:tc>
          <w:tcPr>
            <w:tcW w:w="7642" w:type="dxa"/>
            <w:tcBorders>
              <w:top w:val="single" w:color="auto" w:sz="4" w:space="0"/>
              <w:left w:val="single" w:color="auto" w:sz="4" w:space="0"/>
              <w:bottom w:val="single" w:color="auto" w:sz="4" w:space="0"/>
              <w:right w:val="single" w:color="000000" w:sz="4" w:space="0"/>
            </w:tcBorders>
            <w:noWrap w:val="0"/>
            <w:vAlign w:val="center"/>
          </w:tcPr>
          <w:p>
            <w:pPr>
              <w:jc w:val="left"/>
              <w:rPr>
                <w:rFonts w:hint="eastAsia" w:ascii="宋体" w:hAnsi="宋体" w:eastAsia="宋体" w:cs="宋体"/>
                <w:color w:val="auto"/>
                <w:lang w:eastAsia="zh-CN"/>
              </w:rPr>
            </w:pPr>
            <w:r>
              <w:rPr>
                <w:rFonts w:hint="eastAsia" w:ascii="宋体" w:hAnsi="宋体" w:cs="宋体"/>
                <w:color w:val="auto"/>
                <w:kern w:val="0"/>
                <w:szCs w:val="21"/>
              </w:rPr>
              <w:t>企业近3年内完成的项目业绩，每提供一个</w:t>
            </w:r>
            <w:r>
              <w:rPr>
                <w:rFonts w:hint="eastAsia" w:ascii="宋体" w:hAnsi="宋体" w:cs="宋体"/>
                <w:color w:val="auto"/>
                <w:kern w:val="0"/>
                <w:szCs w:val="21"/>
                <w:lang w:val="en-US" w:eastAsia="zh-CN"/>
              </w:rPr>
              <w:t>2</w:t>
            </w:r>
            <w:r>
              <w:rPr>
                <w:rFonts w:hint="eastAsia" w:ascii="宋体" w:hAnsi="宋体" w:cs="宋体"/>
                <w:color w:val="auto"/>
                <w:kern w:val="0"/>
                <w:szCs w:val="21"/>
              </w:rPr>
              <w:t>分，满分</w:t>
            </w:r>
            <w:r>
              <w:rPr>
                <w:rFonts w:hint="eastAsia" w:ascii="宋体" w:hAnsi="宋体" w:cs="宋体"/>
                <w:color w:val="auto"/>
                <w:kern w:val="0"/>
                <w:szCs w:val="21"/>
                <w:lang w:val="en-US" w:eastAsia="zh-CN"/>
              </w:rPr>
              <w:t>8</w:t>
            </w:r>
            <w:r>
              <w:rPr>
                <w:rFonts w:hint="eastAsia" w:ascii="宋体" w:hAnsi="宋体" w:cs="宋体"/>
                <w:color w:val="auto"/>
                <w:kern w:val="0"/>
                <w:szCs w:val="21"/>
              </w:rPr>
              <w:t>分</w:t>
            </w:r>
            <w:r>
              <w:rPr>
                <w:rFonts w:hint="eastAsia" w:ascii="宋体" w:hAnsi="宋体" w:cs="宋体"/>
                <w:color w:val="auto"/>
                <w:kern w:val="0"/>
                <w:szCs w:val="21"/>
                <w:lang w:eastAsia="zh-CN"/>
              </w:rPr>
              <w:t>（</w:t>
            </w:r>
            <w:r>
              <w:rPr>
                <w:rFonts w:hint="eastAsia" w:ascii="宋体" w:hAnsi="宋体" w:cs="宋体"/>
                <w:color w:val="auto"/>
                <w:kern w:val="0"/>
                <w:szCs w:val="21"/>
              </w:rPr>
              <w:t>以中标通</w:t>
            </w:r>
            <w:r>
              <w:rPr>
                <w:rFonts w:hint="eastAsia" w:ascii="宋体" w:hAnsi="宋体" w:cs="宋体"/>
                <w:color w:val="auto"/>
                <w:kern w:val="0"/>
                <w:szCs w:val="21"/>
                <w:lang w:eastAsia="zh-CN"/>
              </w:rPr>
              <w:t>知</w:t>
            </w:r>
            <w:r>
              <w:rPr>
                <w:rFonts w:hint="eastAsia" w:ascii="宋体" w:hAnsi="宋体" w:cs="宋体"/>
                <w:color w:val="auto"/>
                <w:kern w:val="0"/>
                <w:szCs w:val="21"/>
              </w:rPr>
              <w:t>书</w:t>
            </w:r>
            <w:r>
              <w:rPr>
                <w:rFonts w:hint="eastAsia" w:ascii="宋体" w:hAnsi="宋体" w:cs="宋体"/>
                <w:color w:val="auto"/>
                <w:kern w:val="0"/>
                <w:szCs w:val="21"/>
                <w:lang w:eastAsia="zh-CN"/>
              </w:rPr>
              <w:t>、</w:t>
            </w:r>
            <w:r>
              <w:rPr>
                <w:rFonts w:hint="eastAsia" w:ascii="宋体" w:hAnsi="宋体" w:cs="宋体"/>
                <w:color w:val="auto"/>
                <w:kern w:val="0"/>
                <w:szCs w:val="21"/>
              </w:rPr>
              <w:t>合同的</w:t>
            </w:r>
            <w:r>
              <w:rPr>
                <w:rFonts w:hint="eastAsia" w:ascii="宋体" w:hAnsi="宋体" w:cs="宋体"/>
                <w:color w:val="auto"/>
                <w:kern w:val="0"/>
                <w:szCs w:val="21"/>
                <w:lang w:eastAsia="zh-CN"/>
              </w:rPr>
              <w:t>及竣工验收报告（竣工验收备案表）</w:t>
            </w:r>
            <w:r>
              <w:rPr>
                <w:rFonts w:hint="eastAsia" w:ascii="宋体" w:hAnsi="宋体" w:cs="宋体"/>
                <w:color w:val="auto"/>
                <w:kern w:val="0"/>
                <w:szCs w:val="21"/>
              </w:rPr>
              <w:t>件为准）</w:t>
            </w:r>
            <w:r>
              <w:rPr>
                <w:rFonts w:hint="eastAsia" w:ascii="宋体" w:hAnsi="宋体" w:cs="宋体"/>
                <w:color w:val="auto"/>
                <w:kern w:val="0"/>
                <w:szCs w:val="21"/>
                <w:lang w:eastAsia="zh-CN"/>
              </w:rPr>
              <w:t>（同类业绩）</w:t>
            </w:r>
          </w:p>
        </w:tc>
      </w:tr>
      <w:tr>
        <w:tblPrEx>
          <w:tblCellMar>
            <w:top w:w="0" w:type="dxa"/>
            <w:left w:w="108" w:type="dxa"/>
            <w:bottom w:w="0" w:type="dxa"/>
            <w:right w:w="108" w:type="dxa"/>
          </w:tblCellMar>
        </w:tblPrEx>
        <w:trPr>
          <w:trHeight w:val="943" w:hRule="atLeast"/>
        </w:trPr>
        <w:tc>
          <w:tcPr>
            <w:tcW w:w="75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w:t>
            </w:r>
          </w:p>
        </w:tc>
        <w:tc>
          <w:tcPr>
            <w:tcW w:w="1395"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color w:val="auto"/>
                <w:szCs w:val="21"/>
                <w:highlight w:val="white"/>
              </w:rPr>
            </w:pPr>
            <w:r>
              <w:rPr>
                <w:rFonts w:hint="eastAsia" w:ascii="宋体" w:hAnsi="宋体" w:cs="宋体"/>
                <w:color w:val="auto"/>
                <w:kern w:val="0"/>
                <w:szCs w:val="21"/>
                <w:lang w:val="en-US" w:eastAsia="zh-CN"/>
              </w:rPr>
              <w:t>承诺书</w:t>
            </w:r>
          </w:p>
        </w:tc>
        <w:tc>
          <w:tcPr>
            <w:tcW w:w="768" w:type="dxa"/>
            <w:tcBorders>
              <w:top w:val="single" w:color="auto" w:sz="4" w:space="0"/>
              <w:left w:val="nil"/>
              <w:bottom w:val="single" w:color="auto" w:sz="4" w:space="0"/>
              <w:right w:val="nil"/>
            </w:tcBorders>
            <w:noWrap w:val="0"/>
            <w:vAlign w:val="center"/>
          </w:tcPr>
          <w:p>
            <w:pPr>
              <w:jc w:val="center"/>
              <w:rPr>
                <w:rFonts w:hint="default" w:ascii="宋体" w:hAnsi="宋体" w:cs="宋体"/>
                <w:bCs/>
                <w:color w:val="auto"/>
                <w:szCs w:val="21"/>
                <w:lang w:val="en-US" w:eastAsia="zh-CN"/>
              </w:rPr>
            </w:pPr>
            <w:r>
              <w:rPr>
                <w:rFonts w:hint="eastAsia" w:ascii="宋体" w:hAnsi="宋体" w:cs="宋体"/>
                <w:bCs/>
                <w:color w:val="auto"/>
                <w:szCs w:val="21"/>
                <w:lang w:val="en-US" w:eastAsia="zh-CN"/>
              </w:rPr>
              <w:t>2分</w:t>
            </w:r>
          </w:p>
        </w:tc>
        <w:tc>
          <w:tcPr>
            <w:tcW w:w="7642" w:type="dxa"/>
            <w:tcBorders>
              <w:top w:val="single" w:color="auto" w:sz="4" w:space="0"/>
              <w:left w:val="single" w:color="auto" w:sz="4" w:space="0"/>
              <w:bottom w:val="single" w:color="auto" w:sz="4" w:space="0"/>
              <w:right w:val="single" w:color="000000" w:sz="4" w:space="0"/>
            </w:tcBorders>
            <w:noWrap w:val="0"/>
            <w:vAlign w:val="center"/>
          </w:tcPr>
          <w:p>
            <w:pPr>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带动本地劳动力就业情况承诺书，不得小于10%</w:t>
            </w:r>
          </w:p>
        </w:tc>
      </w:tr>
    </w:tbl>
    <w:tbl>
      <w:tblPr>
        <w:tblStyle w:val="22"/>
        <w:tblpPr w:leftFromText="180" w:rightFromText="180" w:vertAnchor="text" w:horzAnchor="page" w:tblpX="842" w:tblpY="1437"/>
        <w:tblOverlap w:val="never"/>
        <w:tblW w:w="10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50"/>
        <w:gridCol w:w="1605"/>
        <w:gridCol w:w="6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569" w:type="dxa"/>
            <w:gridSpan w:val="4"/>
            <w:noWrap w:val="0"/>
            <w:vAlign w:val="center"/>
          </w:tcPr>
          <w:p>
            <w:pPr>
              <w:snapToGrid w:val="0"/>
              <w:spacing w:line="500" w:lineRule="exact"/>
              <w:jc w:val="center"/>
              <w:rPr>
                <w:rFonts w:hint="eastAsia" w:ascii="宋体" w:hAnsi="宋体" w:eastAsia="宋体" w:cs="宋体"/>
                <w:szCs w:val="21"/>
              </w:rPr>
            </w:pPr>
            <w:r>
              <w:rPr>
                <w:rFonts w:hint="eastAsia" w:ascii="宋体" w:hAnsi="宋体" w:eastAsia="宋体" w:cs="宋体"/>
                <w:b/>
                <w:bCs/>
                <w:szCs w:val="21"/>
              </w:rPr>
              <w:t>技术标评标标准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95" w:type="dxa"/>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项目分值</w:t>
            </w:r>
          </w:p>
        </w:tc>
        <w:tc>
          <w:tcPr>
            <w:tcW w:w="2955" w:type="dxa"/>
            <w:gridSpan w:val="2"/>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评分内容</w:t>
            </w:r>
          </w:p>
        </w:tc>
        <w:tc>
          <w:tcPr>
            <w:tcW w:w="6819" w:type="dxa"/>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5" w:type="dxa"/>
            <w:vMerge w:val="restart"/>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技术标</w:t>
            </w:r>
          </w:p>
          <w:p>
            <w:pPr>
              <w:pStyle w:val="49"/>
              <w:spacing w:line="440" w:lineRule="exact"/>
              <w:rPr>
                <w:rFonts w:hint="eastAsia" w:ascii="宋体" w:hAnsi="宋体" w:eastAsia="宋体" w:cs="宋体"/>
                <w:szCs w:val="21"/>
              </w:rPr>
            </w:pPr>
            <w:r>
              <w:rPr>
                <w:rFonts w:hint="eastAsia" w:ascii="宋体" w:hAnsi="宋体" w:cs="宋体"/>
                <w:szCs w:val="21"/>
                <w:lang w:val="en-US" w:eastAsia="zh-CN"/>
              </w:rPr>
              <w:t>55</w:t>
            </w:r>
            <w:r>
              <w:rPr>
                <w:rFonts w:hint="eastAsia" w:ascii="宋体" w:hAnsi="宋体" w:eastAsia="宋体" w:cs="宋体"/>
                <w:szCs w:val="21"/>
              </w:rPr>
              <w:t>分</w:t>
            </w:r>
          </w:p>
        </w:tc>
        <w:tc>
          <w:tcPr>
            <w:tcW w:w="1350" w:type="dxa"/>
            <w:vMerge w:val="restart"/>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全面性</w:t>
            </w:r>
          </w:p>
          <w:p>
            <w:pPr>
              <w:pStyle w:val="49"/>
              <w:spacing w:line="440" w:lineRule="exact"/>
              <w:jc w:val="center"/>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cs="宋体"/>
                <w:szCs w:val="21"/>
                <w:lang w:val="en-US" w:eastAsia="zh-CN"/>
              </w:rPr>
              <w:t>5</w:t>
            </w:r>
            <w:r>
              <w:rPr>
                <w:rFonts w:hint="eastAsia" w:ascii="宋体" w:hAnsi="宋体" w:eastAsia="宋体" w:cs="宋体"/>
                <w:szCs w:val="21"/>
              </w:rPr>
              <w:t>分</w:t>
            </w: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施工方法先进得</w:t>
            </w:r>
            <w:r>
              <w:rPr>
                <w:rFonts w:hint="eastAsia" w:ascii="宋体" w:hAnsi="宋体" w:cs="宋体"/>
                <w:szCs w:val="21"/>
                <w:lang w:val="en-US" w:eastAsia="zh-CN"/>
              </w:rPr>
              <w:t>4</w:t>
            </w:r>
            <w:r>
              <w:rPr>
                <w:rFonts w:hint="eastAsia" w:ascii="宋体" w:hAnsi="宋体" w:eastAsia="宋体" w:cs="宋体"/>
                <w:szCs w:val="21"/>
              </w:rPr>
              <w:t>分，一般得</w:t>
            </w:r>
            <w:r>
              <w:rPr>
                <w:rFonts w:hint="eastAsia" w:ascii="宋体" w:hAnsi="宋体" w:cs="宋体"/>
                <w:szCs w:val="21"/>
                <w:lang w:val="en-US" w:eastAsia="zh-CN"/>
              </w:rPr>
              <w:t>2</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施工人员安排合理得</w:t>
            </w:r>
            <w:r>
              <w:rPr>
                <w:rFonts w:hint="eastAsia" w:ascii="宋体" w:hAnsi="宋体" w:cs="宋体"/>
                <w:szCs w:val="21"/>
                <w:lang w:val="en-US" w:eastAsia="zh-CN"/>
              </w:rPr>
              <w:t>4</w:t>
            </w:r>
            <w:r>
              <w:rPr>
                <w:rFonts w:hint="eastAsia" w:ascii="宋体" w:hAnsi="宋体" w:eastAsia="宋体" w:cs="宋体"/>
                <w:szCs w:val="21"/>
              </w:rPr>
              <w:t>分，一般得</w:t>
            </w:r>
            <w:r>
              <w:rPr>
                <w:rFonts w:hint="eastAsia" w:ascii="宋体" w:hAnsi="宋体" w:cs="宋体"/>
                <w:szCs w:val="21"/>
                <w:lang w:val="en-US" w:eastAsia="zh-CN"/>
              </w:rPr>
              <w:t>2</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确保工程质量、安全、文明施工等相关措施得力得</w:t>
            </w:r>
            <w:r>
              <w:rPr>
                <w:rFonts w:hint="eastAsia" w:ascii="宋体" w:hAnsi="宋体" w:cs="宋体"/>
                <w:szCs w:val="21"/>
                <w:lang w:val="en-US" w:eastAsia="zh-CN"/>
              </w:rPr>
              <w:t>4</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3</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施工总进度计划合理得</w:t>
            </w:r>
            <w:r>
              <w:rPr>
                <w:rFonts w:hint="eastAsia" w:ascii="宋体" w:hAnsi="宋体" w:cs="宋体"/>
                <w:szCs w:val="21"/>
                <w:lang w:val="en-US" w:eastAsia="zh-CN"/>
              </w:rPr>
              <w:t>3</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restart"/>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可行性</w:t>
            </w:r>
          </w:p>
          <w:p>
            <w:pPr>
              <w:pStyle w:val="49"/>
              <w:spacing w:line="440" w:lineRule="exact"/>
              <w:jc w:val="center"/>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分</w:t>
            </w: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eastAsia="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主材明细表清晰、品目齐全，材料品质好得</w:t>
            </w:r>
            <w:r>
              <w:rPr>
                <w:rFonts w:hint="eastAsia" w:ascii="宋体" w:hAnsi="宋体" w:eastAsia="宋体" w:cs="宋体"/>
                <w:szCs w:val="21"/>
                <w:lang w:val="en-US" w:eastAsia="zh-CN"/>
              </w:rPr>
              <w:t>4</w:t>
            </w:r>
            <w:r>
              <w:rPr>
                <w:rFonts w:hint="eastAsia" w:ascii="宋体" w:hAnsi="宋体" w:eastAsia="宋体" w:cs="宋体"/>
                <w:szCs w:val="21"/>
              </w:rPr>
              <w:t>分，一般得</w:t>
            </w:r>
            <w:r>
              <w:rPr>
                <w:rFonts w:hint="eastAsia" w:ascii="宋体" w:hAnsi="宋体" w:eastAsia="宋体" w:cs="宋体"/>
                <w:szCs w:val="21"/>
                <w:lang w:val="en-US" w:eastAsia="zh-CN"/>
              </w:rPr>
              <w:t>3</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eastAsia="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工期计划合理得</w:t>
            </w:r>
            <w:r>
              <w:rPr>
                <w:rFonts w:hint="eastAsia" w:ascii="宋体" w:hAnsi="宋体" w:eastAsia="宋体" w:cs="宋体"/>
                <w:szCs w:val="21"/>
                <w:lang w:val="en-US" w:eastAsia="zh-CN"/>
              </w:rPr>
              <w:t>4</w:t>
            </w:r>
            <w:r>
              <w:rPr>
                <w:rFonts w:hint="eastAsia" w:ascii="宋体" w:hAnsi="宋体" w:eastAsia="宋体" w:cs="宋体"/>
                <w:szCs w:val="21"/>
              </w:rPr>
              <w:t>分，一般得</w:t>
            </w:r>
            <w:r>
              <w:rPr>
                <w:rFonts w:hint="eastAsia" w:ascii="宋体" w:hAnsi="宋体" w:eastAsia="宋体" w:cs="宋体"/>
                <w:szCs w:val="21"/>
                <w:lang w:val="en-US" w:eastAsia="zh-CN"/>
              </w:rPr>
              <w:t>3</w:t>
            </w:r>
            <w:r>
              <w:rPr>
                <w:rFonts w:hint="eastAsia" w:ascii="宋体" w:hAnsi="宋体" w:eastAsia="宋体" w:cs="宋体"/>
                <w:szCs w:val="21"/>
              </w:rPr>
              <w:t>，否则酌情扣分；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restart"/>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针对性</w:t>
            </w:r>
          </w:p>
          <w:p>
            <w:pPr>
              <w:pStyle w:val="49"/>
              <w:spacing w:line="440" w:lineRule="exact"/>
              <w:jc w:val="center"/>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cs="宋体"/>
                <w:szCs w:val="21"/>
                <w:lang w:val="en-US" w:eastAsia="zh-CN"/>
              </w:rPr>
              <w:t>2</w:t>
            </w:r>
            <w:r>
              <w:rPr>
                <w:rFonts w:hint="eastAsia" w:ascii="宋体" w:hAnsi="宋体" w:eastAsia="宋体" w:cs="宋体"/>
                <w:szCs w:val="21"/>
              </w:rPr>
              <w:t>分</w:t>
            </w: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涉及重点内容突出得</w:t>
            </w:r>
            <w:r>
              <w:rPr>
                <w:rFonts w:hint="eastAsia" w:ascii="宋体" w:hAnsi="宋体" w:cs="宋体"/>
                <w:szCs w:val="21"/>
                <w:lang w:val="en-US" w:eastAsia="zh-CN"/>
              </w:rPr>
              <w:t>4</w:t>
            </w:r>
            <w:r>
              <w:rPr>
                <w:rFonts w:hint="eastAsia" w:ascii="宋体" w:hAnsi="宋体" w:eastAsia="宋体" w:cs="宋体"/>
                <w:szCs w:val="21"/>
              </w:rPr>
              <w:t>分、尚可得</w:t>
            </w:r>
            <w:r>
              <w:rPr>
                <w:rFonts w:hint="eastAsia" w:ascii="宋体" w:hAnsi="宋体" w:cs="宋体"/>
                <w:szCs w:val="21"/>
                <w:lang w:val="en-US" w:eastAsia="zh-CN"/>
              </w:rPr>
              <w:t>2</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相关配套机具合理得</w:t>
            </w:r>
            <w:r>
              <w:rPr>
                <w:rFonts w:hint="eastAsia" w:ascii="宋体" w:hAnsi="宋体" w:cs="宋体"/>
                <w:szCs w:val="21"/>
                <w:lang w:val="en-US" w:eastAsia="zh-CN"/>
              </w:rPr>
              <w:t>4</w:t>
            </w:r>
            <w:r>
              <w:rPr>
                <w:rFonts w:hint="eastAsia" w:ascii="宋体" w:hAnsi="宋体" w:eastAsia="宋体" w:cs="宋体"/>
                <w:szCs w:val="21"/>
              </w:rPr>
              <w:t>分，尚可得</w:t>
            </w:r>
            <w:r>
              <w:rPr>
                <w:rFonts w:hint="eastAsia" w:ascii="宋体" w:hAnsi="宋体" w:cs="宋体"/>
                <w:szCs w:val="21"/>
                <w:lang w:val="en-US" w:eastAsia="zh-CN"/>
              </w:rPr>
              <w:t>2</w:t>
            </w:r>
            <w:r>
              <w:rPr>
                <w:rFonts w:hint="eastAsia" w:ascii="宋体" w:hAnsi="宋体" w:eastAsia="宋体" w:cs="宋体"/>
                <w:szCs w:val="21"/>
              </w:rPr>
              <w:t>分</w:t>
            </w:r>
            <w:r>
              <w:rPr>
                <w:rFonts w:hint="eastAsia" w:ascii="宋体" w:hAnsi="宋体" w:eastAsia="宋体" w:cs="宋体"/>
                <w:szCs w:val="21"/>
                <w:lang w:eastAsia="zh-CN"/>
              </w:rPr>
              <w:t>，</w:t>
            </w:r>
            <w:r>
              <w:rPr>
                <w:rFonts w:hint="eastAsia" w:ascii="宋体" w:hAnsi="宋体" w:eastAsia="宋体" w:cs="宋体"/>
                <w:szCs w:val="21"/>
              </w:rPr>
              <w:t>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工程项目的质保体系健全得</w:t>
            </w:r>
            <w:r>
              <w:rPr>
                <w:rFonts w:hint="eastAsia" w:ascii="宋体" w:hAnsi="宋体" w:cs="宋体"/>
                <w:szCs w:val="21"/>
                <w:lang w:val="en-US" w:eastAsia="zh-CN"/>
              </w:rPr>
              <w:t>4</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restart"/>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先进性</w:t>
            </w:r>
          </w:p>
          <w:p>
            <w:pPr>
              <w:pStyle w:val="49"/>
              <w:spacing w:line="440" w:lineRule="exact"/>
              <w:jc w:val="center"/>
              <w:rPr>
                <w:rFonts w:hint="eastAsia" w:ascii="宋体" w:hAnsi="宋体" w:eastAsia="宋体" w:cs="宋体"/>
                <w:szCs w:val="21"/>
              </w:rPr>
            </w:pPr>
            <w:r>
              <w:rPr>
                <w:rFonts w:hint="eastAsia" w:ascii="宋体" w:hAnsi="宋体" w:eastAsia="宋体" w:cs="宋体"/>
                <w:szCs w:val="21"/>
                <w:lang w:val="en-US" w:eastAsia="zh-CN"/>
              </w:rPr>
              <w:t>12</w:t>
            </w:r>
            <w:r>
              <w:rPr>
                <w:rFonts w:hint="eastAsia" w:ascii="宋体" w:hAnsi="宋体" w:eastAsia="宋体" w:cs="宋体"/>
                <w:szCs w:val="21"/>
              </w:rPr>
              <w:t>分</w:t>
            </w: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eastAsia="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采用优质工艺、新设备各得</w:t>
            </w:r>
            <w:r>
              <w:rPr>
                <w:rFonts w:hint="eastAsia" w:ascii="宋体" w:hAnsi="宋体" w:eastAsia="宋体" w:cs="宋体"/>
                <w:szCs w:val="21"/>
                <w:lang w:val="en-US" w:eastAsia="zh-CN"/>
              </w:rPr>
              <w:t>2</w:t>
            </w:r>
            <w:r>
              <w:rPr>
                <w:rFonts w:hint="eastAsia" w:ascii="宋体" w:hAnsi="宋体" w:eastAsia="宋体" w:cs="宋体"/>
                <w:szCs w:val="21"/>
              </w:rPr>
              <w:t>分，没有不得分；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eastAsia="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在确保工程质量前提下，有降低成本、缩短工期、减轻劳动强度提高进度提案者得</w:t>
            </w:r>
            <w:r>
              <w:rPr>
                <w:rFonts w:hint="eastAsia" w:ascii="宋体" w:hAnsi="宋体" w:eastAsia="宋体" w:cs="宋体"/>
                <w:szCs w:val="21"/>
                <w:lang w:val="en-US" w:eastAsia="zh-CN"/>
              </w:rPr>
              <w:t>4</w:t>
            </w:r>
            <w:r>
              <w:rPr>
                <w:rFonts w:hint="eastAsia" w:ascii="宋体" w:hAnsi="宋体" w:eastAsia="宋体" w:cs="宋体"/>
                <w:szCs w:val="21"/>
              </w:rPr>
              <w:t>分，方案尚可得</w:t>
            </w:r>
            <w:r>
              <w:rPr>
                <w:rFonts w:hint="eastAsia" w:ascii="宋体" w:hAnsi="宋体" w:eastAsia="宋体" w:cs="宋体"/>
                <w:szCs w:val="21"/>
                <w:lang w:val="en-US" w:eastAsia="zh-CN"/>
              </w:rPr>
              <w:t>3</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eastAsia="宋体" w:cs="宋体"/>
                <w:szCs w:val="21"/>
                <w:lang w:val="en-US" w:eastAsia="zh-CN"/>
              </w:rPr>
              <w:t>4</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执行相关行业规范、有切实可行的保证措施各得</w:t>
            </w:r>
            <w:r>
              <w:rPr>
                <w:rFonts w:hint="eastAsia" w:ascii="宋体" w:hAnsi="宋体" w:eastAsia="宋体" w:cs="宋体"/>
                <w:szCs w:val="21"/>
                <w:lang w:val="en-US" w:eastAsia="zh-CN"/>
              </w:rPr>
              <w:t>2</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restart"/>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强制性</w:t>
            </w:r>
          </w:p>
          <w:p>
            <w:pPr>
              <w:pStyle w:val="49"/>
              <w:spacing w:line="440" w:lineRule="exact"/>
              <w:jc w:val="center"/>
              <w:rPr>
                <w:rFonts w:hint="eastAsia" w:ascii="宋体" w:hAnsi="宋体" w:eastAsia="宋体" w:cs="宋体"/>
                <w:szCs w:val="21"/>
              </w:rPr>
            </w:pPr>
            <w:r>
              <w:rPr>
                <w:rFonts w:hint="eastAsia" w:ascii="宋体" w:hAnsi="宋体" w:cs="宋体"/>
                <w:szCs w:val="21"/>
                <w:lang w:val="en-US" w:eastAsia="zh-CN"/>
              </w:rPr>
              <w:t>5</w:t>
            </w:r>
            <w:r>
              <w:rPr>
                <w:rFonts w:hint="eastAsia" w:ascii="宋体" w:hAnsi="宋体" w:eastAsia="宋体" w:cs="宋体"/>
                <w:szCs w:val="21"/>
              </w:rPr>
              <w:t>分</w:t>
            </w: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3</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安全保证措施应符合国家规定的强制性标准，并有针对性，同时要符合实际情况，切实可行得</w:t>
            </w:r>
            <w:r>
              <w:rPr>
                <w:rFonts w:hint="eastAsia" w:ascii="宋体" w:hAnsi="宋体" w:cs="宋体"/>
                <w:szCs w:val="21"/>
                <w:lang w:val="en-US" w:eastAsia="zh-CN"/>
              </w:rPr>
              <w:t>3</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jc w:val="center"/>
              <w:rPr>
                <w:rFonts w:hint="eastAsia" w:ascii="宋体" w:hAnsi="宋体" w:eastAsia="宋体" w:cs="宋体"/>
                <w:szCs w:val="21"/>
              </w:rPr>
            </w:pPr>
          </w:p>
        </w:tc>
        <w:tc>
          <w:tcPr>
            <w:tcW w:w="1605" w:type="dxa"/>
            <w:noWrap w:val="0"/>
            <w:vAlign w:val="center"/>
          </w:tcPr>
          <w:p>
            <w:pPr>
              <w:pStyle w:val="49"/>
              <w:spacing w:line="440" w:lineRule="exact"/>
              <w:jc w:val="center"/>
              <w:rPr>
                <w:rFonts w:hint="eastAsia" w:ascii="宋体" w:hAnsi="宋体" w:eastAsia="宋体" w:cs="宋体"/>
                <w:szCs w:val="21"/>
                <w:lang w:eastAsia="zh-CN"/>
              </w:rPr>
            </w:pPr>
            <w:r>
              <w:rPr>
                <w:rFonts w:hint="eastAsia" w:ascii="宋体" w:hAnsi="宋体" w:eastAsia="宋体" w:cs="宋体"/>
                <w:szCs w:val="21"/>
              </w:rPr>
              <w:t>0～</w:t>
            </w:r>
            <w:r>
              <w:rPr>
                <w:rFonts w:hint="eastAsia" w:ascii="宋体" w:hAnsi="宋体" w:cs="宋体"/>
                <w:szCs w:val="21"/>
                <w:lang w:val="en-US" w:eastAsia="zh-CN"/>
              </w:rPr>
              <w:t>2</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施工方案应能符合工程实际情况,提高工效、提高质量、降低消耗得</w:t>
            </w:r>
            <w:r>
              <w:rPr>
                <w:rFonts w:hint="eastAsia" w:ascii="宋体" w:hAnsi="宋体" w:cs="宋体"/>
                <w:szCs w:val="21"/>
                <w:lang w:val="en-US" w:eastAsia="zh-CN"/>
              </w:rPr>
              <w:t>2</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restart"/>
            <w:noWrap w:val="0"/>
            <w:vAlign w:val="center"/>
          </w:tcPr>
          <w:p>
            <w:pPr>
              <w:pStyle w:val="49"/>
              <w:spacing w:line="440" w:lineRule="exact"/>
              <w:jc w:val="center"/>
              <w:rPr>
                <w:rFonts w:hint="eastAsia" w:ascii="宋体" w:hAnsi="宋体" w:eastAsia="宋体" w:cs="宋体"/>
                <w:szCs w:val="21"/>
              </w:rPr>
            </w:pPr>
            <w:r>
              <w:rPr>
                <w:rFonts w:hint="eastAsia" w:ascii="宋体" w:hAnsi="宋体" w:eastAsia="宋体" w:cs="宋体"/>
                <w:szCs w:val="21"/>
              </w:rPr>
              <w:t>承诺</w:t>
            </w:r>
          </w:p>
          <w:p>
            <w:pPr>
              <w:pStyle w:val="49"/>
              <w:spacing w:line="440" w:lineRule="exact"/>
              <w:jc w:val="center"/>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分</w:t>
            </w:r>
          </w:p>
        </w:tc>
        <w:tc>
          <w:tcPr>
            <w:tcW w:w="1605" w:type="dxa"/>
            <w:noWrap w:val="0"/>
            <w:vAlign w:val="center"/>
          </w:tcPr>
          <w:p>
            <w:pPr>
              <w:pStyle w:val="49"/>
              <w:spacing w:line="440" w:lineRule="exact"/>
              <w:jc w:val="center"/>
              <w:rPr>
                <w:rFonts w:hint="default" w:ascii="宋体" w:hAnsi="宋体" w:eastAsia="宋体" w:cs="宋体"/>
                <w:szCs w:val="21"/>
                <w:lang w:val="en-US" w:eastAsia="zh-CN"/>
              </w:rPr>
            </w:pPr>
            <w:r>
              <w:rPr>
                <w:rFonts w:hint="eastAsia" w:ascii="宋体" w:hAnsi="宋体" w:eastAsia="宋体" w:cs="宋体"/>
                <w:szCs w:val="21"/>
              </w:rPr>
              <w:t>0～</w:t>
            </w:r>
            <w:r>
              <w:rPr>
                <w:rFonts w:hint="eastAsia" w:ascii="宋体" w:hAnsi="宋体" w:cs="宋体"/>
                <w:szCs w:val="21"/>
                <w:lang w:val="en-US" w:eastAsia="zh-CN"/>
              </w:rPr>
              <w:t>1.5</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保修有承诺、有违约处罚且措施可行、合理得</w:t>
            </w:r>
            <w:r>
              <w:rPr>
                <w:rFonts w:hint="eastAsia" w:ascii="宋体" w:hAnsi="宋体" w:cs="宋体"/>
                <w:szCs w:val="21"/>
                <w:lang w:val="en-US" w:eastAsia="zh-CN"/>
              </w:rPr>
              <w:t>1</w:t>
            </w:r>
            <w:r>
              <w:rPr>
                <w:rFonts w:hint="eastAsia" w:ascii="宋体" w:hAnsi="宋体" w:eastAsia="宋体" w:cs="宋体"/>
                <w:szCs w:val="21"/>
                <w:lang w:val="en-US" w:eastAsia="zh-CN"/>
              </w:rPr>
              <w:t>.5</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95" w:type="dxa"/>
            <w:vMerge w:val="continue"/>
            <w:noWrap w:val="0"/>
            <w:vAlign w:val="center"/>
          </w:tcPr>
          <w:p>
            <w:pPr>
              <w:pStyle w:val="49"/>
              <w:spacing w:line="440" w:lineRule="exact"/>
              <w:rPr>
                <w:rFonts w:hint="eastAsia" w:ascii="宋体" w:hAnsi="宋体" w:eastAsia="宋体" w:cs="宋体"/>
                <w:szCs w:val="21"/>
              </w:rPr>
            </w:pPr>
          </w:p>
        </w:tc>
        <w:tc>
          <w:tcPr>
            <w:tcW w:w="1350" w:type="dxa"/>
            <w:vMerge w:val="continue"/>
            <w:noWrap w:val="0"/>
            <w:vAlign w:val="center"/>
          </w:tcPr>
          <w:p>
            <w:pPr>
              <w:pStyle w:val="49"/>
              <w:spacing w:line="440" w:lineRule="exact"/>
              <w:rPr>
                <w:rFonts w:hint="eastAsia" w:ascii="宋体" w:hAnsi="宋体" w:eastAsia="宋体" w:cs="宋体"/>
                <w:szCs w:val="21"/>
              </w:rPr>
            </w:pPr>
          </w:p>
        </w:tc>
        <w:tc>
          <w:tcPr>
            <w:tcW w:w="1605" w:type="dxa"/>
            <w:noWrap w:val="0"/>
            <w:vAlign w:val="center"/>
          </w:tcPr>
          <w:p>
            <w:pPr>
              <w:pStyle w:val="49"/>
              <w:spacing w:line="440" w:lineRule="exact"/>
              <w:jc w:val="center"/>
              <w:rPr>
                <w:rFonts w:hint="default" w:ascii="宋体" w:hAnsi="宋体" w:eastAsia="宋体" w:cs="宋体"/>
                <w:szCs w:val="21"/>
                <w:lang w:val="en-US" w:eastAsia="zh-CN"/>
              </w:rPr>
            </w:pPr>
            <w:r>
              <w:rPr>
                <w:rFonts w:hint="eastAsia" w:ascii="宋体" w:hAnsi="宋体" w:eastAsia="宋体" w:cs="宋体"/>
                <w:szCs w:val="21"/>
              </w:rPr>
              <w:t>0～</w:t>
            </w:r>
            <w:r>
              <w:rPr>
                <w:rFonts w:hint="eastAsia" w:ascii="宋体" w:hAnsi="宋体" w:cs="宋体"/>
                <w:szCs w:val="21"/>
                <w:lang w:val="en-US" w:eastAsia="zh-CN"/>
              </w:rPr>
              <w:t>1.5</w:t>
            </w:r>
          </w:p>
        </w:tc>
        <w:tc>
          <w:tcPr>
            <w:tcW w:w="6819" w:type="dxa"/>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承诺售后服务的保障体制，维修期限的长短、期限合理得</w:t>
            </w:r>
            <w:r>
              <w:rPr>
                <w:rFonts w:hint="eastAsia" w:ascii="宋体" w:hAnsi="宋体" w:cs="宋体"/>
                <w:szCs w:val="21"/>
                <w:lang w:val="en-US" w:eastAsia="zh-CN"/>
              </w:rPr>
              <w:t>1</w:t>
            </w:r>
            <w:r>
              <w:rPr>
                <w:rFonts w:hint="eastAsia" w:ascii="宋体" w:hAnsi="宋体" w:eastAsia="宋体" w:cs="宋体"/>
                <w:szCs w:val="21"/>
                <w:lang w:val="en-US" w:eastAsia="zh-CN"/>
              </w:rPr>
              <w:t>.5</w:t>
            </w:r>
            <w:r>
              <w:rPr>
                <w:rFonts w:hint="eastAsia" w:ascii="宋体" w:hAnsi="宋体" w:eastAsia="宋体" w:cs="宋体"/>
                <w:szCs w:val="21"/>
              </w:rPr>
              <w:t>分，否则酌情扣分；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0569" w:type="dxa"/>
            <w:gridSpan w:val="4"/>
            <w:noWrap w:val="0"/>
            <w:vAlign w:val="center"/>
          </w:tcPr>
          <w:p>
            <w:pPr>
              <w:pStyle w:val="49"/>
              <w:spacing w:line="440" w:lineRule="exact"/>
              <w:rPr>
                <w:rFonts w:hint="default" w:ascii="宋体" w:hAnsi="宋体" w:eastAsia="宋体" w:cs="宋体"/>
                <w:szCs w:val="21"/>
                <w:lang w:val="en-US" w:eastAsia="zh-CN"/>
              </w:rPr>
            </w:pPr>
            <w:r>
              <w:rPr>
                <w:rFonts w:hint="eastAsia" w:ascii="宋体" w:hAnsi="宋体" w:cs="宋体"/>
                <w:bCs/>
                <w:color w:val="auto"/>
                <w:szCs w:val="21"/>
              </w:rPr>
              <w:t>指标总分合计</w:t>
            </w:r>
            <w:r>
              <w:rPr>
                <w:rFonts w:hint="eastAsia" w:ascii="宋体" w:hAnsi="宋体" w:cs="宋体"/>
                <w:bCs/>
                <w:color w:val="auto"/>
                <w:szCs w:val="21"/>
                <w:lang w:eastAsia="zh-CN"/>
              </w:rPr>
              <w:t>：</w:t>
            </w:r>
            <w:r>
              <w:rPr>
                <w:rFonts w:hint="eastAsia" w:ascii="宋体" w:hAnsi="宋体" w:cs="宋体"/>
                <w:bCs/>
                <w:color w:val="auto"/>
                <w:szCs w:val="21"/>
                <w:lang w:val="en-US" w:eastAsia="zh-CN"/>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0569" w:type="dxa"/>
            <w:gridSpan w:val="4"/>
            <w:noWrap w:val="0"/>
            <w:vAlign w:val="center"/>
          </w:tcPr>
          <w:p>
            <w:pPr>
              <w:pStyle w:val="49"/>
              <w:spacing w:line="440" w:lineRule="exact"/>
              <w:rPr>
                <w:rFonts w:hint="eastAsia" w:ascii="宋体" w:hAnsi="宋体" w:eastAsia="宋体" w:cs="宋体"/>
                <w:szCs w:val="21"/>
              </w:rPr>
            </w:pPr>
            <w:r>
              <w:rPr>
                <w:rFonts w:hint="eastAsia" w:ascii="宋体" w:hAnsi="宋体" w:eastAsia="宋体" w:cs="宋体"/>
                <w:szCs w:val="21"/>
              </w:rPr>
              <w:t>注：本项目技术标</w:t>
            </w:r>
            <w:r>
              <w:rPr>
                <w:rFonts w:hint="eastAsia" w:ascii="宋体" w:hAnsi="宋体" w:eastAsia="宋体" w:cs="宋体"/>
                <w:bCs/>
                <w:szCs w:val="21"/>
              </w:rPr>
              <w:t>各值均保留两位小数，后余位数四舍五入</w:t>
            </w:r>
          </w:p>
        </w:tc>
      </w:tr>
    </w:tbl>
    <w:p>
      <w:pPr>
        <w:pStyle w:val="2"/>
        <w:spacing w:line="360" w:lineRule="auto"/>
        <w:ind w:firstLine="0" w:firstLineChars="0"/>
        <w:rPr>
          <w:rFonts w:hint="eastAsia" w:ascii="宋体" w:hAnsi="宋体" w:eastAsia="宋体" w:cs="仿宋"/>
          <w:color w:val="000000"/>
          <w:sz w:val="24"/>
          <w:szCs w:val="21"/>
        </w:rPr>
      </w:pPr>
    </w:p>
    <w:p>
      <w:pPr>
        <w:rPr>
          <w:rFonts w:hint="eastAsia"/>
        </w:rPr>
      </w:pPr>
    </w:p>
    <w:p>
      <w:pPr>
        <w:pStyle w:val="2"/>
        <w:spacing w:line="360" w:lineRule="auto"/>
        <w:ind w:firstLine="480"/>
        <w:rPr>
          <w:rFonts w:ascii="宋体" w:hAnsi="宋体" w:cs="宋体"/>
          <w:color w:val="000000"/>
        </w:rPr>
      </w:pPr>
      <w:r>
        <w:rPr>
          <w:rFonts w:hint="eastAsia" w:ascii="宋体" w:hAnsi="宋体" w:eastAsia="宋体" w:cs="仿宋"/>
          <w:color w:val="000000"/>
          <w:sz w:val="24"/>
          <w:szCs w:val="21"/>
        </w:rPr>
        <w:t>注：</w:t>
      </w:r>
      <w:r>
        <w:rPr>
          <w:rFonts w:ascii="宋体" w:hAnsi="宋体" w:eastAsia="宋体" w:cs="仿宋"/>
          <w:color w:val="000000"/>
          <w:sz w:val="24"/>
          <w:szCs w:val="21"/>
        </w:rPr>
        <w:t>1</w:t>
      </w:r>
      <w:r>
        <w:rPr>
          <w:rFonts w:hint="eastAsia" w:ascii="宋体" w:hAnsi="宋体" w:eastAsia="宋体" w:cs="仿宋"/>
          <w:color w:val="000000"/>
          <w:sz w:val="24"/>
          <w:szCs w:val="21"/>
        </w:rPr>
        <w:t>.所有评委评分分值的算术平均值（四舍五入后，小数点后保留两位有效数）。</w:t>
      </w:r>
    </w:p>
    <w:p>
      <w:pPr>
        <w:topLinePunct/>
        <w:spacing w:line="400" w:lineRule="exact"/>
        <w:jc w:val="left"/>
        <w:rPr>
          <w:rFonts w:hint="eastAsia"/>
          <w:lang w:val="zh-CN"/>
        </w:rPr>
      </w:pPr>
      <w:bookmarkStart w:id="55" w:name="_Toc31725"/>
      <w:bookmarkStart w:id="56" w:name="_Toc80205935"/>
      <w:r>
        <w:rPr>
          <w:rFonts w:hint="eastAsia"/>
          <w:color w:val="auto"/>
          <w:szCs w:val="22"/>
          <w:lang w:val="en-US" w:eastAsia="zh-CN"/>
        </w:rPr>
        <w:t>9.2、</w:t>
      </w:r>
      <w:r>
        <w:rPr>
          <w:rFonts w:hint="eastAsia"/>
          <w:color w:val="auto"/>
          <w:szCs w:val="22"/>
          <w:lang w:val="zh-CN"/>
        </w:rPr>
        <w:t>经评标委员会认可小、微企业产品和产品报价后，投标人相应产品政策计算公式如下：中小微企业产品价格扣除后的投标人报价=投标人总报价-中小微企业产品报价*扣除幅度。扣除幅度</w:t>
      </w:r>
      <w:r>
        <w:rPr>
          <w:rFonts w:hint="eastAsia"/>
          <w:color w:val="auto"/>
          <w:szCs w:val="22"/>
          <w:lang w:val="en-US" w:eastAsia="zh-CN"/>
        </w:rPr>
        <w:t>为</w:t>
      </w:r>
      <w:r>
        <w:rPr>
          <w:rFonts w:hint="eastAsia"/>
          <w:color w:val="auto"/>
          <w:szCs w:val="22"/>
          <w:lang w:val="zh-CN"/>
        </w:rPr>
        <w:t>（</w:t>
      </w:r>
      <w:r>
        <w:rPr>
          <w:rFonts w:hint="eastAsia"/>
          <w:color w:val="auto"/>
          <w:szCs w:val="22"/>
          <w:lang w:val="en-US" w:eastAsia="zh-CN"/>
        </w:rPr>
        <w:t>10%</w:t>
      </w:r>
      <w:r>
        <w:rPr>
          <w:rFonts w:hint="eastAsia"/>
          <w:color w:val="auto"/>
          <w:szCs w:val="22"/>
          <w:lang w:val="zh-CN"/>
        </w:rPr>
        <w:t>）（以价格扣除后的投标人报价作为评审依据）</w:t>
      </w:r>
    </w:p>
    <w:p>
      <w:pPr>
        <w:topLinePunct/>
        <w:spacing w:line="400" w:lineRule="exact"/>
        <w:jc w:val="left"/>
        <w:rPr>
          <w:rFonts w:hint="eastAsia"/>
          <w:color w:val="auto"/>
          <w:szCs w:val="22"/>
          <w:lang w:val="zh-CN"/>
        </w:rPr>
      </w:pPr>
      <w:r>
        <w:rPr>
          <w:rFonts w:hint="eastAsia"/>
          <w:color w:val="auto"/>
          <w:szCs w:val="22"/>
          <w:lang w:val="en-US" w:eastAsia="zh-CN"/>
        </w:rPr>
        <w:t>9.3</w:t>
      </w:r>
      <w:r>
        <w:rPr>
          <w:rFonts w:hint="eastAsia"/>
          <w:color w:val="auto"/>
          <w:szCs w:val="22"/>
          <w:lang w:val="zh-CN"/>
        </w:rPr>
        <w:t>、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pPr>
        <w:topLinePunct/>
        <w:spacing w:line="400" w:lineRule="exact"/>
        <w:jc w:val="left"/>
        <w:rPr>
          <w:rFonts w:hint="eastAsia"/>
          <w:color w:val="auto"/>
          <w:szCs w:val="22"/>
          <w:lang w:val="zh-CN"/>
        </w:rPr>
      </w:pPr>
      <w:r>
        <w:rPr>
          <w:rFonts w:hint="eastAsia"/>
          <w:color w:val="auto"/>
          <w:szCs w:val="22"/>
          <w:lang w:val="en-US" w:eastAsia="zh-CN"/>
        </w:rPr>
        <w:t>9.4</w:t>
      </w:r>
      <w:r>
        <w:rPr>
          <w:rFonts w:hint="eastAsia"/>
          <w:color w:val="auto"/>
          <w:szCs w:val="22"/>
          <w:lang w:val="zh-CN"/>
        </w:rPr>
        <w:t>、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pPr>
        <w:topLinePunct/>
        <w:spacing w:line="400" w:lineRule="exact"/>
        <w:jc w:val="left"/>
        <w:rPr>
          <w:rFonts w:hint="eastAsia"/>
          <w:color w:val="auto"/>
          <w:szCs w:val="22"/>
          <w:lang w:val="zh-CN"/>
        </w:rPr>
      </w:pPr>
      <w:r>
        <w:rPr>
          <w:rFonts w:hint="eastAsia"/>
          <w:color w:val="auto"/>
          <w:szCs w:val="22"/>
          <w:lang w:val="en-US" w:eastAsia="zh-CN"/>
        </w:rPr>
        <w:t>9.5</w:t>
      </w:r>
      <w:r>
        <w:rPr>
          <w:rFonts w:hint="eastAsia"/>
          <w:color w:val="auto"/>
          <w:szCs w:val="22"/>
          <w:lang w:val="zh-CN"/>
        </w:rPr>
        <w:t>、在任何评标环节中，需评标委员会就某项评审结论做出表决的，由评标委员会全体成员按照少数服从多数的原则，以记名投票方式表决。</w:t>
      </w:r>
    </w:p>
    <w:p>
      <w:pPr>
        <w:pStyle w:val="8"/>
        <w:ind w:firstLine="0"/>
        <w:rPr>
          <w:rFonts w:hint="eastAsia"/>
          <w:color w:val="auto"/>
        </w:rPr>
      </w:pPr>
    </w:p>
    <w:p>
      <w:pPr>
        <w:pStyle w:val="4"/>
        <w:spacing w:before="0" w:after="0" w:line="360" w:lineRule="auto"/>
        <w:ind w:firstLine="640" w:firstLineChars="200"/>
        <w:jc w:val="center"/>
        <w:rPr>
          <w:rFonts w:ascii="宋体" w:hAnsi="宋体"/>
          <w:b w:val="0"/>
        </w:rPr>
      </w:pPr>
      <w:r>
        <w:rPr>
          <w:rFonts w:hint="eastAsia" w:ascii="宋体" w:hAnsi="宋体"/>
          <w:b w:val="0"/>
        </w:rPr>
        <w:t>第二节 评标报告</w:t>
      </w:r>
      <w:bookmarkEnd w:id="55"/>
      <w:bookmarkEnd w:id="56"/>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1.成交标准</w:t>
      </w:r>
    </w:p>
    <w:p>
      <w:pPr>
        <w:spacing w:line="360" w:lineRule="auto"/>
        <w:ind w:firstLine="420" w:firstLineChars="200"/>
        <w:rPr>
          <w:rFonts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货物需求偏离分由高到低排序）。评审得分、最后报价（不计算价格折扣）、技术得分、货物需求偏离分均相同的，由磋商小组随机抽取推荐。</w:t>
      </w:r>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2.评标争议事项处理</w:t>
      </w:r>
    </w:p>
    <w:p>
      <w:pPr>
        <w:pStyle w:val="29"/>
        <w:spacing w:before="0"/>
        <w:ind w:firstLine="420"/>
        <w:rPr>
          <w:rFonts w:ascii="宋体" w:hAnsi="宋体" w:cs="宋体"/>
          <w:color w:val="000000"/>
          <w:sz w:val="21"/>
          <w:szCs w:val="24"/>
        </w:rPr>
      </w:pPr>
      <w:r>
        <w:rPr>
          <w:rFonts w:hint="eastAsia" w:ascii="宋体" w:hAnsi="宋体" w:cs="宋体"/>
          <w:color w:val="000000"/>
          <w:sz w:val="21"/>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4"/>
        <w:spacing w:before="0" w:after="0" w:line="360" w:lineRule="auto"/>
        <w:ind w:firstLine="640" w:firstLineChars="200"/>
        <w:jc w:val="center"/>
        <w:rPr>
          <w:rFonts w:ascii="宋体" w:hAnsi="宋体" w:cs="宋体"/>
          <w:b w:val="0"/>
        </w:rPr>
      </w:pPr>
      <w:bookmarkStart w:id="57" w:name="_Toc80205936"/>
      <w:bookmarkStart w:id="58" w:name="_Toc16716"/>
      <w:r>
        <w:rPr>
          <w:rFonts w:hint="eastAsia" w:ascii="宋体" w:hAnsi="宋体"/>
          <w:b w:val="0"/>
        </w:rPr>
        <w:t>第三节 评审过程的保密与录像</w:t>
      </w:r>
      <w:bookmarkEnd w:id="57"/>
      <w:bookmarkEnd w:id="58"/>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1.保密。</w:t>
      </w:r>
    </w:p>
    <w:p>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2.录音录像。</w:t>
      </w:r>
    </w:p>
    <w:p>
      <w:pPr>
        <w:pStyle w:val="4"/>
        <w:ind w:firstLine="264" w:firstLineChars="126"/>
        <w:rPr>
          <w:rFonts w:cs="宋体"/>
        </w:rPr>
      </w:pPr>
      <w:bookmarkStart w:id="59" w:name="_Toc103813466"/>
      <w:bookmarkStart w:id="60" w:name="_Toc30502"/>
      <w:bookmarkStart w:id="61" w:name="_Toc19684"/>
      <w:r>
        <w:rPr>
          <w:rFonts w:hint="eastAsia" w:ascii="宋体" w:hAnsi="宋体"/>
          <w:b w:val="0"/>
          <w:bCs w:val="0"/>
          <w:color w:val="000000"/>
          <w:sz w:val="21"/>
          <w:szCs w:val="24"/>
        </w:rPr>
        <w:t>采购代理机构对评审工作现场及操作屏幕进行全过程录音录像，录音录像资料作为采购项目文件随其他文件一并存档。</w:t>
      </w:r>
      <w:bookmarkEnd w:id="59"/>
      <w:r>
        <w:br w:type="page"/>
      </w:r>
      <w:bookmarkEnd w:id="60"/>
      <w:bookmarkEnd w:id="61"/>
    </w:p>
    <w:p>
      <w:pPr>
        <w:pStyle w:val="3"/>
        <w:bidi w:val="0"/>
        <w:jc w:val="center"/>
        <w:rPr>
          <w:rFonts w:hint="eastAsia"/>
        </w:rPr>
        <w:sectPr>
          <w:pgSz w:w="11910" w:h="16840"/>
          <w:pgMar w:top="1340" w:right="1500" w:bottom="280" w:left="1680" w:header="720" w:footer="720" w:gutter="0"/>
          <w:pgNumType w:fmt="decimal"/>
          <w:cols w:space="720" w:num="1"/>
        </w:sectPr>
      </w:pPr>
      <w:bookmarkStart w:id="62" w:name="_Toc15667"/>
    </w:p>
    <w:p>
      <w:pPr>
        <w:pStyle w:val="3"/>
        <w:bidi w:val="0"/>
        <w:jc w:val="center"/>
        <w:rPr>
          <w:rFonts w:hint="eastAsia" w:ascii="宋体" w:hAnsi="宋体" w:eastAsia="宋体" w:cs="Times New Roman"/>
          <w:b/>
          <w:bCs w:val="0"/>
          <w:color w:val="auto"/>
          <w:kern w:val="2"/>
          <w:sz w:val="30"/>
          <w:szCs w:val="30"/>
          <w:lang w:val="en-US" w:eastAsia="zh-CN" w:bidi="ar-SA"/>
        </w:rPr>
      </w:pPr>
      <w:r>
        <w:rPr>
          <w:rFonts w:hint="eastAsia" w:ascii="宋体" w:hAnsi="宋体" w:eastAsia="宋体" w:cs="Times New Roman"/>
          <w:b/>
          <w:bCs w:val="0"/>
          <w:color w:val="auto"/>
          <w:kern w:val="2"/>
          <w:sz w:val="30"/>
          <w:szCs w:val="30"/>
          <w:lang w:val="en-US" w:eastAsia="zh-CN" w:bidi="ar-SA"/>
        </w:rPr>
        <w:t>第</w:t>
      </w:r>
      <w:r>
        <w:rPr>
          <w:rFonts w:hint="eastAsia" w:ascii="宋体" w:hAnsi="宋体" w:cs="Times New Roman"/>
          <w:b/>
          <w:bCs w:val="0"/>
          <w:color w:val="auto"/>
          <w:kern w:val="2"/>
          <w:sz w:val="30"/>
          <w:szCs w:val="30"/>
          <w:lang w:val="en-US" w:eastAsia="zh-CN" w:bidi="ar-SA"/>
        </w:rPr>
        <w:t>五</w:t>
      </w:r>
      <w:r>
        <w:rPr>
          <w:rFonts w:hint="eastAsia" w:ascii="宋体" w:hAnsi="宋体" w:eastAsia="宋体" w:cs="Times New Roman"/>
          <w:b/>
          <w:bCs w:val="0"/>
          <w:color w:val="auto"/>
          <w:kern w:val="2"/>
          <w:sz w:val="30"/>
          <w:szCs w:val="30"/>
          <w:lang w:val="en-US" w:eastAsia="zh-CN" w:bidi="ar-SA"/>
        </w:rPr>
        <w:t>章 响应文件格式</w:t>
      </w:r>
      <w:bookmarkEnd w:id="62"/>
    </w:p>
    <w:p>
      <w:pPr>
        <w:pStyle w:val="3"/>
        <w:bidi w:val="0"/>
        <w:jc w:val="center"/>
        <w:sectPr>
          <w:pgSz w:w="11910" w:h="16840"/>
          <w:pgMar w:top="1340" w:right="1500" w:bottom="280" w:left="1680" w:header="720" w:footer="720" w:gutter="0"/>
          <w:pgNumType w:fmt="decimal"/>
          <w:cols w:space="720" w:num="1"/>
        </w:sectPr>
      </w:pPr>
    </w:p>
    <w:p>
      <w:pPr>
        <w:pStyle w:val="4"/>
        <w:jc w:val="center"/>
        <w:rPr>
          <w:rFonts w:ascii="宋体" w:hAnsi="宋体"/>
          <w:b w:val="0"/>
        </w:rPr>
      </w:pPr>
      <w:bookmarkStart w:id="63" w:name="_Toc80205938"/>
      <w:bookmarkStart w:id="64" w:name="_Toc119"/>
      <w:r>
        <w:rPr>
          <w:rFonts w:hint="eastAsia" w:ascii="宋体" w:hAnsi="宋体"/>
          <w:b w:val="0"/>
        </w:rPr>
        <w:t>第一节 封面格式</w:t>
      </w:r>
      <w:bookmarkEnd w:id="63"/>
      <w:bookmarkEnd w:id="64"/>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微软雅黑" w:hAnsi="微软雅黑" w:eastAsia="微软雅黑" w:cs="微软雅黑"/>
          <w:bCs/>
          <w:sz w:val="44"/>
          <w:szCs w:val="44"/>
        </w:rPr>
      </w:pPr>
      <w:r>
        <w:rPr>
          <w:rFonts w:hint="eastAsia" w:ascii="微软雅黑" w:hAnsi="微软雅黑" w:eastAsia="微软雅黑" w:cs="微软雅黑"/>
          <w:bCs/>
          <w:sz w:val="44"/>
          <w:szCs w:val="44"/>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rPr>
          <w:rFonts w:ascii="宋体" w:hAnsi="宋体" w:cs="仿宋_GB2312"/>
          <w:bCs/>
          <w:sz w:val="32"/>
          <w:szCs w:val="32"/>
        </w:rPr>
      </w:pPr>
    </w:p>
    <w:p>
      <w:pPr>
        <w:snapToGrid w:val="0"/>
        <w:spacing w:before="120" w:beforeLines="50" w:after="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hint="eastAsia"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widowControl/>
        <w:jc w:val="left"/>
        <w:sectPr>
          <w:pgSz w:w="11910" w:h="16840"/>
          <w:pgMar w:top="1340" w:right="1500" w:bottom="280" w:left="1680" w:header="720" w:footer="720" w:gutter="0"/>
          <w:pgNumType w:fmt="decimal"/>
          <w:cols w:space="720" w:num="1"/>
        </w:sectPr>
      </w:pPr>
    </w:p>
    <w:p>
      <w:pPr>
        <w:pStyle w:val="4"/>
        <w:jc w:val="center"/>
        <w:rPr>
          <w:rFonts w:ascii="宋体" w:hAnsi="宋体" w:cs="宋体"/>
          <w:bCs w:val="0"/>
        </w:rPr>
      </w:pPr>
      <w:bookmarkStart w:id="65" w:name="_Toc20931"/>
      <w:bookmarkStart w:id="66" w:name="_Toc80205939"/>
      <w:r>
        <w:rPr>
          <w:rFonts w:hint="eastAsia" w:ascii="宋体" w:hAnsi="宋体"/>
          <w:bCs w:val="0"/>
        </w:rPr>
        <w:t>第二节 资格证明文件格式</w:t>
      </w:r>
      <w:bookmarkEnd w:id="65"/>
      <w:bookmarkEnd w:id="66"/>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微软雅黑" w:hAnsi="微软雅黑" w:eastAsia="微软雅黑" w:cs="微软雅黑"/>
          <w:bCs/>
          <w:sz w:val="44"/>
          <w:szCs w:val="44"/>
        </w:rPr>
      </w:pPr>
      <w:r>
        <w:rPr>
          <w:rFonts w:hint="eastAsia" w:ascii="微软雅黑" w:hAnsi="微软雅黑" w:eastAsia="微软雅黑" w:cs="微软雅黑"/>
          <w:bCs/>
          <w:sz w:val="44"/>
          <w:szCs w:val="44"/>
        </w:rPr>
        <w:t>资  格  证  明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default" w:ascii="宋体" w:hAnsi="宋体" w:eastAsia="宋体" w:cs="仿宋_GB2312"/>
          <w:bCs/>
          <w:sz w:val="32"/>
          <w:szCs w:val="32"/>
          <w:lang w:val="en-US" w:eastAsia="zh-CN"/>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项目编号：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jc w:val="left"/>
        <w:rPr>
          <w:rFonts w:ascii="宋体" w:hAnsi="宋体"/>
          <w:b/>
          <w:bCs/>
          <w:sz w:val="32"/>
          <w:szCs w:val="32"/>
        </w:rPr>
      </w:pPr>
      <w:r>
        <w:rPr>
          <w:rFonts w:hint="eastAsia" w:ascii="宋体" w:hAnsi="宋体"/>
          <w:sz w:val="24"/>
        </w:rPr>
        <w:br w:type="page"/>
      </w: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pPr>
        <w:snapToGrid w:val="0"/>
        <w:spacing w:line="360" w:lineRule="auto"/>
        <w:rPr>
          <w:rFonts w:ascii="仿宋_GB2312" w:hAnsi="仿宋" w:eastAsia="仿宋_GB2312" w:cs="仿宋_GB2312"/>
          <w:kern w:val="0"/>
          <w:sz w:val="24"/>
        </w:rPr>
      </w:pP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val="en-US" w:eastAsia="zh-CN"/>
        </w:rPr>
        <w:t>1.</w:t>
      </w:r>
      <w:r>
        <w:rPr>
          <w:rFonts w:hint="eastAsia" w:ascii="仿宋_GB2312" w:hAnsi="仿宋" w:eastAsia="仿宋_GB2312" w:cs="仿宋_GB2312"/>
          <w:kern w:val="0"/>
          <w:sz w:val="24"/>
        </w:rPr>
        <w:t>满足《中华人民共和国政府采购法》第二十二条规定……………………（页码）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1</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具有独立承担民事责任的能力…………………………………………（页码）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2</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具有良好的商业信誉和健全的财务会计制度…………………………（页码）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3</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具有履行合同所必需的设备和专业技术能力…………………………（页码）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4</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有依法缴纳税收和社会保障资金的良好记录…………………………（页码）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5</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参加政府采购活动前三年内，在经营活动中没有重大违法记录……（页码）</w:t>
      </w:r>
    </w:p>
    <w:p>
      <w:pPr>
        <w:snapToGrid w:val="0"/>
        <w:spacing w:line="360" w:lineRule="auto"/>
        <w:jc w:val="left"/>
        <w:rPr>
          <w:rFonts w:ascii="仿宋_GB2312" w:hAnsi="仿宋" w:eastAsia="仿宋_GB2312" w:cs="仿宋_GB2312"/>
          <w:kern w:val="0"/>
          <w:sz w:val="24"/>
        </w:rPr>
      </w:pP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6</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、法律、行政法规规定的其他条件……………………………………（页码）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7</w:t>
      </w:r>
      <w:r>
        <w:rPr>
          <w:rFonts w:hint="eastAsia" w:ascii="仿宋_GB2312" w:hAnsi="仿宋" w:eastAsia="仿宋_GB2312" w:cs="仿宋_GB2312"/>
          <w:kern w:val="0"/>
          <w:sz w:val="24"/>
          <w:lang w:eastAsia="zh-CN"/>
        </w:rPr>
        <w:t>）</w:t>
      </w:r>
      <w:r>
        <w:rPr>
          <w:rFonts w:hint="default" w:ascii="仿宋_GB2312" w:hAnsi="仿宋" w:eastAsia="仿宋_GB2312" w:cs="仿宋_GB2312"/>
          <w:kern w:val="0"/>
          <w:sz w:val="24"/>
          <w:lang w:val="en-US" w:eastAsia="zh-CN"/>
        </w:rPr>
        <w:t>本项目不接受联合体投标</w:t>
      </w:r>
      <w:r>
        <w:rPr>
          <w:rFonts w:hint="eastAsia" w:ascii="仿宋_GB2312" w:hAnsi="仿宋" w:eastAsia="仿宋_GB2312" w:cs="仿宋_GB2312"/>
          <w:kern w:val="0"/>
          <w:sz w:val="24"/>
        </w:rPr>
        <w:t>………………………………………………（页码）</w:t>
      </w:r>
    </w:p>
    <w:p>
      <w:pPr>
        <w:pStyle w:val="21"/>
        <w:ind w:left="0" w:leftChars="0" w:firstLine="0" w:firstLineChars="0"/>
        <w:rPr>
          <w:rFonts w:hint="default" w:eastAsia="仿宋_GB2312"/>
          <w:lang w:val="en-US" w:eastAsia="zh-CN"/>
        </w:rPr>
      </w:pPr>
      <w:r>
        <w:rPr>
          <w:rFonts w:hint="eastAsia" w:ascii="仿宋_GB2312" w:hAnsi="仿宋" w:eastAsia="仿宋_GB2312" w:cs="仿宋_GB2312"/>
          <w:kern w:val="0"/>
          <w:sz w:val="24"/>
          <w:lang w:val="en-US" w:eastAsia="zh-CN"/>
        </w:rPr>
        <w:t>（8）中小企业声明函</w:t>
      </w:r>
      <w:r>
        <w:rPr>
          <w:rFonts w:hint="eastAsia" w:ascii="仿宋_GB2312" w:hAnsi="仿宋" w:eastAsia="仿宋_GB2312" w:cs="仿宋_GB2312"/>
          <w:kern w:val="0"/>
          <w:sz w:val="24"/>
        </w:rPr>
        <w:t>…………………………………………………………（页码）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_GB2312" w:hAnsi="仿宋" w:eastAsia="仿宋_GB2312" w:cs="仿宋_GB2312"/>
          <w:kern w:val="0"/>
          <w:sz w:val="24"/>
          <w:szCs w:val="24"/>
          <w:lang w:val="en-US" w:eastAsia="zh-CN" w:bidi="ar-SA"/>
        </w:rPr>
      </w:pPr>
      <w:r>
        <w:rPr>
          <w:rFonts w:hint="eastAsia" w:ascii="仿宋_GB2312" w:hAnsi="仿宋" w:eastAsia="仿宋_GB2312" w:cs="仿宋_GB2312"/>
          <w:kern w:val="0"/>
          <w:sz w:val="24"/>
          <w:szCs w:val="24"/>
          <w:lang w:val="en-US" w:eastAsia="zh-CN" w:bidi="ar-SA"/>
        </w:rPr>
        <w:t>2.本项目的特定资格要求</w:t>
      </w:r>
      <w:r>
        <w:rPr>
          <w:rFonts w:hint="eastAsia" w:ascii="仿宋_GB2312" w:hAnsi="仿宋" w:eastAsia="仿宋_GB2312" w:cs="仿宋_GB2312"/>
          <w:kern w:val="0"/>
          <w:sz w:val="24"/>
        </w:rPr>
        <w:t>……………………………………………………（页码）</w:t>
      </w:r>
    </w:p>
    <w:p>
      <w:pPr>
        <w:spacing w:line="360" w:lineRule="auto"/>
        <w:jc w:val="left"/>
        <w:rPr>
          <w:rFonts w:ascii="仿宋_GB2312" w:hAnsi="仿宋" w:eastAsia="仿宋_GB2312" w:cs="仿宋_GB2312"/>
          <w:kern w:val="0"/>
          <w:sz w:val="24"/>
        </w:rPr>
      </w:pPr>
      <w:r>
        <w:rPr>
          <w:rFonts w:hint="eastAsia" w:ascii="仿宋_GB2312" w:hAnsi="仿宋" w:eastAsia="仿宋_GB2312" w:cs="仿宋_GB2312"/>
          <w:kern w:val="0"/>
          <w:sz w:val="24"/>
          <w:lang w:val="en-US" w:eastAsia="zh-CN"/>
        </w:rPr>
        <w:t>3.</w:t>
      </w:r>
      <w:r>
        <w:rPr>
          <w:rFonts w:hint="eastAsia" w:ascii="仿宋_GB2312" w:hAnsi="仿宋" w:eastAsia="仿宋_GB2312" w:cs="仿宋_GB2312"/>
          <w:kern w:val="0"/>
          <w:sz w:val="24"/>
        </w:rPr>
        <w:t>除磋商文件规定必须提供以外，供应商认为需要提供的其他证明材料…（页码）</w:t>
      </w:r>
    </w:p>
    <w:p>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pStyle w:val="13"/>
        <w:spacing w:line="360" w:lineRule="auto"/>
        <w:ind w:firstLine="400" w:firstLineChars="200"/>
        <w:jc w:val="center"/>
        <w:rPr>
          <w:rFonts w:hint="eastAsia" w:ascii="仿宋" w:hAnsi="仿宋" w:eastAsia="仿宋" w:cs="仿宋_GB2312"/>
          <w:b/>
          <w:sz w:val="30"/>
          <w:szCs w:val="30"/>
          <w:lang w:eastAsia="zh-CN"/>
        </w:rPr>
      </w:pPr>
      <w:r>
        <w:rPr>
          <w:rFonts w:hint="eastAsia" w:hAnsi="宋体"/>
        </w:rPr>
        <w:br w:type="page"/>
      </w:r>
      <w:r>
        <w:rPr>
          <w:rFonts w:hint="eastAsia" w:ascii="仿宋" w:hAnsi="仿宋" w:eastAsia="仿宋" w:cs="仿宋_GB2312"/>
          <w:b/>
          <w:sz w:val="30"/>
          <w:szCs w:val="30"/>
        </w:rPr>
        <w:t xml:space="preserve">   </w:t>
      </w:r>
      <w:r>
        <w:rPr>
          <w:rFonts w:hint="eastAsia" w:ascii="仿宋" w:hAnsi="仿宋" w:eastAsia="仿宋" w:cs="仿宋_GB2312"/>
          <w:b/>
          <w:sz w:val="30"/>
          <w:szCs w:val="30"/>
          <w:lang w:val="en-US" w:eastAsia="zh-CN"/>
        </w:rPr>
        <w:t>1.</w:t>
      </w:r>
      <w:r>
        <w:rPr>
          <w:rFonts w:hint="eastAsia" w:ascii="仿宋" w:hAnsi="仿宋" w:eastAsia="仿宋" w:cs="仿宋_GB2312"/>
          <w:b/>
          <w:sz w:val="30"/>
          <w:szCs w:val="30"/>
        </w:rPr>
        <w:t>满足《中华人民共和国政府采购法》第二十二条规定</w:t>
      </w:r>
    </w:p>
    <w:p>
      <w:pPr>
        <w:pStyle w:val="13"/>
        <w:spacing w:line="360" w:lineRule="auto"/>
        <w:ind w:firstLine="602" w:firstLineChars="200"/>
        <w:jc w:val="center"/>
        <w:rPr>
          <w:rFonts w:ascii="仿宋" w:hAnsi="仿宋" w:eastAsia="仿宋" w:cs="仿宋_GB2312"/>
          <w:b/>
          <w:sz w:val="30"/>
          <w:szCs w:val="30"/>
        </w:rPr>
      </w:pPr>
      <w:r>
        <w:rPr>
          <w:rFonts w:hint="eastAsia" w:ascii="仿宋" w:hAnsi="仿宋" w:eastAsia="仿宋" w:cs="仿宋_GB2312"/>
          <w:b/>
          <w:sz w:val="30"/>
          <w:szCs w:val="30"/>
          <w:lang w:eastAsia="zh-CN"/>
        </w:rPr>
        <w:t>（</w:t>
      </w:r>
      <w:r>
        <w:rPr>
          <w:rFonts w:hint="eastAsia" w:ascii="仿宋" w:hAnsi="仿宋" w:eastAsia="仿宋" w:cs="仿宋_GB2312"/>
          <w:b/>
          <w:sz w:val="30"/>
          <w:szCs w:val="30"/>
          <w:lang w:val="en-US" w:eastAsia="zh-CN"/>
        </w:rPr>
        <w:t>1</w:t>
      </w:r>
      <w:r>
        <w:rPr>
          <w:rFonts w:hint="eastAsia" w:ascii="仿宋" w:hAnsi="仿宋" w:eastAsia="仿宋" w:cs="仿宋_GB2312"/>
          <w:b/>
          <w:sz w:val="30"/>
          <w:szCs w:val="30"/>
          <w:lang w:eastAsia="zh-CN"/>
        </w:rPr>
        <w:t>）</w:t>
      </w:r>
      <w:r>
        <w:rPr>
          <w:rFonts w:hint="eastAsia" w:ascii="仿宋" w:hAnsi="仿宋" w:eastAsia="仿宋" w:cs="仿宋_GB2312"/>
          <w:b/>
          <w:sz w:val="30"/>
          <w:szCs w:val="30"/>
        </w:rPr>
        <w:t>具有独立承担民事责任的能力</w:t>
      </w:r>
    </w:p>
    <w:p>
      <w:pPr>
        <w:pStyle w:val="13"/>
        <w:spacing w:line="360" w:lineRule="auto"/>
        <w:ind w:firstLine="602" w:firstLineChars="200"/>
        <w:rPr>
          <w:rFonts w:ascii="仿宋" w:hAnsi="仿宋" w:eastAsia="仿宋" w:cs="仿宋_GB2312"/>
          <w:b/>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pStyle w:val="13"/>
        <w:spacing w:line="360" w:lineRule="auto"/>
        <w:ind w:firstLine="602" w:firstLineChars="200"/>
        <w:jc w:val="center"/>
        <w:rPr>
          <w:rFonts w:hint="eastAsia" w:ascii="仿宋" w:hAnsi="仿宋" w:eastAsia="仿宋" w:cs="仿宋_GB2312"/>
          <w:b/>
          <w:sz w:val="30"/>
          <w:szCs w:val="30"/>
        </w:rPr>
      </w:pPr>
      <w:r>
        <w:rPr>
          <w:rFonts w:hint="eastAsia" w:ascii="仿宋" w:hAnsi="仿宋" w:eastAsia="仿宋" w:cs="仿宋_GB2312"/>
          <w:b/>
          <w:sz w:val="30"/>
          <w:szCs w:val="30"/>
          <w:lang w:eastAsia="zh-CN"/>
        </w:rPr>
        <w:t>（</w:t>
      </w:r>
      <w:r>
        <w:rPr>
          <w:rFonts w:hint="eastAsia" w:ascii="仿宋" w:hAnsi="仿宋" w:eastAsia="仿宋" w:cs="仿宋_GB2312"/>
          <w:b/>
          <w:sz w:val="30"/>
          <w:szCs w:val="30"/>
          <w:lang w:val="en-US" w:eastAsia="zh-CN"/>
        </w:rPr>
        <w:t>2</w:t>
      </w:r>
      <w:r>
        <w:rPr>
          <w:rFonts w:hint="eastAsia" w:ascii="仿宋" w:hAnsi="仿宋" w:eastAsia="仿宋" w:cs="仿宋_GB2312"/>
          <w:b/>
          <w:sz w:val="30"/>
          <w:szCs w:val="30"/>
          <w:lang w:eastAsia="zh-CN"/>
        </w:rPr>
        <w:t>）</w:t>
      </w:r>
      <w:r>
        <w:rPr>
          <w:rFonts w:hint="eastAsia" w:ascii="仿宋" w:hAnsi="仿宋" w:eastAsia="仿宋" w:cs="仿宋_GB2312"/>
          <w:b/>
          <w:sz w:val="30"/>
          <w:szCs w:val="30"/>
        </w:rPr>
        <w:t>具有良好的商业信誉和健全的财务会计制度</w:t>
      </w:r>
    </w:p>
    <w:p>
      <w:pPr>
        <w:spacing w:line="300" w:lineRule="auto"/>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00" w:lineRule="auto"/>
        <w:rPr>
          <w:rFonts w:ascii="宋体" w:hAnsi="宋体"/>
          <w:szCs w:val="21"/>
        </w:rPr>
      </w:pPr>
    </w:p>
    <w:p>
      <w:pPr>
        <w:spacing w:line="300" w:lineRule="auto"/>
        <w:ind w:firstLine="596" w:firstLineChars="198"/>
        <w:jc w:val="center"/>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(3）具有履行合同所必需的设备和专业技术能力</w:t>
      </w:r>
    </w:p>
    <w:p>
      <w:pPr>
        <w:spacing w:line="300" w:lineRule="auto"/>
        <w:ind w:firstLine="415" w:firstLineChars="198"/>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20" w:lineRule="exact"/>
        <w:jc w:val="left"/>
        <w:rPr>
          <w:rFonts w:ascii="宋体" w:hAnsi="宋体"/>
          <w:szCs w:val="21"/>
        </w:rPr>
      </w:pPr>
      <w:r>
        <w:rPr>
          <w:rFonts w:hint="eastAsia" w:ascii="宋体" w:hAnsi="宋体"/>
          <w:szCs w:val="21"/>
        </w:rPr>
        <w:t xml:space="preserve"> </w:t>
      </w:r>
    </w:p>
    <w:p>
      <w:pPr>
        <w:snapToGrid w:val="0"/>
        <w:spacing w:before="120" w:beforeLines="50" w:after="50" w:line="360" w:lineRule="auto"/>
        <w:jc w:val="center"/>
        <w:rPr>
          <w:rFonts w:ascii="宋体" w:hAnsi="宋体"/>
          <w:b/>
          <w:sz w:val="24"/>
        </w:rPr>
      </w:pPr>
    </w:p>
    <w:p>
      <w:pPr>
        <w:spacing w:line="300" w:lineRule="auto"/>
        <w:ind w:firstLine="596" w:firstLineChars="198"/>
        <w:jc w:val="center"/>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(4)、有依法缴纳税收和社会保障资金的良好记录</w:t>
      </w:r>
    </w:p>
    <w:p>
      <w:pPr>
        <w:snapToGrid w:val="0"/>
        <w:spacing w:line="360" w:lineRule="auto"/>
        <w:jc w:val="left"/>
        <w:rPr>
          <w:rFonts w:ascii="宋体" w:hAnsi="宋体" w:cs="宋体"/>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rPr>
          <w:rFonts w:ascii="仿宋" w:hAnsi="仿宋" w:eastAsia="仿宋" w:cs="仿宋_GB2312"/>
          <w:b/>
          <w:kern w:val="0"/>
          <w:sz w:val="30"/>
          <w:szCs w:val="30"/>
        </w:rPr>
      </w:pPr>
    </w:p>
    <w:p>
      <w:pPr>
        <w:snapToGrid w:val="0"/>
        <w:ind w:firstLine="1500" w:firstLineChars="498"/>
        <w:jc w:val="center"/>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rPr>
        <w:t>(5)</w:t>
      </w:r>
      <w:r>
        <w:rPr>
          <w:rFonts w:hint="eastAsia" w:ascii="仿宋" w:hAnsi="仿宋" w:eastAsia="仿宋" w:cs="仿宋_GB2312"/>
          <w:b/>
          <w:kern w:val="0"/>
          <w:sz w:val="30"/>
          <w:szCs w:val="30"/>
        </w:rPr>
        <w:t>、</w:t>
      </w:r>
      <w:r>
        <w:rPr>
          <w:rFonts w:hint="eastAsia" w:ascii="仿宋" w:hAnsi="仿宋" w:eastAsia="仿宋" w:cs="仿宋_GB2312"/>
          <w:b/>
          <w:kern w:val="0"/>
          <w:sz w:val="30"/>
          <w:szCs w:val="30"/>
          <w:lang w:val="en-US" w:eastAsia="zh-CN" w:bidi="ar-SA"/>
        </w:rPr>
        <w:t>参加政府采购活动前三年内，在经营活动中没有重大违法记录</w:t>
      </w:r>
    </w:p>
    <w:p>
      <w:pPr>
        <w:spacing w:line="360" w:lineRule="auto"/>
        <w:ind w:firstLine="480" w:firstLineChars="200"/>
        <w:jc w:val="left"/>
        <w:rPr>
          <w:rFonts w:ascii="仿宋_GB2312" w:hAnsi="仿宋" w:eastAsia="仿宋_GB2312" w:cs="仿宋_GB2312"/>
          <w:kern w:val="0"/>
          <w:sz w:val="24"/>
        </w:rPr>
      </w:pPr>
    </w:p>
    <w:p>
      <w:pPr>
        <w:spacing w:line="360" w:lineRule="auto"/>
        <w:jc w:val="left"/>
        <w:rPr>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60" w:lineRule="auto"/>
        <w:ind w:right="480" w:firstLine="240" w:firstLineChars="100"/>
        <w:contextualSpacing/>
        <w:jc w:val="center"/>
        <w:rPr>
          <w:rFonts w:ascii="宋体" w:hAnsi="宋体"/>
          <w:sz w:val="28"/>
          <w:szCs w:val="28"/>
        </w:rPr>
      </w:pPr>
      <w:r>
        <w:rPr>
          <w:rFonts w:hint="eastAsia" w:ascii="宋体" w:hAnsi="宋体"/>
          <w:sz w:val="24"/>
        </w:rPr>
        <w:t xml:space="preserve">                                  </w:t>
      </w:r>
    </w:p>
    <w:p>
      <w:pPr>
        <w:numPr>
          <w:ilvl w:val="0"/>
          <w:numId w:val="0"/>
        </w:numPr>
        <w:spacing w:line="320" w:lineRule="exact"/>
        <w:ind w:left="420" w:leftChars="0"/>
        <w:jc w:val="center"/>
        <w:rPr>
          <w:rFonts w:hint="eastAsia" w:ascii="仿宋" w:hAnsi="仿宋" w:eastAsia="仿宋" w:cs="仿宋_GB2312"/>
          <w:b/>
          <w:kern w:val="0"/>
          <w:sz w:val="30"/>
          <w:szCs w:val="30"/>
          <w:lang w:val="en-US" w:eastAsia="zh-CN" w:bidi="ar-SA"/>
        </w:rPr>
      </w:pPr>
      <w:r>
        <w:rPr>
          <w:rFonts w:hint="eastAsia" w:ascii="宋体" w:hAnsi="宋体"/>
          <w:sz w:val="28"/>
          <w:szCs w:val="28"/>
        </w:rPr>
        <w:br w:type="page"/>
      </w:r>
      <w:r>
        <w:rPr>
          <w:rFonts w:hint="eastAsia" w:ascii="宋体" w:hAnsi="宋体"/>
          <w:sz w:val="28"/>
          <w:szCs w:val="28"/>
          <w:lang w:val="en-US" w:eastAsia="zh-CN"/>
        </w:rPr>
        <w:t>(6)</w:t>
      </w:r>
      <w:r>
        <w:rPr>
          <w:rFonts w:hint="eastAsia" w:ascii="仿宋" w:hAnsi="仿宋" w:eastAsia="仿宋" w:cs="仿宋_GB2312"/>
          <w:b/>
          <w:kern w:val="0"/>
          <w:sz w:val="30"/>
          <w:szCs w:val="30"/>
          <w:lang w:val="en-US" w:eastAsia="zh-CN" w:bidi="ar-SA"/>
        </w:rPr>
        <w:t>法律、行政法规规定的其他条件</w:t>
      </w:r>
    </w:p>
    <w:p>
      <w:pPr>
        <w:pStyle w:val="26"/>
        <w:rPr>
          <w:rFonts w:hint="eastAsia"/>
          <w:lang w:val="en-US" w:eastAsia="zh-CN"/>
        </w:rPr>
      </w:pPr>
    </w:p>
    <w:p>
      <w:pPr>
        <w:spacing w:line="360" w:lineRule="auto"/>
        <w:ind w:firstLine="480"/>
        <w:rPr>
          <w:rFonts w:ascii="仿宋" w:hAnsi="仿宋" w:eastAsia="仿宋" w:cs="仿宋"/>
          <w:sz w:val="24"/>
          <w:highlight w:val="none"/>
        </w:rPr>
      </w:pPr>
      <w:r>
        <w:rPr>
          <w:rFonts w:hint="eastAsia" w:ascii="仿宋" w:hAnsi="仿宋" w:eastAsia="仿宋" w:cs="仿宋"/>
          <w:color w:val="000000"/>
          <w:sz w:val="24"/>
          <w:highlight w:val="none"/>
          <w:lang w:eastAsia="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以代理机构现场查询结果为准）</w:t>
      </w:r>
    </w:p>
    <w:p>
      <w:pPr>
        <w:pStyle w:val="8"/>
        <w:numPr>
          <w:ilvl w:val="0"/>
          <w:numId w:val="0"/>
        </w:numPr>
      </w:pPr>
    </w:p>
    <w:p>
      <w:pPr>
        <w:spacing w:line="320" w:lineRule="exact"/>
        <w:ind w:firstLine="602" w:firstLineChars="200"/>
        <w:jc w:val="left"/>
        <w:rPr>
          <w:rFonts w:ascii="仿宋" w:hAnsi="仿宋" w:eastAsia="仿宋" w:cs="仿宋_GB2312"/>
          <w:b/>
          <w:kern w:val="0"/>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pStyle w:val="8"/>
        <w:overflowPunct w:val="0"/>
        <w:spacing w:line="520" w:lineRule="exact"/>
        <w:ind w:firstLine="0"/>
        <w:rPr>
          <w:rFonts w:ascii="微软雅黑" w:hAnsi="微软雅黑" w:eastAsia="微软雅黑" w:cs="微软雅黑"/>
          <w:sz w:val="44"/>
          <w:szCs w:val="44"/>
        </w:rPr>
      </w:pPr>
    </w:p>
    <w:p>
      <w:pPr>
        <w:autoSpaceDE w:val="0"/>
        <w:autoSpaceDN w:val="0"/>
        <w:spacing w:line="360" w:lineRule="auto"/>
        <w:ind w:firstLine="6120" w:firstLineChars="2550"/>
        <w:rPr>
          <w:rFonts w:ascii="仿宋_GB2312" w:hAnsi="仿宋" w:eastAsia="仿宋_GB2312" w:cs="仿宋_GB2312"/>
          <w:kern w:val="0"/>
          <w:sz w:val="24"/>
          <w:lang w:val="zh-CN"/>
        </w:rPr>
      </w:pPr>
    </w:p>
    <w:p>
      <w:pPr>
        <w:autoSpaceDE w:val="0"/>
        <w:autoSpaceDN w:val="0"/>
        <w:spacing w:line="360" w:lineRule="auto"/>
        <w:ind w:firstLine="6120" w:firstLineChars="2550"/>
        <w:rPr>
          <w:rFonts w:ascii="仿宋_GB2312" w:hAnsi="仿宋" w:eastAsia="仿宋_GB2312" w:cs="仿宋_GB2312"/>
          <w:kern w:val="0"/>
          <w:sz w:val="24"/>
          <w:lang w:val="zh-CN"/>
        </w:rPr>
      </w:pPr>
    </w:p>
    <w:p>
      <w:pPr>
        <w:numPr>
          <w:ilvl w:val="0"/>
          <w:numId w:val="0"/>
        </w:numPr>
        <w:spacing w:line="320" w:lineRule="exact"/>
        <w:ind w:left="420" w:leftChars="0"/>
        <w:jc w:val="center"/>
        <w:rPr>
          <w:rFonts w:hint="default"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(7)</w:t>
      </w:r>
      <w:r>
        <w:rPr>
          <w:rFonts w:hint="default" w:ascii="仿宋" w:hAnsi="仿宋" w:eastAsia="仿宋" w:cs="仿宋_GB2312"/>
          <w:b/>
          <w:kern w:val="0"/>
          <w:sz w:val="30"/>
          <w:szCs w:val="30"/>
          <w:lang w:val="en-US" w:eastAsia="zh-CN" w:bidi="ar-SA"/>
        </w:rPr>
        <w:t>本项目不接受联合体投标</w:t>
      </w: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widowControl/>
        <w:spacing w:line="360" w:lineRule="auto"/>
        <w:jc w:val="left"/>
        <w:rPr>
          <w:rFonts w:ascii="仿宋_GB2312" w:hAnsi="仿宋" w:eastAsia="仿宋_GB2312" w:cs="仿宋_GB2312"/>
          <w:kern w:val="0"/>
          <w:sz w:val="24"/>
          <w:lang w:val="zh-CN"/>
        </w:rPr>
      </w:pPr>
    </w:p>
    <w:p>
      <w:pPr>
        <w:widowControl/>
        <w:spacing w:line="360" w:lineRule="auto"/>
        <w:jc w:val="left"/>
        <w:rPr>
          <w:rFonts w:ascii="仿宋_GB2312" w:hAnsi="仿宋" w:eastAsia="仿宋_GB2312" w:cs="仿宋_GB2312"/>
          <w:kern w:val="0"/>
          <w:sz w:val="24"/>
        </w:rPr>
      </w:pPr>
    </w:p>
    <w:p>
      <w:pPr>
        <w:widowControl/>
        <w:spacing w:line="360" w:lineRule="auto"/>
        <w:jc w:val="left"/>
        <w:rPr>
          <w:rFonts w:ascii="仿宋_GB2312" w:hAnsi="仿宋" w:eastAsia="仿宋_GB2312" w:cs="仿宋_GB2312"/>
          <w:kern w:val="0"/>
          <w:sz w:val="24"/>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lang w:val="zh-CN"/>
        </w:rPr>
      </w:pPr>
    </w:p>
    <w:p>
      <w:pPr>
        <w:snapToGrid w:val="0"/>
        <w:spacing w:line="360" w:lineRule="auto"/>
        <w:ind w:firstLine="602" w:firstLineChars="200"/>
        <w:jc w:val="center"/>
        <w:rPr>
          <w:rFonts w:hint="eastAsia" w:ascii="仿宋" w:hAnsi="仿宋" w:eastAsia="仿宋" w:cs="仿宋_GB2312"/>
          <w:b/>
          <w:color w:val="auto"/>
          <w:sz w:val="30"/>
          <w:szCs w:val="30"/>
          <w:lang w:val="en-US" w:eastAsia="zh-CN"/>
        </w:rPr>
      </w:pPr>
      <w:r>
        <w:rPr>
          <w:rFonts w:hint="eastAsia" w:ascii="仿宋" w:hAnsi="仿宋" w:eastAsia="仿宋" w:cs="仿宋_GB2312"/>
          <w:b/>
          <w:color w:val="auto"/>
          <w:sz w:val="30"/>
          <w:szCs w:val="30"/>
          <w:lang w:val="en-US" w:eastAsia="zh-CN"/>
        </w:rPr>
        <w:br w:type="textWrapping"/>
      </w:r>
      <w:r>
        <w:rPr>
          <w:rFonts w:hint="eastAsia" w:ascii="仿宋" w:hAnsi="仿宋" w:eastAsia="仿宋" w:cs="仿宋_GB2312"/>
          <w:b/>
          <w:color w:val="auto"/>
          <w:sz w:val="30"/>
          <w:szCs w:val="30"/>
          <w:lang w:val="en-US" w:eastAsia="zh-CN"/>
        </w:rPr>
        <w:t>(8)、中小企业声明函（工程）</w:t>
      </w:r>
    </w:p>
    <w:p>
      <w:pPr>
        <w:widowControl/>
        <w:adjustRightInd/>
        <w:spacing w:line="440" w:lineRule="exact"/>
        <w:ind w:firstLine="480" w:firstLineChars="200"/>
        <w:jc w:val="left"/>
        <w:textAlignment w:val="auto"/>
        <w:rPr>
          <w:rFonts w:hAnsi="宋体" w:eastAsia="宋体" w:cs="宋体"/>
          <w:color w:val="auto"/>
          <w:sz w:val="24"/>
          <w:szCs w:val="24"/>
        </w:rPr>
      </w:pPr>
      <w:r>
        <w:rPr>
          <w:rFonts w:hint="eastAsia" w:hAnsi="宋体" w:eastAsia="宋体"/>
          <w:color w:val="auto"/>
          <w:sz w:val="24"/>
        </w:rPr>
        <w:t>本公司郑重声明，根据《政府采购促进中小企业发展管理办法》（财库﹝2020﹞46号）的规定，本公司参加</w:t>
      </w:r>
      <w:r>
        <w:rPr>
          <w:rFonts w:hint="eastAsia" w:hAnsi="宋体" w:eastAsia="宋体"/>
          <w:color w:val="auto"/>
          <w:sz w:val="24"/>
          <w:u w:val="single"/>
        </w:rPr>
        <w:t>    </w:t>
      </w:r>
      <w:r>
        <w:rPr>
          <w:rFonts w:hint="eastAsia" w:hAnsi="宋体" w:eastAsia="宋体"/>
          <w:color w:val="auto"/>
          <w:sz w:val="24"/>
        </w:rPr>
        <w:t>（单位名称）的</w:t>
      </w:r>
      <w:r>
        <w:rPr>
          <w:rFonts w:hint="eastAsia" w:hAnsi="宋体" w:eastAsia="宋体"/>
          <w:color w:val="auto"/>
          <w:sz w:val="24"/>
          <w:u w:val="single"/>
        </w:rPr>
        <w:t>     </w:t>
      </w:r>
      <w:r>
        <w:rPr>
          <w:rFonts w:hint="eastAsia" w:hAnsi="宋体" w:eastAsia="宋体"/>
          <w:color w:val="auto"/>
          <w:sz w:val="24"/>
        </w:rPr>
        <w:t>（项目名称）采购活动，工程的施工单位全部为符合政策要求的中小企业（或者：服务全部由符合政策要求的中小企业承接）。相关企业的具体情况如下：</w:t>
      </w:r>
      <w:r>
        <w:rPr>
          <w:rFonts w:hint="eastAsia" w:hAnsi="宋体" w:eastAsia="宋体"/>
          <w:color w:val="auto"/>
          <w:sz w:val="24"/>
        </w:rPr>
        <w:br w:type="textWrapping"/>
      </w:r>
      <w:r>
        <w:rPr>
          <w:rFonts w:hint="eastAsia" w:hAnsi="宋体" w:eastAsia="宋体"/>
          <w:color w:val="auto"/>
          <w:sz w:val="24"/>
        </w:rPr>
        <w:t xml:space="preserve">    1、</w:t>
      </w:r>
      <w:r>
        <w:rPr>
          <w:rFonts w:hint="eastAsia" w:hAnsi="宋体" w:eastAsia="宋体"/>
          <w:color w:val="auto"/>
          <w:sz w:val="24"/>
          <w:u w:val="single"/>
        </w:rPr>
        <w:t>（标的名称）</w:t>
      </w:r>
      <w:r>
        <w:rPr>
          <w:rFonts w:hint="eastAsia" w:hAnsi="宋体" w:eastAsia="宋体"/>
          <w:color w:val="auto"/>
          <w:sz w:val="24"/>
        </w:rPr>
        <w:t>，属于</w:t>
      </w:r>
      <w:r>
        <w:rPr>
          <w:rFonts w:hint="eastAsia" w:hAnsi="宋体" w:eastAsia="宋体"/>
          <w:color w:val="auto"/>
          <w:sz w:val="24"/>
          <w:u w:val="single"/>
        </w:rPr>
        <w:t>（采购文件中明确的所属行业）</w:t>
      </w:r>
      <w:r>
        <w:rPr>
          <w:rFonts w:hint="eastAsia" w:hAnsi="宋体" w:eastAsia="宋体"/>
          <w:color w:val="auto"/>
          <w:sz w:val="24"/>
        </w:rPr>
        <w:t>；承建（承接）企业为</w:t>
      </w:r>
      <w:r>
        <w:rPr>
          <w:rFonts w:hint="eastAsia" w:hAnsi="宋体" w:eastAsia="宋体"/>
          <w:color w:val="auto"/>
          <w:sz w:val="24"/>
          <w:u w:val="single"/>
        </w:rPr>
        <w:t>   （企业名称）</w:t>
      </w:r>
      <w:r>
        <w:rPr>
          <w:rFonts w:hint="eastAsia" w:hAnsi="宋体" w:eastAsia="宋体"/>
          <w:color w:val="auto"/>
          <w:sz w:val="24"/>
        </w:rPr>
        <w:t>，从业人员</w:t>
      </w:r>
      <w:r>
        <w:rPr>
          <w:rFonts w:hint="eastAsia" w:hAnsi="宋体" w:eastAsia="宋体"/>
          <w:color w:val="auto"/>
          <w:sz w:val="24"/>
          <w:u w:val="single"/>
        </w:rPr>
        <w:t xml:space="preserve">  </w:t>
      </w:r>
      <w:r>
        <w:rPr>
          <w:rFonts w:hint="eastAsia" w:hAnsi="宋体" w:eastAsia="宋体"/>
          <w:color w:val="auto"/>
          <w:sz w:val="24"/>
        </w:rPr>
        <w:t>人，营业收入为</w:t>
      </w:r>
      <w:r>
        <w:rPr>
          <w:rFonts w:hint="eastAsia" w:hAnsi="宋体" w:eastAsia="宋体"/>
          <w:color w:val="auto"/>
          <w:sz w:val="24"/>
          <w:u w:val="single"/>
        </w:rPr>
        <w:t xml:space="preserve">     </w:t>
      </w:r>
      <w:r>
        <w:rPr>
          <w:rFonts w:hint="eastAsia" w:hAnsi="宋体" w:eastAsia="宋体"/>
          <w:color w:val="auto"/>
          <w:sz w:val="24"/>
        </w:rPr>
        <w:t>万元，资产总额为</w:t>
      </w:r>
      <w:r>
        <w:rPr>
          <w:rFonts w:hint="eastAsia" w:hAnsi="宋体" w:eastAsia="宋体"/>
          <w:color w:val="auto"/>
          <w:sz w:val="24"/>
          <w:u w:val="single"/>
        </w:rPr>
        <w:t>   </w:t>
      </w:r>
      <w:r>
        <w:rPr>
          <w:rFonts w:hint="eastAsia" w:hAnsi="宋体" w:eastAsia="宋体"/>
          <w:color w:val="auto"/>
          <w:sz w:val="24"/>
        </w:rPr>
        <w:t>万元，属于（中型企业、小型企业、微型企业）；</w:t>
      </w:r>
      <w:r>
        <w:rPr>
          <w:rFonts w:hint="eastAsia" w:hAnsi="宋体" w:eastAsia="宋体"/>
          <w:color w:val="auto"/>
          <w:sz w:val="24"/>
        </w:rPr>
        <w:br w:type="textWrapping"/>
      </w:r>
      <w:r>
        <w:rPr>
          <w:rFonts w:hint="eastAsia" w:hAnsi="宋体" w:eastAsia="宋体"/>
          <w:color w:val="auto"/>
          <w:sz w:val="24"/>
        </w:rPr>
        <w:t xml:space="preserve">    2、</w:t>
      </w:r>
      <w:r>
        <w:rPr>
          <w:rFonts w:hint="eastAsia" w:hAnsi="宋体" w:eastAsia="宋体"/>
          <w:color w:val="auto"/>
          <w:sz w:val="24"/>
          <w:u w:val="single"/>
        </w:rPr>
        <w:t>（标的名称）</w:t>
      </w:r>
      <w:r>
        <w:rPr>
          <w:rFonts w:hint="eastAsia" w:hAnsi="宋体" w:eastAsia="宋体"/>
          <w:color w:val="auto"/>
          <w:sz w:val="24"/>
        </w:rPr>
        <w:t>，属于（采购文件中明确的所属行业）；承建（承接）企业为</w:t>
      </w:r>
      <w:r>
        <w:rPr>
          <w:rFonts w:hint="eastAsia" w:hAnsi="宋体" w:eastAsia="宋体"/>
          <w:color w:val="auto"/>
          <w:sz w:val="24"/>
          <w:u w:val="single"/>
        </w:rPr>
        <w:t>   （企业名称）</w:t>
      </w:r>
      <w:r>
        <w:rPr>
          <w:rFonts w:hint="eastAsia" w:hAnsi="宋体" w:eastAsia="宋体"/>
          <w:color w:val="auto"/>
          <w:sz w:val="24"/>
        </w:rPr>
        <w:t>，从业人员</w:t>
      </w:r>
      <w:r>
        <w:rPr>
          <w:rFonts w:hint="eastAsia" w:hAnsi="宋体" w:eastAsia="宋体"/>
          <w:color w:val="auto"/>
          <w:sz w:val="24"/>
          <w:u w:val="single"/>
        </w:rPr>
        <w:t xml:space="preserve">   </w:t>
      </w:r>
      <w:r>
        <w:rPr>
          <w:rFonts w:hint="eastAsia" w:hAnsi="宋体" w:eastAsia="宋体"/>
          <w:color w:val="auto"/>
          <w:sz w:val="24"/>
        </w:rPr>
        <w:t>人，营业收入为</w:t>
      </w:r>
      <w:r>
        <w:rPr>
          <w:rFonts w:hint="eastAsia" w:hAnsi="宋体" w:eastAsia="宋体"/>
          <w:color w:val="auto"/>
          <w:sz w:val="24"/>
          <w:u w:val="single"/>
        </w:rPr>
        <w:t xml:space="preserve">     </w:t>
      </w:r>
      <w:r>
        <w:rPr>
          <w:rFonts w:hint="eastAsia" w:hAnsi="宋体" w:eastAsia="宋体"/>
          <w:color w:val="auto"/>
          <w:sz w:val="24"/>
        </w:rPr>
        <w:t>万元，资产总额为</w:t>
      </w:r>
      <w:r>
        <w:rPr>
          <w:rFonts w:hint="eastAsia" w:hAnsi="宋体" w:eastAsia="宋体"/>
          <w:color w:val="auto"/>
          <w:sz w:val="24"/>
          <w:u w:val="single"/>
        </w:rPr>
        <w:t xml:space="preserve">    </w:t>
      </w:r>
      <w:r>
        <w:rPr>
          <w:rFonts w:hint="eastAsia" w:hAnsi="宋体" w:eastAsia="宋体"/>
          <w:color w:val="auto"/>
          <w:sz w:val="24"/>
        </w:rPr>
        <w:t>万元，属于（中型企业、小型企业、微型企业）；</w:t>
      </w:r>
      <w:r>
        <w:rPr>
          <w:rFonts w:hint="eastAsia" w:hAnsi="宋体" w:eastAsia="宋体"/>
          <w:color w:val="auto"/>
          <w:sz w:val="24"/>
        </w:rPr>
        <w:br w:type="textWrapping"/>
      </w:r>
      <w:r>
        <w:rPr>
          <w:rFonts w:hint="eastAsia" w:hAnsi="宋体" w:eastAsia="宋体"/>
          <w:color w:val="auto"/>
          <w:sz w:val="24"/>
        </w:rPr>
        <w:t>……</w:t>
      </w:r>
      <w:r>
        <w:rPr>
          <w:rFonts w:hint="eastAsia" w:hAnsi="宋体" w:eastAsia="宋体"/>
          <w:color w:val="auto"/>
          <w:sz w:val="24"/>
        </w:rPr>
        <w:br w:type="textWrapping"/>
      </w:r>
      <w:r>
        <w:rPr>
          <w:rFonts w:hint="eastAsia" w:hAnsi="宋体" w:eastAsia="宋体"/>
          <w:color w:val="auto"/>
          <w:sz w:val="24"/>
        </w:rPr>
        <w:t>以上企业，不属于大企业的分支机构，不存在控股股东为大企业的情形，也不存在与大企业的负责人为同一人的情形。</w:t>
      </w:r>
      <w:r>
        <w:rPr>
          <w:rFonts w:hint="eastAsia" w:hAnsi="宋体" w:eastAsia="宋体"/>
          <w:color w:val="auto"/>
          <w:sz w:val="24"/>
        </w:rPr>
        <w:br w:type="textWrapping"/>
      </w:r>
      <w:r>
        <w:rPr>
          <w:rFonts w:hint="eastAsia" w:hAnsi="宋体" w:eastAsia="宋体"/>
          <w:color w:val="auto"/>
          <w:sz w:val="24"/>
        </w:rPr>
        <w:t>本企业对上述声明内容的真实性负责。如有虚假，将依法承担相应责任。</w:t>
      </w:r>
    </w:p>
    <w:p>
      <w:pPr>
        <w:widowControl/>
        <w:adjustRightInd/>
        <w:spacing w:line="440" w:lineRule="exact"/>
        <w:jc w:val="left"/>
        <w:textAlignment w:val="auto"/>
        <w:rPr>
          <w:rFonts w:hAnsi="宋体" w:eastAsia="宋体" w:cs="宋体"/>
          <w:color w:val="auto"/>
          <w:sz w:val="24"/>
          <w:szCs w:val="24"/>
        </w:rPr>
      </w:pPr>
    </w:p>
    <w:p>
      <w:pPr>
        <w:widowControl/>
        <w:adjustRightInd/>
        <w:spacing w:line="440" w:lineRule="exact"/>
        <w:jc w:val="left"/>
        <w:textAlignment w:val="auto"/>
        <w:rPr>
          <w:rFonts w:hAnsi="宋体" w:eastAsia="宋体" w:cs="宋体"/>
          <w:color w:val="auto"/>
          <w:sz w:val="24"/>
          <w:szCs w:val="24"/>
        </w:rPr>
      </w:pPr>
    </w:p>
    <w:p>
      <w:pPr>
        <w:widowControl/>
        <w:adjustRightInd/>
        <w:spacing w:line="440" w:lineRule="exact"/>
        <w:ind w:firstLine="4800" w:firstLineChars="2000"/>
        <w:jc w:val="left"/>
        <w:textAlignment w:val="auto"/>
        <w:rPr>
          <w:rFonts w:hAnsi="宋体" w:eastAsia="宋体" w:cs="宋体"/>
          <w:color w:val="auto"/>
          <w:sz w:val="24"/>
          <w:szCs w:val="24"/>
        </w:rPr>
      </w:pPr>
      <w:r>
        <w:rPr>
          <w:rFonts w:hint="eastAsia" w:hAnsi="宋体" w:eastAsia="宋体" w:cs="宋体"/>
          <w:color w:val="auto"/>
          <w:sz w:val="24"/>
          <w:szCs w:val="24"/>
        </w:rPr>
        <w:t xml:space="preserve">企业名称（盖章）： </w:t>
      </w:r>
    </w:p>
    <w:p>
      <w:pPr>
        <w:widowControl/>
        <w:adjustRightInd/>
        <w:spacing w:line="440" w:lineRule="exact"/>
        <w:jc w:val="left"/>
        <w:textAlignment w:val="auto"/>
        <w:rPr>
          <w:rFonts w:hAnsi="宋体" w:eastAsia="宋体" w:cs="宋体"/>
          <w:color w:val="auto"/>
          <w:sz w:val="24"/>
          <w:szCs w:val="24"/>
        </w:rPr>
      </w:pPr>
    </w:p>
    <w:p>
      <w:pPr>
        <w:widowControl/>
        <w:adjustRightInd/>
        <w:spacing w:line="440" w:lineRule="exact"/>
        <w:ind w:firstLine="4800" w:firstLineChars="2000"/>
        <w:jc w:val="left"/>
        <w:textAlignment w:val="auto"/>
        <w:rPr>
          <w:rFonts w:hAnsi="宋体" w:eastAsia="宋体" w:cs="宋体"/>
          <w:color w:val="auto"/>
          <w:sz w:val="24"/>
          <w:szCs w:val="24"/>
        </w:rPr>
      </w:pPr>
      <w:r>
        <w:rPr>
          <w:rFonts w:hint="eastAsia" w:hAnsi="宋体" w:eastAsia="宋体" w:cs="宋体"/>
          <w:color w:val="auto"/>
          <w:sz w:val="24"/>
          <w:szCs w:val="24"/>
        </w:rPr>
        <w:t xml:space="preserve">日 期： </w:t>
      </w:r>
    </w:p>
    <w:p>
      <w:pPr>
        <w:pStyle w:val="2"/>
        <w:spacing w:after="0" w:line="360" w:lineRule="auto"/>
        <w:ind w:left="3960" w:right="1808"/>
        <w:contextualSpacing/>
        <w:rPr>
          <w:color w:val="auto"/>
        </w:rPr>
      </w:pPr>
    </w:p>
    <w:p>
      <w:pPr>
        <w:spacing w:line="360" w:lineRule="auto"/>
        <w:jc w:val="left"/>
        <w:rPr>
          <w:rFonts w:ascii="宋体" w:hAnsi="宋体" w:cs="仿宋_GB2312"/>
          <w:color w:val="auto"/>
          <w:sz w:val="24"/>
        </w:rPr>
      </w:pPr>
      <w:r>
        <w:rPr>
          <w:rFonts w:hint="eastAsia" w:ascii="宋体" w:hAnsi="宋体" w:cs="仿宋_GB2312"/>
          <w:color w:val="auto"/>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pStyle w:val="21"/>
        <w:numPr>
          <w:ilvl w:val="0"/>
          <w:numId w:val="0"/>
        </w:numPr>
        <w:ind w:leftChars="400"/>
        <w:rPr>
          <w:rFonts w:hint="eastAsia"/>
          <w:lang w:val="en-US" w:eastAsia="zh-CN"/>
        </w:rPr>
      </w:pPr>
    </w:p>
    <w:p>
      <w:pPr>
        <w:pStyle w:val="21"/>
        <w:numPr>
          <w:ilvl w:val="0"/>
          <w:numId w:val="0"/>
        </w:numPr>
        <w:ind w:leftChars="400"/>
        <w:rPr>
          <w:rFonts w:hint="eastAsia"/>
          <w:lang w:val="en-US" w:eastAsia="zh-CN"/>
        </w:rPr>
      </w:pPr>
      <w:r>
        <w:rPr>
          <w:rFonts w:hint="eastAsia"/>
          <w:lang w:val="en-US" w:eastAsia="zh-CN"/>
        </w:rPr>
        <w:br w:type="textWrapping"/>
      </w:r>
      <w:r>
        <w:rPr>
          <w:rFonts w:hint="eastAsia"/>
          <w:lang w:val="en-US" w:eastAsia="zh-CN"/>
        </w:rPr>
        <w:br w:type="textWrapping"/>
      </w:r>
      <w:r>
        <w:rPr>
          <w:rFonts w:hint="eastAsia"/>
          <w:lang w:val="en-US" w:eastAsia="zh-CN"/>
        </w:rPr>
        <w:br w:type="textWrapping"/>
      </w:r>
      <w:r>
        <w:rPr>
          <w:rFonts w:hint="eastAsia"/>
          <w:lang w:val="en-US" w:eastAsia="zh-CN"/>
        </w:rPr>
        <w:br w:type="textWrapping"/>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1"/>
        <w:numPr>
          <w:ilvl w:val="0"/>
          <w:numId w:val="0"/>
        </w:numPr>
        <w:ind w:leftChars="400"/>
        <w:jc w:val="center"/>
        <w:rPr>
          <w:rFonts w:hint="default" w:ascii="仿宋" w:hAnsi="仿宋" w:eastAsia="仿宋" w:cs="仿宋_GB2312"/>
          <w:b/>
          <w:color w:val="auto"/>
          <w:kern w:val="2"/>
          <w:sz w:val="30"/>
          <w:szCs w:val="30"/>
          <w:lang w:val="en-US" w:eastAsia="zh-CN" w:bidi="ar-SA"/>
        </w:rPr>
      </w:pPr>
      <w:r>
        <w:rPr>
          <w:rFonts w:hint="eastAsia" w:ascii="仿宋" w:hAnsi="仿宋" w:eastAsia="仿宋" w:cs="仿宋_GB2312"/>
          <w:b/>
          <w:color w:val="auto"/>
          <w:kern w:val="2"/>
          <w:sz w:val="30"/>
          <w:szCs w:val="30"/>
          <w:lang w:val="en-US" w:eastAsia="zh-CN" w:bidi="ar-SA"/>
        </w:rPr>
        <w:t>2.本项目的特定资格要求</w:t>
      </w:r>
    </w:p>
    <w:p>
      <w:pPr>
        <w:spacing w:line="360" w:lineRule="auto"/>
        <w:jc w:val="center"/>
        <w:outlineLvl w:val="2"/>
        <w:rPr>
          <w:rFonts w:ascii="宋体" w:hAnsi="宋体" w:eastAsia="宋体" w:cs="仿宋"/>
          <w:bCs/>
          <w:color w:val="000000" w:themeColor="text1"/>
          <w:sz w:val="28"/>
          <w:szCs w:val="28"/>
          <w14:textFill>
            <w14:solidFill>
              <w14:schemeClr w14:val="tx1"/>
            </w14:solidFill>
          </w14:textFill>
        </w:rPr>
      </w:pPr>
      <w:r>
        <w:rPr>
          <w:rFonts w:hint="eastAsia"/>
          <w:lang w:val="en-US" w:eastAsia="zh-CN"/>
        </w:rPr>
        <w:br w:type="textWrapping"/>
      </w:r>
      <w:bookmarkStart w:id="67" w:name="_Toc26322"/>
      <w:r>
        <w:rPr>
          <w:rFonts w:hint="eastAsia" w:ascii="宋体" w:hAnsi="宋体" w:eastAsia="宋体" w:cs="仿宋"/>
          <w:bCs/>
          <w:color w:val="000000" w:themeColor="text1"/>
          <w:sz w:val="28"/>
          <w:szCs w:val="28"/>
          <w14:textFill>
            <w14:solidFill>
              <w14:schemeClr w14:val="tx1"/>
            </w14:solidFill>
          </w14:textFill>
        </w:rPr>
        <w:t>用工承诺书</w:t>
      </w:r>
      <w:bookmarkEnd w:id="67"/>
    </w:p>
    <w:p>
      <w:pPr>
        <w:spacing w:line="360" w:lineRule="auto"/>
        <w:rPr>
          <w:rFonts w:ascii="宋体" w:hAnsi="宋体" w:eastAsia="宋体" w:cs="仿宋"/>
          <w:color w:val="000000" w:themeColor="text1"/>
          <w:szCs w:val="21"/>
          <w14:textFill>
            <w14:solidFill>
              <w14:schemeClr w14:val="tx1"/>
            </w14:solidFill>
          </w14:textFill>
        </w:rPr>
      </w:pPr>
      <w:r>
        <w:rPr>
          <w:rFonts w:hint="eastAsia" w:ascii="宋体" w:hAnsi="宋体" w:eastAsia="宋体" w:cs="仿宋"/>
          <w:color w:val="000000" w:themeColor="text1"/>
          <w:szCs w:val="21"/>
          <w:u w:val="single"/>
          <w14:textFill>
            <w14:solidFill>
              <w14:schemeClr w14:val="tx1"/>
            </w14:solidFill>
          </w14:textFill>
        </w:rPr>
        <w:t>（建设单位名称）</w:t>
      </w:r>
      <w:r>
        <w:rPr>
          <w:rFonts w:hint="eastAsia" w:ascii="宋体" w:hAnsi="宋体" w:eastAsia="宋体" w:cs="仿宋"/>
          <w:color w:val="000000" w:themeColor="text1"/>
          <w:szCs w:val="21"/>
          <w14:textFill>
            <w14:solidFill>
              <w14:schemeClr w14:val="tx1"/>
            </w14:solidFill>
          </w14:textFill>
        </w:rPr>
        <w:t>：</w:t>
      </w:r>
    </w:p>
    <w:p>
      <w:pPr>
        <w:spacing w:line="360" w:lineRule="auto"/>
        <w:ind w:firstLine="630"/>
        <w:rPr>
          <w:rFonts w:ascii="宋体" w:hAnsi="宋体" w:eastAsia="宋体" w:cs="仿宋"/>
          <w:color w:val="000000" w:themeColor="text1"/>
          <w:szCs w:val="21"/>
          <w:u w:val="single"/>
          <w14:textFill>
            <w14:solidFill>
              <w14:schemeClr w14:val="tx1"/>
            </w14:solidFill>
          </w14:textFill>
        </w:rPr>
      </w:pPr>
      <w:r>
        <w:rPr>
          <w:rFonts w:hint="eastAsia" w:ascii="宋体" w:hAnsi="宋体" w:eastAsia="宋体" w:cs="仿宋"/>
          <w:color w:val="000000" w:themeColor="text1"/>
          <w:szCs w:val="21"/>
          <w:u w:val="single"/>
          <w14:textFill>
            <w14:solidFill>
              <w14:schemeClr w14:val="tx1"/>
            </w14:solidFill>
          </w14:textFill>
        </w:rPr>
        <w:t>（承诺单位）</w:t>
      </w:r>
      <w:r>
        <w:rPr>
          <w:rFonts w:hint="eastAsia" w:ascii="宋体" w:hAnsi="宋体" w:eastAsia="宋体" w:cs="仿宋"/>
          <w:color w:val="000000" w:themeColor="text1"/>
          <w:szCs w:val="21"/>
          <w14:textFill>
            <w14:solidFill>
              <w14:schemeClr w14:val="tx1"/>
            </w14:solidFill>
          </w14:textFill>
        </w:rPr>
        <w:t>承建的</w:t>
      </w:r>
      <w:r>
        <w:rPr>
          <w:rFonts w:hint="eastAsia" w:ascii="宋体" w:hAnsi="宋体" w:eastAsia="宋体" w:cs="仿宋"/>
          <w:color w:val="000000" w:themeColor="text1"/>
          <w:szCs w:val="21"/>
          <w:u w:val="single"/>
          <w14:textFill>
            <w14:solidFill>
              <w14:schemeClr w14:val="tx1"/>
            </w14:solidFill>
          </w14:textFill>
        </w:rPr>
        <w:t>（建设单位）</w:t>
      </w:r>
    </w:p>
    <w:p>
      <w:pPr>
        <w:spacing w:line="360" w:lineRule="auto"/>
        <w:ind w:firstLine="630"/>
        <w:rPr>
          <w:rFonts w:ascii="宋体" w:hAnsi="宋体" w:eastAsia="宋体" w:cs="仿宋"/>
          <w:color w:val="000000" w:themeColor="text1"/>
          <w:szCs w:val="21"/>
          <w14:textFill>
            <w14:solidFill>
              <w14:schemeClr w14:val="tx1"/>
            </w14:solidFill>
          </w14:textFill>
        </w:rPr>
      </w:pPr>
      <w:r>
        <w:rPr>
          <w:rFonts w:hint="eastAsia" w:ascii="宋体" w:hAnsi="宋体" w:eastAsia="宋体" w:cs="仿宋"/>
          <w:color w:val="000000" w:themeColor="text1"/>
          <w:szCs w:val="21"/>
          <w:u w:val="single"/>
          <w14:textFill>
            <w14:solidFill>
              <w14:schemeClr w14:val="tx1"/>
            </w14:solidFill>
          </w14:textFill>
        </w:rPr>
        <w:t>（项目名称）</w:t>
      </w:r>
      <w:r>
        <w:rPr>
          <w:rFonts w:hint="eastAsia" w:ascii="宋体" w:hAnsi="宋体" w:eastAsia="宋体" w:cs="仿宋"/>
          <w:color w:val="000000" w:themeColor="text1"/>
          <w:szCs w:val="21"/>
          <w14:textFill>
            <w14:solidFill>
              <w14:schemeClr w14:val="tx1"/>
            </w14:solidFill>
          </w14:textFill>
        </w:rPr>
        <w:t>。</w:t>
      </w:r>
    </w:p>
    <w:p>
      <w:pPr>
        <w:spacing w:line="360" w:lineRule="auto"/>
        <w:ind w:firstLine="630"/>
        <w:rPr>
          <w:rFonts w:ascii="宋体" w:hAnsi="宋体" w:eastAsia="宋体" w:cs="仿宋"/>
          <w:color w:val="000000" w:themeColor="text1"/>
          <w:szCs w:val="21"/>
          <w14:textFill>
            <w14:solidFill>
              <w14:schemeClr w14:val="tx1"/>
            </w14:solidFill>
          </w14:textFill>
        </w:rPr>
      </w:pPr>
      <w:r>
        <w:rPr>
          <w:rFonts w:hint="eastAsia" w:ascii="宋体" w:hAnsi="宋体" w:eastAsia="宋体" w:cs="仿宋"/>
          <w:color w:val="000000" w:themeColor="text1"/>
          <w:szCs w:val="21"/>
          <w14:textFill>
            <w14:solidFill>
              <w14:schemeClr w14:val="tx1"/>
            </w14:solidFill>
          </w14:textFill>
        </w:rPr>
        <w:t>我公司承诺，工程开工后自愿使用本地农民工的数量达到用工总量的</w:t>
      </w:r>
      <w:r>
        <w:rPr>
          <w:rFonts w:hint="eastAsia" w:ascii="宋体" w:hAnsi="宋体" w:cs="仿宋"/>
          <w:color w:val="000000" w:themeColor="text1"/>
          <w:szCs w:val="21"/>
          <w:lang w:val="en-US" w:eastAsia="zh-CN"/>
          <w14:textFill>
            <w14:solidFill>
              <w14:schemeClr w14:val="tx1"/>
            </w14:solidFill>
          </w14:textFill>
        </w:rPr>
        <w:t>10</w:t>
      </w:r>
      <w:r>
        <w:rPr>
          <w:rFonts w:hint="eastAsia" w:ascii="宋体" w:hAnsi="宋体" w:eastAsia="宋体" w:cs="仿宋"/>
          <w:color w:val="000000" w:themeColor="text1"/>
          <w:szCs w:val="21"/>
          <w14:textFill>
            <w14:solidFill>
              <w14:schemeClr w14:val="tx1"/>
            </w14:solidFill>
          </w14:textFill>
        </w:rPr>
        <w:t>%以上。</w:t>
      </w:r>
    </w:p>
    <w:p>
      <w:pPr>
        <w:spacing w:line="360" w:lineRule="auto"/>
        <w:ind w:firstLine="630"/>
        <w:rPr>
          <w:rFonts w:ascii="宋体" w:hAnsi="宋体" w:eastAsia="宋体" w:cs="仿宋"/>
          <w:color w:val="000000" w:themeColor="text1"/>
          <w:sz w:val="32"/>
          <w:szCs w:val="32"/>
          <w14:textFill>
            <w14:solidFill>
              <w14:schemeClr w14:val="tx1"/>
            </w14:solidFill>
          </w14:textFill>
        </w:rPr>
      </w:pPr>
      <w:r>
        <w:rPr>
          <w:rFonts w:hint="eastAsia" w:ascii="宋体" w:hAnsi="宋体" w:eastAsia="宋体" w:cs="仿宋"/>
          <w:color w:val="000000" w:themeColor="text1"/>
          <w:szCs w:val="21"/>
          <w14:textFill>
            <w14:solidFill>
              <w14:schemeClr w14:val="tx1"/>
            </w14:solidFill>
          </w14:textFill>
        </w:rPr>
        <w:t>特此承诺</w:t>
      </w:r>
    </w:p>
    <w:p>
      <w:pPr>
        <w:spacing w:line="360" w:lineRule="auto"/>
        <w:rPr>
          <w:rFonts w:hint="default" w:ascii="宋体" w:hAnsi="宋体" w:eastAsia="宋体" w:cs="仿宋"/>
          <w:color w:val="000000" w:themeColor="text1"/>
          <w:sz w:val="32"/>
          <w:szCs w:val="32"/>
          <w:lang w:val="en-US" w:eastAsia="zh-CN"/>
          <w14:textFill>
            <w14:solidFill>
              <w14:schemeClr w14:val="tx1"/>
            </w14:solidFill>
          </w14:textFill>
        </w:rPr>
      </w:pPr>
      <w:r>
        <w:rPr>
          <w:rFonts w:hint="eastAsia" w:ascii="宋体" w:hAnsi="宋体" w:eastAsia="宋体" w:cs="仿宋"/>
          <w:color w:val="000000" w:themeColor="text1"/>
          <w:sz w:val="32"/>
          <w:szCs w:val="32"/>
          <w:lang w:val="en-US" w:eastAsia="zh-CN"/>
          <w14:textFill>
            <w14:solidFill>
              <w14:schemeClr w14:val="tx1"/>
            </w14:solidFill>
          </w14:textFill>
        </w:rPr>
        <w:t xml:space="preserve">  </w:t>
      </w:r>
    </w:p>
    <w:p>
      <w:pPr>
        <w:spacing w:line="360" w:lineRule="auto"/>
        <w:ind w:firstLine="4830" w:firstLineChars="2300"/>
        <w:rPr>
          <w:rFonts w:ascii="宋体" w:hAnsi="宋体" w:eastAsia="宋体" w:cs="仿宋"/>
          <w:color w:val="000000" w:themeColor="text1"/>
          <w:szCs w:val="21"/>
          <w14:textFill>
            <w14:solidFill>
              <w14:schemeClr w14:val="tx1"/>
            </w14:solidFill>
          </w14:textFill>
        </w:rPr>
      </w:pPr>
      <w:r>
        <w:rPr>
          <w:rFonts w:hint="eastAsia" w:ascii="宋体" w:hAnsi="宋体" w:eastAsia="宋体" w:cs="仿宋"/>
          <w:color w:val="000000" w:themeColor="text1"/>
          <w:szCs w:val="21"/>
          <w14:textFill>
            <w14:solidFill>
              <w14:schemeClr w14:val="tx1"/>
            </w14:solidFill>
          </w14:textFill>
        </w:rPr>
        <w:t xml:space="preserve">企业名称（盖章）： </w:t>
      </w:r>
    </w:p>
    <w:p>
      <w:pPr>
        <w:spacing w:line="360" w:lineRule="auto"/>
        <w:ind w:firstLine="630"/>
        <w:rPr>
          <w:rFonts w:ascii="宋体" w:hAnsi="宋体" w:eastAsia="宋体" w:cs="仿宋"/>
          <w:color w:val="000000" w:themeColor="text1"/>
          <w:szCs w:val="21"/>
          <w14:textFill>
            <w14:solidFill>
              <w14:schemeClr w14:val="tx1"/>
            </w14:solidFill>
          </w14:textFill>
        </w:rPr>
      </w:pPr>
    </w:p>
    <w:p>
      <w:pPr>
        <w:spacing w:line="360" w:lineRule="auto"/>
        <w:ind w:firstLine="4830" w:firstLineChars="2300"/>
        <w:rPr>
          <w:rFonts w:ascii="宋体" w:hAnsi="宋体" w:eastAsia="宋体" w:cs="仿宋"/>
          <w:color w:val="000000" w:themeColor="text1"/>
          <w:szCs w:val="21"/>
          <w14:textFill>
            <w14:solidFill>
              <w14:schemeClr w14:val="tx1"/>
            </w14:solidFill>
          </w14:textFill>
        </w:rPr>
      </w:pPr>
      <w:r>
        <w:rPr>
          <w:rFonts w:hint="eastAsia" w:ascii="宋体" w:hAnsi="宋体" w:eastAsia="宋体" w:cs="仿宋"/>
          <w:color w:val="000000" w:themeColor="text1"/>
          <w:szCs w:val="21"/>
          <w14:textFill>
            <w14:solidFill>
              <w14:schemeClr w14:val="tx1"/>
            </w14:solidFill>
          </w14:textFill>
        </w:rPr>
        <w:t xml:space="preserve">日 期： </w:t>
      </w:r>
    </w:p>
    <w:p>
      <w:pPr>
        <w:rPr>
          <w:rFonts w:ascii="Calibri" w:hAnsi="Calibri" w:eastAsia="宋体" w:cs="Times New Roman"/>
          <w:szCs w:val="24"/>
        </w:rPr>
      </w:pPr>
      <w:r>
        <w:rPr>
          <w:rFonts w:ascii="Calibri" w:hAnsi="Calibri" w:eastAsia="宋体" w:cs="Times New Roman"/>
          <w:szCs w:val="24"/>
        </w:rPr>
        <w:br w:type="page"/>
      </w:r>
    </w:p>
    <w:p>
      <w:pPr>
        <w:pStyle w:val="2"/>
      </w:pPr>
    </w:p>
    <w:p>
      <w:pPr>
        <w:pStyle w:val="21"/>
        <w:numPr>
          <w:ilvl w:val="0"/>
          <w:numId w:val="0"/>
        </w:numPr>
        <w:ind w:leftChars="400"/>
        <w:rPr>
          <w:rFonts w:hint="eastAsia"/>
          <w:lang w:val="en-US" w:eastAsia="zh-CN"/>
        </w:rPr>
      </w:pPr>
    </w:p>
    <w:p>
      <w:pPr>
        <w:pStyle w:val="21"/>
        <w:numPr>
          <w:ilvl w:val="0"/>
          <w:numId w:val="0"/>
        </w:numPr>
        <w:ind w:leftChars="400"/>
        <w:rPr>
          <w:rFonts w:hint="eastAsia"/>
          <w:lang w:val="en-US" w:eastAsia="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lang w:val="en-US" w:eastAsia="zh-CN"/>
        </w:rPr>
        <w:t>3.</w:t>
      </w:r>
      <w:r>
        <w:rPr>
          <w:rFonts w:hint="eastAsia" w:ascii="仿宋" w:hAnsi="仿宋" w:eastAsia="仿宋" w:cs="仿宋_GB2312"/>
          <w:b/>
          <w:sz w:val="30"/>
          <w:szCs w:val="30"/>
        </w:rPr>
        <w:t>除磋商文件规定必须提供以外，供应商认为需要提供的其他证明材料</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480" w:firstLineChars="200"/>
        <w:rPr>
          <w:rFonts w:ascii="仿宋_GB2312" w:hAnsi="仿宋" w:eastAsia="仿宋_GB2312" w:cs="仿宋_GB2312"/>
          <w:kern w:val="0"/>
          <w:sz w:val="24"/>
        </w:rPr>
        <w:sectPr>
          <w:pgSz w:w="11910" w:h="16840"/>
          <w:pgMar w:top="1340" w:right="1500" w:bottom="280" w:left="1680" w:header="720" w:footer="720" w:gutter="0"/>
          <w:pgNumType w:fmt="decimal"/>
          <w:cols w:space="720" w:num="1"/>
        </w:sectPr>
      </w:pPr>
    </w:p>
    <w:p>
      <w:pPr>
        <w:pStyle w:val="4"/>
        <w:jc w:val="center"/>
        <w:rPr>
          <w:rFonts w:ascii="宋体" w:hAnsi="宋体" w:cs="宋体"/>
          <w:b w:val="0"/>
        </w:rPr>
      </w:pPr>
      <w:bookmarkStart w:id="68" w:name="_Toc17796"/>
      <w:bookmarkStart w:id="69" w:name="_Toc80205940"/>
      <w:r>
        <w:rPr>
          <w:rFonts w:hint="eastAsia" w:ascii="宋体" w:hAnsi="宋体"/>
          <w:b w:val="0"/>
          <w:bCs w:val="0"/>
        </w:rPr>
        <w:t xml:space="preserve">第三节 </w:t>
      </w:r>
      <w:r>
        <w:rPr>
          <w:rFonts w:hint="eastAsia" w:ascii="宋体" w:hAnsi="宋体"/>
          <w:b w:val="0"/>
        </w:rPr>
        <w:t>商务文件格式</w:t>
      </w:r>
      <w:bookmarkEnd w:id="68"/>
      <w:bookmarkEnd w:id="69"/>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微软雅黑" w:hAnsi="微软雅黑" w:eastAsia="微软雅黑" w:cs="微软雅黑"/>
          <w:bCs/>
          <w:sz w:val="44"/>
          <w:szCs w:val="44"/>
        </w:rPr>
      </w:pPr>
      <w:r>
        <w:rPr>
          <w:rFonts w:hint="eastAsia" w:ascii="微软雅黑" w:hAnsi="微软雅黑" w:eastAsia="微软雅黑" w:cs="微软雅黑"/>
          <w:bCs/>
          <w:sz w:val="44"/>
          <w:szCs w:val="44"/>
        </w:rPr>
        <w:t>商  务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pPr>
        <w:pStyle w:val="31"/>
        <w:spacing w:line="360" w:lineRule="auto"/>
        <w:rPr>
          <w:rFonts w:cs="仿宋_GB2312"/>
        </w:rPr>
      </w:pPr>
      <w:r>
        <w:rPr>
          <w:rFonts w:hint="eastAsia" w:cs="仿宋_GB2312"/>
        </w:rPr>
        <w:t>一、无串标行为承诺函………………………………………………………（页码）</w:t>
      </w:r>
    </w:p>
    <w:p>
      <w:pPr>
        <w:pStyle w:val="31"/>
        <w:spacing w:line="360" w:lineRule="auto"/>
        <w:rPr>
          <w:rFonts w:cs="仿宋_GB2312"/>
        </w:rPr>
      </w:pPr>
      <w:r>
        <w:rPr>
          <w:rFonts w:hint="eastAsia" w:cs="仿宋_GB2312"/>
        </w:rPr>
        <w:t>二、法定代表人身份证明及法定代表人有效身份证正反面复印件………（页码）</w:t>
      </w:r>
    </w:p>
    <w:p>
      <w:pPr>
        <w:pStyle w:val="31"/>
        <w:spacing w:line="360" w:lineRule="auto"/>
        <w:rPr>
          <w:rFonts w:hint="eastAsia" w:cs="仿宋_GB2312"/>
        </w:rPr>
      </w:pPr>
      <w:r>
        <w:rPr>
          <w:rFonts w:hint="eastAsia" w:cs="仿宋_GB2312"/>
        </w:rPr>
        <w:t>三、法定代表人授权委托书（如有委托时）………………………………（页码）</w:t>
      </w:r>
    </w:p>
    <w:p>
      <w:pPr>
        <w:pStyle w:val="31"/>
        <w:spacing w:line="360" w:lineRule="auto"/>
        <w:rPr>
          <w:rFonts w:hint="eastAsia" w:cs="仿宋_GB2312"/>
        </w:rPr>
      </w:pPr>
      <w:r>
        <w:rPr>
          <w:rFonts w:hint="eastAsia" w:cs="仿宋_GB2312"/>
          <w:lang w:val="en-US" w:eastAsia="zh-CN"/>
        </w:rPr>
        <w:t>四、保证金缴纳凭证</w:t>
      </w:r>
      <w:r>
        <w:rPr>
          <w:rFonts w:hint="eastAsia" w:cs="仿宋_GB2312"/>
          <w:lang w:val="zh-CN"/>
        </w:rPr>
        <w:t>………………………………</w:t>
      </w:r>
      <w:r>
        <w:rPr>
          <w:rFonts w:hint="eastAsia" w:cs="仿宋_GB2312"/>
        </w:rPr>
        <w:t>…………………………（页码）</w:t>
      </w:r>
    </w:p>
    <w:p>
      <w:pPr>
        <w:pStyle w:val="31"/>
        <w:spacing w:line="360" w:lineRule="auto"/>
        <w:rPr>
          <w:rFonts w:cs="仿宋_GB2312"/>
        </w:rPr>
      </w:pPr>
      <w:r>
        <w:rPr>
          <w:rFonts w:hint="eastAsia" w:cs="仿宋_GB2312"/>
          <w:lang w:val="en-US" w:eastAsia="zh-CN"/>
        </w:rPr>
        <w:t>五</w:t>
      </w:r>
      <w:r>
        <w:rPr>
          <w:rFonts w:hint="eastAsia" w:cs="仿宋_GB2312"/>
        </w:rPr>
        <w:t>、</w:t>
      </w:r>
      <w:r>
        <w:rPr>
          <w:rFonts w:hint="eastAsia" w:cs="仿宋_GB2312"/>
          <w:lang w:val="zh-CN"/>
        </w:rPr>
        <w:t>商务条款偏离表………………………………</w:t>
      </w:r>
      <w:r>
        <w:rPr>
          <w:rFonts w:hint="eastAsia" w:cs="仿宋_GB2312"/>
        </w:rPr>
        <w:t>…………………………（页码）</w:t>
      </w:r>
    </w:p>
    <w:p>
      <w:pPr>
        <w:pStyle w:val="31"/>
        <w:spacing w:line="360" w:lineRule="auto"/>
        <w:rPr>
          <w:rFonts w:cs="仿宋_GB2312"/>
        </w:rPr>
      </w:pPr>
      <w:r>
        <w:rPr>
          <w:rFonts w:hint="eastAsia" w:cs="仿宋_GB2312"/>
          <w:lang w:val="en-US" w:eastAsia="zh-CN"/>
        </w:rPr>
        <w:t>六</w:t>
      </w:r>
      <w:r>
        <w:rPr>
          <w:rFonts w:hint="eastAsia" w:cs="仿宋_GB2312"/>
        </w:rPr>
        <w:t>、</w:t>
      </w:r>
      <w:r>
        <w:rPr>
          <w:rFonts w:hint="eastAsia" w:cs="仿宋_GB2312"/>
          <w:lang w:val="en-US" w:eastAsia="zh-CN"/>
        </w:rPr>
        <w:t>投标</w:t>
      </w:r>
      <w:r>
        <w:rPr>
          <w:rFonts w:hint="eastAsia" w:cs="仿宋_GB2312"/>
        </w:rPr>
        <w:t>人情况介绍</w:t>
      </w:r>
      <w:r>
        <w:rPr>
          <w:rFonts w:hint="eastAsia" w:cs="仿宋_GB2312"/>
          <w:lang w:val="zh-CN"/>
        </w:rPr>
        <w:t>………………………………</w:t>
      </w:r>
      <w:r>
        <w:rPr>
          <w:rFonts w:hint="eastAsia" w:cs="仿宋_GB2312"/>
        </w:rPr>
        <w:t>…………………………（页码）</w:t>
      </w:r>
    </w:p>
    <w:p>
      <w:pPr>
        <w:pStyle w:val="31"/>
        <w:spacing w:line="360" w:lineRule="auto"/>
        <w:rPr>
          <w:rFonts w:hint="eastAsia" w:cs="仿宋_GB2312"/>
        </w:rPr>
      </w:pPr>
      <w:r>
        <w:rPr>
          <w:rFonts w:hint="eastAsia" w:cs="仿宋_GB2312"/>
          <w:lang w:val="en-US" w:eastAsia="zh-CN"/>
        </w:rPr>
        <w:t>七</w:t>
      </w:r>
      <w:r>
        <w:rPr>
          <w:rFonts w:hint="eastAsia" w:cs="仿宋_GB2312"/>
        </w:rPr>
        <w:t>、供应商类似业绩的证明文件</w:t>
      </w:r>
      <w:r>
        <w:rPr>
          <w:rFonts w:hint="eastAsia" w:cs="仿宋_GB2312"/>
          <w:lang w:val="zh-CN"/>
        </w:rPr>
        <w:t>……………………………………………</w:t>
      </w:r>
      <w:r>
        <w:rPr>
          <w:rFonts w:hint="eastAsia" w:cs="仿宋_GB2312"/>
        </w:rPr>
        <w:t>（页码）</w:t>
      </w:r>
    </w:p>
    <w:p>
      <w:pPr>
        <w:pStyle w:val="31"/>
        <w:spacing w:line="360" w:lineRule="auto"/>
        <w:rPr>
          <w:rFonts w:hint="eastAsia" w:cs="仿宋_GB2312"/>
        </w:rPr>
      </w:pPr>
      <w:r>
        <w:rPr>
          <w:rFonts w:hint="eastAsia" w:cs="仿宋_GB2312"/>
          <w:lang w:val="en-US" w:eastAsia="zh-CN"/>
        </w:rPr>
        <w:t>八、</w:t>
      </w:r>
      <w:r>
        <w:rPr>
          <w:rFonts w:hint="eastAsia" w:cs="仿宋_GB2312"/>
        </w:rPr>
        <w:t>供应商认为需要提供的其他有关资料</w:t>
      </w:r>
      <w:r>
        <w:rPr>
          <w:rFonts w:hint="eastAsia" w:cs="仿宋_GB2312"/>
          <w:lang w:val="zh-CN"/>
        </w:rPr>
        <w:t>…………………………………</w:t>
      </w:r>
      <w:r>
        <w:rPr>
          <w:rFonts w:hint="eastAsia" w:cs="仿宋_GB2312"/>
        </w:rPr>
        <w:t>（页码）</w:t>
      </w:r>
    </w:p>
    <w:p>
      <w:pPr>
        <w:pStyle w:val="31"/>
        <w:spacing w:line="360" w:lineRule="auto"/>
        <w:rPr>
          <w:rFonts w:hint="eastAsia" w:eastAsia="仿宋_GB2312" w:cs="仿宋_GB2312"/>
          <w:lang w:val="en-US" w:eastAsia="zh-CN"/>
        </w:rPr>
      </w:pPr>
    </w:p>
    <w:p>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spacing w:line="520" w:lineRule="exac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br w:type="page"/>
      </w:r>
      <w:r>
        <w:rPr>
          <w:rFonts w:hint="eastAsia" w:ascii="仿宋" w:hAnsi="仿宋" w:eastAsia="仿宋" w:cs="仿宋_GB2312"/>
          <w:b/>
          <w:sz w:val="30"/>
          <w:szCs w:val="30"/>
        </w:rPr>
        <w:t>一、无串标行为承诺函</w:t>
      </w:r>
    </w:p>
    <w:p>
      <w:pPr>
        <w:spacing w:line="520" w:lineRule="exact"/>
        <w:ind w:firstLine="562" w:firstLineChars="200"/>
        <w:jc w:val="center"/>
        <w:rPr>
          <w:rFonts w:hint="eastAsia" w:ascii="仿宋" w:hAnsi="仿宋" w:eastAsia="仿宋" w:cs="仿宋_GB2312"/>
          <w:b/>
          <w:sz w:val="28"/>
          <w:szCs w:val="28"/>
        </w:rPr>
      </w:pPr>
      <w:r>
        <w:rPr>
          <w:rFonts w:hint="eastAsia" w:ascii="仿宋" w:hAnsi="仿宋" w:eastAsia="仿宋" w:cs="仿宋_GB2312"/>
          <w:b/>
          <w:sz w:val="28"/>
          <w:szCs w:val="28"/>
        </w:rPr>
        <w:t>无串通竞标行为的承诺函</w:t>
      </w:r>
    </w:p>
    <w:p>
      <w:pPr>
        <w:spacing w:line="520" w:lineRule="exact"/>
        <w:ind w:firstLine="640" w:firstLineChars="200"/>
        <w:rPr>
          <w:rFonts w:ascii="仿宋_GB2312" w:hAnsi="仿宋_GB2312" w:eastAsia="仿宋_GB2312" w:cs="仿宋_GB2312"/>
          <w:sz w:val="32"/>
          <w:szCs w:val="32"/>
        </w:rPr>
      </w:pPr>
    </w:p>
    <w:p>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color w:val="000000"/>
          <w:sz w:val="24"/>
        </w:rPr>
        <w:t>或者不同供应商报名的</w:t>
      </w:r>
      <w:r>
        <w:rPr>
          <w:rFonts w:hint="eastAsia" w:ascii="宋体" w:hAnsi="宋体"/>
          <w:sz w:val="24"/>
        </w:rPr>
        <w:t>IP地址一致的；或者编制响应文件硬件设备CPU编号、硬盘编号、网卡地址一致的情况。</w:t>
      </w:r>
      <w:r>
        <w:rPr>
          <w:rFonts w:hint="eastAsia" w:ascii="宋体" w:hAnsi="宋体" w:cs="仿宋_GB2312"/>
          <w:sz w:val="24"/>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pPr>
        <w:spacing w:line="360" w:lineRule="auto"/>
        <w:ind w:firstLine="480" w:firstLineChars="200"/>
        <w:rPr>
          <w:rFonts w:ascii="宋体" w:hAnsi="宋体" w:cs="仿宋_GB2312"/>
          <w:sz w:val="24"/>
        </w:rPr>
      </w:pPr>
      <w:r>
        <w:rPr>
          <w:rFonts w:hint="eastAsia" w:ascii="宋体" w:hAnsi="宋体" w:cs="仿宋_GB2312"/>
          <w:sz w:val="24"/>
        </w:rPr>
        <w:t>3.不同供应商的响应文件载明的项目管理员为同一个人；</w:t>
      </w:r>
    </w:p>
    <w:p>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pPr>
        <w:spacing w:line="360" w:lineRule="auto"/>
        <w:ind w:firstLine="480" w:firstLineChars="200"/>
        <w:rPr>
          <w:rFonts w:ascii="宋体" w:hAnsi="宋体" w:cs="仿宋_GB2312"/>
          <w:sz w:val="24"/>
        </w:rPr>
      </w:pPr>
      <w:r>
        <w:rPr>
          <w:rFonts w:hint="eastAsia" w:ascii="宋体" w:hAnsi="宋体" w:cs="仿宋_GB2312"/>
          <w:sz w:val="24"/>
        </w:rPr>
        <w:t>6.不同供应商的磋商保证金从同一单位或者个人账户转出。</w:t>
      </w:r>
    </w:p>
    <w:p>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pPr>
        <w:spacing w:line="360" w:lineRule="auto"/>
        <w:ind w:firstLine="4332" w:firstLineChars="1900"/>
        <w:rPr>
          <w:rFonts w:hint="eastAsia" w:ascii="宋体" w:hAnsi="宋体" w:eastAsia="宋体" w:cs="仿宋_GB2312"/>
          <w:spacing w:val="-6"/>
          <w:sz w:val="24"/>
        </w:rPr>
      </w:pPr>
      <w:r>
        <w:rPr>
          <w:rFonts w:hint="eastAsia" w:ascii="宋体" w:hAnsi="宋体" w:eastAsia="宋体" w:cs="仿宋_GB2312"/>
          <w:spacing w:val="-6"/>
          <w:sz w:val="24"/>
        </w:rPr>
        <w:t>供应商名称（电子签章）：</w:t>
      </w:r>
    </w:p>
    <w:p>
      <w:pPr>
        <w:spacing w:line="360" w:lineRule="auto"/>
        <w:ind w:firstLine="5700" w:firstLineChars="2500"/>
        <w:rPr>
          <w:rFonts w:ascii="微软雅黑" w:hAnsi="微软雅黑" w:eastAsia="微软雅黑" w:cs="微软雅黑"/>
          <w:bCs/>
          <w:sz w:val="44"/>
          <w:szCs w:val="44"/>
        </w:rPr>
      </w:pPr>
      <w:r>
        <w:rPr>
          <w:rFonts w:hint="eastAsia" w:ascii="宋体" w:hAnsi="宋体" w:eastAsia="宋体" w:cs="仿宋_GB2312"/>
          <w:spacing w:val="-6"/>
          <w:sz w:val="24"/>
          <w:lang w:val="zh-CN"/>
        </w:rPr>
        <w:t xml:space="preserve">日期：  年  月   日   </w:t>
      </w:r>
      <w:r>
        <w:rPr>
          <w:rFonts w:hint="eastAsia" w:ascii="宋体" w:hAnsi="宋体" w:eastAsia="宋体" w:cs="仿宋_GB2312"/>
          <w:spacing w:val="-6"/>
          <w:sz w:val="24"/>
        </w:rPr>
        <w:br w:type="page"/>
      </w:r>
      <w:r>
        <w:rPr>
          <w:rFonts w:hint="eastAsia" w:ascii="仿宋" w:hAnsi="仿宋" w:eastAsia="仿宋" w:cs="仿宋_GB2312"/>
          <w:b/>
          <w:sz w:val="30"/>
          <w:szCs w:val="30"/>
        </w:rPr>
        <w:t>二、法定代表人身份证明及法定代表人有效身份证正反面复印件</w:t>
      </w:r>
    </w:p>
    <w:p>
      <w:pPr>
        <w:spacing w:line="520" w:lineRule="exact"/>
        <w:jc w:val="center"/>
        <w:rPr>
          <w:rFonts w:hint="eastAsia" w:ascii="仿宋" w:hAnsi="仿宋" w:eastAsia="仿宋" w:cs="仿宋_GB2312"/>
          <w:b/>
          <w:sz w:val="30"/>
          <w:szCs w:val="30"/>
        </w:rPr>
      </w:pPr>
      <w:r>
        <w:rPr>
          <w:rFonts w:hint="eastAsia" w:ascii="仿宋" w:hAnsi="仿宋" w:eastAsia="仿宋" w:cs="仿宋_GB2312"/>
          <w:b/>
          <w:sz w:val="30"/>
          <w:szCs w:val="30"/>
        </w:rPr>
        <w:t>法定代表人证明书</w:t>
      </w: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pPr>
        <w:spacing w:line="360" w:lineRule="auto"/>
        <w:ind w:left="540"/>
        <w:contextualSpacing/>
        <w:rPr>
          <w:rFonts w:ascii="宋体" w:hAnsi="宋体" w:cs="仿宋_GB2312"/>
          <w:color w:val="000000"/>
          <w:sz w:val="24"/>
        </w:rPr>
      </w:pPr>
      <w:r>
        <w:rPr>
          <w:rFonts w:ascii="宋体" w:hAnsi="宋体" w:cs="仿宋_GB2312"/>
          <w:sz w:val="24"/>
        </w:rPr>
        <w:t>附件：</w:t>
      </w:r>
      <w:r>
        <w:rPr>
          <w:rFonts w:hint="eastAsia" w:ascii="宋体" w:hAnsi="宋体" w:cs="仿宋_GB2312"/>
          <w:sz w:val="24"/>
        </w:rPr>
        <w:t>法定代表人本次磋商</w:t>
      </w:r>
      <w:r>
        <w:rPr>
          <w:rFonts w:hint="eastAsia" w:ascii="宋体" w:hAnsi="宋体" w:cs="仿宋_GB2312"/>
          <w:sz w:val="24"/>
          <w:lang w:val="en-US" w:eastAsia="zh-CN"/>
        </w:rPr>
        <w:t>近三</w:t>
      </w:r>
      <w:r>
        <w:rPr>
          <w:rFonts w:hint="eastAsia" w:ascii="宋体" w:hAnsi="宋体" w:cs="仿宋_GB2312"/>
          <w:sz w:val="24"/>
        </w:rPr>
        <w:t>个月社保缴纳证明（</w:t>
      </w:r>
      <w:r>
        <w:rPr>
          <w:rFonts w:ascii="宋体" w:hAnsi="宋体" w:cs="仿宋_GB2312"/>
          <w:color w:val="000000"/>
          <w:sz w:val="24"/>
        </w:rPr>
        <w:t>注：本次磋商如由</w:t>
      </w:r>
      <w:r>
        <w:rPr>
          <w:rFonts w:hint="eastAsia" w:ascii="宋体" w:hAnsi="宋体" w:cs="仿宋_GB2312"/>
          <w:color w:val="000000"/>
          <w:sz w:val="24"/>
        </w:rPr>
        <w:t>委托代理人参与投标，可不提供</w:t>
      </w:r>
      <w:r>
        <w:rPr>
          <w:rFonts w:ascii="宋体" w:hAnsi="宋体" w:cs="仿宋_GB2312"/>
          <w:color w:val="000000"/>
          <w:sz w:val="24"/>
        </w:rPr>
        <w:t>）</w:t>
      </w:r>
    </w:p>
    <w:p>
      <w:pPr>
        <w:spacing w:line="360" w:lineRule="auto"/>
        <w:ind w:left="540" w:firstLine="4320" w:firstLineChars="1800"/>
        <w:contextualSpacing/>
        <w:rPr>
          <w:rFonts w:ascii="宋体" w:hAnsi="宋体" w:eastAsia="宋体" w:cs="仿宋_GB2312"/>
          <w:sz w:val="24"/>
        </w:rPr>
      </w:pPr>
      <w:r>
        <w:rPr>
          <w:rFonts w:hint="eastAsia" w:ascii="宋体" w:hAnsi="宋体" w:eastAsia="宋体" w:cs="仿宋_GB2312"/>
          <w:sz w:val="24"/>
        </w:rPr>
        <w:t>供应商名称（电子签章）：</w:t>
      </w:r>
    </w:p>
    <w:p>
      <w:pPr>
        <w:spacing w:line="360" w:lineRule="auto"/>
        <w:ind w:left="540"/>
        <w:contextualSpacing/>
        <w:rPr>
          <w:rFonts w:ascii="宋体" w:hAnsi="宋体" w:cs="仿宋_GB2312"/>
          <w:b/>
          <w:sz w:val="24"/>
        </w:rPr>
      </w:pP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 xml:space="preserve"> 日期：  年  月   日</w:t>
      </w:r>
    </w:p>
    <w:p>
      <w:pPr>
        <w:widowControl/>
        <w:spacing w:line="360" w:lineRule="auto"/>
        <w:jc w:val="left"/>
        <w:rPr>
          <w:rFonts w:ascii="宋体" w:hAnsi="宋体" w:cs="仿宋_GB2312"/>
          <w:sz w:val="24"/>
        </w:rPr>
        <w:sectPr>
          <w:pgSz w:w="11910" w:h="16840"/>
          <w:pgMar w:top="1340" w:right="1500" w:bottom="280" w:left="1680" w:header="720" w:footer="720" w:gutter="0"/>
          <w:pgNumType w:fmt="decimal"/>
          <w:cols w:space="720" w:num="1"/>
        </w:sectPr>
      </w:pPr>
    </w:p>
    <w:tbl>
      <w:tblPr>
        <w:tblStyle w:val="2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b/>
                <w:sz w:val="24"/>
              </w:rPr>
            </w:pPr>
          </w:p>
          <w:p>
            <w:pPr>
              <w:spacing w:line="360" w:lineRule="auto"/>
              <w:rPr>
                <w:rFonts w:ascii="宋体"/>
                <w:b/>
                <w:sz w:val="24"/>
              </w:rPr>
            </w:pPr>
            <w:r>
              <w:rPr>
                <w:rFonts w:hint="eastAsia" w:ascii="宋体"/>
                <w:b/>
                <w:sz w:val="24"/>
              </w:rPr>
              <w:t>法定代表人身份证复印件粘帖处（正、反面）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pPr>
        <w:adjustRightInd w:val="0"/>
        <w:snapToGrid w:val="0"/>
        <w:spacing w:line="300" w:lineRule="auto"/>
        <w:jc w:val="left"/>
        <w:rPr>
          <w:rFonts w:ascii="宋体" w:hAnsi="宋体"/>
          <w:b/>
          <w:szCs w:val="21"/>
        </w:rPr>
      </w:pPr>
    </w:p>
    <w:p>
      <w:pPr>
        <w:widowControl/>
        <w:jc w:val="left"/>
        <w:rPr>
          <w:rFonts w:ascii="微软雅黑" w:hAnsi="微软雅黑" w:eastAsia="微软雅黑" w:cs="微软雅黑"/>
          <w:sz w:val="44"/>
          <w:szCs w:val="44"/>
        </w:rPr>
      </w:pPr>
      <w:r>
        <w:rPr>
          <w:rFonts w:hint="eastAsia" w:ascii="微软雅黑" w:hAnsi="微软雅黑" w:eastAsia="微软雅黑" w:cs="微软雅黑"/>
          <w:sz w:val="44"/>
          <w:szCs w:val="44"/>
        </w:rPr>
        <w:br w:type="page"/>
      </w:r>
    </w:p>
    <w:p>
      <w:pPr>
        <w:widowControl/>
        <w:jc w:val="left"/>
        <w:rPr>
          <w:rFonts w:ascii="仿宋" w:hAnsi="仿宋" w:eastAsia="仿宋" w:cs="仿宋_GB2312"/>
          <w:b/>
          <w:sz w:val="30"/>
          <w:szCs w:val="30"/>
        </w:rPr>
      </w:pPr>
      <w:r>
        <w:rPr>
          <w:rFonts w:ascii="仿宋" w:hAnsi="仿宋" w:eastAsia="仿宋" w:cs="仿宋_GB2312"/>
          <w:b/>
          <w:sz w:val="30"/>
          <w:szCs w:val="30"/>
        </w:rPr>
        <w:t>附件：</w:t>
      </w:r>
    </w:p>
    <w:p>
      <w:pPr>
        <w:widowControl/>
        <w:jc w:val="left"/>
        <w:rPr>
          <w:rFonts w:ascii="仿宋" w:hAnsi="仿宋" w:eastAsia="仿宋" w:cs="仿宋_GB2312"/>
          <w:b/>
          <w:sz w:val="30"/>
          <w:szCs w:val="30"/>
        </w:rPr>
      </w:pPr>
    </w:p>
    <w:p>
      <w:pPr>
        <w:widowControl/>
        <w:jc w:val="left"/>
        <w:rPr>
          <w:rFonts w:ascii="宋体"/>
          <w:b/>
          <w:sz w:val="24"/>
        </w:rPr>
      </w:pPr>
      <w:r>
        <w:rPr>
          <w:rFonts w:hint="eastAsia" w:ascii="宋体"/>
          <w:b/>
          <w:sz w:val="24"/>
        </w:rPr>
        <w:t>法定代表人</w:t>
      </w:r>
      <w:r>
        <w:rPr>
          <w:rFonts w:hint="eastAsia" w:ascii="宋体"/>
          <w:b/>
          <w:sz w:val="24"/>
          <w:lang w:val="en-US" w:eastAsia="zh-CN"/>
        </w:rPr>
        <w:t>或</w:t>
      </w:r>
      <w:r>
        <w:rPr>
          <w:rFonts w:hint="eastAsia" w:ascii="宋体"/>
          <w:b/>
          <w:color w:val="000000"/>
          <w:sz w:val="24"/>
        </w:rPr>
        <w:t>委托代理人</w:t>
      </w:r>
      <w:r>
        <w:rPr>
          <w:rFonts w:hint="eastAsia" w:ascii="宋体"/>
          <w:b/>
          <w:sz w:val="24"/>
        </w:rPr>
        <w:t>本次磋商前</w:t>
      </w:r>
      <w:r>
        <w:rPr>
          <w:rFonts w:ascii="宋体"/>
          <w:b/>
          <w:sz w:val="24"/>
        </w:rPr>
        <w:t>近</w:t>
      </w:r>
      <w:r>
        <w:rPr>
          <w:rFonts w:hint="eastAsia" w:ascii="宋体"/>
          <w:b/>
          <w:sz w:val="24"/>
          <w:lang w:val="en-US" w:eastAsia="zh-CN"/>
        </w:rPr>
        <w:t>三个</w:t>
      </w:r>
      <w:r>
        <w:rPr>
          <w:rFonts w:ascii="宋体"/>
          <w:b/>
          <w:sz w:val="24"/>
        </w:rPr>
        <w:t>月社保缴纳证明</w:t>
      </w: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spacing w:line="520" w:lineRule="exact"/>
        <w:ind w:firstLine="880"/>
        <w:jc w:val="center"/>
        <w:rPr>
          <w:rFonts w:hint="eastAsia" w:ascii="仿宋" w:hAnsi="仿宋" w:eastAsia="仿宋" w:cs="仿宋_GB2312"/>
          <w:b/>
          <w:sz w:val="30"/>
          <w:szCs w:val="30"/>
        </w:rPr>
      </w:pPr>
    </w:p>
    <w:p>
      <w:pPr>
        <w:spacing w:line="520" w:lineRule="exact"/>
        <w:ind w:firstLine="880"/>
        <w:jc w:val="center"/>
        <w:rPr>
          <w:rFonts w:ascii="微软雅黑" w:hAnsi="微软雅黑" w:eastAsia="微软雅黑" w:cs="微软雅黑"/>
          <w:bCs/>
          <w:sz w:val="44"/>
          <w:szCs w:val="44"/>
        </w:rPr>
      </w:pPr>
      <w:r>
        <w:rPr>
          <w:rFonts w:hint="eastAsia" w:ascii="仿宋" w:hAnsi="仿宋" w:eastAsia="仿宋" w:cs="仿宋_GB2312"/>
          <w:b/>
          <w:sz w:val="30"/>
          <w:szCs w:val="30"/>
        </w:rPr>
        <w:t>三、法定代表人授权委托书</w:t>
      </w:r>
    </w:p>
    <w:p>
      <w:pPr>
        <w:spacing w:line="520" w:lineRule="exact"/>
        <w:ind w:firstLine="880"/>
        <w:jc w:val="center"/>
        <w:rPr>
          <w:rFonts w:hint="eastAsia" w:ascii="仿宋" w:hAnsi="仿宋" w:eastAsia="仿宋" w:cs="仿宋_GB2312"/>
          <w:b/>
          <w:sz w:val="28"/>
          <w:szCs w:val="28"/>
        </w:rPr>
      </w:pPr>
      <w:r>
        <w:rPr>
          <w:rFonts w:hint="eastAsia" w:ascii="仿宋" w:hAnsi="仿宋" w:eastAsia="仿宋" w:cs="仿宋_GB2312"/>
          <w:b/>
          <w:sz w:val="28"/>
          <w:szCs w:val="28"/>
        </w:rPr>
        <w:t>授权委托书（如有委托时）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lang w:val="en-US" w:eastAsia="zh-CN"/>
        </w:rPr>
        <w:t xml:space="preserve">                        </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u w:val="single"/>
          <w:lang w:val="en-US" w:eastAsia="zh-CN"/>
        </w:rPr>
        <w:t xml:space="preserve">                 </w:t>
      </w:r>
      <w:r>
        <w:rPr>
          <w:rFonts w:hint="eastAsia" w:ascii="宋体" w:hAnsi="宋体" w:cs="仿宋_GB2312"/>
          <w:sz w:val="24"/>
          <w:lang w:val="en-US" w:eastAsia="zh-CN"/>
        </w:rPr>
        <w:t>投标</w:t>
      </w:r>
      <w:r>
        <w:rPr>
          <w:rFonts w:hint="eastAsia" w:ascii="宋体" w:hAnsi="宋体" w:cs="仿宋_GB2312"/>
          <w:sz w:val="24"/>
        </w:rPr>
        <w:t>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rPr>
      </w:pPr>
      <w:r>
        <w:rPr>
          <w:rFonts w:hint="eastAsia" w:ascii="宋体" w:hAnsi="宋体" w:cs="仿宋_GB2312"/>
          <w:sz w:val="24"/>
        </w:rPr>
        <w:t>附：委托代理人有效身份证正反面复印件</w:t>
      </w:r>
    </w:p>
    <w:p>
      <w:pPr>
        <w:spacing w:line="360" w:lineRule="auto"/>
        <w:ind w:firstLine="480" w:firstLineChars="200"/>
        <w:rPr>
          <w:rFonts w:ascii="宋体" w:hAnsi="宋体" w:cs="仿宋_GB2312"/>
          <w:sz w:val="24"/>
        </w:rPr>
      </w:pPr>
      <w:r>
        <w:rPr>
          <w:rFonts w:ascii="宋体" w:hAnsi="宋体" w:cs="仿宋_GB2312"/>
          <w:sz w:val="24"/>
        </w:rPr>
        <w:t>附：</w:t>
      </w:r>
      <w:r>
        <w:rPr>
          <w:rFonts w:hint="eastAsia" w:ascii="宋体" w:hAnsi="宋体" w:cs="仿宋_GB2312"/>
          <w:sz w:val="24"/>
        </w:rPr>
        <w:t>委托代理人本次磋商</w:t>
      </w:r>
      <w:r>
        <w:rPr>
          <w:rFonts w:hint="eastAsia" w:ascii="宋体" w:hAnsi="宋体" w:cs="仿宋_GB2312"/>
          <w:sz w:val="24"/>
          <w:lang w:val="en-US" w:eastAsia="zh-CN"/>
        </w:rPr>
        <w:t>近三</w:t>
      </w:r>
      <w:r>
        <w:rPr>
          <w:rFonts w:hint="eastAsia" w:ascii="宋体" w:hAnsi="宋体" w:cs="仿宋_GB2312"/>
          <w:sz w:val="24"/>
        </w:rPr>
        <w:t>个月社保缴纳证明</w:t>
      </w:r>
    </w:p>
    <w:p>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pPr>
        <w:spacing w:line="360" w:lineRule="auto"/>
        <w:rPr>
          <w:rFonts w:ascii="宋体" w:hAnsi="宋体" w:cs="仿宋_GB2312"/>
          <w:sz w:val="24"/>
        </w:rPr>
      </w:pPr>
      <w:r>
        <w:rPr>
          <w:rFonts w:hint="eastAsia" w:ascii="宋体" w:hAnsi="宋体" w:cs="仿宋_GB2312"/>
          <w:sz w:val="24"/>
        </w:rPr>
        <w:t xml:space="preserve">委托代理人身份证号码：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hint="eastAsia" w:ascii="宋体" w:hAnsi="宋体" w:eastAsia="宋体" w:cs="仿宋_GB2312"/>
          <w:sz w:val="24"/>
        </w:rPr>
      </w:pPr>
      <w:r>
        <w:rPr>
          <w:rFonts w:hint="eastAsia" w:ascii="宋体" w:hAnsi="宋体" w:cs="仿宋_GB2312"/>
          <w:sz w:val="24"/>
        </w:rPr>
        <w:t xml:space="preserve">                        </w:t>
      </w:r>
      <w:r>
        <w:rPr>
          <w:rFonts w:hint="eastAsia" w:ascii="宋体" w:hAnsi="宋体" w:cs="仿宋_GB2312"/>
          <w:sz w:val="24"/>
          <w:lang w:val="en-US" w:eastAsia="zh-CN"/>
        </w:rPr>
        <w:t xml:space="preserve">                </w:t>
      </w:r>
      <w:r>
        <w:rPr>
          <w:rFonts w:hint="eastAsia" w:ascii="宋体" w:hAnsi="宋体" w:eastAsia="宋体" w:cs="仿宋_GB2312"/>
          <w:sz w:val="24"/>
        </w:rPr>
        <w:t xml:space="preserve"> 供应商名称（电子签章）：</w:t>
      </w:r>
    </w:p>
    <w:p>
      <w:pPr>
        <w:spacing w:line="360" w:lineRule="auto"/>
        <w:rPr>
          <w:rFonts w:hint="eastAsia" w:ascii="宋体" w:hAnsi="宋体" w:eastAsia="宋体" w:cs="仿宋_GB2312"/>
          <w:sz w:val="24"/>
        </w:rPr>
      </w:pP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500" w:lineRule="exact"/>
        <w:rPr>
          <w:rFonts w:ascii="宋体" w:hAnsi="宋体" w:cs="仿宋_GB2312"/>
          <w:sz w:val="24"/>
        </w:rPr>
      </w:pPr>
      <w:r>
        <w:rPr>
          <w:rFonts w:hint="eastAsia" w:ascii="宋体" w:hAnsi="宋体" w:cs="仿宋_GB2312"/>
          <w:sz w:val="24"/>
        </w:rPr>
        <w:t xml:space="preserve"> </w:t>
      </w:r>
    </w:p>
    <w:p>
      <w:pPr>
        <w:widowControl/>
        <w:jc w:val="left"/>
        <w:rPr>
          <w:rFonts w:ascii="宋体" w:hAnsi="宋体" w:cs="仿宋_GB2312"/>
          <w:sz w:val="24"/>
        </w:rPr>
      </w:pPr>
      <w:r>
        <w:rPr>
          <w:rFonts w:ascii="宋体" w:hAnsi="宋体" w:cs="仿宋_GB2312"/>
          <w:sz w:val="24"/>
        </w:rPr>
        <w:br w:type="page"/>
      </w:r>
    </w:p>
    <w:tbl>
      <w:tblPr>
        <w:tblStyle w:val="2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b/>
                <w:sz w:val="24"/>
              </w:rPr>
            </w:pPr>
          </w:p>
          <w:p>
            <w:pPr>
              <w:spacing w:line="360" w:lineRule="auto"/>
              <w:rPr>
                <w:rFonts w:ascii="宋体"/>
                <w:b/>
                <w:sz w:val="24"/>
              </w:rPr>
            </w:pPr>
            <w:r>
              <w:rPr>
                <w:rFonts w:hint="eastAsia" w:ascii="宋体"/>
                <w:b/>
                <w:sz w:val="24"/>
              </w:rPr>
              <w:t>委托代理人身份证复印件粘帖处（正、反面）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pPr>
        <w:adjustRightInd w:val="0"/>
        <w:snapToGrid w:val="0"/>
        <w:spacing w:line="300" w:lineRule="auto"/>
        <w:jc w:val="left"/>
        <w:rPr>
          <w:rFonts w:ascii="宋体" w:hAnsi="宋体"/>
          <w:b/>
          <w:szCs w:val="21"/>
        </w:rPr>
      </w:pPr>
    </w:p>
    <w:p>
      <w:pPr>
        <w:spacing w:line="360" w:lineRule="auto"/>
        <w:ind w:firstLine="880" w:firstLineChars="200"/>
        <w:jc w:val="left"/>
        <w:rPr>
          <w:rFonts w:ascii="仿宋_GB2312" w:hAnsi="仿宋_GB2312" w:eastAsia="仿宋_GB2312" w:cs="仿宋_GB2312"/>
          <w:szCs w:val="21"/>
        </w:rPr>
      </w:pPr>
      <w:r>
        <w:rPr>
          <w:rFonts w:hint="eastAsia" w:ascii="微软雅黑" w:hAnsi="微软雅黑" w:eastAsia="微软雅黑" w:cs="微软雅黑"/>
          <w:sz w:val="44"/>
          <w:szCs w:val="44"/>
        </w:rPr>
        <w:br w:type="page"/>
      </w:r>
    </w:p>
    <w:p>
      <w:pPr>
        <w:widowControl/>
        <w:jc w:val="left"/>
        <w:rPr>
          <w:rFonts w:ascii="仿宋" w:hAnsi="仿宋" w:eastAsia="仿宋" w:cs="仿宋_GB2312"/>
          <w:b/>
          <w:sz w:val="30"/>
          <w:szCs w:val="30"/>
        </w:rPr>
      </w:pPr>
      <w:r>
        <w:rPr>
          <w:rFonts w:ascii="仿宋" w:hAnsi="仿宋" w:eastAsia="仿宋" w:cs="仿宋_GB2312"/>
          <w:b/>
          <w:sz w:val="30"/>
          <w:szCs w:val="30"/>
        </w:rPr>
        <w:t>附件：</w:t>
      </w:r>
    </w:p>
    <w:p>
      <w:pPr>
        <w:widowControl/>
        <w:jc w:val="left"/>
        <w:rPr>
          <w:rFonts w:ascii="仿宋" w:hAnsi="仿宋" w:eastAsia="仿宋" w:cs="仿宋_GB2312"/>
          <w:b/>
          <w:sz w:val="30"/>
          <w:szCs w:val="30"/>
        </w:rPr>
      </w:pPr>
    </w:p>
    <w:p>
      <w:pPr>
        <w:spacing w:line="520" w:lineRule="exact"/>
        <w:ind w:firstLine="482" w:firstLineChars="200"/>
        <w:jc w:val="center"/>
        <w:rPr>
          <w:rFonts w:hint="default" w:ascii="仿宋_GB2312" w:hAnsi="仿宋_GB2312" w:eastAsia="仿宋_GB2312" w:cs="仿宋_GB2312"/>
          <w:sz w:val="32"/>
          <w:szCs w:val="32"/>
          <w:lang w:val="en-US" w:eastAsia="zh-CN"/>
        </w:rPr>
        <w:sectPr>
          <w:pgSz w:w="11910" w:h="16840"/>
          <w:pgMar w:top="1340" w:right="1500" w:bottom="280" w:left="1680" w:header="720" w:footer="720" w:gutter="0"/>
          <w:pgNumType w:fmt="decimal"/>
          <w:cols w:space="720" w:num="1"/>
        </w:sectPr>
      </w:pPr>
      <w:r>
        <w:rPr>
          <w:rFonts w:hint="eastAsia" w:ascii="宋体"/>
          <w:b/>
          <w:sz w:val="24"/>
        </w:rPr>
        <w:t>委托代理人本次磋商前</w:t>
      </w:r>
      <w:r>
        <w:rPr>
          <w:rFonts w:ascii="宋体"/>
          <w:b/>
          <w:sz w:val="24"/>
        </w:rPr>
        <w:t>近</w:t>
      </w:r>
      <w:r>
        <w:rPr>
          <w:rFonts w:hint="eastAsia" w:ascii="宋体"/>
          <w:b/>
          <w:sz w:val="24"/>
          <w:lang w:val="en-US" w:eastAsia="zh-CN"/>
        </w:rPr>
        <w:t>三</w:t>
      </w:r>
      <w:r>
        <w:rPr>
          <w:rFonts w:ascii="宋体"/>
          <w:b/>
          <w:sz w:val="24"/>
        </w:rPr>
        <w:t>个月社保缴纳证明</w:t>
      </w:r>
      <w:r>
        <w:rPr>
          <w:rFonts w:hint="eastAsia" w:ascii="仿宋_GB2312" w:hAnsi="仿宋_GB2312" w:eastAsia="仿宋_GB2312" w:cs="仿宋_GB2312"/>
          <w:sz w:val="32"/>
          <w:szCs w:val="32"/>
        </w:rPr>
        <w:br w:type="page"/>
      </w:r>
      <w:r>
        <w:rPr>
          <w:rFonts w:hint="eastAsia" w:ascii="宋体" w:hAnsi="宋体" w:eastAsia="宋体" w:cs="宋体"/>
          <w:b/>
          <w:sz w:val="30"/>
          <w:szCs w:val="30"/>
          <w:lang w:val="en-US" w:eastAsia="zh-CN"/>
        </w:rPr>
        <w:t>四、保证金缴纳凭证</w:t>
      </w:r>
    </w:p>
    <w:p>
      <w:pPr>
        <w:spacing w:line="520" w:lineRule="exact"/>
        <w:ind w:firstLine="602" w:firstLineChars="200"/>
        <w:jc w:val="center"/>
        <w:rPr>
          <w:rFonts w:ascii="仿宋" w:hAnsi="仿宋" w:eastAsia="仿宋" w:cs="仿宋_GB2312"/>
          <w:b/>
          <w:sz w:val="32"/>
          <w:szCs w:val="32"/>
        </w:rPr>
      </w:pPr>
      <w:r>
        <w:rPr>
          <w:rFonts w:hint="eastAsia" w:ascii="仿宋" w:hAnsi="仿宋" w:eastAsia="仿宋" w:cs="仿宋_GB2312"/>
          <w:b/>
          <w:sz w:val="30"/>
          <w:szCs w:val="30"/>
          <w:lang w:val="en-US" w:eastAsia="zh-CN"/>
        </w:rPr>
        <w:t>五</w:t>
      </w:r>
      <w:r>
        <w:rPr>
          <w:rFonts w:hint="eastAsia" w:ascii="仿宋" w:hAnsi="仿宋" w:eastAsia="仿宋" w:cs="仿宋_GB2312"/>
          <w:b/>
          <w:sz w:val="30"/>
          <w:szCs w:val="30"/>
        </w:rPr>
        <w:t>、商务条款偏</w:t>
      </w:r>
      <w:r>
        <w:rPr>
          <w:rFonts w:hint="eastAsia" w:ascii="宋体" w:hAnsi="宋体" w:eastAsia="宋体" w:cs="宋体"/>
          <w:b/>
          <w:sz w:val="30"/>
          <w:szCs w:val="30"/>
        </w:rPr>
        <w:t>离</w:t>
      </w:r>
      <w:r>
        <w:rPr>
          <w:rFonts w:hint="eastAsia" w:ascii="仿宋" w:hAnsi="仿宋" w:eastAsia="仿宋" w:cs="仿宋_GB2312"/>
          <w:b/>
          <w:sz w:val="30"/>
          <w:szCs w:val="30"/>
        </w:rPr>
        <w:t>表</w:t>
      </w:r>
    </w:p>
    <w:p>
      <w:pPr>
        <w:spacing w:line="520" w:lineRule="exact"/>
        <w:rPr>
          <w:rFonts w:ascii="仿宋_GB2312" w:hAnsi="仿宋_GB2312" w:eastAsia="仿宋_GB2312" w:cs="仿宋_GB2312"/>
          <w:sz w:val="32"/>
          <w:szCs w:val="32"/>
        </w:rPr>
      </w:pPr>
    </w:p>
    <w:p>
      <w:pPr>
        <w:pStyle w:val="13"/>
        <w:spacing w:line="240" w:lineRule="atLeast"/>
        <w:rPr>
          <w:rFonts w:hint="eastAsia" w:ascii="宋体" w:hAnsi="宋体" w:eastAsia="宋体" w:cs="宋体"/>
          <w:kern w:val="2"/>
          <w:sz w:val="21"/>
          <w:szCs w:val="22"/>
          <w:lang w:val="en-US" w:eastAsia="zh-CN" w:bidi="ar-SA"/>
        </w:rPr>
      </w:pPr>
      <w:r>
        <w:rPr>
          <w:rFonts w:hint="eastAsia" w:ascii="宋体" w:hAnsi="宋体" w:eastAsia="宋体" w:cs="仿宋_GB2312"/>
          <w:kern w:val="0"/>
          <w:sz w:val="24"/>
          <w:szCs w:val="24"/>
          <w:lang w:val="en-US" w:eastAsia="zh-CN" w:bidi="ar-SA"/>
        </w:rPr>
        <w:t xml:space="preserve">项目名称:                      招标编号:        </w:t>
      </w:r>
      <w:r>
        <w:rPr>
          <w:rFonts w:hint="eastAsia" w:ascii="宋体" w:hAnsi="宋体" w:eastAsia="宋体" w:cs="宋体"/>
          <w:kern w:val="2"/>
          <w:sz w:val="21"/>
          <w:szCs w:val="22"/>
          <w:lang w:val="en-US" w:eastAsia="zh-CN" w:bidi="ar-SA"/>
        </w:rPr>
        <w:t xml:space="preserve">    </w:t>
      </w:r>
    </w:p>
    <w:p>
      <w:pPr>
        <w:pStyle w:val="13"/>
        <w:spacing w:line="240" w:lineRule="atLeast"/>
        <w:ind w:left="1080" w:leftChars="257" w:hanging="540"/>
        <w:rPr>
          <w:rFonts w:hint="eastAsia" w:ascii="宋体" w:hAnsi="宋体" w:eastAsia="宋体" w:cs="宋体"/>
          <w:kern w:val="2"/>
          <w:sz w:val="21"/>
          <w:szCs w:val="22"/>
          <w:lang w:val="en-US" w:eastAsia="zh-CN" w:bidi="ar-SA"/>
        </w:rPr>
      </w:pPr>
    </w:p>
    <w:tbl>
      <w:tblPr>
        <w:tblStyle w:val="22"/>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115"/>
        <w:gridCol w:w="2613"/>
        <w:gridCol w:w="261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center"/>
          </w:tcPr>
          <w:p>
            <w:pPr>
              <w:pStyle w:val="13"/>
              <w:spacing w:line="240" w:lineRule="atLeast"/>
              <w:jc w:val="center"/>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序号</w:t>
            </w:r>
          </w:p>
        </w:tc>
        <w:tc>
          <w:tcPr>
            <w:tcW w:w="2115" w:type="dxa"/>
            <w:noWrap w:val="0"/>
            <w:vAlign w:val="center"/>
          </w:tcPr>
          <w:p>
            <w:pPr>
              <w:spacing w:line="440" w:lineRule="exact"/>
              <w:jc w:val="center"/>
              <w:rPr>
                <w:rFonts w:ascii="仿宋" w:hAnsi="仿宋" w:eastAsia="仿宋"/>
                <w:sz w:val="24"/>
              </w:rPr>
            </w:pPr>
            <w:r>
              <w:rPr>
                <w:rFonts w:hint="eastAsia" w:ascii="仿宋" w:hAnsi="仿宋" w:eastAsia="仿宋"/>
                <w:sz w:val="24"/>
              </w:rPr>
              <w:t>磋商文件</w:t>
            </w:r>
          </w:p>
          <w:p>
            <w:pPr>
              <w:spacing w:line="440" w:lineRule="exact"/>
              <w:jc w:val="center"/>
              <w:rPr>
                <w:rFonts w:hint="eastAsia" w:ascii="宋体" w:hAnsi="宋体" w:eastAsia="宋体" w:cs="仿宋_GB2312"/>
                <w:kern w:val="0"/>
                <w:sz w:val="24"/>
                <w:szCs w:val="24"/>
                <w:lang w:val="en-US" w:eastAsia="zh-CN" w:bidi="ar-SA"/>
              </w:rPr>
            </w:pPr>
            <w:r>
              <w:rPr>
                <w:rFonts w:hint="eastAsia" w:ascii="仿宋" w:hAnsi="仿宋" w:eastAsia="仿宋"/>
                <w:sz w:val="24"/>
              </w:rPr>
              <w:t>条目号</w:t>
            </w:r>
          </w:p>
        </w:tc>
        <w:tc>
          <w:tcPr>
            <w:tcW w:w="2613" w:type="dxa"/>
            <w:noWrap w:val="0"/>
            <w:vAlign w:val="center"/>
          </w:tcPr>
          <w:p>
            <w:pPr>
              <w:spacing w:line="440" w:lineRule="exact"/>
              <w:jc w:val="center"/>
              <w:rPr>
                <w:rFonts w:hint="eastAsia" w:ascii="宋体" w:hAnsi="宋体" w:eastAsia="宋体" w:cs="仿宋_GB2312"/>
                <w:kern w:val="0"/>
                <w:sz w:val="24"/>
                <w:szCs w:val="24"/>
                <w:lang w:val="en-US" w:eastAsia="zh-CN" w:bidi="ar-SA"/>
              </w:rPr>
            </w:pPr>
            <w:r>
              <w:rPr>
                <w:rFonts w:hint="eastAsia" w:ascii="仿宋" w:hAnsi="仿宋" w:eastAsia="仿宋"/>
                <w:sz w:val="24"/>
              </w:rPr>
              <w:t>磋商文件的商务条款</w:t>
            </w:r>
          </w:p>
        </w:tc>
        <w:tc>
          <w:tcPr>
            <w:tcW w:w="2613" w:type="dxa"/>
            <w:noWrap w:val="0"/>
            <w:vAlign w:val="center"/>
          </w:tcPr>
          <w:p>
            <w:pPr>
              <w:spacing w:line="440" w:lineRule="exact"/>
              <w:jc w:val="center"/>
              <w:rPr>
                <w:rFonts w:hint="eastAsia" w:ascii="宋体" w:hAnsi="宋体" w:eastAsia="宋体" w:cs="仿宋_GB2312"/>
                <w:kern w:val="0"/>
                <w:sz w:val="24"/>
                <w:szCs w:val="24"/>
                <w:lang w:val="en-US" w:eastAsia="zh-CN" w:bidi="ar-SA"/>
              </w:rPr>
            </w:pPr>
            <w:r>
              <w:rPr>
                <w:rFonts w:hint="eastAsia" w:ascii="仿宋" w:hAnsi="仿宋" w:eastAsia="仿宋"/>
                <w:sz w:val="24"/>
              </w:rPr>
              <w:t>投标文件的商务条款</w:t>
            </w: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jc w:val="center"/>
              <w:rPr>
                <w:rFonts w:hint="eastAsia" w:ascii="仿宋_GB2312" w:eastAsia="仿宋_GB2312"/>
                <w:sz w:val="24"/>
              </w:rPr>
            </w:pPr>
          </w:p>
        </w:tc>
        <w:tc>
          <w:tcPr>
            <w:tcW w:w="2613" w:type="dxa"/>
            <w:noWrap w:val="0"/>
            <w:vAlign w:val="top"/>
          </w:tcPr>
          <w:p>
            <w:pPr>
              <w:pStyle w:val="13"/>
              <w:spacing w:line="240" w:lineRule="atLeast"/>
              <w:ind w:left="1080" w:leftChars="257" w:hanging="540"/>
              <w:jc w:val="center"/>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3"/>
              <w:spacing w:line="240" w:lineRule="atLeast"/>
              <w:ind w:left="1080" w:leftChars="257" w:hanging="540"/>
              <w:rPr>
                <w:rFonts w:hint="eastAsia" w:ascii="仿宋_GB2312" w:eastAsia="仿宋_GB2312"/>
                <w:sz w:val="24"/>
              </w:rPr>
            </w:pPr>
          </w:p>
        </w:tc>
        <w:tc>
          <w:tcPr>
            <w:tcW w:w="2115"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2613" w:type="dxa"/>
            <w:noWrap w:val="0"/>
            <w:vAlign w:val="top"/>
          </w:tcPr>
          <w:p>
            <w:pPr>
              <w:pStyle w:val="13"/>
              <w:spacing w:line="240" w:lineRule="atLeast"/>
              <w:ind w:left="1080" w:leftChars="257" w:hanging="540"/>
              <w:rPr>
                <w:rFonts w:hint="eastAsia" w:ascii="仿宋_GB2312" w:eastAsia="仿宋_GB2312"/>
                <w:sz w:val="24"/>
              </w:rPr>
            </w:pPr>
          </w:p>
        </w:tc>
        <w:tc>
          <w:tcPr>
            <w:tcW w:w="933" w:type="dxa"/>
            <w:noWrap w:val="0"/>
            <w:vAlign w:val="top"/>
          </w:tcPr>
          <w:p>
            <w:pPr>
              <w:pStyle w:val="13"/>
              <w:spacing w:line="240" w:lineRule="atLeast"/>
              <w:rPr>
                <w:rFonts w:hint="eastAsia" w:ascii="宋体" w:hAnsi="宋体" w:eastAsia="宋体" w:cs="仿宋_GB2312"/>
                <w:kern w:val="0"/>
                <w:sz w:val="24"/>
                <w:szCs w:val="24"/>
                <w:lang w:val="en-US" w:eastAsia="zh-CN" w:bidi="ar-SA"/>
              </w:rPr>
            </w:pPr>
          </w:p>
        </w:tc>
      </w:tr>
    </w:tbl>
    <w:p>
      <w:pPr>
        <w:pStyle w:val="13"/>
        <w:spacing w:line="240" w:lineRule="atLeast"/>
        <w:ind w:left="1080" w:leftChars="257" w:hanging="540"/>
        <w:rPr>
          <w:rFonts w:hint="eastAsia" w:ascii="仿宋_GB2312" w:eastAsia="仿宋_GB2312"/>
          <w:sz w:val="24"/>
        </w:rPr>
      </w:pPr>
    </w:p>
    <w:p>
      <w:pPr>
        <w:pStyle w:val="10"/>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注：</w:t>
      </w:r>
    </w:p>
    <w:p>
      <w:pPr>
        <w:pStyle w:val="10"/>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lang w:val="en-US" w:eastAsia="zh-CN"/>
        </w:rPr>
        <w:t>1</w:t>
      </w:r>
      <w:r>
        <w:rPr>
          <w:rFonts w:hint="eastAsia" w:ascii="宋体" w:hAnsi="宋体" w:eastAsia="宋体" w:cs="仿宋_GB2312"/>
          <w:sz w:val="24"/>
          <w:szCs w:val="24"/>
        </w:rPr>
        <w:t>.供应商应根据自身的承诺，对照磋商文件要求，在“偏离说明”中注明“正偏离”、“负偏离”或者“无偏离”。既不属于“正偏离”也不属于“负偏离”即为“无偏离”。</w:t>
      </w:r>
      <w:r>
        <w:rPr>
          <w:rFonts w:hint="eastAsia" w:ascii="宋体" w:hAnsi="宋体" w:cs="仿宋_GB2312"/>
          <w:sz w:val="24"/>
          <w:szCs w:val="24"/>
        </w:rPr>
        <w:t xml:space="preserve"> </w:t>
      </w:r>
      <w:r>
        <w:rPr>
          <w:rFonts w:hint="eastAsia" w:ascii="宋体" w:hAnsi="宋体" w:eastAsia="宋体" w:cs="仿宋_GB2312"/>
          <w:sz w:val="24"/>
          <w:szCs w:val="24"/>
        </w:rPr>
        <w:t>当响应文件的商务内容低于竞争性磋商采购文件要求时，竞标人应当如实写明“负偏离”，否则视为虚假应标</w:t>
      </w:r>
    </w:p>
    <w:p>
      <w:pPr>
        <w:spacing w:line="400" w:lineRule="exact"/>
        <w:rPr>
          <w:rFonts w:ascii="宋体" w:hAnsi="宋体" w:cs="仿宋_GB2312"/>
          <w:kern w:val="0"/>
          <w:sz w:val="24"/>
        </w:rPr>
      </w:pPr>
      <w:r>
        <w:rPr>
          <w:rFonts w:hint="eastAsia" w:ascii="宋体" w:hAnsi="宋体" w:cs="仿宋_GB2312"/>
          <w:kern w:val="0"/>
          <w:sz w:val="24"/>
          <w:lang w:val="en-US" w:eastAsia="zh-CN"/>
        </w:rPr>
        <w:t>2</w:t>
      </w:r>
      <w:r>
        <w:rPr>
          <w:rFonts w:hint="eastAsia" w:ascii="宋体" w:hAnsi="宋体" w:cs="仿宋_GB2312"/>
          <w:kern w:val="0"/>
          <w:sz w:val="24"/>
        </w:rPr>
        <w:t>.表格内容均需按要求填写，不得留空，否则按竞标无效处理。</w:t>
      </w:r>
    </w:p>
    <w:p>
      <w:pPr>
        <w:spacing w:line="360" w:lineRule="auto"/>
        <w:ind w:firstLine="3840" w:firstLineChars="1600"/>
        <w:rPr>
          <w:rFonts w:ascii="仿宋_GB2312" w:hAnsi="仿宋" w:eastAsia="仿宋_GB2312" w:cs="仿宋_GB2312"/>
          <w:kern w:val="0"/>
          <w:sz w:val="24"/>
        </w:rPr>
      </w:pPr>
    </w:p>
    <w:p>
      <w:pPr>
        <w:spacing w:line="360" w:lineRule="auto"/>
        <w:ind w:firstLine="3840" w:firstLineChars="1600"/>
        <w:rPr>
          <w:rFonts w:ascii="仿宋_GB2312" w:hAnsi="仿宋" w:eastAsia="仿宋_GB2312" w:cs="仿宋_GB2312"/>
          <w:kern w:val="0"/>
          <w:sz w:val="24"/>
        </w:rPr>
      </w:pPr>
    </w:p>
    <w:p>
      <w:pPr>
        <w:spacing w:line="360" w:lineRule="auto"/>
        <w:ind w:firstLine="4320" w:firstLineChars="18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供应商名称（电子签章）：</w:t>
      </w:r>
    </w:p>
    <w:p>
      <w:pPr>
        <w:spacing w:line="360" w:lineRule="auto"/>
        <w:jc w:val="center"/>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zh-CN" w:eastAsia="zh-CN" w:bidi="ar-SA"/>
        </w:rPr>
        <w:t xml:space="preserve">           </w:t>
      </w:r>
      <w:r>
        <w:rPr>
          <w:rFonts w:hint="eastAsia" w:ascii="宋体" w:hAnsi="宋体" w:eastAsia="宋体" w:cs="仿宋_GB2312"/>
          <w:kern w:val="0"/>
          <w:sz w:val="24"/>
          <w:szCs w:val="24"/>
          <w:lang w:val="en-US" w:eastAsia="zh-CN" w:bidi="ar-SA"/>
        </w:rPr>
        <w:t xml:space="preserve">                               </w:t>
      </w:r>
      <w:r>
        <w:rPr>
          <w:rFonts w:hint="eastAsia" w:ascii="宋体" w:hAnsi="宋体" w:eastAsia="宋体" w:cs="仿宋_GB2312"/>
          <w:kern w:val="0"/>
          <w:sz w:val="24"/>
          <w:szCs w:val="24"/>
          <w:lang w:val="zh-CN" w:eastAsia="zh-CN" w:bidi="ar-SA"/>
        </w:rPr>
        <w:t xml:space="preserve">  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numPr>
          <w:ilvl w:val="0"/>
          <w:numId w:val="7"/>
        </w:numPr>
        <w:snapToGrid w:val="0"/>
        <w:spacing w:line="360" w:lineRule="auto"/>
        <w:jc w:val="center"/>
        <w:rPr>
          <w:rFonts w:hint="eastAsia" w:ascii="仿宋" w:hAnsi="仿宋" w:eastAsia="仿宋" w:cs="仿宋_GB2312"/>
          <w:b/>
          <w:sz w:val="30"/>
          <w:szCs w:val="30"/>
        </w:rPr>
      </w:pPr>
      <w:r>
        <w:rPr>
          <w:rFonts w:hint="eastAsia" w:ascii="仿宋" w:hAnsi="仿宋" w:eastAsia="仿宋" w:cs="仿宋_GB2312"/>
          <w:b/>
          <w:sz w:val="30"/>
          <w:szCs w:val="30"/>
          <w:lang w:val="en-US" w:eastAsia="zh-CN"/>
        </w:rPr>
        <w:t>投标</w:t>
      </w:r>
      <w:r>
        <w:rPr>
          <w:rFonts w:hint="eastAsia" w:ascii="仿宋" w:hAnsi="仿宋" w:eastAsia="仿宋" w:cs="仿宋_GB2312"/>
          <w:b/>
          <w:sz w:val="30"/>
          <w:szCs w:val="30"/>
        </w:rPr>
        <w:t>人情况介绍</w:t>
      </w:r>
    </w:p>
    <w:p>
      <w:pPr>
        <w:pStyle w:val="2"/>
        <w:kinsoku w:val="0"/>
        <w:overflowPunct w:val="0"/>
        <w:spacing w:before="5"/>
        <w:ind w:firstLine="120"/>
        <w:rPr>
          <w:rFonts w:ascii="宋体" w:hAnsi="宋体" w:eastAsia="宋体"/>
          <w:b/>
          <w:bCs/>
          <w:color w:val="000000"/>
          <w:sz w:val="6"/>
          <w:szCs w:val="6"/>
        </w:rPr>
      </w:pPr>
    </w:p>
    <w:tbl>
      <w:tblPr>
        <w:tblStyle w:val="22"/>
        <w:tblW w:w="9519" w:type="dxa"/>
        <w:jc w:val="center"/>
        <w:tblLayout w:type="fixed"/>
        <w:tblCellMar>
          <w:top w:w="0" w:type="dxa"/>
          <w:left w:w="0" w:type="dxa"/>
          <w:bottom w:w="0" w:type="dxa"/>
          <w:right w:w="0" w:type="dxa"/>
        </w:tblCellMar>
      </w:tblPr>
      <w:tblGrid>
        <w:gridCol w:w="1356"/>
        <w:gridCol w:w="1578"/>
        <w:gridCol w:w="927"/>
        <w:gridCol w:w="538"/>
        <w:gridCol w:w="716"/>
        <w:gridCol w:w="752"/>
        <w:gridCol w:w="499"/>
        <w:gridCol w:w="402"/>
        <w:gridCol w:w="603"/>
        <w:gridCol w:w="2148"/>
      </w:tblGrid>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单位名称</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单位地址</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主管部门</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成立时间</w:t>
            </w:r>
          </w:p>
        </w:tc>
        <w:tc>
          <w:tcPr>
            <w:tcW w:w="2505"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505" w:type="dxa"/>
            <w:gridSpan w:val="4"/>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r>
              <w:rPr>
                <w:rFonts w:hint="eastAsia" w:ascii="宋体" w:hAnsi="宋体"/>
                <w:sz w:val="24"/>
                <w:szCs w:val="24"/>
              </w:rPr>
              <w:t>注册资金（万元）</w:t>
            </w:r>
          </w:p>
        </w:tc>
        <w:tc>
          <w:tcPr>
            <w:tcW w:w="31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单位性质</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rPr>
          <w:trHeight w:val="826"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center"/>
              <w:rPr>
                <w:rFonts w:ascii="宋体" w:hAnsi="宋体"/>
                <w:sz w:val="24"/>
                <w:szCs w:val="24"/>
              </w:rPr>
            </w:pPr>
            <w:r>
              <w:rPr>
                <w:rFonts w:hint="eastAsia" w:ascii="宋体" w:hAnsi="宋体"/>
                <w:sz w:val="24"/>
                <w:szCs w:val="24"/>
              </w:rPr>
              <w:t>投标期间</w:t>
            </w:r>
          </w:p>
          <w:p>
            <w:pPr>
              <w:pStyle w:val="8"/>
              <w:ind w:left="0" w:leftChars="0" w:firstLine="0" w:firstLineChars="0"/>
              <w:jc w:val="center"/>
              <w:rPr>
                <w:rFonts w:ascii="宋体" w:hAnsi="宋体"/>
                <w:sz w:val="24"/>
                <w:szCs w:val="24"/>
              </w:rPr>
            </w:pPr>
            <w:r>
              <w:rPr>
                <w:rFonts w:hint="eastAsia" w:ascii="宋体" w:hAnsi="宋体"/>
                <w:sz w:val="24"/>
                <w:szCs w:val="24"/>
              </w:rPr>
              <w:t>联系人</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电</w:t>
            </w:r>
            <w:r>
              <w:rPr>
                <w:rFonts w:ascii="宋体" w:hAnsi="宋体"/>
                <w:sz w:val="24"/>
                <w:szCs w:val="24"/>
              </w:rPr>
              <w:t xml:space="preserve"> </w:t>
            </w:r>
            <w:r>
              <w:rPr>
                <w:rFonts w:hint="eastAsia" w:ascii="宋体" w:hAnsi="宋体"/>
                <w:sz w:val="24"/>
                <w:szCs w:val="24"/>
              </w:rPr>
              <w:t>话</w:t>
            </w:r>
          </w:p>
        </w:tc>
        <w:tc>
          <w:tcPr>
            <w:tcW w:w="1468"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c>
          <w:tcPr>
            <w:tcW w:w="1504"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b/>
                <w:bCs/>
                <w:sz w:val="24"/>
                <w:szCs w:val="24"/>
              </w:rPr>
            </w:pPr>
          </w:p>
          <w:p>
            <w:pPr>
              <w:pStyle w:val="8"/>
              <w:jc w:val="center"/>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b/>
                <w:bCs/>
                <w:sz w:val="24"/>
                <w:szCs w:val="24"/>
              </w:rPr>
            </w:pPr>
          </w:p>
          <w:p>
            <w:pPr>
              <w:pStyle w:val="8"/>
              <w:rPr>
                <w:rFonts w:ascii="宋体" w:hAnsi="宋体"/>
                <w:b/>
                <w:bCs/>
                <w:sz w:val="24"/>
                <w:szCs w:val="24"/>
              </w:rPr>
            </w:pPr>
          </w:p>
          <w:p>
            <w:pPr>
              <w:pStyle w:val="8"/>
              <w:rPr>
                <w:rFonts w:ascii="宋体" w:hAnsi="宋体"/>
                <w:b/>
                <w:bCs/>
                <w:sz w:val="24"/>
                <w:szCs w:val="24"/>
              </w:rPr>
            </w:pPr>
          </w:p>
          <w:p>
            <w:pPr>
              <w:pStyle w:val="8"/>
              <w:ind w:left="0" w:leftChars="0" w:firstLine="0" w:firstLineChars="0"/>
              <w:rPr>
                <w:rFonts w:ascii="宋体" w:hAnsi="宋体"/>
                <w:sz w:val="24"/>
                <w:szCs w:val="24"/>
              </w:rPr>
            </w:pPr>
            <w:r>
              <w:rPr>
                <w:rFonts w:hint="eastAsia" w:ascii="宋体" w:hAnsi="宋体"/>
                <w:sz w:val="24"/>
                <w:szCs w:val="24"/>
              </w:rPr>
              <w:t>职</w:t>
            </w:r>
            <w:r>
              <w:rPr>
                <w:rFonts w:ascii="宋体" w:hAnsi="宋体"/>
                <w:sz w:val="24"/>
                <w:szCs w:val="24"/>
              </w:rPr>
              <w:t xml:space="preserve"> </w:t>
            </w:r>
            <w:r>
              <w:rPr>
                <w:rFonts w:hint="eastAsia" w:ascii="宋体" w:hAnsi="宋体"/>
                <w:sz w:val="24"/>
                <w:szCs w:val="24"/>
              </w:rPr>
              <w:t>工</w:t>
            </w:r>
            <w:r>
              <w:rPr>
                <w:rFonts w:ascii="宋体" w:hAnsi="宋体"/>
                <w:sz w:val="24"/>
                <w:szCs w:val="24"/>
              </w:rPr>
              <w:t xml:space="preserve"> </w:t>
            </w:r>
            <w:r>
              <w:rPr>
                <w:rFonts w:hint="eastAsia" w:ascii="宋体" w:hAnsi="宋体"/>
                <w:sz w:val="24"/>
                <w:szCs w:val="24"/>
              </w:rPr>
              <w:t>概</w:t>
            </w:r>
            <w:r>
              <w:rPr>
                <w:rFonts w:ascii="宋体" w:hAnsi="宋体"/>
                <w:sz w:val="24"/>
                <w:szCs w:val="24"/>
              </w:rPr>
              <w:t xml:space="preserve"> </w:t>
            </w:r>
            <w:r>
              <w:rPr>
                <w:rFonts w:hint="eastAsia" w:ascii="宋体" w:hAnsi="宋体"/>
                <w:sz w:val="24"/>
                <w:szCs w:val="24"/>
              </w:rPr>
              <w:t>况</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职工总数</w:t>
            </w: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c>
          <w:tcPr>
            <w:tcW w:w="2369"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其中：技术人员数</w:t>
            </w:r>
          </w:p>
        </w:tc>
        <w:tc>
          <w:tcPr>
            <w:tcW w:w="275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r>
      <w:tr>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8163"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单位行政和技术负责人</w:t>
            </w:r>
          </w:p>
        </w:tc>
      </w:tr>
      <w:tr>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姓</w:t>
            </w:r>
            <w:r>
              <w:rPr>
                <w:rFonts w:ascii="宋体" w:hAnsi="宋体"/>
                <w:sz w:val="24"/>
                <w:szCs w:val="24"/>
              </w:rPr>
              <w:t xml:space="preserve"> </w:t>
            </w:r>
            <w:r>
              <w:rPr>
                <w:rFonts w:hint="eastAsia" w:ascii="宋体" w:hAnsi="宋体"/>
                <w:sz w:val="24"/>
                <w:szCs w:val="24"/>
              </w:rPr>
              <w:t>名</w:t>
            </w:r>
          </w:p>
        </w:tc>
        <w:tc>
          <w:tcPr>
            <w:tcW w:w="2181"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职务</w:t>
            </w:r>
            <w:r>
              <w:rPr>
                <w:rFonts w:ascii="宋体" w:hAnsi="宋体"/>
                <w:sz w:val="24"/>
                <w:szCs w:val="24"/>
              </w:rPr>
              <w:t>/</w:t>
            </w:r>
            <w:r>
              <w:rPr>
                <w:rFonts w:hint="eastAsia" w:ascii="宋体" w:hAnsi="宋体"/>
                <w:sz w:val="24"/>
                <w:szCs w:val="24"/>
              </w:rPr>
              <w:t>职称</w:t>
            </w:r>
          </w:p>
        </w:tc>
        <w:tc>
          <w:tcPr>
            <w:tcW w:w="1653"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龄</w:t>
            </w:r>
          </w:p>
        </w:tc>
        <w:tc>
          <w:tcPr>
            <w:tcW w:w="275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专</w:t>
            </w:r>
            <w:r>
              <w:rPr>
                <w:rFonts w:ascii="宋体" w:hAnsi="宋体"/>
                <w:sz w:val="24"/>
                <w:szCs w:val="24"/>
              </w:rPr>
              <w:tab/>
            </w:r>
            <w:r>
              <w:rPr>
                <w:rFonts w:hint="eastAsia" w:ascii="宋体" w:hAnsi="宋体"/>
                <w:sz w:val="24"/>
                <w:szCs w:val="24"/>
              </w:rPr>
              <w:t>业</w:t>
            </w: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2277"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b/>
                <w:bCs/>
                <w:sz w:val="24"/>
                <w:szCs w:val="24"/>
              </w:rPr>
            </w:pPr>
          </w:p>
          <w:p>
            <w:pPr>
              <w:pStyle w:val="8"/>
              <w:rPr>
                <w:rFonts w:ascii="宋体" w:hAnsi="宋体"/>
                <w:b/>
                <w:bCs/>
                <w:sz w:val="24"/>
                <w:szCs w:val="24"/>
              </w:rPr>
            </w:pPr>
          </w:p>
          <w:p>
            <w:pPr>
              <w:pStyle w:val="8"/>
              <w:ind w:left="0" w:leftChars="0" w:firstLine="0" w:firstLineChars="0"/>
              <w:rPr>
                <w:rFonts w:ascii="宋体" w:hAnsi="宋体"/>
                <w:sz w:val="24"/>
                <w:szCs w:val="24"/>
              </w:rPr>
            </w:pPr>
            <w:r>
              <w:rPr>
                <w:rFonts w:hint="eastAsia" w:ascii="宋体" w:hAnsi="宋体"/>
                <w:sz w:val="24"/>
                <w:szCs w:val="24"/>
              </w:rPr>
              <w:t>单</w:t>
            </w:r>
            <w:r>
              <w:rPr>
                <w:rFonts w:ascii="宋体" w:hAnsi="宋体"/>
                <w:sz w:val="24"/>
                <w:szCs w:val="24"/>
              </w:rPr>
              <w:t xml:space="preserve"> </w:t>
            </w:r>
            <w:r>
              <w:rPr>
                <w:rFonts w:hint="eastAsia" w:ascii="宋体" w:hAnsi="宋体"/>
                <w:sz w:val="24"/>
                <w:szCs w:val="24"/>
              </w:rPr>
              <w:t>位</w:t>
            </w:r>
            <w:r>
              <w:rPr>
                <w:rFonts w:ascii="宋体" w:hAnsi="宋体"/>
                <w:sz w:val="24"/>
                <w:szCs w:val="24"/>
              </w:rPr>
              <w:t xml:space="preserve"> </w:t>
            </w:r>
            <w:r>
              <w:rPr>
                <w:rFonts w:hint="eastAsia" w:ascii="宋体" w:hAnsi="宋体"/>
                <w:sz w:val="24"/>
                <w:szCs w:val="24"/>
              </w:rPr>
              <w:t>概</w:t>
            </w:r>
            <w:r>
              <w:rPr>
                <w:rFonts w:ascii="宋体" w:hAnsi="宋体"/>
                <w:sz w:val="24"/>
                <w:szCs w:val="24"/>
              </w:rPr>
              <w:t xml:space="preserve"> </w:t>
            </w:r>
            <w:r>
              <w:rPr>
                <w:rFonts w:hint="eastAsia" w:ascii="宋体" w:hAnsi="宋体"/>
                <w:sz w:val="24"/>
                <w:szCs w:val="24"/>
              </w:rPr>
              <w:t>况</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bl>
    <w:p>
      <w:pPr>
        <w:pStyle w:val="2"/>
        <w:kinsoku w:val="0"/>
        <w:overflowPunct w:val="0"/>
        <w:spacing w:before="26" w:line="320" w:lineRule="auto"/>
        <w:ind w:left="1772" w:firstLine="613"/>
        <w:rPr>
          <w:rFonts w:ascii="宋体" w:hAnsi="宋体" w:eastAsia="宋体"/>
          <w:b/>
          <w:bCs/>
          <w:color w:val="000000"/>
          <w:w w:val="95"/>
        </w:rPr>
      </w:pPr>
    </w:p>
    <w:p>
      <w:pPr>
        <w:pStyle w:val="21"/>
        <w:numPr>
          <w:ilvl w:val="0"/>
          <w:numId w:val="0"/>
        </w:numPr>
        <w:ind w:leftChars="400"/>
      </w:pPr>
    </w:p>
    <w:p>
      <w:pPr>
        <w:snapToGrid w:val="0"/>
        <w:spacing w:line="360" w:lineRule="auto"/>
        <w:ind w:firstLine="602" w:firstLineChars="200"/>
        <w:rPr>
          <w:rFonts w:ascii="仿宋" w:hAnsi="仿宋" w:eastAsia="仿宋" w:cs="仿宋_GB2312"/>
          <w:b/>
          <w:sz w:val="30"/>
          <w:szCs w:val="30"/>
        </w:rPr>
      </w:pPr>
    </w:p>
    <w:p>
      <w:pPr>
        <w:spacing w:line="360" w:lineRule="auto"/>
        <w:ind w:firstLine="4320" w:firstLineChars="18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供应商名称（电子签章）：</w:t>
      </w:r>
    </w:p>
    <w:p>
      <w:pPr>
        <w:spacing w:line="360" w:lineRule="auto"/>
        <w:ind w:firstLine="5520" w:firstLineChars="23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zh-CN" w:eastAsia="zh-CN" w:bidi="ar-SA"/>
        </w:rPr>
        <w:t>日期：  年  月   日</w:t>
      </w:r>
    </w:p>
    <w:p>
      <w:pPr>
        <w:spacing w:line="500" w:lineRule="exact"/>
        <w:rPr>
          <w:rFonts w:ascii="仿宋_GB2312" w:hAnsi="仿宋_GB2312" w:eastAsia="仿宋_GB2312" w:cs="仿宋_GB2312"/>
          <w:sz w:val="32"/>
          <w:szCs w:val="32"/>
        </w:rPr>
        <w:sectPr>
          <w:pgSz w:w="11910" w:h="16840"/>
          <w:pgMar w:top="1340" w:right="1500" w:bottom="280" w:left="1680" w:header="720" w:footer="720" w:gutter="0"/>
          <w:pgNumType w:fmt="decimal"/>
          <w:cols w:space="720" w:num="1"/>
        </w:sectPr>
      </w:pPr>
    </w:p>
    <w:p>
      <w:pPr>
        <w:snapToGrid w:val="0"/>
        <w:spacing w:before="120" w:beforeLines="50" w:after="50"/>
        <w:ind w:firstLine="602" w:firstLineChars="200"/>
        <w:jc w:val="center"/>
        <w:rPr>
          <w:rFonts w:ascii="宋体" w:hAnsi="宋体"/>
          <w:color w:val="000000"/>
          <w:sz w:val="24"/>
        </w:rPr>
      </w:pPr>
      <w:r>
        <w:rPr>
          <w:rFonts w:hint="eastAsia" w:ascii="仿宋" w:hAnsi="仿宋" w:eastAsia="仿宋" w:cs="仿宋_GB2312"/>
          <w:b/>
          <w:sz w:val="30"/>
          <w:szCs w:val="30"/>
          <w:lang w:val="en-US" w:eastAsia="zh-CN"/>
        </w:rPr>
        <w:t>七</w:t>
      </w:r>
      <w:r>
        <w:rPr>
          <w:rFonts w:hint="eastAsia" w:ascii="仿宋" w:hAnsi="仿宋" w:eastAsia="仿宋" w:cs="仿宋_GB2312"/>
          <w:b/>
          <w:sz w:val="30"/>
          <w:szCs w:val="30"/>
        </w:rPr>
        <w:t>、供应商类似的业绩证明文件</w:t>
      </w:r>
    </w:p>
    <w:p>
      <w:pPr>
        <w:pStyle w:val="17"/>
        <w:snapToGrid w:val="0"/>
        <w:ind w:left="480" w:hanging="480"/>
        <w:rPr>
          <w:rFonts w:ascii="宋体" w:hAnsi="宋体"/>
          <w:color w:val="000000"/>
          <w:sz w:val="24"/>
        </w:rPr>
      </w:pPr>
    </w:p>
    <w:p>
      <w:pPr>
        <w:pStyle w:val="2"/>
        <w:kinsoku w:val="0"/>
        <w:overflowPunct w:val="0"/>
        <w:ind w:firstLine="402"/>
        <w:rPr>
          <w:rFonts w:ascii="宋体" w:hAnsi="宋体" w:eastAsia="宋体"/>
          <w:b/>
          <w:bCs/>
          <w:color w:val="000000"/>
          <w:sz w:val="20"/>
          <w:szCs w:val="20"/>
        </w:rPr>
      </w:pPr>
    </w:p>
    <w:tbl>
      <w:tblPr>
        <w:tblStyle w:val="22"/>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626"/>
        <w:gridCol w:w="2962"/>
        <w:gridCol w:w="1626"/>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ind w:left="0" w:leftChars="0" w:firstLine="0" w:firstLineChars="0"/>
              <w:rPr>
                <w:rFonts w:hint="eastAsia" w:ascii="宋体" w:hAnsi="宋体"/>
              </w:rPr>
            </w:pPr>
            <w:r>
              <w:rPr>
                <w:rFonts w:hint="eastAsia" w:ascii="宋体" w:hAnsi="宋体"/>
              </w:rPr>
              <w:t>序号</w:t>
            </w:r>
          </w:p>
        </w:tc>
        <w:tc>
          <w:tcPr>
            <w:tcW w:w="2626" w:type="dxa"/>
            <w:noWrap w:val="0"/>
            <w:vAlign w:val="center"/>
          </w:tcPr>
          <w:p>
            <w:pPr>
              <w:pStyle w:val="8"/>
              <w:rPr>
                <w:rFonts w:hint="eastAsia" w:ascii="宋体" w:hAnsi="宋体"/>
              </w:rPr>
            </w:pPr>
            <w:r>
              <w:rPr>
                <w:rFonts w:hint="eastAsia" w:ascii="宋体" w:hAnsi="宋体"/>
              </w:rPr>
              <w:t>项目名称</w:t>
            </w:r>
          </w:p>
        </w:tc>
        <w:tc>
          <w:tcPr>
            <w:tcW w:w="2962" w:type="dxa"/>
            <w:noWrap w:val="0"/>
            <w:vAlign w:val="center"/>
          </w:tcPr>
          <w:p>
            <w:pPr>
              <w:pStyle w:val="8"/>
              <w:rPr>
                <w:rFonts w:hint="eastAsia" w:ascii="宋体" w:hAnsi="宋体"/>
              </w:rPr>
            </w:pPr>
            <w:r>
              <w:rPr>
                <w:rFonts w:hint="eastAsia" w:ascii="宋体" w:hAnsi="宋体"/>
              </w:rPr>
              <w:t>合同金额（万元）</w:t>
            </w:r>
          </w:p>
        </w:tc>
        <w:tc>
          <w:tcPr>
            <w:tcW w:w="1626" w:type="dxa"/>
            <w:noWrap w:val="0"/>
            <w:vAlign w:val="center"/>
          </w:tcPr>
          <w:p>
            <w:pPr>
              <w:pStyle w:val="8"/>
              <w:rPr>
                <w:rFonts w:hint="eastAsia" w:ascii="宋体" w:hAnsi="宋体"/>
              </w:rPr>
            </w:pPr>
            <w:r>
              <w:rPr>
                <w:rFonts w:hint="eastAsia" w:ascii="宋体" w:hAnsi="宋体"/>
              </w:rPr>
              <w:t>实施</w:t>
            </w:r>
          </w:p>
          <w:p>
            <w:pPr>
              <w:pStyle w:val="8"/>
              <w:rPr>
                <w:rFonts w:hint="eastAsia" w:ascii="宋体" w:hAnsi="宋体"/>
              </w:rPr>
            </w:pPr>
            <w:r>
              <w:rPr>
                <w:rFonts w:hint="eastAsia" w:ascii="宋体" w:hAnsi="宋体"/>
              </w:rPr>
              <w:t>时间</w:t>
            </w:r>
          </w:p>
        </w:tc>
        <w:tc>
          <w:tcPr>
            <w:tcW w:w="2001" w:type="dxa"/>
            <w:noWrap w:val="0"/>
            <w:vAlign w:val="center"/>
          </w:tcPr>
          <w:p>
            <w:pPr>
              <w:pStyle w:val="8"/>
              <w:rPr>
                <w:rFonts w:hint="eastAsia" w:ascii="宋体" w:hAnsi="宋体"/>
              </w:rPr>
            </w:pPr>
            <w:r>
              <w:rPr>
                <w:rFonts w:hint="eastAsia" w:ascii="宋体" w:hAnsi="宋体"/>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1</w:t>
            </w:r>
          </w:p>
        </w:tc>
        <w:tc>
          <w:tcPr>
            <w:tcW w:w="2626" w:type="dxa"/>
            <w:noWrap w:val="0"/>
            <w:vAlign w:val="center"/>
          </w:tcPr>
          <w:p>
            <w:pPr>
              <w:pStyle w:val="8"/>
              <w:rPr>
                <w:rFonts w:hint="eastAsia" w:ascii="宋体" w:hAnsi="宋体"/>
              </w:rPr>
            </w:pPr>
          </w:p>
        </w:tc>
        <w:tc>
          <w:tcPr>
            <w:tcW w:w="2962" w:type="dxa"/>
            <w:noWrap w:val="0"/>
            <w:vAlign w:val="center"/>
          </w:tcPr>
          <w:p>
            <w:pPr>
              <w:pStyle w:val="8"/>
              <w:rPr>
                <w:rFonts w:hint="eastAsia" w:ascii="宋体" w:hAnsi="宋体"/>
              </w:rPr>
            </w:pPr>
          </w:p>
        </w:tc>
        <w:tc>
          <w:tcPr>
            <w:tcW w:w="1626" w:type="dxa"/>
            <w:noWrap w:val="0"/>
            <w:vAlign w:val="center"/>
          </w:tcPr>
          <w:p>
            <w:pPr>
              <w:pStyle w:val="8"/>
              <w:rPr>
                <w:rFonts w:hint="eastAsia" w:ascii="宋体" w:hAnsi="宋体"/>
              </w:rPr>
            </w:pPr>
          </w:p>
        </w:tc>
        <w:tc>
          <w:tcPr>
            <w:tcW w:w="2001" w:type="dxa"/>
            <w:noWrap w:val="0"/>
            <w:vAlign w:val="center"/>
          </w:tcPr>
          <w:p>
            <w:pPr>
              <w:pStyle w:val="8"/>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2</w:t>
            </w:r>
          </w:p>
        </w:tc>
        <w:tc>
          <w:tcPr>
            <w:tcW w:w="2626" w:type="dxa"/>
            <w:noWrap w:val="0"/>
            <w:vAlign w:val="center"/>
          </w:tcPr>
          <w:p>
            <w:pPr>
              <w:pStyle w:val="8"/>
              <w:rPr>
                <w:rFonts w:hint="eastAsia" w:ascii="宋体" w:hAnsi="宋体"/>
              </w:rPr>
            </w:pPr>
          </w:p>
        </w:tc>
        <w:tc>
          <w:tcPr>
            <w:tcW w:w="2962" w:type="dxa"/>
            <w:noWrap w:val="0"/>
            <w:vAlign w:val="center"/>
          </w:tcPr>
          <w:p>
            <w:pPr>
              <w:pStyle w:val="8"/>
              <w:rPr>
                <w:rFonts w:hint="eastAsia" w:ascii="宋体" w:hAnsi="宋体"/>
              </w:rPr>
            </w:pPr>
          </w:p>
        </w:tc>
        <w:tc>
          <w:tcPr>
            <w:tcW w:w="1626" w:type="dxa"/>
            <w:noWrap w:val="0"/>
            <w:vAlign w:val="center"/>
          </w:tcPr>
          <w:p>
            <w:pPr>
              <w:pStyle w:val="8"/>
              <w:rPr>
                <w:rFonts w:hint="eastAsia" w:ascii="宋体" w:hAnsi="宋体"/>
              </w:rPr>
            </w:pPr>
          </w:p>
        </w:tc>
        <w:tc>
          <w:tcPr>
            <w:tcW w:w="2001" w:type="dxa"/>
            <w:noWrap w:val="0"/>
            <w:vAlign w:val="center"/>
          </w:tcPr>
          <w:p>
            <w:pPr>
              <w:pStyle w:val="8"/>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3</w:t>
            </w:r>
          </w:p>
        </w:tc>
        <w:tc>
          <w:tcPr>
            <w:tcW w:w="2626" w:type="dxa"/>
            <w:noWrap w:val="0"/>
            <w:vAlign w:val="center"/>
          </w:tcPr>
          <w:p>
            <w:pPr>
              <w:pStyle w:val="8"/>
              <w:rPr>
                <w:rFonts w:hint="eastAsia" w:ascii="宋体" w:hAnsi="宋体"/>
              </w:rPr>
            </w:pPr>
          </w:p>
        </w:tc>
        <w:tc>
          <w:tcPr>
            <w:tcW w:w="2962" w:type="dxa"/>
            <w:noWrap w:val="0"/>
            <w:vAlign w:val="center"/>
          </w:tcPr>
          <w:p>
            <w:pPr>
              <w:pStyle w:val="8"/>
              <w:rPr>
                <w:rFonts w:hint="eastAsia" w:ascii="宋体" w:hAnsi="宋体"/>
              </w:rPr>
            </w:pPr>
          </w:p>
        </w:tc>
        <w:tc>
          <w:tcPr>
            <w:tcW w:w="1626" w:type="dxa"/>
            <w:noWrap w:val="0"/>
            <w:vAlign w:val="center"/>
          </w:tcPr>
          <w:p>
            <w:pPr>
              <w:pStyle w:val="8"/>
              <w:rPr>
                <w:rFonts w:hint="eastAsia" w:ascii="宋体" w:hAnsi="宋体"/>
              </w:rPr>
            </w:pPr>
          </w:p>
        </w:tc>
        <w:tc>
          <w:tcPr>
            <w:tcW w:w="2001" w:type="dxa"/>
            <w:noWrap w:val="0"/>
            <w:vAlign w:val="center"/>
          </w:tcPr>
          <w:p>
            <w:pPr>
              <w:pStyle w:val="8"/>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w:t>
            </w:r>
          </w:p>
        </w:tc>
        <w:tc>
          <w:tcPr>
            <w:tcW w:w="2626" w:type="dxa"/>
            <w:noWrap w:val="0"/>
            <w:vAlign w:val="center"/>
          </w:tcPr>
          <w:p>
            <w:pPr>
              <w:pStyle w:val="8"/>
              <w:rPr>
                <w:rFonts w:hint="eastAsia" w:ascii="宋体" w:hAnsi="宋体"/>
              </w:rPr>
            </w:pPr>
          </w:p>
        </w:tc>
        <w:tc>
          <w:tcPr>
            <w:tcW w:w="2962" w:type="dxa"/>
            <w:noWrap w:val="0"/>
            <w:vAlign w:val="center"/>
          </w:tcPr>
          <w:p>
            <w:pPr>
              <w:pStyle w:val="8"/>
              <w:rPr>
                <w:rFonts w:hint="eastAsia" w:ascii="宋体" w:hAnsi="宋体"/>
              </w:rPr>
            </w:pPr>
          </w:p>
        </w:tc>
        <w:tc>
          <w:tcPr>
            <w:tcW w:w="1626" w:type="dxa"/>
            <w:noWrap w:val="0"/>
            <w:vAlign w:val="center"/>
          </w:tcPr>
          <w:p>
            <w:pPr>
              <w:pStyle w:val="8"/>
              <w:rPr>
                <w:rFonts w:hint="eastAsia" w:ascii="宋体" w:hAnsi="宋体"/>
              </w:rPr>
            </w:pPr>
          </w:p>
        </w:tc>
        <w:tc>
          <w:tcPr>
            <w:tcW w:w="2001" w:type="dxa"/>
            <w:noWrap w:val="0"/>
            <w:vAlign w:val="center"/>
          </w:tcPr>
          <w:p>
            <w:pPr>
              <w:pStyle w:val="8"/>
              <w:rPr>
                <w:rFonts w:hint="eastAsia" w:ascii="宋体" w:hAnsi="宋体"/>
              </w:rPr>
            </w:pPr>
          </w:p>
        </w:tc>
      </w:tr>
    </w:tbl>
    <w:p>
      <w:pPr>
        <w:pStyle w:val="17"/>
        <w:snapToGrid w:val="0"/>
        <w:ind w:left="480" w:hanging="480"/>
        <w:rPr>
          <w:rFonts w:ascii="宋体" w:hAnsi="宋体"/>
          <w:color w:val="000000"/>
          <w:sz w:val="24"/>
        </w:rPr>
      </w:pPr>
    </w:p>
    <w:p>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:业绩</w:t>
      </w:r>
      <w:r>
        <w:rPr>
          <w:rFonts w:hint="eastAsia" w:ascii="仿宋_GB2312" w:hAnsi="仿宋" w:eastAsia="仿宋_GB2312" w:cs="仿宋_GB2312"/>
          <w:b/>
          <w:sz w:val="24"/>
          <w:lang w:val="en-US" w:eastAsia="zh-CN"/>
        </w:rPr>
        <w:t>证明文件</w:t>
      </w:r>
      <w:r>
        <w:rPr>
          <w:rFonts w:hint="eastAsia" w:ascii="仿宋_GB2312" w:hAnsi="仿宋" w:eastAsia="仿宋_GB2312" w:cs="仿宋_GB2312"/>
          <w:b/>
          <w:sz w:val="24"/>
        </w:rPr>
        <w:t>（供应商同类项目</w:t>
      </w:r>
      <w:r>
        <w:rPr>
          <w:rFonts w:hint="eastAsia" w:ascii="仿宋_GB2312" w:hAnsi="仿宋" w:eastAsia="仿宋_GB2312" w:cs="仿宋_GB2312"/>
          <w:b/>
          <w:sz w:val="24"/>
          <w:lang w:eastAsia="zh-CN"/>
        </w:rPr>
        <w:t>的</w:t>
      </w:r>
      <w:r>
        <w:rPr>
          <w:rFonts w:hint="eastAsia" w:ascii="仿宋_GB2312" w:hAnsi="仿宋" w:eastAsia="仿宋_GB2312" w:cs="仿宋_GB2312"/>
          <w:b/>
          <w:sz w:val="24"/>
        </w:rPr>
        <w:t>中标通书、合同及竣工验收报告（竣工验收备案表）件为准）</w:t>
      </w:r>
    </w:p>
    <w:p>
      <w:pPr>
        <w:pStyle w:val="13"/>
        <w:spacing w:line="360" w:lineRule="auto"/>
        <w:ind w:left="72"/>
        <w:rPr>
          <w:rFonts w:hAnsi="宋体"/>
          <w:color w:val="000000"/>
        </w:rPr>
      </w:pPr>
      <w:r>
        <w:rPr>
          <w:rFonts w:hint="eastAsia" w:ascii="Times New Roman" w:hAnsi="Times New Roman"/>
        </w:rPr>
        <w:t>注：供应商可按上述的格式自行编制，须随表提交相应的供应商同类项目</w:t>
      </w:r>
      <w:r>
        <w:rPr>
          <w:rFonts w:hint="eastAsia" w:ascii="Times New Roman" w:hAnsi="Times New Roman"/>
          <w:lang w:eastAsia="zh-CN"/>
        </w:rPr>
        <w:t>的</w:t>
      </w:r>
      <w:r>
        <w:rPr>
          <w:rFonts w:hint="eastAsia" w:ascii="Times New Roman" w:hAnsi="Times New Roman"/>
        </w:rPr>
        <w:t>中标通书、合同及竣工验收报告（竣工验收备案表）件为准复印件。</w:t>
      </w:r>
      <w:r>
        <w:rPr>
          <w:rFonts w:hAnsi="宋体"/>
          <w:color w:val="000000"/>
        </w:rPr>
        <w:t xml:space="preserve"> </w:t>
      </w:r>
    </w:p>
    <w:p>
      <w:pPr>
        <w:snapToGrid w:val="0"/>
        <w:spacing w:line="360" w:lineRule="auto"/>
        <w:ind w:firstLine="4935" w:firstLineChars="2350"/>
        <w:rPr>
          <w:rFonts w:hAnsi="宋体"/>
          <w:color w:val="000000"/>
          <w:szCs w:val="21"/>
        </w:rPr>
      </w:pPr>
    </w:p>
    <w:p>
      <w:pPr>
        <w:snapToGrid w:val="0"/>
        <w:spacing w:line="360" w:lineRule="auto"/>
        <w:ind w:left="4410" w:leftChars="2100" w:firstLine="5670" w:firstLineChars="2700"/>
        <w:rPr>
          <w:rFonts w:hAnsi="宋体"/>
          <w:color w:val="000000"/>
          <w:szCs w:val="21"/>
        </w:rPr>
      </w:pPr>
      <w:r>
        <w:rPr>
          <w:rFonts w:hAnsi="宋体"/>
          <w:color w:val="000000"/>
          <w:szCs w:val="21"/>
        </w:rPr>
        <w:t xml:space="preserve"> </w:t>
      </w:r>
    </w:p>
    <w:p>
      <w:pPr>
        <w:snapToGrid w:val="0"/>
        <w:spacing w:line="360" w:lineRule="auto"/>
        <w:ind w:left="4410" w:leftChars="2100" w:firstLine="5670" w:firstLineChars="2700"/>
        <w:rPr>
          <w:rFonts w:hAnsi="宋体"/>
          <w:color w:val="000000"/>
          <w:szCs w:val="21"/>
        </w:rPr>
      </w:pPr>
    </w:p>
    <w:p>
      <w:pPr>
        <w:spacing w:line="360" w:lineRule="auto"/>
        <w:ind w:firstLine="4320" w:firstLineChars="18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供应商名称(电子签章)：</w:t>
      </w:r>
    </w:p>
    <w:p>
      <w:pPr>
        <w:spacing w:line="360" w:lineRule="auto"/>
        <w:ind w:firstLine="6000" w:firstLineChars="25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 xml:space="preserve"> </w:t>
      </w:r>
      <w:r>
        <w:rPr>
          <w:rFonts w:hint="eastAsia" w:ascii="宋体" w:hAnsi="宋体" w:eastAsia="宋体" w:cs="仿宋_GB2312"/>
          <w:kern w:val="0"/>
          <w:sz w:val="24"/>
          <w:szCs w:val="24"/>
          <w:lang w:val="en-US" w:eastAsia="zh-CN" w:bidi="ar-SA"/>
        </w:rPr>
        <w:t>日</w:t>
      </w:r>
      <w:r>
        <w:rPr>
          <w:rFonts w:hint="eastAsia" w:ascii="宋体" w:hAnsi="宋体" w:eastAsia="宋体" w:cs="仿宋_GB2312"/>
          <w:kern w:val="0"/>
          <w:sz w:val="24"/>
          <w:szCs w:val="24"/>
          <w:lang w:val="zh-CN" w:eastAsia="zh-CN" w:bidi="ar-SA"/>
        </w:rPr>
        <w:t>期：  年  月   日</w:t>
      </w:r>
    </w:p>
    <w:p>
      <w:pPr>
        <w:pStyle w:val="28"/>
      </w:pPr>
    </w:p>
    <w:p>
      <w:pPr>
        <w:pStyle w:val="2"/>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Pr>
        <w:pStyle w:val="31"/>
        <w:spacing w:line="360" w:lineRule="auto"/>
        <w:jc w:val="center"/>
        <w:rPr>
          <w:rFonts w:hint="eastAsia" w:ascii="仿宋" w:hAnsi="仿宋" w:eastAsia="仿宋" w:cs="仿宋_GB2312"/>
          <w:b/>
          <w:kern w:val="2"/>
          <w:sz w:val="30"/>
          <w:szCs w:val="30"/>
          <w:lang w:val="en-US" w:eastAsia="zh-CN" w:bidi="ar-SA"/>
        </w:rPr>
      </w:pPr>
      <w:r>
        <w:rPr>
          <w:rFonts w:hint="eastAsia" w:ascii="仿宋" w:hAnsi="仿宋" w:eastAsia="仿宋" w:cs="仿宋_GB2312"/>
          <w:b/>
          <w:kern w:val="2"/>
          <w:sz w:val="30"/>
          <w:szCs w:val="30"/>
          <w:lang w:val="en-US" w:eastAsia="zh-CN" w:bidi="ar-SA"/>
        </w:rPr>
        <w:t>八、供应商认为需要提供的其他有关资料</w:t>
      </w:r>
    </w:p>
    <w:p>
      <w:pPr>
        <w:pStyle w:val="2"/>
        <w:sectPr>
          <w:pgSz w:w="11910" w:h="16840"/>
          <w:pgMar w:top="1340" w:right="1500" w:bottom="280" w:left="1680" w:header="720" w:footer="720" w:gutter="0"/>
          <w:pgNumType w:fmt="decimal"/>
          <w:cols w:space="720" w:num="1"/>
        </w:sectPr>
      </w:pPr>
    </w:p>
    <w:p>
      <w:pPr>
        <w:pStyle w:val="20"/>
      </w:pPr>
    </w:p>
    <w:p>
      <w:pPr>
        <w:pStyle w:val="4"/>
        <w:jc w:val="center"/>
        <w:rPr>
          <w:rFonts w:ascii="宋体" w:hAnsi="宋体" w:cs="宋体"/>
          <w:b w:val="0"/>
        </w:rPr>
      </w:pPr>
      <w:bookmarkStart w:id="70" w:name="_Toc18567"/>
      <w:r>
        <w:rPr>
          <w:rFonts w:hint="eastAsia" w:ascii="宋体" w:hAnsi="宋体"/>
          <w:b w:val="0"/>
          <w:bCs w:val="0"/>
        </w:rPr>
        <w:t>第</w:t>
      </w:r>
      <w:r>
        <w:rPr>
          <w:rFonts w:hint="eastAsia" w:ascii="宋体" w:hAnsi="宋体"/>
          <w:b w:val="0"/>
          <w:bCs w:val="0"/>
          <w:lang w:val="en-US" w:eastAsia="zh-CN"/>
        </w:rPr>
        <w:t>四</w:t>
      </w:r>
      <w:r>
        <w:rPr>
          <w:rFonts w:hint="eastAsia" w:ascii="宋体" w:hAnsi="宋体"/>
          <w:b w:val="0"/>
          <w:bCs w:val="0"/>
        </w:rPr>
        <w:t xml:space="preserve">节 </w:t>
      </w:r>
      <w:r>
        <w:rPr>
          <w:rFonts w:hint="eastAsia" w:ascii="宋体" w:hAnsi="宋体"/>
          <w:b w:val="0"/>
        </w:rPr>
        <w:t>技术文件格式</w:t>
      </w:r>
      <w:bookmarkEnd w:id="70"/>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微软雅黑" w:hAnsi="微软雅黑" w:eastAsia="微软雅黑" w:cs="微软雅黑"/>
          <w:bCs/>
          <w:sz w:val="44"/>
          <w:szCs w:val="44"/>
        </w:rPr>
      </w:pPr>
      <w:r>
        <w:rPr>
          <w:rFonts w:hint="eastAsia" w:ascii="微软雅黑" w:hAnsi="微软雅黑" w:eastAsia="微软雅黑" w:cs="微软雅黑"/>
          <w:bCs/>
          <w:sz w:val="44"/>
          <w:szCs w:val="44"/>
        </w:rPr>
        <w:t xml:space="preserve"> 技  术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snapToGrid w:val="0"/>
        <w:spacing w:line="440" w:lineRule="exact"/>
        <w:ind w:firstLine="3373" w:firstLineChars="1200"/>
        <w:rPr>
          <w:rFonts w:hint="eastAsia" w:ascii="仿宋_GB2312" w:hAnsi="仿宋" w:eastAsia="仿宋_GB2312" w:cs="仿宋_GB2312"/>
          <w:b/>
          <w:kern w:val="0"/>
          <w:sz w:val="28"/>
          <w:szCs w:val="28"/>
          <w:lang w:eastAsia="zh-CN"/>
        </w:rPr>
      </w:pPr>
      <w:r>
        <w:rPr>
          <w:rFonts w:hint="eastAsia" w:ascii="仿宋_GB2312" w:hAnsi="仿宋" w:eastAsia="仿宋_GB2312" w:cs="仿宋_GB2312"/>
          <w:b/>
          <w:kern w:val="0"/>
          <w:sz w:val="28"/>
          <w:szCs w:val="28"/>
        </w:rPr>
        <w:t>技术文件</w:t>
      </w:r>
    </w:p>
    <w:p>
      <w:pPr>
        <w:snapToGrid w:val="0"/>
        <w:rPr>
          <w:rStyle w:val="41"/>
          <w:lang w:val="en-US"/>
        </w:rPr>
      </w:pPr>
      <w:r>
        <w:rPr>
          <w:rStyle w:val="41"/>
          <w:rFonts w:hint="eastAsia"/>
          <w:sz w:val="24"/>
          <w:szCs w:val="24"/>
          <w:lang w:val="en-US"/>
        </w:rPr>
        <w:t>技术文件根据技术评标办法格式自拟</w:t>
      </w:r>
    </w:p>
    <w:p>
      <w:pPr>
        <w:snapToGrid w:val="0"/>
        <w:spacing w:line="440" w:lineRule="exact"/>
        <w:rPr>
          <w:rStyle w:val="41"/>
          <w:color w:val="auto"/>
          <w:sz w:val="24"/>
          <w:szCs w:val="24"/>
          <w:lang w:val="en-US"/>
        </w:rPr>
      </w:pPr>
      <w:r>
        <w:rPr>
          <w:rStyle w:val="41"/>
          <w:color w:val="auto"/>
          <w:sz w:val="24"/>
          <w:szCs w:val="24"/>
          <w:lang w:val="en-US"/>
        </w:rPr>
        <w:t>注：根据磋商评审标准“技术部分”评审内容提供相应证明材料。</w:t>
      </w:r>
    </w:p>
    <w:p>
      <w:pPr>
        <w:keepNext w:val="0"/>
        <w:keepLines w:val="0"/>
        <w:pageBreakBefore w:val="0"/>
        <w:widowControl w:val="0"/>
        <w:kinsoku/>
        <w:wordWrap/>
        <w:overflowPunct/>
        <w:topLinePunct w:val="0"/>
        <w:bidi w:val="0"/>
        <w:snapToGrid/>
        <w:spacing w:line="480" w:lineRule="auto"/>
        <w:jc w:val="center"/>
        <w:textAlignment w:val="auto"/>
        <w:rPr>
          <w:rFonts w:ascii="仿宋_GB2312" w:hAnsi="仿宋" w:eastAsia="仿宋_GB2312" w:cs="仿宋_GB2312"/>
          <w:b/>
          <w:color w:val="0000FF"/>
          <w:kern w:val="0"/>
          <w:sz w:val="28"/>
          <w:szCs w:val="28"/>
        </w:rPr>
      </w:pPr>
    </w:p>
    <w:p>
      <w:pPr>
        <w:snapToGrid w:val="0"/>
        <w:spacing w:before="165" w:beforeLines="50" w:after="50"/>
        <w:ind w:left="143" w:leftChars="68" w:firstLine="472" w:firstLineChars="196"/>
        <w:jc w:val="left"/>
        <w:rPr>
          <w:rFonts w:ascii="宋体" w:hAnsi="宋体"/>
          <w:b/>
          <w:color w:val="000000"/>
          <w:sz w:val="24"/>
        </w:rPr>
      </w:pPr>
    </w:p>
    <w:p>
      <w:pPr>
        <w:snapToGrid w:val="0"/>
        <w:spacing w:line="360" w:lineRule="auto"/>
        <w:jc w:val="both"/>
        <w:rPr>
          <w:rFonts w:hint="eastAsia" w:ascii="仿宋" w:hAnsi="仿宋" w:eastAsia="仿宋" w:cs="仿宋_GB2312"/>
          <w:b/>
          <w:sz w:val="30"/>
          <w:szCs w:val="30"/>
        </w:rPr>
        <w:sectPr>
          <w:pgSz w:w="11910" w:h="16840"/>
          <w:pgMar w:top="1340" w:right="1500" w:bottom="280" w:left="1680" w:header="720" w:footer="720" w:gutter="0"/>
          <w:pgNumType w:fmt="decimal"/>
          <w:cols w:space="720" w:num="1"/>
        </w:sectPr>
      </w:pPr>
    </w:p>
    <w:p>
      <w:pPr>
        <w:snapToGrid w:val="0"/>
        <w:spacing w:before="165" w:beforeLines="50" w:after="50"/>
        <w:ind w:left="143" w:leftChars="68" w:firstLine="472" w:firstLineChars="196"/>
        <w:jc w:val="left"/>
        <w:rPr>
          <w:rFonts w:ascii="宋体" w:hAnsi="宋体"/>
          <w:b/>
          <w:color w:val="000000"/>
          <w:sz w:val="24"/>
        </w:rPr>
      </w:pPr>
      <w:r>
        <w:rPr>
          <w:rFonts w:hint="eastAsia" w:ascii="宋体" w:hAnsi="宋体"/>
          <w:b/>
          <w:color w:val="000000"/>
          <w:sz w:val="24"/>
        </w:rPr>
        <w:t xml:space="preserve"> </w:t>
      </w:r>
    </w:p>
    <w:p>
      <w:pPr>
        <w:pStyle w:val="4"/>
        <w:jc w:val="center"/>
        <w:rPr>
          <w:rFonts w:ascii="宋体" w:hAnsi="宋体" w:cs="宋体"/>
        </w:rPr>
      </w:pPr>
      <w:bookmarkStart w:id="71" w:name="_Toc80205941"/>
      <w:bookmarkStart w:id="72" w:name="_Toc9501"/>
      <w:r>
        <w:rPr>
          <w:rFonts w:hint="eastAsia" w:ascii="宋体" w:hAnsi="宋体"/>
        </w:rPr>
        <w:t>第</w:t>
      </w:r>
      <w:r>
        <w:rPr>
          <w:rFonts w:hint="eastAsia" w:ascii="宋体" w:hAnsi="宋体"/>
          <w:lang w:val="en-US" w:eastAsia="zh-CN"/>
        </w:rPr>
        <w:t>五</w:t>
      </w:r>
      <w:r>
        <w:rPr>
          <w:rFonts w:hint="eastAsia" w:ascii="宋体" w:hAnsi="宋体"/>
        </w:rPr>
        <w:t>节 报价文件格式</w:t>
      </w:r>
      <w:bookmarkEnd w:id="71"/>
      <w:bookmarkEnd w:id="72"/>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微软雅黑" w:hAnsi="微软雅黑" w:eastAsia="微软雅黑" w:cs="微软雅黑"/>
          <w:bCs/>
          <w:sz w:val="44"/>
          <w:szCs w:val="44"/>
        </w:rPr>
      </w:pPr>
      <w:r>
        <w:rPr>
          <w:rFonts w:hint="eastAsia" w:ascii="微软雅黑" w:hAnsi="微软雅黑" w:eastAsia="微软雅黑" w:cs="微软雅黑"/>
          <w:bCs/>
          <w:sz w:val="44"/>
          <w:szCs w:val="44"/>
        </w:rPr>
        <w:t>报  价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400" w:lineRule="exact"/>
        <w:jc w:val="center"/>
        <w:rPr>
          <w:rFonts w:ascii="宋体" w:hAnsi="宋体"/>
          <w:b/>
          <w:bCs/>
          <w:color w:val="000000"/>
          <w:sz w:val="32"/>
          <w:szCs w:val="32"/>
        </w:rPr>
      </w:pPr>
      <w:r>
        <w:rPr>
          <w:rFonts w:hint="eastAsia" w:ascii="宋体" w:hAnsi="宋体"/>
          <w:sz w:val="24"/>
        </w:rPr>
        <w:br w:type="page"/>
      </w:r>
      <w:r>
        <w:rPr>
          <w:rFonts w:hint="eastAsia" w:ascii="宋体" w:hAnsi="宋体"/>
          <w:b/>
          <w:bCs/>
          <w:color w:val="000000"/>
          <w:sz w:val="32"/>
          <w:szCs w:val="32"/>
        </w:rPr>
        <w:t>报价文件目录</w:t>
      </w:r>
    </w:p>
    <w:p>
      <w:pPr>
        <w:rPr>
          <w:rFonts w:ascii="宋体" w:hAnsi="宋体" w:cs="宋体"/>
        </w:rPr>
      </w:pPr>
    </w:p>
    <w:p>
      <w:pPr>
        <w:pageBreakBefore w:val="0"/>
        <w:widowControl w:val="0"/>
        <w:kinsoku/>
        <w:wordWrap/>
        <w:overflowPunct/>
        <w:topLinePunct w:val="0"/>
        <w:autoSpaceDE/>
        <w:autoSpaceDN/>
        <w:bidi w:val="0"/>
        <w:adjustRightInd/>
        <w:snapToGrid/>
        <w:spacing w:line="480" w:lineRule="auto"/>
        <w:textAlignment w:val="auto"/>
        <w:rPr>
          <w:rFonts w:ascii="仿宋_GB2312" w:hAnsi="仿宋" w:eastAsia="仿宋_GB2312" w:cs="仿宋_GB2312"/>
          <w:kern w:val="0"/>
          <w:sz w:val="24"/>
        </w:rPr>
      </w:pPr>
      <w:r>
        <w:rPr>
          <w:rFonts w:hint="eastAsia" w:ascii="仿宋_GB2312" w:hAnsi="仿宋" w:eastAsia="仿宋_GB2312" w:cs="仿宋_GB2312"/>
          <w:kern w:val="0"/>
          <w:sz w:val="24"/>
        </w:rPr>
        <w:t>一、响应函………………………………………………………</w:t>
      </w:r>
      <w:r>
        <w:rPr>
          <w:rFonts w:hint="eastAsia" w:ascii="仿宋_GB2312" w:hAnsi="仿宋" w:eastAsia="仿宋_GB2312" w:cs="仿宋_GB2312"/>
          <w:b w:val="0"/>
          <w:bCs w:val="0"/>
          <w:kern w:val="0"/>
          <w:sz w:val="24"/>
          <w:szCs w:val="24"/>
          <w:lang w:val="en-US" w:eastAsia="zh-CN" w:bidi="ar-SA"/>
        </w:rPr>
        <w:t>………</w:t>
      </w:r>
      <w:r>
        <w:rPr>
          <w:rFonts w:hint="eastAsia" w:ascii="仿宋_GB2312" w:hAnsi="仿宋" w:eastAsia="仿宋_GB2312" w:cs="仿宋_GB2312"/>
          <w:kern w:val="0"/>
          <w:sz w:val="24"/>
        </w:rPr>
        <w:t>（页码）</w:t>
      </w:r>
    </w:p>
    <w:p>
      <w:pPr>
        <w:pageBreakBefore w:val="0"/>
        <w:widowControl w:val="0"/>
        <w:kinsoku/>
        <w:wordWrap/>
        <w:overflowPunct/>
        <w:topLinePunct w:val="0"/>
        <w:autoSpaceDE/>
        <w:autoSpaceDN/>
        <w:bidi w:val="0"/>
        <w:adjustRightInd/>
        <w:snapToGrid/>
        <w:spacing w:line="480" w:lineRule="auto"/>
        <w:textAlignment w:val="auto"/>
        <w:rPr>
          <w:rFonts w:ascii="仿宋_GB2312" w:hAnsi="仿宋" w:eastAsia="仿宋_GB2312" w:cs="仿宋_GB2312"/>
          <w:kern w:val="0"/>
          <w:sz w:val="24"/>
        </w:rPr>
      </w:pPr>
      <w:r>
        <w:rPr>
          <w:rFonts w:hint="eastAsia" w:ascii="仿宋_GB2312" w:hAnsi="仿宋" w:eastAsia="仿宋_GB2312" w:cs="仿宋_GB2312"/>
          <w:kern w:val="0"/>
          <w:sz w:val="24"/>
        </w:rPr>
        <w:t>二、响应报价表…………………………………………………</w:t>
      </w:r>
      <w:r>
        <w:rPr>
          <w:rFonts w:hint="eastAsia" w:ascii="仿宋_GB2312" w:hAnsi="仿宋" w:eastAsia="仿宋_GB2312" w:cs="仿宋_GB2312"/>
          <w:b w:val="0"/>
          <w:bCs w:val="0"/>
          <w:kern w:val="0"/>
          <w:sz w:val="24"/>
          <w:szCs w:val="24"/>
          <w:lang w:val="en-US" w:eastAsia="zh-CN" w:bidi="ar-SA"/>
        </w:rPr>
        <w:t>………</w:t>
      </w:r>
      <w:r>
        <w:rPr>
          <w:rFonts w:hint="eastAsia" w:ascii="仿宋_GB2312" w:hAnsi="仿宋" w:eastAsia="仿宋_GB2312" w:cs="仿宋_GB2312"/>
          <w:kern w:val="0"/>
          <w:sz w:val="24"/>
        </w:rPr>
        <w:t>（页码）</w:t>
      </w:r>
    </w:p>
    <w:p>
      <w:pPr>
        <w:pStyle w:val="4"/>
        <w:pageBreakBefore w:val="0"/>
        <w:widowControl w:val="0"/>
        <w:kinsoku/>
        <w:wordWrap/>
        <w:overflowPunct/>
        <w:topLinePunct w:val="0"/>
        <w:autoSpaceDE/>
        <w:autoSpaceDN/>
        <w:bidi w:val="0"/>
        <w:adjustRightInd/>
        <w:snapToGrid/>
        <w:spacing w:before="0" w:line="480" w:lineRule="auto"/>
        <w:jc w:val="both"/>
        <w:textAlignment w:val="auto"/>
        <w:rPr>
          <w:rFonts w:hint="eastAsia" w:ascii="仿宋_GB2312" w:hAnsi="仿宋" w:eastAsia="仿宋_GB2312" w:cs="仿宋_GB2312"/>
          <w:b w:val="0"/>
          <w:bCs w:val="0"/>
          <w:kern w:val="0"/>
          <w:sz w:val="24"/>
          <w:szCs w:val="24"/>
          <w:lang w:val="en-US" w:eastAsia="zh-CN" w:bidi="ar-SA"/>
        </w:rPr>
      </w:pPr>
      <w:bookmarkStart w:id="73" w:name="_Toc7466"/>
      <w:bookmarkStart w:id="74" w:name="_Toc1692"/>
      <w:r>
        <w:rPr>
          <w:rFonts w:hint="eastAsia" w:ascii="仿宋_GB2312" w:hAnsi="仿宋" w:eastAsia="仿宋_GB2312" w:cs="仿宋_GB2312"/>
          <w:b w:val="0"/>
          <w:bCs w:val="0"/>
          <w:kern w:val="0"/>
          <w:sz w:val="24"/>
          <w:szCs w:val="24"/>
          <w:lang w:val="en-US" w:eastAsia="zh-CN" w:bidi="ar-SA"/>
        </w:rPr>
        <w:t>三、投标分项报价表……………………………………………………（页码）</w:t>
      </w:r>
      <w:bookmarkEnd w:id="73"/>
      <w:bookmarkEnd w:id="74"/>
    </w:p>
    <w:p>
      <w:pPr>
        <w:pStyle w:val="8"/>
        <w:ind w:left="0" w:leftChars="0" w:firstLine="0" w:firstLineChars="0"/>
        <w:jc w:val="center"/>
        <w:rPr>
          <w:rFonts w:hAnsi="宋体" w:cs="仿宋_GB2312"/>
          <w:sz w:val="30"/>
          <w:szCs w:val="30"/>
        </w:rPr>
      </w:pPr>
      <w:r>
        <w:rPr>
          <w:rFonts w:hint="eastAsia" w:ascii="宋体" w:hAnsi="宋体"/>
          <w:b w:val="0"/>
          <w:bCs w:val="0"/>
        </w:rPr>
        <w:br w:type="page"/>
      </w:r>
      <w:r>
        <w:rPr>
          <w:rFonts w:hint="eastAsia" w:hAnsi="宋体"/>
          <w:b/>
          <w:bCs/>
          <w:sz w:val="30"/>
          <w:szCs w:val="30"/>
        </w:rPr>
        <w:t>一、响应函</w:t>
      </w:r>
    </w:p>
    <w:p>
      <w:pPr>
        <w:pStyle w:val="13"/>
        <w:spacing w:line="500" w:lineRule="exact"/>
        <w:rPr>
          <w:rFonts w:ascii="Times New Roman" w:hAnsi="Times New Roman"/>
          <w:sz w:val="32"/>
        </w:rPr>
      </w:pPr>
    </w:p>
    <w:p>
      <w:pPr>
        <w:pStyle w:val="13"/>
        <w:spacing w:line="360" w:lineRule="auto"/>
        <w:rPr>
          <w:rFonts w:hint="default" w:ascii="Times New Roman" w:hAnsi="Times New Roman" w:eastAsia="宋体"/>
          <w:u w:val="single"/>
          <w:lang w:val="en-US" w:eastAsia="zh-CN"/>
        </w:rPr>
      </w:pPr>
      <w:r>
        <w:rPr>
          <w:rFonts w:hint="eastAsia" w:ascii="Times New Roman" w:hAnsi="Times New Roman"/>
        </w:rPr>
        <w:t>致：</w:t>
      </w:r>
      <w:r>
        <w:rPr>
          <w:rFonts w:hint="eastAsia" w:ascii="Times New Roman" w:hAnsi="Times New Roman"/>
          <w:u w:val="single"/>
          <w:lang w:val="en-US" w:eastAsia="zh-CN"/>
        </w:rPr>
        <w:t xml:space="preserve">                                   </w:t>
      </w:r>
    </w:p>
    <w:p>
      <w:pPr>
        <w:pStyle w:val="13"/>
        <w:spacing w:line="360" w:lineRule="auto"/>
        <w:ind w:firstLine="400" w:firstLineChars="200"/>
        <w:rPr>
          <w:rFonts w:ascii="Times New Roman" w:hAnsi="Times New Roman"/>
        </w:rPr>
      </w:pPr>
      <w:r>
        <w:rPr>
          <w:rFonts w:hint="eastAsia"/>
        </w:rPr>
        <w:t>我方已仔细阅读了贵方组织的</w:t>
      </w:r>
      <w:r>
        <w:rPr>
          <w:rFonts w:hint="eastAsia"/>
          <w:u w:val="single"/>
        </w:rPr>
        <w:t xml:space="preserve">  </w:t>
      </w:r>
      <w:r>
        <w:rPr>
          <w:rFonts w:hint="eastAsia"/>
          <w:u w:val="single"/>
          <w:lang w:eastAsia="zh-CN"/>
        </w:rPr>
        <w:t>（</w:t>
      </w:r>
      <w:r>
        <w:rPr>
          <w:rFonts w:hint="eastAsia"/>
          <w:u w:val="single"/>
          <w:lang w:val="en-US" w:eastAsia="zh-CN"/>
        </w:rPr>
        <w:t>项目名称</w:t>
      </w:r>
      <w:r>
        <w:rPr>
          <w:rFonts w:hint="eastAsia"/>
          <w:u w:val="single"/>
          <w:lang w:eastAsia="zh-CN"/>
        </w:rPr>
        <w:t>），</w:t>
      </w:r>
      <w:r>
        <w:rPr>
          <w:rFonts w:hint="eastAsia"/>
        </w:rPr>
        <w:t>项目编号：</w:t>
      </w:r>
      <w:r>
        <w:rPr>
          <w:rFonts w:hint="eastAsia"/>
          <w:u w:val="single"/>
          <w:lang w:val="en-US" w:eastAsia="zh-CN"/>
        </w:rPr>
        <w:t xml:space="preserve">       </w:t>
      </w:r>
      <w:r>
        <w:rPr>
          <w:rFonts w:hint="eastAsia"/>
        </w:rPr>
        <w:t xml:space="preserve">的竞争性磋商采购文件的全部内容，现正式递交下述文件参加贵方组织的本次政府采购活动： </w:t>
      </w:r>
    </w:p>
    <w:p>
      <w:pPr>
        <w:pStyle w:val="13"/>
        <w:spacing w:line="360" w:lineRule="auto"/>
        <w:ind w:firstLine="400" w:firstLineChars="200"/>
        <w:rPr>
          <w:rFonts w:ascii="Times New Roman" w:hAnsi="Times New Roman"/>
        </w:rPr>
      </w:pPr>
      <w:r>
        <w:rPr>
          <w:rFonts w:hint="eastAsia"/>
        </w:rPr>
        <w:t>一、首次报价文件电子版</w:t>
      </w:r>
      <w:r>
        <w:rPr>
          <w:rFonts w:hint="eastAsia"/>
          <w:u w:val="single"/>
        </w:rPr>
        <w:t xml:space="preserve">   </w:t>
      </w:r>
      <w:r>
        <w:rPr>
          <w:rFonts w:hint="eastAsia"/>
        </w:rPr>
        <w:t>份（包含按“第三章 供应商须知”提交的全部文件）；</w:t>
      </w:r>
    </w:p>
    <w:p>
      <w:pPr>
        <w:pStyle w:val="13"/>
        <w:spacing w:line="360" w:lineRule="auto"/>
        <w:ind w:firstLine="400" w:firstLineChars="200"/>
        <w:rPr>
          <w:rFonts w:ascii="Times New Roman" w:hAnsi="Times New Roman"/>
        </w:rPr>
      </w:pPr>
      <w:r>
        <w:rPr>
          <w:rFonts w:hint="eastAsia"/>
        </w:rPr>
        <w:t>二、</w:t>
      </w:r>
      <w:r>
        <w:rPr>
          <w:rFonts w:hint="eastAsia" w:hAnsi="宋体"/>
        </w:rPr>
        <w:t>技术</w:t>
      </w:r>
      <w:r>
        <w:rPr>
          <w:rFonts w:hint="eastAsia"/>
        </w:rPr>
        <w:t>文件电子版</w:t>
      </w:r>
      <w:r>
        <w:rPr>
          <w:rFonts w:hint="eastAsia"/>
          <w:u w:val="single"/>
        </w:rPr>
        <w:t xml:space="preserve">   </w:t>
      </w:r>
      <w:r>
        <w:rPr>
          <w:rFonts w:hint="eastAsia"/>
        </w:rPr>
        <w:t>份（包含按“第三章 供应商须知”提交的全部文件）；商务</w:t>
      </w:r>
      <w:r>
        <w:rPr>
          <w:rFonts w:hint="eastAsia" w:hAnsi="宋体"/>
        </w:rPr>
        <w:t>文件</w:t>
      </w:r>
      <w:r>
        <w:rPr>
          <w:rFonts w:hint="eastAsia"/>
        </w:rPr>
        <w:t>电子版</w:t>
      </w:r>
      <w:r>
        <w:rPr>
          <w:rFonts w:hint="eastAsia"/>
          <w:u w:val="single"/>
        </w:rPr>
        <w:t xml:space="preserve">   </w:t>
      </w:r>
      <w:r>
        <w:rPr>
          <w:rFonts w:hint="eastAsia"/>
        </w:rPr>
        <w:t>份（包含按“第三章 供应商须知”提交的全部文件）；（商务技术文件已合并装订成册）</w:t>
      </w:r>
    </w:p>
    <w:p>
      <w:pPr>
        <w:pStyle w:val="13"/>
        <w:spacing w:line="360" w:lineRule="auto"/>
        <w:ind w:firstLine="400" w:firstLineChars="200"/>
        <w:rPr>
          <w:rFonts w:ascii="Times New Roman" w:hAnsi="Times New Roman"/>
        </w:rPr>
      </w:pPr>
      <w:r>
        <w:rPr>
          <w:rFonts w:hint="eastAsia"/>
        </w:rPr>
        <w:t>据此函，签字人兹宣布：</w:t>
      </w:r>
    </w:p>
    <w:p>
      <w:pPr>
        <w:pStyle w:val="13"/>
        <w:spacing w:line="360" w:lineRule="auto"/>
        <w:ind w:firstLine="482"/>
        <w:rPr>
          <w:rFonts w:ascii="Times New Roman" w:hAnsi="Times New Roman"/>
        </w:rPr>
      </w:pPr>
      <w:r>
        <w:rPr>
          <w:rFonts w:hint="eastAsia"/>
        </w:rPr>
        <w:t>1、我方愿意以</w:t>
      </w:r>
      <w:r>
        <w:rPr>
          <w:rFonts w:hint="eastAsia"/>
          <w:color w:val="000000"/>
          <w:u w:val="single"/>
        </w:rPr>
        <w:t xml:space="preserve">     </w:t>
      </w:r>
      <w:r>
        <w:rPr>
          <w:rFonts w:hint="eastAsia"/>
          <w:color w:val="000000"/>
        </w:rPr>
        <w:t xml:space="preserve"> 元（大写：      ）</w:t>
      </w:r>
      <w:r>
        <w:rPr>
          <w:rFonts w:hint="eastAsia"/>
        </w:rPr>
        <w:t>，</w:t>
      </w:r>
      <w:r>
        <w:rPr>
          <w:rFonts w:hint="eastAsia"/>
          <w:lang w:eastAsia="zh-CN"/>
        </w:rPr>
        <w:t>工</w:t>
      </w:r>
      <w:r>
        <w:rPr>
          <w:rFonts w:hint="eastAsia"/>
        </w:rPr>
        <w:t>期：</w:t>
      </w:r>
      <w:r>
        <w:rPr>
          <w:rFonts w:hint="eastAsia"/>
          <w:u w:val="single"/>
        </w:rPr>
        <w:t xml:space="preserve">            </w:t>
      </w:r>
    </w:p>
    <w:p>
      <w:pPr>
        <w:pStyle w:val="13"/>
        <w:spacing w:line="360" w:lineRule="auto"/>
        <w:ind w:firstLine="482"/>
      </w:pPr>
      <w:r>
        <w:rPr>
          <w:rFonts w:hint="eastAsia"/>
        </w:rPr>
        <w:t>2、我方同意自本项目竞争性磋商采购文件采购公告规定的递交响应文件截止时间起遵循</w:t>
      </w:r>
      <w:r>
        <w:rPr>
          <w:rFonts w:hint="eastAsia" w:hAnsi="宋体"/>
        </w:rPr>
        <w:t>本响应函</w:t>
      </w:r>
      <w:r>
        <w:rPr>
          <w:rFonts w:hint="eastAsia"/>
        </w:rPr>
        <w:t>，并承诺在“第三章 供应商须知”规定的响应有效期内不修改、撤销响应文件。</w:t>
      </w:r>
    </w:p>
    <w:p>
      <w:pPr>
        <w:pStyle w:val="13"/>
        <w:spacing w:line="360" w:lineRule="auto"/>
        <w:ind w:firstLine="482"/>
      </w:pPr>
      <w:r>
        <w:rPr>
          <w:rFonts w:hint="eastAsia"/>
        </w:rPr>
        <w:t>3、我方在此声明，所递交的响应文件及有关资料内容完整、真实和准确。</w:t>
      </w:r>
    </w:p>
    <w:p>
      <w:pPr>
        <w:pStyle w:val="13"/>
        <w:spacing w:line="360" w:lineRule="auto"/>
        <w:ind w:firstLine="482"/>
      </w:pPr>
      <w:r>
        <w:rPr>
          <w:rFonts w:hint="eastAsia"/>
        </w:rPr>
        <w:t>4、如本项目采购内容涉及须符合国家强制规定的，我方承诺我方本次竞标均符合国家有关强制规定。</w:t>
      </w:r>
    </w:p>
    <w:p>
      <w:pPr>
        <w:pStyle w:val="13"/>
        <w:spacing w:line="360" w:lineRule="auto"/>
        <w:ind w:firstLine="482"/>
      </w:pPr>
      <w:r>
        <w:rPr>
          <w:rFonts w:hint="eastAsia"/>
        </w:rPr>
        <w:t>5、如我方成交，我方承诺在收到成交通知书后，在成交通知书规定的期限内，</w:t>
      </w:r>
      <w:r>
        <w:rPr>
          <w:rFonts w:hint="eastAsia" w:hAnsi="宋体"/>
        </w:rPr>
        <w:t>根据竞争性磋商采购文件、我方的响应文件及有关澄清承诺书的要求按第六章“合同文本”与采购人订立书面合同，并按照合同约定</w:t>
      </w:r>
      <w:r>
        <w:rPr>
          <w:rFonts w:hint="eastAsia"/>
        </w:rPr>
        <w:t>承担完成合同的责任和义务。</w:t>
      </w:r>
    </w:p>
    <w:p>
      <w:pPr>
        <w:pStyle w:val="13"/>
        <w:spacing w:line="360" w:lineRule="auto"/>
        <w:ind w:firstLine="482"/>
      </w:pPr>
      <w:r>
        <w:rPr>
          <w:rFonts w:hint="eastAsia"/>
        </w:rPr>
        <w:t>6、我方已详细审核竞争性磋商采购文件，我方知道必须放弃提出含糊不清或误解问题的权利。</w:t>
      </w:r>
    </w:p>
    <w:p>
      <w:pPr>
        <w:pStyle w:val="13"/>
        <w:spacing w:line="360" w:lineRule="auto"/>
        <w:ind w:firstLine="482"/>
      </w:pPr>
      <w:r>
        <w:rPr>
          <w:rFonts w:hint="eastAsia"/>
        </w:rPr>
        <w:t>7、我方承诺满足竞争性磋商采购文件</w:t>
      </w:r>
      <w:r>
        <w:rPr>
          <w:rFonts w:hint="eastAsia" w:hAnsi="宋体"/>
        </w:rPr>
        <w:t>第六章“合同文本”</w:t>
      </w:r>
      <w:r>
        <w:rPr>
          <w:rFonts w:hint="eastAsia"/>
        </w:rPr>
        <w:t>的条款，承担完成合同的责任和义务。</w:t>
      </w:r>
    </w:p>
    <w:p>
      <w:pPr>
        <w:pStyle w:val="13"/>
        <w:spacing w:line="360" w:lineRule="auto"/>
        <w:ind w:firstLine="482"/>
      </w:pPr>
      <w:r>
        <w:rPr>
          <w:rFonts w:hint="eastAsia"/>
        </w:rPr>
        <w:t>8、我方同意应贵方要求提供与本竞标有关的任何数据或资料。若贵方需要，我方愿意提供我方作出的一切承诺的证明材料。</w:t>
      </w:r>
    </w:p>
    <w:p>
      <w:pPr>
        <w:pStyle w:val="13"/>
        <w:spacing w:line="360" w:lineRule="auto"/>
        <w:ind w:firstLine="482"/>
      </w:pPr>
      <w:r>
        <w:rPr>
          <w:rFonts w:hint="eastAsia"/>
        </w:rPr>
        <w:t>9、我方完全理解贵方不一定接受响应报价最低的竞标人为成交供应商的行为。</w:t>
      </w:r>
    </w:p>
    <w:p>
      <w:pPr>
        <w:pStyle w:val="13"/>
        <w:spacing w:line="360" w:lineRule="auto"/>
        <w:ind w:firstLine="482"/>
      </w:pPr>
      <w:r>
        <w:rPr>
          <w:rFonts w:hint="eastAsia"/>
        </w:rPr>
        <w:t>10、我方将严格遵守《中华人民共和国政府采购法》第七十七条的规定，即供应商有下列情形之一的，处以采购金额千分之五以上千分之十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pPr>
        <w:pStyle w:val="13"/>
        <w:numPr>
          <w:ilvl w:val="0"/>
          <w:numId w:val="8"/>
        </w:numPr>
        <w:tabs>
          <w:tab w:val="left" w:pos="945"/>
        </w:tabs>
        <w:spacing w:line="360" w:lineRule="auto"/>
        <w:rPr>
          <w:rFonts w:hAnsi="宋体"/>
        </w:rPr>
      </w:pPr>
      <w:r>
        <w:rPr>
          <w:rFonts w:hint="eastAsia" w:hAnsi="宋体"/>
        </w:rPr>
        <w:t>提供虚假材料谋取中标、成交的；</w:t>
      </w:r>
    </w:p>
    <w:p>
      <w:pPr>
        <w:pStyle w:val="13"/>
        <w:numPr>
          <w:ilvl w:val="0"/>
          <w:numId w:val="8"/>
        </w:numPr>
        <w:tabs>
          <w:tab w:val="left" w:pos="945"/>
        </w:tabs>
        <w:spacing w:line="360" w:lineRule="auto"/>
        <w:rPr>
          <w:rFonts w:hAnsi="宋体"/>
        </w:rPr>
      </w:pPr>
      <w:r>
        <w:rPr>
          <w:rFonts w:hint="eastAsia" w:hAnsi="宋体"/>
        </w:rPr>
        <w:t>采取不正当手段诋毁、排挤其他供应商的；</w:t>
      </w:r>
    </w:p>
    <w:p>
      <w:pPr>
        <w:pStyle w:val="13"/>
        <w:numPr>
          <w:ilvl w:val="0"/>
          <w:numId w:val="8"/>
        </w:numPr>
        <w:tabs>
          <w:tab w:val="left" w:pos="945"/>
        </w:tabs>
        <w:spacing w:line="360" w:lineRule="auto"/>
        <w:rPr>
          <w:szCs w:val="20"/>
        </w:rPr>
      </w:pPr>
      <w:r>
        <w:rPr>
          <w:rFonts w:hint="eastAsia" w:hAnsi="宋体"/>
          <w:szCs w:val="20"/>
        </w:rPr>
        <w:t>与采购人、其他供应商或者采购代理机构恶意串通的；</w:t>
      </w:r>
    </w:p>
    <w:p>
      <w:pPr>
        <w:pStyle w:val="13"/>
        <w:numPr>
          <w:ilvl w:val="0"/>
          <w:numId w:val="8"/>
        </w:numPr>
        <w:tabs>
          <w:tab w:val="left" w:pos="945"/>
        </w:tabs>
        <w:spacing w:line="360" w:lineRule="auto"/>
        <w:rPr>
          <w:szCs w:val="20"/>
        </w:rPr>
      </w:pPr>
      <w:r>
        <w:rPr>
          <w:rFonts w:hint="eastAsia" w:hAnsi="宋体"/>
          <w:szCs w:val="20"/>
        </w:rPr>
        <w:t>向采购人、采购代理机构行贿或者提供其他不正当利益的；</w:t>
      </w:r>
    </w:p>
    <w:p>
      <w:pPr>
        <w:pStyle w:val="13"/>
        <w:numPr>
          <w:ilvl w:val="0"/>
          <w:numId w:val="8"/>
        </w:numPr>
        <w:tabs>
          <w:tab w:val="left" w:pos="945"/>
        </w:tabs>
        <w:spacing w:line="360" w:lineRule="auto"/>
        <w:rPr>
          <w:szCs w:val="20"/>
        </w:rPr>
      </w:pPr>
      <w:r>
        <w:rPr>
          <w:rFonts w:hint="eastAsia" w:hAnsi="宋体"/>
          <w:szCs w:val="20"/>
        </w:rPr>
        <w:t>在采购过程中与采购人进行协商谈判的；</w:t>
      </w:r>
    </w:p>
    <w:p>
      <w:pPr>
        <w:pStyle w:val="13"/>
        <w:numPr>
          <w:ilvl w:val="0"/>
          <w:numId w:val="8"/>
        </w:numPr>
        <w:tabs>
          <w:tab w:val="left" w:pos="945"/>
        </w:tabs>
        <w:spacing w:line="360" w:lineRule="auto"/>
        <w:rPr>
          <w:szCs w:val="20"/>
        </w:rPr>
      </w:pPr>
      <w:r>
        <w:rPr>
          <w:rFonts w:hint="eastAsia" w:hAnsi="宋体"/>
          <w:szCs w:val="20"/>
        </w:rPr>
        <w:t>拒绝有关部门监督检查或提供虚假情况的。</w:t>
      </w:r>
    </w:p>
    <w:p>
      <w:pPr>
        <w:pStyle w:val="13"/>
        <w:spacing w:line="360" w:lineRule="auto"/>
        <w:ind w:firstLine="420"/>
        <w:rPr>
          <w:color w:val="000000"/>
          <w:szCs w:val="20"/>
        </w:rPr>
      </w:pPr>
      <w:r>
        <w:rPr>
          <w:rFonts w:hint="eastAsia" w:hAnsi="宋体" w:cs="宋体"/>
          <w:color w:val="000000"/>
          <w:szCs w:val="20"/>
        </w:rPr>
        <w:t>11.与本磋商有关的一切正式往来信函请寄</w:t>
      </w:r>
      <w:r>
        <w:rPr>
          <w:rFonts w:hint="eastAsia"/>
          <w:color w:val="000000"/>
          <w:szCs w:val="20"/>
        </w:rPr>
        <w:t>：</w:t>
      </w:r>
      <w:r>
        <w:rPr>
          <w:rFonts w:hint="eastAsia"/>
          <w:szCs w:val="20"/>
          <w:u w:val="single"/>
        </w:rPr>
        <w:t xml:space="preserve"> </w:t>
      </w:r>
    </w:p>
    <w:p>
      <w:pPr>
        <w:pStyle w:val="13"/>
        <w:spacing w:line="360" w:lineRule="auto"/>
        <w:ind w:firstLine="420"/>
      </w:pPr>
      <w:r>
        <w:rPr>
          <w:rFonts w:hint="eastAsia"/>
        </w:rPr>
        <w:t>地址：</w:t>
      </w:r>
      <w:r>
        <w:rPr>
          <w:rFonts w:hint="eastAsia"/>
          <w:u w:val="single"/>
        </w:rPr>
        <w:t xml:space="preserve">                                                        </w:t>
      </w:r>
      <w:r>
        <w:rPr>
          <w:rFonts w:hint="eastAsia"/>
        </w:rPr>
        <w:t xml:space="preserve"> </w:t>
      </w:r>
    </w:p>
    <w:p>
      <w:pPr>
        <w:pStyle w:val="13"/>
        <w:spacing w:line="360" w:lineRule="auto"/>
        <w:ind w:firstLine="420"/>
        <w:rPr>
          <w:u w:val="single"/>
        </w:rPr>
      </w:pPr>
      <w:r>
        <w:rPr>
          <w:rFonts w:hint="eastAsia"/>
        </w:rPr>
        <w:t>电话：</w:t>
      </w:r>
      <w:r>
        <w:rPr>
          <w:rFonts w:hint="eastAsia"/>
          <w:u w:val="single"/>
        </w:rPr>
        <w:t xml:space="preserve">                                      　　　　　　　　　</w:t>
      </w:r>
    </w:p>
    <w:p>
      <w:pPr>
        <w:pStyle w:val="13"/>
        <w:spacing w:line="360" w:lineRule="auto"/>
        <w:ind w:firstLine="420"/>
      </w:pPr>
      <w:r>
        <w:rPr>
          <w:rFonts w:hint="eastAsia"/>
        </w:rPr>
        <w:t>传真：</w:t>
      </w:r>
      <w:r>
        <w:rPr>
          <w:rFonts w:hint="eastAsia"/>
          <w:u w:val="single"/>
        </w:rPr>
        <w:t>　　　　　　　　　　　　　　　　　　　　　　　　　　　　</w:t>
      </w:r>
    </w:p>
    <w:p>
      <w:pPr>
        <w:pStyle w:val="13"/>
        <w:spacing w:line="360" w:lineRule="auto"/>
        <w:ind w:firstLine="420"/>
        <w:rPr>
          <w:u w:val="single"/>
        </w:rPr>
      </w:pPr>
      <w:r>
        <w:rPr>
          <w:rFonts w:hint="eastAsia"/>
        </w:rPr>
        <w:t>邮政编码：</w:t>
      </w:r>
      <w:r>
        <w:rPr>
          <w:rFonts w:hint="eastAsia"/>
          <w:u w:val="single"/>
        </w:rPr>
        <w:t xml:space="preserve">                                                    </w:t>
      </w:r>
    </w:p>
    <w:p>
      <w:pPr>
        <w:pStyle w:val="13"/>
        <w:spacing w:line="360" w:lineRule="auto"/>
        <w:ind w:firstLine="420"/>
        <w:rPr>
          <w:u w:val="single"/>
        </w:rPr>
      </w:pPr>
      <w:r>
        <w:rPr>
          <w:rFonts w:hint="eastAsia"/>
        </w:rPr>
        <w:t>开户名称：</w:t>
      </w:r>
      <w:r>
        <w:rPr>
          <w:rFonts w:hint="eastAsia"/>
          <w:u w:val="single"/>
        </w:rPr>
        <w:t xml:space="preserve">                                                    </w:t>
      </w:r>
    </w:p>
    <w:p>
      <w:pPr>
        <w:pStyle w:val="13"/>
        <w:spacing w:line="360" w:lineRule="auto"/>
        <w:ind w:firstLine="420"/>
        <w:rPr>
          <w:u w:val="single"/>
        </w:rPr>
      </w:pPr>
      <w:r>
        <w:rPr>
          <w:rFonts w:hint="eastAsia"/>
        </w:rPr>
        <w:t>开户银行：</w:t>
      </w:r>
      <w:r>
        <w:rPr>
          <w:rFonts w:hint="eastAsia"/>
          <w:u w:val="single"/>
        </w:rPr>
        <w:t xml:space="preserve">                                                    </w:t>
      </w:r>
    </w:p>
    <w:p>
      <w:pPr>
        <w:pStyle w:val="13"/>
        <w:spacing w:line="360" w:lineRule="auto"/>
        <w:ind w:firstLine="420"/>
        <w:rPr>
          <w:u w:val="single"/>
        </w:rPr>
      </w:pPr>
      <w:r>
        <w:rPr>
          <w:rFonts w:hint="eastAsia"/>
        </w:rPr>
        <w:t>银行账号：</w:t>
      </w:r>
      <w:r>
        <w:rPr>
          <w:rFonts w:hint="eastAsia"/>
          <w:u w:val="single"/>
        </w:rPr>
        <w:t xml:space="preserve">                                                    </w:t>
      </w:r>
    </w:p>
    <w:p>
      <w:pPr>
        <w:pStyle w:val="11"/>
        <w:tabs>
          <w:tab w:val="left" w:pos="939"/>
        </w:tabs>
        <w:spacing w:line="360" w:lineRule="auto"/>
        <w:ind w:left="141" w:leftChars="67" w:firstLine="315" w:firstLineChars="150"/>
        <w:rPr>
          <w:rFonts w:ascii="宋体" w:hAnsi="宋体" w:cs="宋体"/>
          <w:color w:val="000000"/>
          <w:szCs w:val="21"/>
        </w:rPr>
      </w:pPr>
      <w:r>
        <w:rPr>
          <w:rFonts w:hint="eastAsia" w:ascii="宋体" w:hAnsi="宋体" w:cs="宋体"/>
          <w:color w:val="000000"/>
          <w:szCs w:val="21"/>
        </w:rPr>
        <w:t>特此承诺。</w:t>
      </w:r>
    </w:p>
    <w:p>
      <w:pPr>
        <w:autoSpaceDE w:val="0"/>
        <w:autoSpaceDN w:val="0"/>
        <w:spacing w:line="360" w:lineRule="auto"/>
        <w:ind w:left="4335" w:leftChars="1950" w:hanging="240" w:hangingChars="1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供应商名称（电子签章）：</w:t>
      </w:r>
    </w:p>
    <w:p>
      <w:pPr>
        <w:autoSpaceDE w:val="0"/>
        <w:autoSpaceDN w:val="0"/>
        <w:spacing w:line="360" w:lineRule="auto"/>
        <w:ind w:left="4334" w:leftChars="2064" w:firstLine="1200" w:firstLineChars="5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日期：  年  月   日</w:t>
      </w:r>
    </w:p>
    <w:p>
      <w:pPr>
        <w:autoSpaceDE w:val="0"/>
        <w:autoSpaceDN w:val="0"/>
        <w:spacing w:line="360" w:lineRule="auto"/>
        <w:ind w:left="4335" w:leftChars="1950" w:hanging="240" w:hangingChars="100"/>
        <w:rPr>
          <w:rFonts w:hint="eastAsia" w:ascii="宋体" w:hAnsi="宋体" w:eastAsia="宋体" w:cs="仿宋_GB2312"/>
          <w:kern w:val="0"/>
          <w:sz w:val="24"/>
          <w:szCs w:val="24"/>
          <w:lang w:val="zh-CN" w:eastAsia="zh-CN" w:bidi="ar-SA"/>
        </w:rPr>
        <w:sectPr>
          <w:pgSz w:w="11910" w:h="16840"/>
          <w:pgMar w:top="1340" w:right="1500" w:bottom="280" w:left="1680" w:header="720" w:footer="720" w:gutter="0"/>
          <w:pgNumType w:fmt="decimal"/>
          <w:cols w:space="720" w:num="1"/>
        </w:sectPr>
      </w:pPr>
    </w:p>
    <w:p>
      <w:pPr>
        <w:spacing w:line="520" w:lineRule="exact"/>
        <w:ind w:firstLine="600" w:firstLineChars="200"/>
        <w:jc w:val="center"/>
        <w:rPr>
          <w:rFonts w:ascii="宋体" w:hAnsi="宋体"/>
          <w:b/>
          <w:bCs/>
          <w:sz w:val="30"/>
          <w:szCs w:val="30"/>
        </w:rPr>
      </w:pPr>
      <w:r>
        <w:rPr>
          <w:rFonts w:hint="eastAsia"/>
          <w:sz w:val="30"/>
          <w:szCs w:val="30"/>
        </w:rPr>
        <w:t>二</w:t>
      </w:r>
      <w:r>
        <w:rPr>
          <w:rFonts w:hint="eastAsia" w:ascii="宋体" w:hAnsi="宋体"/>
          <w:b/>
          <w:bCs/>
          <w:sz w:val="30"/>
          <w:szCs w:val="30"/>
        </w:rPr>
        <w:t>、响应报价表</w:t>
      </w:r>
    </w:p>
    <w:p>
      <w:pPr>
        <w:snapToGrid w:val="0"/>
        <w:spacing w:before="50" w:after="50" w:line="360" w:lineRule="auto"/>
        <w:rPr>
          <w:rFonts w:ascii="宋体" w:hAnsi="宋体"/>
          <w:sz w:val="24"/>
        </w:rPr>
      </w:pPr>
      <w:r>
        <w:rPr>
          <w:rFonts w:hint="eastAsia" w:ascii="宋体" w:hAnsi="宋体"/>
          <w:sz w:val="24"/>
        </w:rPr>
        <w:t xml:space="preserve">项目名称：        </w:t>
      </w:r>
    </w:p>
    <w:p>
      <w:pPr>
        <w:snapToGrid w:val="0"/>
        <w:spacing w:before="50" w:after="50" w:line="360" w:lineRule="auto"/>
        <w:rPr>
          <w:rFonts w:ascii="宋体" w:hAnsi="宋体"/>
          <w:sz w:val="24"/>
        </w:rPr>
      </w:pPr>
      <w:r>
        <w:rPr>
          <w:rFonts w:hint="eastAsia" w:ascii="宋体" w:hAnsi="宋体"/>
          <w:sz w:val="24"/>
        </w:rPr>
        <w:t xml:space="preserve">编号：  </w:t>
      </w:r>
    </w:p>
    <w:p>
      <w:pPr>
        <w:snapToGrid w:val="0"/>
        <w:spacing w:before="50" w:after="50" w:line="360" w:lineRule="auto"/>
        <w:rPr>
          <w:rFonts w:ascii="宋体" w:hAnsi="宋体"/>
          <w:sz w:val="24"/>
          <w:u w:val="single"/>
        </w:rPr>
      </w:pPr>
      <w:r>
        <w:rPr>
          <w:rFonts w:hint="eastAsia" w:hAnsi="宋体"/>
          <w:sz w:val="24"/>
        </w:rPr>
        <w:t>供应商名称：</w:t>
      </w:r>
      <w:r>
        <w:rPr>
          <w:rFonts w:hAnsi="宋体"/>
          <w:sz w:val="24"/>
        </w:rPr>
        <w:t xml:space="preserve">  </w:t>
      </w:r>
      <w:r>
        <w:rPr>
          <w:rFonts w:hint="eastAsia" w:ascii="宋体" w:hAnsi="宋体" w:cs="仿宋_GB2312"/>
          <w:color w:val="000000"/>
          <w:sz w:val="24"/>
        </w:rPr>
        <w:t xml:space="preserve">                    </w:t>
      </w:r>
    </w:p>
    <w:tbl>
      <w:tblPr>
        <w:tblStyle w:val="22"/>
        <w:tblW w:w="96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hAnsi="宋体" w:eastAsia="宋体"/>
                <w:sz w:val="24"/>
              </w:rPr>
            </w:pPr>
            <w:r>
              <w:rPr>
                <w:rFonts w:hint="eastAsia" w:hAnsi="宋体" w:eastAsia="宋体"/>
                <w:sz w:val="24"/>
              </w:rPr>
              <w:t xml:space="preserve">报价（总报价）：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hAnsi="宋体" w:eastAsia="宋体"/>
                <w:sz w:val="24"/>
              </w:rPr>
            </w:pPr>
            <w:r>
              <w:rPr>
                <w:rFonts w:hint="eastAsia" w:hAnsi="宋体"/>
                <w:sz w:val="24"/>
                <w:lang w:val="en-US" w:eastAsia="zh-CN"/>
              </w:rPr>
              <w:t>工期</w:t>
            </w:r>
            <w:r>
              <w:rPr>
                <w:rFonts w:hint="eastAsia" w:hAnsi="宋体" w:eastAsia="宋体"/>
                <w:sz w:val="24"/>
              </w:rPr>
              <w:t>：</w:t>
            </w:r>
          </w:p>
        </w:tc>
      </w:tr>
    </w:tbl>
    <w:p>
      <w:pPr>
        <w:rPr>
          <w:rFonts w:hint="eastAsia" w:ascii="宋体" w:hAnsi="宋体" w:eastAsia="宋体" w:cs="Times New Roman"/>
          <w:szCs w:val="22"/>
          <w:lang w:val="zh-CN"/>
        </w:rPr>
      </w:pPr>
      <w:r>
        <w:rPr>
          <w:rFonts w:hint="eastAsia" w:ascii="宋体" w:hAnsi="宋体" w:eastAsia="宋体" w:cs="Times New Roman"/>
          <w:szCs w:val="22"/>
          <w:lang w:val="zh-CN"/>
        </w:rPr>
        <w:t xml:space="preserve">注： </w:t>
      </w:r>
    </w:p>
    <w:p>
      <w:pPr>
        <w:snapToGrid w:val="0"/>
        <w:spacing w:before="50" w:after="50" w:line="360" w:lineRule="auto"/>
        <w:rPr>
          <w:rFonts w:hint="eastAsia" w:ascii="Times New Roman" w:hAnsi="宋体" w:eastAsia="宋体" w:cs="Times New Roman"/>
          <w:sz w:val="24"/>
          <w:lang w:val="zh-CN"/>
        </w:rPr>
      </w:pPr>
      <w:r>
        <w:rPr>
          <w:rFonts w:hint="eastAsia" w:ascii="Times New Roman" w:hAnsi="宋体" w:eastAsia="宋体" w:cs="Times New Roman"/>
          <w:sz w:val="24"/>
          <w:lang w:val="zh-CN"/>
        </w:rPr>
        <w:t>1、供应商需按本表格式填写，不得自行更改，也不得留空。</w:t>
      </w:r>
    </w:p>
    <w:p>
      <w:pPr>
        <w:snapToGrid w:val="0"/>
        <w:spacing w:before="50" w:after="50" w:line="360" w:lineRule="auto"/>
        <w:rPr>
          <w:rFonts w:hint="eastAsia" w:ascii="Times New Roman" w:hAnsi="宋体" w:eastAsia="宋体" w:cs="Times New Roman"/>
          <w:sz w:val="24"/>
          <w:lang w:val="zh-CN"/>
        </w:rPr>
      </w:pPr>
      <w:r>
        <w:rPr>
          <w:rFonts w:hint="eastAsia" w:ascii="Times New Roman" w:hAnsi="宋体" w:eastAsia="宋体" w:cs="Times New Roman"/>
          <w:sz w:val="24"/>
          <w:lang w:val="zh-CN"/>
        </w:rPr>
        <w:t>2、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napToGrid w:val="0"/>
        <w:spacing w:before="50" w:after="50" w:line="360" w:lineRule="auto"/>
        <w:rPr>
          <w:rFonts w:hint="eastAsia" w:ascii="Times New Roman" w:hAnsi="宋体" w:eastAsia="宋体" w:cs="Times New Roman"/>
          <w:sz w:val="24"/>
        </w:rPr>
      </w:pPr>
    </w:p>
    <w:p>
      <w:pPr>
        <w:snapToGrid w:val="0"/>
        <w:spacing w:before="50" w:after="50" w:line="360" w:lineRule="auto"/>
        <w:ind w:firstLine="4560" w:firstLineChars="1900"/>
        <w:rPr>
          <w:rFonts w:hint="eastAsia" w:ascii="Times New Roman" w:hAnsi="宋体" w:eastAsia="宋体" w:cs="Times New Roman"/>
          <w:sz w:val="24"/>
        </w:rPr>
      </w:pPr>
      <w:r>
        <w:rPr>
          <w:rFonts w:hint="eastAsia" w:ascii="Times New Roman" w:hAnsi="宋体" w:eastAsia="宋体" w:cs="Times New Roman"/>
          <w:sz w:val="24"/>
        </w:rPr>
        <w:t>供应商名称（电子签章）：</w:t>
      </w:r>
    </w:p>
    <w:p>
      <w:pPr>
        <w:snapToGrid w:val="0"/>
        <w:spacing w:before="50" w:after="50" w:line="360" w:lineRule="auto"/>
        <w:ind w:firstLine="5760" w:firstLineChars="2400"/>
        <w:rPr>
          <w:rFonts w:hint="eastAsia" w:ascii="Times New Roman" w:hAnsi="宋体" w:eastAsia="宋体" w:cs="Times New Roman"/>
          <w:sz w:val="24"/>
          <w:lang w:val="zh-CN"/>
        </w:rPr>
      </w:pPr>
      <w:r>
        <w:rPr>
          <w:rFonts w:hint="eastAsia" w:ascii="Times New Roman" w:hAnsi="宋体" w:eastAsia="宋体" w:cs="Times New Roman"/>
          <w:sz w:val="24"/>
          <w:lang w:val="zh-CN"/>
        </w:rPr>
        <w:t>日期：  年  月   日</w:t>
      </w:r>
    </w:p>
    <w:p>
      <w:pPr>
        <w:widowControl/>
        <w:jc w:val="left"/>
        <w:rPr>
          <w:rFonts w:ascii="仿宋" w:hAnsi="仿宋" w:eastAsia="仿宋" w:cs="仿宋_GB2312"/>
          <w:b/>
          <w:sz w:val="30"/>
          <w:szCs w:val="30"/>
        </w:rPr>
        <w:sectPr>
          <w:pgSz w:w="11910" w:h="16840"/>
          <w:pgMar w:top="1340" w:right="1500" w:bottom="280" w:left="1680" w:header="720" w:footer="720" w:gutter="0"/>
          <w:pgNumType w:fmt="decimal"/>
          <w:cols w:space="720" w:num="1"/>
        </w:sectPr>
      </w:pPr>
    </w:p>
    <w:p>
      <w:pPr>
        <w:snapToGrid w:val="0"/>
        <w:spacing w:line="440" w:lineRule="exact"/>
        <w:ind w:firstLine="602" w:firstLineChars="200"/>
        <w:jc w:val="center"/>
        <w:rPr>
          <w:rStyle w:val="41"/>
          <w:rFonts w:cs="宋体"/>
          <w:b/>
          <w:bCs/>
          <w:sz w:val="30"/>
          <w:szCs w:val="30"/>
        </w:rPr>
      </w:pPr>
      <w:r>
        <w:rPr>
          <w:rFonts w:hint="eastAsia" w:ascii="宋体" w:hAnsi="宋体" w:eastAsia="宋体" w:cs="Times New Roman"/>
          <w:b/>
          <w:bCs/>
          <w:kern w:val="2"/>
          <w:sz w:val="30"/>
          <w:szCs w:val="30"/>
          <w:lang w:val="en-US" w:eastAsia="zh-CN" w:bidi="ar-SA"/>
        </w:rPr>
        <w:t>三、</w:t>
      </w:r>
      <w:bookmarkStart w:id="75" w:name="_Toc35611516"/>
      <w:bookmarkEnd w:id="75"/>
      <w:bookmarkStart w:id="76" w:name="_Toc44229899"/>
      <w:bookmarkEnd w:id="76"/>
      <w:bookmarkStart w:id="77" w:name="_Toc31723070"/>
      <w:bookmarkEnd w:id="77"/>
      <w:bookmarkStart w:id="78" w:name="_Toc31728084"/>
      <w:bookmarkEnd w:id="78"/>
      <w:bookmarkStart w:id="79" w:name="_Toc35611438"/>
      <w:bookmarkEnd w:id="79"/>
      <w:bookmarkStart w:id="80" w:name="_Toc80205942"/>
      <w:bookmarkStart w:id="81" w:name="_Toc3970"/>
      <w:bookmarkStart w:id="82" w:name="_Toc55"/>
      <w:r>
        <w:rPr>
          <w:rStyle w:val="41"/>
          <w:rFonts w:cs="宋体"/>
          <w:b/>
          <w:bCs/>
          <w:sz w:val="30"/>
          <w:szCs w:val="30"/>
          <w:lang w:val="en-US"/>
        </w:rPr>
        <w:t>标价的工程量清单</w:t>
      </w:r>
      <w:r>
        <w:rPr>
          <w:rStyle w:val="41"/>
          <w:rFonts w:cs="宋体"/>
          <w:b/>
          <w:bCs/>
          <w:sz w:val="30"/>
          <w:szCs w:val="30"/>
        </w:rPr>
        <w:t xml:space="preserve"> </w:t>
      </w:r>
    </w:p>
    <w:p>
      <w:pPr>
        <w:snapToGrid w:val="0"/>
        <w:spacing w:line="440" w:lineRule="exact"/>
        <w:rPr>
          <w:rStyle w:val="41"/>
          <w:sz w:val="24"/>
          <w:szCs w:val="24"/>
        </w:rPr>
      </w:pPr>
    </w:p>
    <w:p>
      <w:pPr>
        <w:snapToGrid w:val="0"/>
        <w:spacing w:line="440" w:lineRule="exact"/>
        <w:rPr>
          <w:rStyle w:val="41"/>
          <w:sz w:val="24"/>
          <w:szCs w:val="24"/>
        </w:rPr>
      </w:pPr>
      <w:r>
        <w:rPr>
          <w:rStyle w:val="41"/>
          <w:sz w:val="24"/>
          <w:szCs w:val="24"/>
        </w:rPr>
        <w:t>采购项目名称：</w:t>
      </w:r>
    </w:p>
    <w:p>
      <w:pPr>
        <w:snapToGrid w:val="0"/>
        <w:spacing w:line="440" w:lineRule="exact"/>
        <w:rPr>
          <w:rStyle w:val="41"/>
          <w:sz w:val="24"/>
          <w:szCs w:val="24"/>
        </w:rPr>
      </w:pPr>
      <w:r>
        <w:rPr>
          <w:rStyle w:val="41"/>
          <w:sz w:val="24"/>
          <w:szCs w:val="24"/>
        </w:rPr>
        <w:t xml:space="preserve">采购项目编号：  </w:t>
      </w:r>
    </w:p>
    <w:p>
      <w:pPr>
        <w:pStyle w:val="42"/>
        <w:snapToGrid w:val="0"/>
        <w:ind w:left="0"/>
        <w:rPr>
          <w:rStyle w:val="41"/>
          <w:sz w:val="24"/>
          <w:szCs w:val="24"/>
          <w:lang w:val="en-US"/>
        </w:rPr>
      </w:pPr>
    </w:p>
    <w:p>
      <w:pPr>
        <w:pStyle w:val="42"/>
        <w:snapToGrid w:val="0"/>
        <w:ind w:left="0" w:firstLine="1440" w:firstLineChars="600"/>
        <w:rPr>
          <w:rStyle w:val="41"/>
          <w:sz w:val="24"/>
          <w:szCs w:val="24"/>
          <w:lang w:val="en-US"/>
        </w:rPr>
      </w:pPr>
      <w:r>
        <w:rPr>
          <w:rStyle w:val="41"/>
          <w:sz w:val="24"/>
          <w:szCs w:val="24"/>
          <w:lang w:val="en-US"/>
        </w:rPr>
        <w:t>.............................</w:t>
      </w:r>
    </w:p>
    <w:p>
      <w:pPr>
        <w:snapToGrid w:val="0"/>
        <w:rPr>
          <w:rStyle w:val="41"/>
          <w:sz w:val="24"/>
          <w:szCs w:val="24"/>
        </w:rPr>
      </w:pPr>
    </w:p>
    <w:p>
      <w:pPr>
        <w:pStyle w:val="42"/>
        <w:snapToGrid w:val="0"/>
        <w:ind w:left="0" w:firstLine="1440" w:firstLineChars="600"/>
        <w:rPr>
          <w:rStyle w:val="41"/>
          <w:sz w:val="24"/>
          <w:szCs w:val="24"/>
          <w:lang w:val="en-US"/>
        </w:rPr>
      </w:pPr>
      <w:r>
        <w:rPr>
          <w:rStyle w:val="41"/>
          <w:sz w:val="24"/>
          <w:szCs w:val="24"/>
          <w:lang w:val="en-US"/>
        </w:rPr>
        <w:t>.............................</w:t>
      </w:r>
    </w:p>
    <w:p>
      <w:pPr>
        <w:pStyle w:val="42"/>
        <w:snapToGrid w:val="0"/>
        <w:rPr>
          <w:rStyle w:val="41"/>
          <w:sz w:val="24"/>
          <w:szCs w:val="24"/>
        </w:rPr>
      </w:pPr>
    </w:p>
    <w:p>
      <w:pPr>
        <w:pStyle w:val="42"/>
        <w:snapToGrid w:val="0"/>
        <w:ind w:left="0" w:firstLine="1440" w:firstLineChars="600"/>
        <w:rPr>
          <w:rStyle w:val="41"/>
          <w:sz w:val="24"/>
          <w:szCs w:val="24"/>
          <w:lang w:val="en-US"/>
        </w:rPr>
      </w:pPr>
      <w:r>
        <w:rPr>
          <w:rStyle w:val="41"/>
          <w:sz w:val="24"/>
          <w:szCs w:val="24"/>
          <w:lang w:val="en-US"/>
        </w:rPr>
        <w:t>.............................</w:t>
      </w:r>
    </w:p>
    <w:p>
      <w:pPr>
        <w:snapToGrid w:val="0"/>
        <w:rPr>
          <w:rStyle w:val="41"/>
          <w:sz w:val="24"/>
          <w:szCs w:val="24"/>
        </w:rPr>
      </w:pPr>
    </w:p>
    <w:p>
      <w:pPr>
        <w:pStyle w:val="42"/>
        <w:snapToGrid w:val="0"/>
        <w:rPr>
          <w:rStyle w:val="41"/>
          <w:sz w:val="24"/>
          <w:szCs w:val="24"/>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6"/>
        <w:rPr>
          <w:rFonts w:hint="eastAsia"/>
          <w:lang w:eastAsia="zh-CN"/>
        </w:rPr>
      </w:pPr>
    </w:p>
    <w:p>
      <w:pPr>
        <w:pStyle w:val="27"/>
        <w:rPr>
          <w:rFonts w:hint="eastAsia"/>
          <w:lang w:eastAsia="zh-CN"/>
        </w:rPr>
      </w:pPr>
    </w:p>
    <w:p>
      <w:pPr>
        <w:pStyle w:val="21"/>
        <w:rPr>
          <w:rFonts w:hint="eastAsia"/>
          <w:lang w:eastAsia="zh-CN"/>
        </w:rPr>
      </w:pPr>
    </w:p>
    <w:p>
      <w:pPr>
        <w:rPr>
          <w:rFonts w:hint="eastAsia"/>
          <w:lang w:eastAsia="zh-CN"/>
        </w:rPr>
      </w:pPr>
    </w:p>
    <w:p>
      <w:pPr>
        <w:pStyle w:val="26"/>
        <w:rPr>
          <w:rFonts w:hint="eastAsia"/>
          <w:lang w:eastAsia="zh-CN"/>
        </w:rPr>
      </w:pPr>
    </w:p>
    <w:p>
      <w:pPr>
        <w:pStyle w:val="26"/>
        <w:rPr>
          <w:rFonts w:hint="eastAsia"/>
          <w:lang w:eastAsia="zh-CN"/>
        </w:rPr>
      </w:pPr>
    </w:p>
    <w:p>
      <w:pPr>
        <w:snapToGrid w:val="0"/>
        <w:spacing w:line="440" w:lineRule="exact"/>
        <w:jc w:val="center"/>
        <w:rPr>
          <w:rFonts w:hint="eastAsia" w:ascii="宋体" w:hAnsi="宋体" w:eastAsia="宋体" w:cs="Times New Roman"/>
          <w:b/>
          <w:bCs/>
          <w:kern w:val="2"/>
          <w:sz w:val="30"/>
          <w:szCs w:val="30"/>
          <w:lang w:val="en-US" w:eastAsia="zh-CN" w:bidi="ar-SA"/>
        </w:rPr>
      </w:pPr>
      <w:r>
        <w:rPr>
          <w:rFonts w:hint="eastAsia" w:ascii="宋体" w:hAnsi="宋体" w:cs="Times New Roman"/>
          <w:b/>
          <w:bCs/>
          <w:kern w:val="2"/>
          <w:sz w:val="30"/>
          <w:szCs w:val="30"/>
          <w:lang w:val="en-US" w:eastAsia="zh-CN" w:bidi="ar-SA"/>
        </w:rPr>
        <w:br w:type="textWrapping"/>
      </w:r>
      <w:r>
        <w:rPr>
          <w:rFonts w:hint="eastAsia" w:ascii="宋体" w:hAnsi="宋体" w:cs="Times New Roman"/>
          <w:b/>
          <w:bCs/>
          <w:kern w:val="2"/>
          <w:sz w:val="30"/>
          <w:szCs w:val="30"/>
          <w:lang w:val="en-US" w:eastAsia="zh-CN" w:bidi="ar-SA"/>
        </w:rPr>
        <w:br w:type="textWrapping"/>
      </w:r>
      <w:r>
        <w:rPr>
          <w:rFonts w:hint="eastAsia" w:ascii="宋体" w:hAnsi="宋体" w:cs="Times New Roman"/>
          <w:b/>
          <w:bCs/>
          <w:kern w:val="2"/>
          <w:sz w:val="30"/>
          <w:szCs w:val="30"/>
          <w:lang w:val="en-US" w:eastAsia="zh-CN" w:bidi="ar-SA"/>
        </w:rPr>
        <w:br w:type="textWrapping"/>
      </w:r>
      <w:r>
        <w:rPr>
          <w:rFonts w:hint="eastAsia" w:ascii="宋体" w:hAnsi="宋体" w:cs="Times New Roman"/>
          <w:b/>
          <w:bCs/>
          <w:kern w:val="2"/>
          <w:sz w:val="30"/>
          <w:szCs w:val="30"/>
          <w:lang w:val="en-US" w:eastAsia="zh-CN" w:bidi="ar-SA"/>
        </w:rPr>
        <w:br w:type="textWrapping"/>
      </w:r>
      <w:r>
        <w:rPr>
          <w:rFonts w:hint="eastAsia" w:ascii="宋体" w:hAnsi="宋体" w:cs="Times New Roman"/>
          <w:b/>
          <w:bCs/>
          <w:kern w:val="2"/>
          <w:sz w:val="30"/>
          <w:szCs w:val="30"/>
          <w:lang w:val="en-US" w:eastAsia="zh-CN" w:bidi="ar-SA"/>
        </w:rPr>
        <w:br w:type="textWrapping"/>
      </w:r>
      <w:r>
        <w:rPr>
          <w:rFonts w:hint="eastAsia" w:ascii="宋体" w:hAnsi="宋体" w:cs="Times New Roman"/>
          <w:b/>
          <w:bCs/>
          <w:kern w:val="2"/>
          <w:sz w:val="30"/>
          <w:szCs w:val="30"/>
          <w:lang w:val="en-US" w:eastAsia="zh-CN" w:bidi="ar-SA"/>
        </w:rPr>
        <w:t>四</w:t>
      </w:r>
      <w:r>
        <w:rPr>
          <w:rFonts w:hint="eastAsia" w:ascii="宋体" w:hAnsi="宋体" w:eastAsia="宋体" w:cs="Times New Roman"/>
          <w:b/>
          <w:bCs/>
          <w:kern w:val="2"/>
          <w:sz w:val="30"/>
          <w:szCs w:val="30"/>
          <w:lang w:val="en-US" w:eastAsia="zh-CN" w:bidi="ar-SA"/>
        </w:rPr>
        <w:t>、其他文书、文件格式</w:t>
      </w:r>
      <w:bookmarkEnd w:id="80"/>
      <w:bookmarkEnd w:id="81"/>
      <w:bookmarkEnd w:id="82"/>
    </w:p>
    <w:p>
      <w:pPr>
        <w:jc w:val="center"/>
        <w:rPr>
          <w:rFonts w:hint="eastAsia" w:ascii="仿宋" w:hAnsi="仿宋" w:eastAsia="仿宋" w:cs="仿宋_GB2312"/>
          <w:b/>
          <w:bCs w:val="0"/>
          <w:kern w:val="2"/>
          <w:sz w:val="30"/>
          <w:szCs w:val="30"/>
          <w:lang w:val="en" w:eastAsia="zh-CN" w:bidi="ar-SA"/>
        </w:rPr>
      </w:pPr>
      <w:r>
        <w:rPr>
          <w:rFonts w:hint="eastAsia" w:ascii="仿宋" w:hAnsi="仿宋" w:eastAsia="仿宋" w:cs="仿宋_GB2312"/>
          <w:b/>
          <w:bCs w:val="0"/>
          <w:kern w:val="2"/>
          <w:sz w:val="30"/>
          <w:szCs w:val="30"/>
          <w:lang w:val="en" w:eastAsia="zh-CN" w:bidi="ar-SA"/>
        </w:rPr>
        <w:t>知识产权合规性声明</w:t>
      </w: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rPr>
        <w:t>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
        </w:rPr>
        <w:t>，</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pPr>
        <w:snapToGrid w:val="0"/>
        <w:spacing w:line="360" w:lineRule="auto"/>
        <w:ind w:left="5137" w:leftChars="1736" w:hanging="1491" w:hangingChars="825"/>
        <w:rPr>
          <w:b/>
          <w:sz w:val="18"/>
          <w:szCs w:val="18"/>
        </w:rPr>
      </w:pPr>
      <w:r>
        <w:rPr>
          <w:b/>
          <w:sz w:val="18"/>
          <w:szCs w:val="18"/>
        </w:rPr>
        <w:t xml:space="preserve">           </w:t>
      </w: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before="50" w:after="50" w:line="360" w:lineRule="auto"/>
        <w:ind w:firstLine="3433" w:firstLineChars="1900"/>
        <w:rPr>
          <w:rFonts w:hint="eastAsia" w:ascii="Times New Roman" w:hAnsi="宋体" w:eastAsia="宋体" w:cs="Times New Roman"/>
          <w:sz w:val="24"/>
        </w:rPr>
      </w:pPr>
      <w:r>
        <w:rPr>
          <w:b/>
          <w:sz w:val="18"/>
          <w:szCs w:val="18"/>
        </w:rPr>
        <w:t xml:space="preserve"> </w:t>
      </w:r>
      <w:r>
        <w:rPr>
          <w:rFonts w:hint="eastAsia" w:ascii="Times New Roman" w:hAnsi="宋体" w:eastAsia="宋体" w:cs="Times New Roman"/>
          <w:sz w:val="24"/>
        </w:rPr>
        <w:t xml:space="preserve">  </w:t>
      </w:r>
      <w:r>
        <w:rPr>
          <w:rFonts w:hint="eastAsia" w:ascii="Times New Roman" w:hAnsi="宋体" w:eastAsia="宋体" w:cs="Times New Roman"/>
          <w:sz w:val="24"/>
          <w:lang w:val="en-US" w:eastAsia="zh-CN"/>
        </w:rPr>
        <w:t xml:space="preserve">   </w:t>
      </w:r>
      <w:r>
        <w:rPr>
          <w:rFonts w:hint="eastAsia" w:ascii="Times New Roman" w:hAnsi="宋体" w:eastAsia="宋体" w:cs="Times New Roman"/>
          <w:sz w:val="24"/>
        </w:rPr>
        <w:t xml:space="preserve">   </w:t>
      </w:r>
      <w:r>
        <w:rPr>
          <w:rFonts w:hint="eastAsia" w:ascii="Times New Roman" w:hAnsi="宋体" w:eastAsia="宋体" w:cs="Times New Roman"/>
          <w:sz w:val="24"/>
          <w:lang w:val="zh-CN"/>
        </w:rPr>
        <w:t>投标人名称(电子签章)：</w:t>
      </w:r>
    </w:p>
    <w:p>
      <w:pPr>
        <w:snapToGrid w:val="0"/>
        <w:spacing w:before="50" w:after="50" w:line="360" w:lineRule="auto"/>
        <w:ind w:firstLine="6000" w:firstLineChars="2500"/>
        <w:rPr>
          <w:rFonts w:hint="eastAsia" w:ascii="Times New Roman" w:hAnsi="宋体" w:eastAsia="宋体" w:cs="Times New Roman"/>
          <w:sz w:val="24"/>
          <w:lang w:val="zh-CN"/>
        </w:rPr>
      </w:pPr>
      <w:r>
        <w:rPr>
          <w:rFonts w:hint="eastAsia" w:ascii="Times New Roman" w:hAnsi="宋体" w:eastAsia="宋体" w:cs="Times New Roman"/>
          <w:sz w:val="24"/>
          <w:lang w:val="zh-CN"/>
        </w:rPr>
        <w:t>日期</w:t>
      </w:r>
      <w:r>
        <w:rPr>
          <w:rFonts w:hint="eastAsia" w:ascii="Times New Roman" w:hAnsi="宋体" w:eastAsia="宋体" w:cs="Times New Roman"/>
          <w:sz w:val="24"/>
        </w:rPr>
        <w:t xml:space="preserve">：  年  </w:t>
      </w:r>
      <w:r>
        <w:rPr>
          <w:rFonts w:hint="eastAsia" w:ascii="Times New Roman" w:hAnsi="宋体" w:eastAsia="宋体" w:cs="Times New Roman"/>
          <w:sz w:val="24"/>
          <w:lang w:val="zh-CN"/>
        </w:rPr>
        <w:t>月</w:t>
      </w:r>
      <w:r>
        <w:rPr>
          <w:rFonts w:hint="eastAsia" w:ascii="Times New Roman" w:hAnsi="宋体" w:eastAsia="宋体" w:cs="Times New Roman"/>
          <w:sz w:val="24"/>
        </w:rPr>
        <w:t xml:space="preserve">   </w:t>
      </w:r>
      <w:r>
        <w:rPr>
          <w:rFonts w:hint="eastAsia" w:ascii="Times New Roman" w:hAnsi="宋体" w:eastAsia="宋体" w:cs="Times New Roman"/>
          <w:sz w:val="24"/>
          <w:lang w:val="zh-CN"/>
        </w:rPr>
        <w:t>日</w:t>
      </w:r>
    </w:p>
    <w:p>
      <w:pPr>
        <w:snapToGrid w:val="0"/>
        <w:spacing w:before="50" w:after="50" w:line="360" w:lineRule="auto"/>
        <w:ind w:firstLine="4560" w:firstLineChars="1900"/>
        <w:rPr>
          <w:rFonts w:hint="eastAsia" w:ascii="Times New Roman" w:hAnsi="宋体" w:eastAsia="宋体" w:cs="Times New Roman"/>
          <w:sz w:val="24"/>
        </w:rPr>
        <w:sectPr>
          <w:pgSz w:w="11906" w:h="16838"/>
          <w:pgMar w:top="1134" w:right="1134" w:bottom="1134" w:left="1134" w:header="720" w:footer="720" w:gutter="0"/>
          <w:pgNumType w:fmt="decimal"/>
          <w:cols w:space="720" w:num="1"/>
          <w:docGrid w:type="lines" w:linePitch="331" w:charSpace="0"/>
        </w:sectPr>
      </w:pPr>
    </w:p>
    <w:p>
      <w:pPr>
        <w:pStyle w:val="4"/>
        <w:bidi w:val="0"/>
        <w:jc w:val="center"/>
        <w:rPr>
          <w:rFonts w:hint="eastAsia"/>
          <w:lang w:val="en-US" w:eastAsia="zh-CN"/>
        </w:rPr>
      </w:pPr>
      <w:bookmarkStart w:id="83" w:name="_Toc23853"/>
      <w:r>
        <w:rPr>
          <w:rFonts w:hint="eastAsia"/>
          <w:lang w:val="en-US" w:eastAsia="zh-CN"/>
        </w:rPr>
        <w:t>五、残疾人福利性单位声明函</w:t>
      </w:r>
      <w:bookmarkEnd w:id="83"/>
    </w:p>
    <w:p>
      <w:pPr>
        <w:spacing w:line="520" w:lineRule="exact"/>
        <w:rPr>
          <w:rFonts w:ascii="仿宋_GB2312" w:hAnsi="仿宋_GB2312" w:eastAsia="仿宋_GB2312" w:cs="仿宋_GB2312"/>
          <w:color w:val="000000"/>
          <w:sz w:val="32"/>
          <w:szCs w:val="32"/>
        </w:rPr>
      </w:pPr>
    </w:p>
    <w:p>
      <w:pPr>
        <w:spacing w:line="360" w:lineRule="auto"/>
        <w:ind w:firstLine="480" w:firstLineChars="200"/>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rPr>
        <w:t>参加</w:t>
      </w:r>
      <w:r>
        <w:rPr>
          <w:rFonts w:hint="eastAsia" w:ascii="宋体" w:hAnsi="宋体"/>
          <w:sz w:val="24"/>
          <w:u w:val="single"/>
          <w:lang w:val="en-US" w:eastAsia="zh-CN"/>
        </w:rPr>
        <w:t xml:space="preserve">          </w:t>
      </w:r>
      <w:r>
        <w:rPr>
          <w:rFonts w:hint="eastAsia" w:ascii="宋体" w:hAnsi="宋体" w:cs="仿宋_GB2312"/>
          <w:sz w:val="24"/>
        </w:rPr>
        <w:t>由本单位承担工程/提供服务，本单位对上述声明的真实性负责。如有虚假，将依法承担相应责任。</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供应商名称（电子签章）：</w:t>
      </w:r>
    </w:p>
    <w:p>
      <w:pPr>
        <w:spacing w:line="360" w:lineRule="auto"/>
        <w:ind w:firstLine="5040" w:firstLineChars="2100"/>
        <w:rPr>
          <w:rFonts w:ascii="宋体" w:hAnsi="宋体" w:cs="仿宋_GB2312"/>
          <w:color w:val="000000"/>
          <w:sz w:val="24"/>
        </w:rPr>
      </w:pPr>
      <w:r>
        <w:rPr>
          <w:rFonts w:hint="eastAsia" w:ascii="宋体" w:hAnsi="宋体" w:cs="仿宋_GB2312"/>
          <w:color w:val="000000"/>
          <w:sz w:val="24"/>
        </w:rPr>
        <w:t>日  期：     年   月   日</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pStyle w:val="43"/>
        <w:pageBreakBefore/>
        <w:spacing w:before="120" w:after="120" w:line="760" w:lineRule="exact"/>
        <w:jc w:val="center"/>
        <w:rPr>
          <w:rFonts w:hint="eastAsia" w:ascii="宋体" w:hAnsi="宋体"/>
        </w:rPr>
      </w:pPr>
      <w:r>
        <w:rPr>
          <w:rFonts w:hint="eastAsia"/>
          <w:lang w:val="en-US" w:eastAsia="zh-CN"/>
        </w:rPr>
        <w:t>第六章、</w:t>
      </w:r>
      <w:r>
        <w:rPr>
          <w:rFonts w:hint="eastAsia" w:ascii="宋体" w:hAnsi="宋体"/>
          <w:highlight w:val="white"/>
        </w:rPr>
        <w:t>合同条款及格式</w:t>
      </w:r>
    </w:p>
    <w:p>
      <w:pPr>
        <w:pStyle w:val="44"/>
        <w:rPr>
          <w:rFonts w:hint="eastAsia" w:ascii="宋体" w:hAnsi="宋体"/>
          <w:highlight w:val="red"/>
        </w:rPr>
      </w:pPr>
      <w:bookmarkStart w:id="84" w:name="EB597843bad9a74069a9a8e22a18de1b5a"/>
    </w:p>
    <w:bookmarkEnd w:id="84"/>
    <w:p>
      <w:pPr>
        <w:pStyle w:val="44"/>
        <w:jc w:val="center"/>
        <w:outlineLvl w:val="1"/>
        <w:rPr>
          <w:rFonts w:hint="eastAsia" w:ascii="宋体" w:hAnsi="宋体"/>
          <w:b/>
          <w:color w:val="000000"/>
          <w:sz w:val="32"/>
        </w:rPr>
      </w:pPr>
      <w:bookmarkStart w:id="85" w:name="_Toc256000040"/>
      <w:bookmarkStart w:id="86" w:name="_Toc256000035"/>
      <w:bookmarkStart w:id="87" w:name="_Toc24181"/>
      <w:bookmarkStart w:id="88" w:name="_Toc256000044"/>
      <w:bookmarkStart w:id="89" w:name="_Toc256000032"/>
      <w:r>
        <w:rPr>
          <w:rFonts w:hint="eastAsia" w:ascii="宋体" w:hAnsi="宋体"/>
          <w:b/>
          <w:color w:val="000000"/>
          <w:sz w:val="32"/>
          <w:highlight w:val="white"/>
        </w:rPr>
        <w:t>第一节  通用合同条款</w:t>
      </w:r>
      <w:bookmarkEnd w:id="85"/>
      <w:bookmarkEnd w:id="86"/>
      <w:bookmarkEnd w:id="87"/>
      <w:bookmarkEnd w:id="88"/>
      <w:bookmarkEnd w:id="89"/>
    </w:p>
    <w:p>
      <w:pPr>
        <w:pStyle w:val="44"/>
        <w:jc w:val="center"/>
        <w:rPr>
          <w:rFonts w:hint="eastAsia" w:ascii="宋体" w:hAnsi="宋体"/>
          <w:color w:val="000000"/>
          <w:sz w:val="30"/>
          <w:szCs w:val="30"/>
        </w:rPr>
      </w:pPr>
    </w:p>
    <w:p>
      <w:pPr>
        <w:pStyle w:val="44"/>
        <w:spacing w:line="460" w:lineRule="exact"/>
        <w:ind w:firstLine="480" w:firstLineChars="200"/>
        <w:rPr>
          <w:rFonts w:hint="eastAsia" w:ascii="宋体" w:hAnsi="宋体"/>
          <w:color w:val="000000"/>
          <w:sz w:val="24"/>
        </w:rPr>
      </w:pPr>
      <w:r>
        <w:rPr>
          <w:rFonts w:hint="eastAsia" w:ascii="宋体" w:hAnsi="宋体"/>
          <w:color w:val="000000"/>
          <w:sz w:val="24"/>
          <w:highlight w:val="white"/>
        </w:rPr>
        <w:t>通用合同条款直接引用住房城乡建设部、国家工商行政管理总局“关于印发建设工程施工合同（示范文本）的通知”（建市【2013】56号）中《建设工程施工合同》（GF-2013-0201）第二部分“通用合同条款”。</w:t>
      </w:r>
    </w:p>
    <w:p>
      <w:pPr>
        <w:pStyle w:val="44"/>
        <w:jc w:val="center"/>
        <w:outlineLvl w:val="1"/>
        <w:rPr>
          <w:rFonts w:hint="eastAsia" w:ascii="宋体" w:hAnsi="宋体"/>
          <w:b/>
          <w:color w:val="000000"/>
          <w:sz w:val="32"/>
        </w:rPr>
      </w:pPr>
      <w:r>
        <w:rPr>
          <w:rFonts w:ascii="宋体" w:hAnsi="宋体"/>
          <w:b/>
          <w:color w:val="000000"/>
          <w:sz w:val="32"/>
          <w:highlight w:val="white"/>
        </w:rPr>
        <w:br w:type="page"/>
      </w:r>
      <w:bookmarkStart w:id="90" w:name="_Toc256000036"/>
      <w:bookmarkStart w:id="91" w:name="_Toc256000069"/>
      <w:bookmarkStart w:id="92" w:name="_Toc4837"/>
      <w:bookmarkStart w:id="93" w:name="_Toc256000033"/>
      <w:bookmarkStart w:id="94" w:name="_Toc256000041"/>
      <w:r>
        <w:rPr>
          <w:rFonts w:hint="eastAsia" w:ascii="宋体" w:hAnsi="宋体"/>
          <w:b/>
          <w:color w:val="000000"/>
          <w:sz w:val="32"/>
          <w:highlight w:val="white"/>
        </w:rPr>
        <w:t>第二节  专用合同条款</w:t>
      </w:r>
      <w:bookmarkEnd w:id="90"/>
      <w:bookmarkEnd w:id="91"/>
      <w:bookmarkEnd w:id="92"/>
      <w:bookmarkEnd w:id="93"/>
      <w:bookmarkEnd w:id="94"/>
    </w:p>
    <w:p>
      <w:pPr>
        <w:pStyle w:val="44"/>
        <w:jc w:val="center"/>
        <w:rPr>
          <w:rFonts w:hint="eastAsia" w:ascii="宋体" w:hAnsi="宋体"/>
          <w:color w:val="000000"/>
          <w:sz w:val="24"/>
          <w:szCs w:val="30"/>
        </w:rPr>
      </w:pPr>
    </w:p>
    <w:p>
      <w:pPr>
        <w:pStyle w:val="44"/>
        <w:jc w:val="center"/>
        <w:rPr>
          <w:rFonts w:hint="eastAsia" w:ascii="宋体" w:hAnsi="宋体"/>
          <w:color w:val="000000"/>
          <w:sz w:val="24"/>
          <w:szCs w:val="30"/>
        </w:rPr>
      </w:pPr>
    </w:p>
    <w:p>
      <w:pPr>
        <w:pStyle w:val="45"/>
        <w:keepNext w:val="0"/>
        <w:keepLines w:val="0"/>
        <w:spacing w:before="0" w:after="0" w:line="400" w:lineRule="exact"/>
        <w:ind w:firstLine="480" w:firstLineChars="200"/>
        <w:rPr>
          <w:rFonts w:hint="eastAsia" w:ascii="宋体" w:hAnsi="宋体" w:eastAsia="宋体" w:cs="仿宋"/>
          <w:b w:val="0"/>
          <w:sz w:val="24"/>
          <w:szCs w:val="24"/>
        </w:rPr>
      </w:pPr>
      <w:bookmarkStart w:id="95" w:name="_Toc351203633"/>
      <w:r>
        <w:rPr>
          <w:rFonts w:hint="eastAsia" w:ascii="宋体" w:hAnsi="宋体" w:eastAsia="宋体" w:cs="仿宋"/>
          <w:b w:val="0"/>
          <w:sz w:val="24"/>
          <w:szCs w:val="24"/>
          <w:highlight w:val="white"/>
        </w:rPr>
        <w:t>1</w:t>
      </w:r>
      <w:bookmarkStart w:id="96" w:name="_Toc292559361"/>
      <w:bookmarkStart w:id="97" w:name="_Toc297120456"/>
      <w:bookmarkStart w:id="98" w:name="_Toc296346657"/>
      <w:bookmarkStart w:id="99" w:name="_Toc296503156"/>
      <w:bookmarkStart w:id="100" w:name="_Toc297048342"/>
      <w:bookmarkStart w:id="101" w:name="_Toc296944495"/>
      <w:bookmarkStart w:id="102" w:name="_Toc292559866"/>
      <w:bookmarkStart w:id="103" w:name="_Toc296891196"/>
      <w:bookmarkStart w:id="104" w:name="_Toc296347155"/>
      <w:bookmarkStart w:id="105" w:name="_Toc296890984"/>
      <w:r>
        <w:rPr>
          <w:rFonts w:hint="eastAsia" w:ascii="宋体" w:hAnsi="宋体" w:eastAsia="宋体" w:cs="仿宋"/>
          <w:b w:val="0"/>
          <w:sz w:val="24"/>
          <w:szCs w:val="24"/>
          <w:highlight w:val="white"/>
        </w:rPr>
        <w:t>. 一般约定</w:t>
      </w:r>
      <w:bookmarkEnd w:id="95"/>
    </w:p>
    <w:bookmarkEnd w:id="96"/>
    <w:bookmarkEnd w:id="97"/>
    <w:bookmarkEnd w:id="98"/>
    <w:bookmarkEnd w:id="99"/>
    <w:bookmarkEnd w:id="100"/>
    <w:bookmarkEnd w:id="101"/>
    <w:bookmarkEnd w:id="102"/>
    <w:bookmarkEnd w:id="103"/>
    <w:bookmarkEnd w:id="104"/>
    <w:bookmarkEnd w:id="105"/>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 词语定义</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1.1.1合同</w:t>
      </w:r>
    </w:p>
    <w:p>
      <w:pPr>
        <w:pStyle w:val="44"/>
        <w:spacing w:line="400" w:lineRule="exact"/>
        <w:ind w:firstLine="480" w:firstLineChars="200"/>
        <w:rPr>
          <w:rFonts w:hint="eastAsia" w:ascii="宋体" w:hAnsi="宋体" w:cs="仿宋"/>
          <w:b/>
          <w:sz w:val="24"/>
          <w:u w:val="single"/>
        </w:rPr>
      </w:pPr>
      <w:r>
        <w:rPr>
          <w:rFonts w:hint="eastAsia" w:ascii="宋体" w:hAnsi="宋体" w:cs="仿宋"/>
          <w:kern w:val="0"/>
          <w:sz w:val="24"/>
          <w:highlight w:val="white"/>
        </w:rPr>
        <w:t>1.1.1.10其他合同文件包括：</w:t>
      </w:r>
      <w:r>
        <w:rPr>
          <w:rFonts w:hint="eastAsia" w:ascii="宋体" w:hAnsi="宋体" w:cs="仿宋"/>
          <w:b/>
          <w:sz w:val="24"/>
          <w:highlight w:val="white"/>
          <w:u w:val="single"/>
        </w:rPr>
        <w:t>协议书、合同补充协议、专用条款、通用条款（通用条款与专用条款不一致的条款，执行专用条款）、变更通知、工程签证、中标通知书、答疑纪要、招标文件、投标文件、图纸、有关技术标准规范。</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1.1.2 合同当事人及其他相关方</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1.1.2.4监理人：</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名    称：</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资质类别和等级：</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联系电话：</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电子信箱：</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通信地址：</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1.1.2.5 设计人：</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名    称：</w:t>
      </w:r>
      <w:r>
        <w:rPr>
          <w:rFonts w:hint="eastAsia" w:ascii="宋体" w:hAnsi="宋体" w:cs="MingLiU_HKSCS"/>
          <w:sz w:val="24"/>
          <w:highlight w:val="white"/>
          <w:u w:val="single"/>
        </w:rPr>
        <w:t xml:space="preserve">                                          </w:t>
      </w:r>
      <w:r>
        <w:rPr>
          <w:rFonts w:hint="eastAsia" w:ascii="宋体" w:hAnsi="宋体" w:cs="仿宋"/>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资质类别和等级：</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联系电话：</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电子信箱：</w:t>
      </w:r>
      <w:r>
        <w:rPr>
          <w:rFonts w:hint="eastAsia" w:ascii="宋体" w:hAnsi="宋体" w:cs="MingLiU_HKSCS"/>
          <w:sz w:val="24"/>
          <w:highlight w:val="white"/>
          <w:u w:val="single"/>
        </w:rPr>
        <w:t xml:space="preserve">                           </w:t>
      </w:r>
      <w:r>
        <w:rPr>
          <w:rFonts w:hint="eastAsia" w:ascii="宋体" w:hAnsi="宋体" w:cs="仿宋"/>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通信地址：</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1.1.3 工程和设备</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1.1.3.7 作为施工现场组成部分的其他场所包括：</w:t>
      </w:r>
      <w:r>
        <w:rPr>
          <w:rFonts w:hint="eastAsia" w:ascii="宋体" w:hAnsi="宋体" w:cs="仿宋"/>
          <w:b/>
          <w:sz w:val="24"/>
          <w:highlight w:val="white"/>
          <w:u w:val="single"/>
        </w:rPr>
        <w:t>临建用地、组装用地及仓储用地、建设用地红线范围内的所有用地</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1.1.3.9 永久占地包括：</w:t>
      </w:r>
      <w:r>
        <w:rPr>
          <w:rFonts w:hint="eastAsia" w:ascii="宋体" w:hAnsi="宋体" w:cs="仿宋"/>
          <w:b/>
          <w:sz w:val="24"/>
          <w:highlight w:val="white"/>
          <w:u w:val="single"/>
        </w:rPr>
        <w:t>工程建设用地红线范围内的所有用地</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kern w:val="0"/>
          <w:sz w:val="24"/>
          <w:highlight w:val="white"/>
        </w:rPr>
        <w:t>1.1.3.10 临时占地包括：</w:t>
      </w:r>
      <w:r>
        <w:rPr>
          <w:rFonts w:hint="eastAsia" w:ascii="宋体" w:hAnsi="宋体" w:cs="仿宋"/>
          <w:b/>
          <w:sz w:val="24"/>
          <w:highlight w:val="white"/>
          <w:u w:val="single"/>
        </w:rPr>
        <w:t>工程临建用地、组装用地及仓储用地</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 xml:space="preserve">1.3法律 </w:t>
      </w:r>
    </w:p>
    <w:p>
      <w:pPr>
        <w:pStyle w:val="44"/>
        <w:autoSpaceDE w:val="0"/>
        <w:autoSpaceDN w:val="0"/>
        <w:adjustRightInd w:val="0"/>
        <w:spacing w:line="400" w:lineRule="exact"/>
        <w:ind w:firstLine="480" w:firstLineChars="200"/>
        <w:jc w:val="left"/>
        <w:rPr>
          <w:rFonts w:hint="eastAsia" w:ascii="宋体" w:hAnsi="宋体" w:cs="仿宋"/>
          <w:sz w:val="24"/>
          <w:u w:val="single"/>
        </w:rPr>
      </w:pPr>
      <w:r>
        <w:rPr>
          <w:rFonts w:hint="eastAsia" w:ascii="宋体" w:hAnsi="宋体" w:cs="仿宋"/>
          <w:sz w:val="24"/>
          <w:highlight w:val="white"/>
        </w:rPr>
        <w:t>适用于合同的其他规范性文件：</w:t>
      </w:r>
      <w:r>
        <w:rPr>
          <w:rFonts w:hint="eastAsia" w:ascii="宋体" w:hAnsi="宋体" w:cs="仿宋"/>
          <w:b/>
          <w:sz w:val="24"/>
          <w:highlight w:val="white"/>
          <w:u w:val="single"/>
        </w:rPr>
        <w:t>《中华人民共和国合同法》，《中华人民共和国建筑法》、工程所在地法规、自治法规。</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1.4 标准和规范</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1.4.1适用于工程的标准规范包括：</w:t>
      </w:r>
      <w:r>
        <w:rPr>
          <w:rFonts w:hint="eastAsia" w:ascii="宋体" w:hAnsi="宋体" w:cs="仿宋"/>
          <w:b/>
          <w:sz w:val="24"/>
          <w:highlight w:val="white"/>
          <w:u w:val="single"/>
        </w:rPr>
        <w:t>建设工程国家标准、行业标准、工程所在地的地方性标准，及相应的规范和规程等</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kern w:val="0"/>
          <w:sz w:val="24"/>
          <w:u w:val="single"/>
        </w:rPr>
      </w:pPr>
      <w:r>
        <w:rPr>
          <w:rFonts w:hint="eastAsia" w:ascii="宋体" w:hAnsi="宋体" w:cs="仿宋"/>
          <w:kern w:val="0"/>
          <w:sz w:val="24"/>
          <w:highlight w:val="white"/>
        </w:rPr>
        <w:t>1.4.2 发包人提供国外标准、规范的名称：</w:t>
      </w:r>
      <w:r>
        <w:rPr>
          <w:rFonts w:hint="eastAsia" w:ascii="宋体" w:hAnsi="宋体" w:cs="仿宋"/>
          <w:b/>
          <w:kern w:val="0"/>
          <w:sz w:val="24"/>
          <w:highlight w:val="white"/>
          <w:u w:val="single"/>
        </w:rPr>
        <w:t xml:space="preserve"> 无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发包人提供国外标准、规范的份数：</w:t>
      </w:r>
      <w:r>
        <w:rPr>
          <w:rFonts w:hint="eastAsia" w:ascii="宋体" w:hAnsi="宋体" w:cs="仿宋"/>
          <w:kern w:val="0"/>
          <w:sz w:val="24"/>
          <w:highlight w:val="white"/>
          <w:u w:val="single"/>
        </w:rPr>
        <w:t xml:space="preserve"> </w:t>
      </w:r>
      <w:r>
        <w:rPr>
          <w:rFonts w:hint="eastAsia" w:ascii="宋体" w:hAnsi="宋体" w:cs="仿宋"/>
          <w:b/>
          <w:kern w:val="0"/>
          <w:sz w:val="24"/>
          <w:highlight w:val="white"/>
          <w:u w:val="single"/>
        </w:rPr>
        <w:t xml:space="preserve">无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kern w:val="0"/>
          <w:sz w:val="24"/>
          <w:highlight w:val="white"/>
        </w:rPr>
        <w:t>发包人提供国外标准、规范的名称：</w:t>
      </w:r>
      <w:r>
        <w:rPr>
          <w:rFonts w:hint="eastAsia" w:ascii="宋体" w:hAnsi="宋体" w:cs="仿宋"/>
          <w:kern w:val="0"/>
          <w:sz w:val="24"/>
          <w:highlight w:val="white"/>
          <w:u w:val="single"/>
        </w:rPr>
        <w:t xml:space="preserve">  </w:t>
      </w:r>
      <w:r>
        <w:rPr>
          <w:rFonts w:hint="eastAsia" w:ascii="宋体" w:hAnsi="宋体" w:cs="仿宋"/>
          <w:b/>
          <w:kern w:val="0"/>
          <w:sz w:val="24"/>
          <w:highlight w:val="white"/>
          <w:u w:val="single"/>
        </w:rPr>
        <w:t xml:space="preserve">无 </w:t>
      </w:r>
      <w:r>
        <w:rPr>
          <w:rFonts w:hint="eastAsia" w:ascii="宋体" w:hAnsi="宋体" w:cs="仿宋"/>
          <w:kern w:val="0"/>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1.4.3发包人对工程的技术标准和功能要求的特殊要求：</w:t>
      </w:r>
    </w:p>
    <w:p>
      <w:pPr>
        <w:pStyle w:val="44"/>
        <w:spacing w:line="400" w:lineRule="exact"/>
        <w:ind w:firstLine="482" w:firstLineChars="200"/>
        <w:rPr>
          <w:rFonts w:hint="eastAsia" w:ascii="宋体" w:hAnsi="宋体" w:cs="仿宋"/>
          <w:b/>
          <w:sz w:val="24"/>
        </w:rPr>
      </w:pPr>
      <w:r>
        <w:rPr>
          <w:rFonts w:hint="eastAsia" w:ascii="宋体" w:hAnsi="宋体" w:cs="仿宋"/>
          <w:b/>
          <w:sz w:val="24"/>
          <w:highlight w:val="white"/>
          <w:u w:val="single"/>
        </w:rPr>
        <w:t>执行现行国家、行业、地方标准。</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1.5 合同文件的优先顺序</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合同文件组成及优先顺序为：</w:t>
      </w:r>
      <w:r>
        <w:rPr>
          <w:rFonts w:hint="eastAsia" w:ascii="宋体" w:hAnsi="宋体" w:cs="仿宋"/>
          <w:b/>
          <w:sz w:val="24"/>
          <w:highlight w:val="white"/>
          <w:u w:val="single"/>
        </w:rPr>
        <w:t>执行本合同通用条款1.5条</w:t>
      </w:r>
      <w:r>
        <w:rPr>
          <w:rFonts w:ascii="MingLiU_HKSCS" w:hAnsi="MingLiU_HKSCS" w:eastAsia="MingLiU_HKSCS" w:cs="MingLiU_HKSCS"/>
          <w:b/>
          <w:sz w:val="24"/>
          <w:highlight w:val="white"/>
          <w:u w:val="single"/>
        </w:rPr>
        <w:t></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1.6 图纸和承包人文件</w:t>
      </w:r>
      <w:r>
        <w:rPr>
          <w:rFonts w:hint="eastAsia" w:ascii="宋体" w:hAnsi="宋体" w:cs="仿宋"/>
          <w:sz w:val="24"/>
          <w:highlight w:val="white"/>
        </w:rPr>
        <w:tab/>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1.6.1 图纸的提供</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发包人向承包人提供图纸的期限：</w:t>
      </w:r>
      <w:r>
        <w:rPr>
          <w:rFonts w:hint="eastAsia" w:ascii="宋体" w:hAnsi="宋体" w:cs="仿宋"/>
          <w:b/>
          <w:sz w:val="24"/>
          <w:highlight w:val="white"/>
          <w:u w:val="single"/>
        </w:rPr>
        <w:t xml:space="preserve">工程开工前7日 </w:t>
      </w:r>
      <w:r>
        <w:rPr>
          <w:rFonts w:hint="eastAsia" w:ascii="宋体" w:hAnsi="宋体" w:cs="仿宋"/>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发包人向承包人提供图纸的数量：</w:t>
      </w:r>
      <w:r>
        <w:rPr>
          <w:rFonts w:hint="eastAsia" w:ascii="宋体" w:hAnsi="宋体" w:cs="仿宋"/>
          <w:b/>
          <w:sz w:val="24"/>
          <w:highlight w:val="white"/>
          <w:u w:val="single"/>
        </w:rPr>
        <w:t>施工图纸两套（含竣工图），地勘报告一套</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发包人向承包人提供图纸的内容：</w:t>
      </w:r>
      <w:r>
        <w:rPr>
          <w:rFonts w:hint="eastAsia" w:ascii="宋体" w:hAnsi="宋体" w:cs="仿宋"/>
          <w:b/>
          <w:sz w:val="24"/>
          <w:highlight w:val="white"/>
          <w:u w:val="single"/>
        </w:rPr>
        <w:t>施工图纸、地勘报告</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1.6.4 承包人文件</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需要由承包人提供的文件，包括：</w:t>
      </w:r>
      <w:r>
        <w:rPr>
          <w:rFonts w:hint="eastAsia" w:ascii="宋体" w:hAnsi="宋体" w:cs="仿宋"/>
          <w:b/>
          <w:sz w:val="24"/>
          <w:highlight w:val="white"/>
          <w:u w:val="single"/>
        </w:rPr>
        <w:t xml:space="preserve">施工组织设计、工程进度计划、专项施工方案、必要的加工图和大样图等 </w:t>
      </w:r>
      <w:r>
        <w:rPr>
          <w:rFonts w:hint="eastAsia" w:ascii="宋体" w:hAnsi="宋体" w:cs="仿宋"/>
          <w:sz w:val="24"/>
          <w:highlight w:val="white"/>
        </w:rPr>
        <w:t>；</w:t>
      </w:r>
    </w:p>
    <w:p>
      <w:pPr>
        <w:pStyle w:val="44"/>
        <w:spacing w:line="400" w:lineRule="exact"/>
        <w:ind w:firstLine="480" w:firstLineChars="200"/>
        <w:rPr>
          <w:rFonts w:hint="eastAsia" w:ascii="宋体" w:hAnsi="宋体" w:cs="仿宋"/>
          <w:b/>
          <w:sz w:val="24"/>
          <w:u w:val="single"/>
        </w:rPr>
      </w:pPr>
      <w:r>
        <w:rPr>
          <w:rFonts w:hint="eastAsia" w:ascii="宋体" w:hAnsi="宋体" w:cs="仿宋"/>
          <w:sz w:val="24"/>
          <w:highlight w:val="white"/>
        </w:rPr>
        <w:t>承包人提供的文件的期限为：</w:t>
      </w:r>
      <w:r>
        <w:rPr>
          <w:rFonts w:hint="eastAsia" w:ascii="宋体" w:hAnsi="宋体" w:cs="仿宋"/>
          <w:b/>
          <w:sz w:val="24"/>
          <w:highlight w:val="white"/>
          <w:u w:val="single"/>
        </w:rPr>
        <w:t>接到发包人要求后7个日历日向监理人提供，并由监理人报送至发包人。</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承包人提供的文件的数量为：</w:t>
      </w:r>
      <w:r>
        <w:rPr>
          <w:rFonts w:hint="eastAsia" w:ascii="宋体" w:hAnsi="宋体" w:cs="仿宋"/>
          <w:b/>
          <w:sz w:val="24"/>
          <w:highlight w:val="white"/>
          <w:u w:val="single"/>
        </w:rPr>
        <w:t>一般为一式四份，特殊文件另行要求</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承包人提供的文件的形式为：</w:t>
      </w:r>
      <w:r>
        <w:rPr>
          <w:rFonts w:hint="eastAsia" w:ascii="宋体" w:hAnsi="宋体" w:cs="仿宋"/>
          <w:b/>
          <w:sz w:val="24"/>
          <w:highlight w:val="white"/>
          <w:u w:val="single"/>
        </w:rPr>
        <w:t>一般为打印纸质版，特殊文件另行要求</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发包人审批承包人文件的期限：</w:t>
      </w:r>
      <w:r>
        <w:rPr>
          <w:rFonts w:hint="eastAsia" w:ascii="宋体" w:hAnsi="宋体" w:cs="仿宋"/>
          <w:b/>
          <w:sz w:val="24"/>
          <w:highlight w:val="white"/>
          <w:u w:val="single"/>
        </w:rPr>
        <w:t>接到承包人报送文件（监理人审核通过）之日起7个日历日</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1.6.5 现场图纸准备</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关于现场图纸准备的约定：</w:t>
      </w:r>
      <w:r>
        <w:rPr>
          <w:rFonts w:hint="eastAsia" w:ascii="宋体" w:hAnsi="宋体" w:cs="仿宋"/>
          <w:b/>
          <w:sz w:val="24"/>
          <w:highlight w:val="white"/>
          <w:u w:val="single"/>
        </w:rPr>
        <w:t>施工现场完整图纸一套，竣工备案图纸一套</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1.7 联络</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1.7.1发包人和承包人应当在</w:t>
      </w:r>
      <w:r>
        <w:rPr>
          <w:rFonts w:ascii="MingLiU_HKSCS" w:hAnsi="MingLiU_HKSCS" w:eastAsia="MingLiU_HKSCS" w:cs="MingLiU_HKSCS"/>
          <w:sz w:val="24"/>
          <w:highlight w:val="white"/>
          <w:u w:val="single"/>
        </w:rPr>
        <w:t></w:t>
      </w:r>
      <w:r>
        <w:rPr>
          <w:rFonts w:hint="eastAsia" w:ascii="宋体" w:hAnsi="宋体" w:cs="仿宋"/>
          <w:b/>
          <w:sz w:val="24"/>
          <w:highlight w:val="white"/>
          <w:u w:val="single"/>
        </w:rPr>
        <w:t xml:space="preserve">3  </w:t>
      </w:r>
      <w:r>
        <w:rPr>
          <w:rFonts w:hint="eastAsia" w:ascii="宋体" w:hAnsi="宋体" w:cs="仿宋"/>
          <w:kern w:val="0"/>
          <w:sz w:val="24"/>
          <w:highlight w:val="white"/>
        </w:rPr>
        <w:t>天内将与合同有关的通知、批准、证明、证书、指示、指令、要求、请求、同意、意见、确定和决定等书面函件送达对方当事人。</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1.7.2 发包人接收文件的地点：</w:t>
      </w:r>
      <w:r>
        <w:rPr>
          <w:rFonts w:hint="eastAsia" w:ascii="宋体" w:hAnsi="宋体" w:cs="仿宋"/>
          <w:b/>
          <w:sz w:val="24"/>
          <w:highlight w:val="white"/>
          <w:u w:val="single"/>
        </w:rPr>
        <w:t>发包人办公场地</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发包人指定的接收人为：</w:t>
      </w:r>
      <w:r>
        <w:rPr>
          <w:rFonts w:hint="eastAsia" w:ascii="宋体" w:hAnsi="宋体" w:cs="MingLiU_HKSCS"/>
          <w:sz w:val="24"/>
          <w:highlight w:val="white"/>
          <w:u w:val="single"/>
        </w:rPr>
        <w:t xml:space="preserve">            </w:t>
      </w:r>
      <w:r>
        <w:rPr>
          <w:rFonts w:hint="eastAsia" w:ascii="宋体" w:hAnsi="宋体" w:cs="仿宋"/>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承包人接收文件的地点：</w:t>
      </w:r>
      <w:r>
        <w:rPr>
          <w:rFonts w:hint="eastAsia" w:ascii="宋体" w:hAnsi="宋体" w:cs="MingLiU_HKSCS"/>
          <w:b/>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承包人指定的接收人为：</w:t>
      </w:r>
      <w:r>
        <w:rPr>
          <w:rFonts w:hint="eastAsia" w:ascii="宋体" w:hAnsi="宋体" w:cs="MingLiU_HKSCS"/>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MingLiU_HKSCS"/>
          <w:sz w:val="24"/>
          <w:u w:val="single"/>
        </w:rPr>
      </w:pPr>
      <w:r>
        <w:rPr>
          <w:rFonts w:hint="eastAsia" w:ascii="宋体" w:hAnsi="宋体" w:cs="仿宋"/>
          <w:kern w:val="0"/>
          <w:sz w:val="24"/>
          <w:highlight w:val="white"/>
        </w:rPr>
        <w:t>监理人接收文件的地点：</w:t>
      </w:r>
      <w:r>
        <w:rPr>
          <w:rFonts w:hint="eastAsia" w:ascii="宋体" w:hAnsi="宋体" w:cs="MingLiU_HKSCS"/>
          <w:b/>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监理人指定的接收人为：</w:t>
      </w:r>
      <w:r>
        <w:rPr>
          <w:rFonts w:hint="eastAsia" w:ascii="宋体" w:hAnsi="宋体" w:cs="MingLiU_HKSCS"/>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1.10 交通运输</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w:t>
      </w:r>
      <w:bookmarkStart w:id="106" w:name="_Toc312677986"/>
      <w:bookmarkStart w:id="107" w:name="_Toc304295521"/>
      <w:bookmarkStart w:id="108" w:name="_Toc300934943"/>
      <w:bookmarkStart w:id="109" w:name="_Toc303539100"/>
      <w:bookmarkStart w:id="110" w:name="_Toc318581155"/>
      <w:r>
        <w:rPr>
          <w:rFonts w:hint="eastAsia" w:ascii="宋体" w:hAnsi="宋体" w:cs="仿宋"/>
          <w:sz w:val="24"/>
          <w:highlight w:val="white"/>
        </w:rPr>
        <w:t>.10.1 出入现场的权利</w:t>
      </w:r>
    </w:p>
    <w:p>
      <w:pPr>
        <w:pStyle w:val="44"/>
        <w:spacing w:line="400" w:lineRule="exact"/>
        <w:ind w:firstLine="480" w:firstLineChars="200"/>
        <w:rPr>
          <w:rFonts w:hint="eastAsia" w:ascii="宋体" w:hAnsi="宋体" w:cs="仿宋"/>
          <w:b/>
          <w:sz w:val="24"/>
          <w:u w:val="single"/>
        </w:rPr>
      </w:pPr>
      <w:r>
        <w:rPr>
          <w:rFonts w:hint="eastAsia" w:ascii="宋体" w:hAnsi="宋体" w:cs="仿宋"/>
          <w:sz w:val="24"/>
          <w:highlight w:val="white"/>
        </w:rPr>
        <w:t>关于出入现场的权利的约定：</w:t>
      </w:r>
      <w:r>
        <w:rPr>
          <w:rFonts w:hint="eastAsia" w:ascii="宋体" w:hAnsi="宋体" w:cs="仿宋"/>
          <w:b/>
          <w:sz w:val="24"/>
          <w:highlight w:val="white"/>
          <w:u w:val="single"/>
        </w:rPr>
        <w:t>执行通用条款1.10.1条，但施工过程中产生土方、垃圾等外运的相关手续及费用由承包人自行解决，发包人不予协助。</w:t>
      </w:r>
    </w:p>
    <w:bookmarkEnd w:id="106"/>
    <w:bookmarkEnd w:id="107"/>
    <w:bookmarkEnd w:id="108"/>
    <w:bookmarkEnd w:id="109"/>
    <w:bookmarkEnd w:id="110"/>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w:t>
      </w:r>
      <w:bookmarkStart w:id="111" w:name="_Toc303539101"/>
      <w:bookmarkStart w:id="112" w:name="_Toc312677987"/>
      <w:bookmarkStart w:id="113" w:name="_Toc300934944"/>
      <w:bookmarkStart w:id="114" w:name="_Toc318581156"/>
      <w:bookmarkStart w:id="115" w:name="_Toc304295522"/>
      <w:r>
        <w:rPr>
          <w:rFonts w:hint="eastAsia" w:ascii="宋体" w:hAnsi="宋体" w:cs="仿宋"/>
          <w:sz w:val="24"/>
          <w:highlight w:val="white"/>
        </w:rPr>
        <w:t>.10.3 场内交通</w:t>
      </w:r>
    </w:p>
    <w:p>
      <w:pPr>
        <w:pStyle w:val="44"/>
        <w:spacing w:line="400" w:lineRule="exact"/>
        <w:ind w:firstLine="480" w:firstLineChars="200"/>
        <w:jc w:val="left"/>
        <w:rPr>
          <w:rFonts w:hint="eastAsia" w:ascii="宋体" w:hAnsi="宋体" w:cs="仿宋"/>
          <w:b/>
          <w:kern w:val="0"/>
          <w:sz w:val="24"/>
        </w:rPr>
      </w:pPr>
      <w:r>
        <w:rPr>
          <w:rFonts w:hint="eastAsia" w:ascii="宋体" w:hAnsi="宋体" w:cs="仿宋"/>
          <w:kern w:val="0"/>
          <w:sz w:val="24"/>
          <w:highlight w:val="white"/>
        </w:rPr>
        <w:t>关于场外交通和场内交通的边界的约定：</w:t>
      </w:r>
      <w:r>
        <w:rPr>
          <w:rFonts w:hint="eastAsia" w:ascii="宋体" w:hAnsi="宋体" w:cs="仿宋"/>
          <w:b/>
          <w:sz w:val="24"/>
          <w:highlight w:val="white"/>
          <w:u w:val="single"/>
        </w:rPr>
        <w:t>工程建设用地红线以内为场地交通范围，红线以外为场外交通，场内交通由承包人自行承担，场外交通设施由发包人负责并承担相关费用，但施工所需的其他场内道路临时道路和交通设施则由承包人负责并承担相关费用</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关于发包人向承包人免费提供满足工程施工需要的场内道路和交通设施的约定：</w:t>
      </w:r>
      <w:r>
        <w:rPr>
          <w:rFonts w:hint="eastAsia" w:ascii="宋体" w:hAnsi="宋体" w:cs="仿宋"/>
          <w:b/>
          <w:sz w:val="24"/>
          <w:highlight w:val="white"/>
          <w:u w:val="single"/>
        </w:rPr>
        <w:t>无</w:t>
      </w:r>
      <w:r>
        <w:rPr>
          <w:rFonts w:hint="eastAsia" w:ascii="宋体" w:hAnsi="宋体" w:cs="仿宋"/>
          <w:sz w:val="24"/>
          <w:highlight w:val="white"/>
        </w:rPr>
        <w:t>。</w:t>
      </w:r>
      <w:bookmarkEnd w:id="111"/>
      <w:bookmarkEnd w:id="112"/>
      <w:bookmarkEnd w:id="113"/>
      <w:bookmarkEnd w:id="114"/>
      <w:bookmarkEnd w:id="115"/>
      <w:r>
        <w:rPr>
          <w:rFonts w:hint="eastAsia" w:ascii="宋体" w:hAnsi="宋体" w:cs="仿宋"/>
          <w:sz w:val="24"/>
          <w:highlight w:val="white"/>
        </w:rPr>
        <w:t xml:space="preserve">  </w:t>
      </w:r>
      <w:bookmarkStart w:id="116" w:name="_Toc318581157"/>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1.10.4超大件和超重件的运输</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运输超大件或超重件所需的道路和桥梁临时加固改造费用和其他有关费用由</w:t>
      </w:r>
      <w:r>
        <w:rPr>
          <w:rFonts w:hint="eastAsia" w:ascii="宋体" w:hAnsi="宋体" w:cs="仿宋"/>
          <w:b/>
          <w:sz w:val="24"/>
          <w:highlight w:val="white"/>
          <w:u w:val="single"/>
        </w:rPr>
        <w:t xml:space="preserve"> 承包人 </w:t>
      </w:r>
      <w:r>
        <w:rPr>
          <w:rFonts w:hint="eastAsia" w:ascii="宋体" w:hAnsi="宋体" w:cs="仿宋"/>
          <w:sz w:val="24"/>
          <w:highlight w:val="white"/>
        </w:rPr>
        <w:t>承担。</w:t>
      </w:r>
    </w:p>
    <w:bookmarkEnd w:id="116"/>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1.11 知识产权</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1.11.1关于发包人提供给承包人的图纸、发包人为实施工程自行编制或委托编制的技术规范以及反映发包人关于合同要求或其他类似性质的文件的著作权的归属：</w:t>
      </w:r>
      <w:r>
        <w:rPr>
          <w:rFonts w:hint="eastAsia" w:ascii="宋体" w:hAnsi="宋体" w:cs="仿宋"/>
          <w:b/>
          <w:sz w:val="24"/>
          <w:highlight w:val="white"/>
          <w:u w:val="single"/>
        </w:rPr>
        <w:t>发包人</w:t>
      </w:r>
      <w:r>
        <w:rPr>
          <w:rFonts w:hint="eastAsia" w:ascii="宋体" w:hAnsi="宋体" w:cs="仿宋"/>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关于发包人提供的上述文件的使用限制的要求：</w:t>
      </w:r>
      <w:r>
        <w:rPr>
          <w:rFonts w:hint="eastAsia" w:ascii="宋体" w:hAnsi="宋体" w:cs="仿宋"/>
          <w:b/>
          <w:sz w:val="24"/>
          <w:highlight w:val="white"/>
          <w:u w:val="single"/>
        </w:rPr>
        <w:t>执行本合同通用条款1.11.1条</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1.11.2 关于承包人为实施工程所编制文件的著作权的归属：</w:t>
      </w:r>
      <w:r>
        <w:rPr>
          <w:rFonts w:hint="eastAsia" w:ascii="宋体" w:hAnsi="宋体" w:cs="仿宋"/>
          <w:b/>
          <w:sz w:val="24"/>
          <w:highlight w:val="white"/>
          <w:u w:val="single"/>
        </w:rPr>
        <w:t xml:space="preserve"> 文件的著作权属发包人（除文件的署名权）</w:t>
      </w:r>
      <w:r>
        <w:rPr>
          <w:rFonts w:ascii="MingLiU_HKSCS" w:hAnsi="MingLiU_HKSCS" w:eastAsia="MingLiU_HKSCS" w:cs="MingLiU_HKSCS"/>
          <w:b/>
          <w:sz w:val="24"/>
          <w:highlight w:val="white"/>
          <w:u w:val="single"/>
        </w:rPr>
        <w:t></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关于承包人提供的上述文件的使用限制的要求：</w:t>
      </w:r>
      <w:r>
        <w:rPr>
          <w:rFonts w:hint="eastAsia" w:ascii="宋体" w:hAnsi="宋体" w:cs="仿宋"/>
          <w:b/>
          <w:sz w:val="24"/>
          <w:highlight w:val="white"/>
          <w:u w:val="single"/>
        </w:rPr>
        <w:t>未经发包人书面同意，承包人不得擅自将上述文件使用于本合同以外的工程</w:t>
      </w:r>
      <w:r>
        <w:rPr>
          <w:rFonts w:hint="eastAsia" w:ascii="宋体" w:hAnsi="宋体" w:cs="仿宋"/>
          <w:sz w:val="24"/>
          <w:highlight w:val="white"/>
        </w:rPr>
        <w:t>。</w:t>
      </w:r>
    </w:p>
    <w:p>
      <w:pPr>
        <w:pStyle w:val="44"/>
        <w:spacing w:line="400" w:lineRule="exact"/>
        <w:ind w:firstLine="480" w:firstLineChars="200"/>
        <w:rPr>
          <w:rFonts w:hint="eastAsia" w:ascii="宋体" w:hAnsi="宋体" w:cs="仿宋"/>
          <w:b/>
          <w:kern w:val="0"/>
          <w:sz w:val="24"/>
        </w:rPr>
      </w:pPr>
      <w:r>
        <w:rPr>
          <w:rFonts w:hint="eastAsia" w:ascii="宋体" w:hAnsi="宋体" w:cs="仿宋"/>
          <w:sz w:val="24"/>
          <w:highlight w:val="white"/>
        </w:rPr>
        <w:t>1.11.4 承包人在施工过程中所采用的专利、专有技术、技术秘密的使用费的承担方式：</w:t>
      </w:r>
      <w:r>
        <w:rPr>
          <w:rFonts w:hint="eastAsia" w:ascii="宋体" w:hAnsi="宋体" w:cs="仿宋"/>
          <w:b/>
          <w:sz w:val="24"/>
          <w:highlight w:val="white"/>
          <w:u w:val="single"/>
        </w:rPr>
        <w:t xml:space="preserve">在工程招投标和合同签订前已明确需要的专利、专用技术、技术秘密的使用费由承包人承担，由于工程突发情况、项目变更等（非承包人原因的）引起的复杂工程、特殊专利、技术秘密的使用费由发包人承担，若因承包人原因引起的，则由承包人承担 </w:t>
      </w:r>
      <w:r>
        <w:rPr>
          <w:rFonts w:hint="eastAsia" w:ascii="宋体" w:hAnsi="宋体" w:cs="仿宋"/>
          <w:b/>
          <w:kern w:val="0"/>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1.13工程量清单错误的修正</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出现工程量清单错误时，是否调整合同价格：</w:t>
      </w:r>
      <w:r>
        <w:rPr>
          <w:rFonts w:hint="eastAsia" w:ascii="宋体" w:hAnsi="宋体" w:cs="仿宋"/>
          <w:b/>
          <w:sz w:val="24"/>
          <w:highlight w:val="white"/>
          <w:u w:val="single"/>
        </w:rPr>
        <w:t xml:space="preserve">执行通用条款 1.13条 </w:t>
      </w:r>
      <w:r>
        <w:rPr>
          <w:rFonts w:hint="eastAsia" w:ascii="宋体" w:hAnsi="宋体" w:cs="仿宋"/>
          <w:b/>
          <w:kern w:val="0"/>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允许调整合同价格的工程量偏差范围：</w:t>
      </w:r>
      <w:r>
        <w:rPr>
          <w:rFonts w:hint="eastAsia" w:ascii="宋体" w:hAnsi="宋体" w:cs="仿宋"/>
          <w:b/>
          <w:sz w:val="24"/>
          <w:highlight w:val="white"/>
          <w:u w:val="single"/>
        </w:rPr>
        <w:t>以实际完成的工程量为结算依据</w:t>
      </w:r>
      <w:r>
        <w:rPr>
          <w:rFonts w:hint="eastAsia" w:ascii="宋体" w:hAnsi="宋体" w:cs="仿宋"/>
          <w:b/>
          <w:kern w:val="0"/>
          <w:sz w:val="24"/>
          <w:highlight w:val="white"/>
        </w:rPr>
        <w:t>。</w:t>
      </w:r>
    </w:p>
    <w:p>
      <w:pPr>
        <w:pStyle w:val="45"/>
        <w:keepNext w:val="0"/>
        <w:keepLines w:val="0"/>
        <w:spacing w:before="0" w:after="0" w:line="400" w:lineRule="exact"/>
        <w:ind w:firstLine="480" w:firstLineChars="200"/>
        <w:rPr>
          <w:rFonts w:hint="eastAsia" w:ascii="宋体" w:hAnsi="宋体" w:eastAsia="宋体" w:cs="仿宋"/>
          <w:b w:val="0"/>
          <w:sz w:val="24"/>
          <w:szCs w:val="24"/>
        </w:rPr>
      </w:pPr>
      <w:bookmarkStart w:id="117" w:name="_Toc351203634"/>
      <w:r>
        <w:rPr>
          <w:rFonts w:hint="eastAsia" w:ascii="宋体" w:hAnsi="宋体" w:eastAsia="宋体" w:cs="仿宋"/>
          <w:b w:val="0"/>
          <w:sz w:val="24"/>
          <w:szCs w:val="24"/>
          <w:highlight w:val="white"/>
        </w:rPr>
        <w:t>2</w:t>
      </w:r>
      <w:bookmarkStart w:id="118" w:name="_Toc296890985"/>
      <w:bookmarkStart w:id="119" w:name="_Toc292559867"/>
      <w:bookmarkStart w:id="120" w:name="_Toc296346658"/>
      <w:bookmarkStart w:id="121" w:name="_Toc297048343"/>
      <w:bookmarkStart w:id="122" w:name="_Toc292559362"/>
      <w:bookmarkStart w:id="123" w:name="_Toc296944496"/>
      <w:bookmarkStart w:id="124" w:name="_Toc296891197"/>
      <w:bookmarkStart w:id="125" w:name="_Toc296503157"/>
      <w:bookmarkStart w:id="126" w:name="_Toc297120457"/>
      <w:bookmarkStart w:id="127" w:name="_Toc296347156"/>
      <w:r>
        <w:rPr>
          <w:rFonts w:hint="eastAsia" w:ascii="宋体" w:hAnsi="宋体" w:eastAsia="宋体" w:cs="仿宋"/>
          <w:b w:val="0"/>
          <w:sz w:val="24"/>
          <w:szCs w:val="24"/>
          <w:highlight w:val="white"/>
        </w:rPr>
        <w:t>. 发包人</w:t>
      </w:r>
      <w:bookmarkEnd w:id="117"/>
    </w:p>
    <w:bookmarkEnd w:id="118"/>
    <w:bookmarkEnd w:id="119"/>
    <w:bookmarkEnd w:id="120"/>
    <w:bookmarkEnd w:id="121"/>
    <w:bookmarkEnd w:id="122"/>
    <w:bookmarkEnd w:id="123"/>
    <w:bookmarkEnd w:id="124"/>
    <w:bookmarkEnd w:id="125"/>
    <w:bookmarkEnd w:id="126"/>
    <w:bookmarkEnd w:id="127"/>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2.2 发包人代表</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发包人代表：</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姓    名：</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身份证号：</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职    务：</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联系电话：</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电子信箱：</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通信地址：</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发包人对发包人代表的授权范围如下：</w:t>
      </w:r>
      <w:r>
        <w:rPr>
          <w:rFonts w:hint="eastAsia" w:ascii="宋体" w:hAnsi="宋体" w:cs="仿宋"/>
          <w:b/>
          <w:sz w:val="24"/>
          <w:highlight w:val="white"/>
          <w:u w:val="single"/>
        </w:rPr>
        <w:t>对工程进度、质量及工程合同的执行情况进行监督和检查，负责设计图纸问题解决、按发包人公司程序对设计变更、签证、工程进度款的审核和会签。</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2.4 施工现场、施工条件和基础资料的提供</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2.4.1 提供施工现场</w:t>
      </w:r>
    </w:p>
    <w:p>
      <w:pPr>
        <w:pStyle w:val="44"/>
        <w:spacing w:line="400" w:lineRule="exact"/>
        <w:ind w:firstLine="480" w:firstLineChars="200"/>
        <w:jc w:val="left"/>
        <w:rPr>
          <w:rFonts w:hint="eastAsia" w:ascii="宋体" w:hAnsi="宋体" w:cs="仿宋"/>
          <w:b/>
          <w:sz w:val="24"/>
          <w:u w:val="single"/>
        </w:rPr>
      </w:pPr>
      <w:r>
        <w:rPr>
          <w:rFonts w:hint="eastAsia" w:ascii="宋体" w:hAnsi="宋体" w:cs="仿宋"/>
          <w:sz w:val="24"/>
          <w:highlight w:val="white"/>
        </w:rPr>
        <w:t>关于发包人移交施工现场的期限要求：</w:t>
      </w:r>
      <w:r>
        <w:rPr>
          <w:rFonts w:hint="eastAsia" w:ascii="宋体" w:hAnsi="宋体" w:cs="仿宋"/>
          <w:b/>
          <w:sz w:val="24"/>
          <w:highlight w:val="white"/>
          <w:u w:val="single"/>
        </w:rPr>
        <w:t>发包人需在开工前7个日历日将施工现场移交至承包人 。</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2.4.2 提供施工条件</w:t>
      </w:r>
    </w:p>
    <w:p>
      <w:pPr>
        <w:pStyle w:val="44"/>
        <w:spacing w:line="400" w:lineRule="exact"/>
        <w:ind w:firstLine="480" w:firstLineChars="200"/>
        <w:rPr>
          <w:rFonts w:hint="eastAsia" w:ascii="宋体" w:hAnsi="宋体" w:cs="仿宋"/>
          <w:b/>
          <w:sz w:val="24"/>
          <w:u w:val="single"/>
        </w:rPr>
      </w:pPr>
      <w:r>
        <w:rPr>
          <w:rFonts w:hint="eastAsia" w:ascii="宋体" w:hAnsi="宋体" w:cs="仿宋"/>
          <w:sz w:val="24"/>
          <w:highlight w:val="white"/>
        </w:rPr>
        <w:t>关于发包人应负责提供施工所需要的条件，包括：</w:t>
      </w:r>
      <w:r>
        <w:rPr>
          <w:rFonts w:hint="eastAsia" w:ascii="宋体" w:hAnsi="宋体" w:cs="仿宋"/>
          <w:b/>
          <w:sz w:val="24"/>
          <w:highlight w:val="white"/>
          <w:u w:val="single"/>
        </w:rPr>
        <w:t>水、电、路“三通一平” 。</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2.5 资金来源证明及支付担保</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发包人提供资金来源证明的期限要求：</w:t>
      </w:r>
      <w:r>
        <w:rPr>
          <w:rFonts w:hint="eastAsia" w:ascii="宋体" w:hAnsi="宋体" w:cs="仿宋"/>
          <w:b/>
          <w:sz w:val="24"/>
          <w:highlight w:val="white"/>
          <w:u w:val="single"/>
        </w:rPr>
        <w:t xml:space="preserve">无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发包人是否提供支付担保：</w:t>
      </w:r>
      <w:r>
        <w:rPr>
          <w:rFonts w:hint="eastAsia" w:ascii="宋体" w:hAnsi="宋体" w:cs="仿宋"/>
          <w:b/>
          <w:sz w:val="24"/>
          <w:highlight w:val="white"/>
          <w:u w:val="single"/>
        </w:rPr>
        <w:t>否</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u w:val="single"/>
        </w:rPr>
      </w:pPr>
      <w:r>
        <w:rPr>
          <w:rFonts w:hint="eastAsia" w:ascii="宋体" w:hAnsi="宋体" w:cs="仿宋"/>
          <w:sz w:val="24"/>
          <w:highlight w:val="white"/>
        </w:rPr>
        <w:t>发包人提供支付担保的形式：</w:t>
      </w:r>
      <w:r>
        <w:rPr>
          <w:rFonts w:hint="eastAsia" w:ascii="宋体" w:hAnsi="宋体" w:cs="仿宋"/>
          <w:b/>
          <w:sz w:val="24"/>
          <w:highlight w:val="white"/>
          <w:u w:val="single"/>
        </w:rPr>
        <w:t xml:space="preserve">无 </w:t>
      </w:r>
      <w:r>
        <w:rPr>
          <w:rFonts w:hint="eastAsia" w:ascii="宋体" w:hAnsi="宋体" w:cs="仿宋"/>
          <w:sz w:val="24"/>
          <w:highlight w:val="white"/>
        </w:rPr>
        <w:t>。</w:t>
      </w:r>
    </w:p>
    <w:p>
      <w:pPr>
        <w:pStyle w:val="45"/>
        <w:keepNext w:val="0"/>
        <w:keepLines w:val="0"/>
        <w:spacing w:before="0" w:after="0" w:line="400" w:lineRule="exact"/>
        <w:ind w:firstLine="480" w:firstLineChars="200"/>
        <w:rPr>
          <w:rFonts w:hint="eastAsia" w:ascii="宋体" w:hAnsi="宋体" w:eastAsia="宋体" w:cs="仿宋"/>
          <w:b w:val="0"/>
          <w:sz w:val="24"/>
          <w:szCs w:val="24"/>
        </w:rPr>
      </w:pPr>
      <w:bookmarkStart w:id="128" w:name="_Toc351203635"/>
      <w:r>
        <w:rPr>
          <w:rFonts w:hint="eastAsia" w:ascii="宋体" w:hAnsi="宋体" w:eastAsia="宋体" w:cs="仿宋"/>
          <w:b w:val="0"/>
          <w:sz w:val="24"/>
          <w:szCs w:val="24"/>
          <w:highlight w:val="white"/>
        </w:rPr>
        <w:t>3</w:t>
      </w:r>
      <w:bookmarkStart w:id="129" w:name="_Toc296347157"/>
      <w:bookmarkStart w:id="130" w:name="_Toc297048344"/>
      <w:bookmarkStart w:id="131" w:name="_Toc296944497"/>
      <w:bookmarkStart w:id="132" w:name="_Toc296890986"/>
      <w:bookmarkStart w:id="133" w:name="_Toc292559363"/>
      <w:bookmarkStart w:id="134" w:name="_Toc296346659"/>
      <w:bookmarkStart w:id="135" w:name="_Toc292559868"/>
      <w:bookmarkStart w:id="136" w:name="_Toc297120458"/>
      <w:bookmarkStart w:id="137" w:name="_Toc296891198"/>
      <w:bookmarkStart w:id="138" w:name="_Toc296503158"/>
      <w:r>
        <w:rPr>
          <w:rFonts w:hint="eastAsia" w:ascii="宋体" w:hAnsi="宋体" w:eastAsia="宋体" w:cs="仿宋"/>
          <w:b w:val="0"/>
          <w:sz w:val="24"/>
          <w:szCs w:val="24"/>
          <w:highlight w:val="white"/>
        </w:rPr>
        <w:t>. 承包人</w:t>
      </w:r>
      <w:bookmarkEnd w:id="128"/>
    </w:p>
    <w:bookmarkEnd w:id="129"/>
    <w:bookmarkEnd w:id="130"/>
    <w:bookmarkEnd w:id="131"/>
    <w:bookmarkEnd w:id="132"/>
    <w:bookmarkEnd w:id="133"/>
    <w:bookmarkEnd w:id="134"/>
    <w:bookmarkEnd w:id="135"/>
    <w:bookmarkEnd w:id="136"/>
    <w:bookmarkEnd w:id="137"/>
    <w:bookmarkEnd w:id="138"/>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3.1 承包人的一般义务</w:t>
      </w:r>
    </w:p>
    <w:p>
      <w:pPr>
        <w:pStyle w:val="44"/>
        <w:spacing w:line="400" w:lineRule="exact"/>
        <w:ind w:firstLine="480" w:firstLineChars="200"/>
        <w:jc w:val="left"/>
        <w:rPr>
          <w:rFonts w:hint="eastAsia" w:ascii="宋体" w:hAnsi="宋体" w:cs="仿宋"/>
          <w:b/>
          <w:sz w:val="24"/>
        </w:rPr>
      </w:pPr>
      <w:r>
        <w:rPr>
          <w:rFonts w:hint="eastAsia" w:ascii="宋体" w:hAnsi="宋体" w:cs="仿宋"/>
          <w:kern w:val="0"/>
          <w:sz w:val="24"/>
          <w:highlight w:val="white"/>
        </w:rPr>
        <w:t>（5）</w:t>
      </w:r>
      <w:r>
        <w:rPr>
          <w:rFonts w:hint="eastAsia" w:ascii="宋体" w:hAnsi="宋体" w:cs="仿宋"/>
          <w:sz w:val="24"/>
          <w:highlight w:val="white"/>
        </w:rPr>
        <w:t>承包人提交的竣工资料的内容：</w:t>
      </w:r>
      <w:r>
        <w:rPr>
          <w:rFonts w:hint="eastAsia" w:ascii="宋体" w:hAnsi="宋体" w:cs="仿宋"/>
          <w:b/>
          <w:sz w:val="24"/>
          <w:highlight w:val="white"/>
          <w:u w:val="single"/>
        </w:rPr>
        <w:t>1、施工技术管理文件；2、产品质量证明文件；3、检验和监测报告；4、施工记录；5、检验批质量验收记录；6、竣工图等</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承包人需要提交的竣工资料套数：</w:t>
      </w:r>
      <w:r>
        <w:rPr>
          <w:rFonts w:hint="eastAsia" w:ascii="宋体" w:hAnsi="宋体" w:cs="仿宋"/>
          <w:b/>
          <w:sz w:val="24"/>
          <w:highlight w:val="white"/>
          <w:u w:val="single"/>
        </w:rPr>
        <w:t xml:space="preserve"> 6套  </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承包人提交的竣工资料的费用承担：</w:t>
      </w:r>
      <w:r>
        <w:rPr>
          <w:rFonts w:hint="eastAsia" w:ascii="宋体" w:hAnsi="宋体" w:cs="仿宋"/>
          <w:b/>
          <w:sz w:val="24"/>
          <w:highlight w:val="white"/>
          <w:u w:val="single"/>
        </w:rPr>
        <w:t xml:space="preserve">承包人 </w:t>
      </w:r>
      <w:r>
        <w:rPr>
          <w:rFonts w:hint="eastAsia" w:ascii="宋体" w:hAnsi="宋体" w:cs="仿宋"/>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承包人提交的竣工资料移交时间：</w:t>
      </w:r>
      <w:r>
        <w:rPr>
          <w:rFonts w:hint="eastAsia" w:ascii="宋体" w:hAnsi="宋体" w:cs="仿宋"/>
          <w:sz w:val="24"/>
          <w:highlight w:val="white"/>
          <w:u w:val="single"/>
        </w:rPr>
        <w:t xml:space="preserve"> </w:t>
      </w:r>
      <w:r>
        <w:rPr>
          <w:rFonts w:hint="eastAsia" w:ascii="宋体" w:hAnsi="宋体" w:cs="仿宋"/>
          <w:b/>
          <w:sz w:val="24"/>
          <w:highlight w:val="white"/>
          <w:u w:val="single"/>
        </w:rPr>
        <w:t>承包人须在竣工验收合格后28日内向发包人移交竣工资料</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承包人提交的竣工资料形式要求：</w:t>
      </w:r>
      <w:r>
        <w:rPr>
          <w:rFonts w:hint="eastAsia" w:ascii="宋体" w:hAnsi="宋体" w:cs="仿宋"/>
          <w:sz w:val="24"/>
          <w:highlight w:val="white"/>
          <w:u w:val="single"/>
        </w:rPr>
        <w:t xml:space="preserve"> </w:t>
      </w:r>
      <w:r>
        <w:rPr>
          <w:rFonts w:hint="eastAsia" w:ascii="宋体" w:hAnsi="宋体" w:cs="仿宋"/>
          <w:b/>
          <w:sz w:val="24"/>
          <w:highlight w:val="white"/>
          <w:u w:val="single"/>
        </w:rPr>
        <w:t>除提供纸质文件外，还应提供相应信息电子文件及影像文件</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kern w:val="0"/>
          <w:sz w:val="24"/>
          <w:highlight w:val="white"/>
        </w:rPr>
        <w:t>（6）承包人应履行的其他义务：</w:t>
      </w:r>
      <w:r>
        <w:rPr>
          <w:rFonts w:hint="eastAsia" w:ascii="宋体" w:hAnsi="宋体" w:cs="仿宋"/>
          <w:b/>
          <w:sz w:val="24"/>
          <w:highlight w:val="white"/>
          <w:u w:val="single"/>
        </w:rPr>
        <w:t>承包人应当对在施工现场或与合同工程有关的其他工作履行管理、协调、配合、照管和服务义务。</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3.2 项目经理</w:t>
      </w:r>
    </w:p>
    <w:p>
      <w:pPr>
        <w:pStyle w:val="44"/>
        <w:spacing w:line="400" w:lineRule="exact"/>
        <w:ind w:firstLine="480" w:firstLineChars="200"/>
        <w:rPr>
          <w:rFonts w:hint="eastAsia" w:ascii="宋体" w:hAnsi="宋体" w:cs="仿宋"/>
          <w:sz w:val="24"/>
        </w:rPr>
      </w:pPr>
      <w:r>
        <w:rPr>
          <w:rFonts w:hint="eastAsia" w:ascii="宋体" w:hAnsi="宋体" w:cs="仿宋"/>
          <w:kern w:val="0"/>
          <w:sz w:val="24"/>
          <w:highlight w:val="white"/>
        </w:rPr>
        <w:t xml:space="preserve">3.2.1 </w:t>
      </w:r>
      <w:r>
        <w:rPr>
          <w:rFonts w:hint="eastAsia" w:ascii="宋体" w:hAnsi="宋体" w:cs="仿宋"/>
          <w:sz w:val="24"/>
          <w:highlight w:val="white"/>
        </w:rPr>
        <w:t>项目经理：</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姓    名：</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身份证号：</w:t>
      </w:r>
      <w:r>
        <w:rPr>
          <w:rFonts w:hint="eastAsia" w:ascii="宋体" w:hAnsi="宋体" w:cs="仿宋"/>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建造师执业资格等级：</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建造师注册证书号：</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建造师执业印章号：</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安全生产考核合格证书号：</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联系电话：</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电子信箱：</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通信地址：</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b/>
          <w:sz w:val="24"/>
        </w:rPr>
      </w:pPr>
      <w:r>
        <w:rPr>
          <w:rFonts w:hint="eastAsia" w:ascii="宋体" w:hAnsi="宋体" w:cs="仿宋"/>
          <w:sz w:val="24"/>
          <w:highlight w:val="white"/>
        </w:rPr>
        <w:t>承包人对项目经理的授权范围如下：</w:t>
      </w:r>
      <w:r>
        <w:rPr>
          <w:rFonts w:hint="eastAsia" w:ascii="宋体" w:hAnsi="宋体" w:cs="仿宋"/>
          <w:b/>
          <w:sz w:val="24"/>
          <w:highlight w:val="white"/>
          <w:u w:val="single"/>
        </w:rPr>
        <w:t>项目经理代表承包人行使本合同约定的权利，履行本合同约定的义务，项目经理的行为后果由承包人承担</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关于项目经理每月在施工现场的时间要求：</w:t>
      </w:r>
      <w:r>
        <w:rPr>
          <w:rFonts w:hint="eastAsia" w:ascii="宋体" w:hAnsi="宋体" w:cs="仿宋"/>
          <w:b/>
          <w:sz w:val="24"/>
          <w:highlight w:val="white"/>
          <w:u w:val="single"/>
        </w:rPr>
        <w:t>项目经理每月在施工现场的时间不少于23个日历日，否则，发包人有权进行处罚</w:t>
      </w:r>
      <w:r>
        <w:rPr>
          <w:rFonts w:hint="eastAsia" w:ascii="宋体" w:hAnsi="宋体" w:cs="仿宋"/>
          <w:sz w:val="24"/>
          <w:highlight w:val="white"/>
        </w:rPr>
        <w:t>。</w:t>
      </w:r>
    </w:p>
    <w:p>
      <w:pPr>
        <w:pStyle w:val="44"/>
        <w:spacing w:line="400" w:lineRule="exact"/>
        <w:ind w:firstLine="480" w:firstLineChars="200"/>
        <w:rPr>
          <w:rFonts w:hint="eastAsia" w:ascii="宋体" w:hAnsi="宋体" w:cs="仿宋"/>
          <w:kern w:val="0"/>
          <w:sz w:val="24"/>
        </w:rPr>
      </w:pPr>
      <w:r>
        <w:rPr>
          <w:rFonts w:hint="eastAsia" w:ascii="宋体" w:hAnsi="宋体" w:cs="仿宋"/>
          <w:kern w:val="0"/>
          <w:sz w:val="24"/>
          <w:highlight w:val="white"/>
        </w:rPr>
        <w:t>承包人未提交劳动合同，以及没有为项目经理缴纳社会保险证明的违约责任：</w:t>
      </w:r>
      <w:r>
        <w:rPr>
          <w:rFonts w:hint="eastAsia" w:ascii="宋体" w:hAnsi="宋体" w:cs="仿宋"/>
          <w:b/>
          <w:sz w:val="24"/>
          <w:highlight w:val="white"/>
          <w:u w:val="single"/>
        </w:rPr>
        <w:t xml:space="preserve"> 视为承包人违约，除按规定提交补齐以外，还应向发包人承担不低于合同总价5%的违约金</w:t>
      </w:r>
      <w:r>
        <w:rPr>
          <w:rFonts w:hint="eastAsia" w:ascii="宋体" w:hAnsi="宋体" w:cs="仿宋"/>
          <w:sz w:val="24"/>
          <w:highlight w:val="white"/>
        </w:rPr>
        <w:t>。</w:t>
      </w:r>
    </w:p>
    <w:p>
      <w:pPr>
        <w:pStyle w:val="44"/>
        <w:spacing w:line="420" w:lineRule="exact"/>
        <w:ind w:firstLine="480" w:firstLineChars="200"/>
        <w:rPr>
          <w:rFonts w:hint="eastAsia" w:ascii="宋体" w:hAnsi="宋体" w:cs="仿宋"/>
          <w:b/>
          <w:sz w:val="24"/>
        </w:rPr>
      </w:pPr>
      <w:r>
        <w:rPr>
          <w:rFonts w:hint="eastAsia" w:ascii="宋体" w:hAnsi="宋体" w:cs="仿宋"/>
          <w:sz w:val="24"/>
          <w:highlight w:val="white"/>
        </w:rPr>
        <w:t>承包人对项目经理的授权范围如下：</w:t>
      </w:r>
      <w:r>
        <w:rPr>
          <w:rFonts w:hint="eastAsia" w:ascii="宋体" w:hAnsi="宋体" w:cs="仿宋"/>
          <w:b/>
          <w:sz w:val="24"/>
          <w:highlight w:val="white"/>
          <w:u w:val="single"/>
        </w:rPr>
        <w:t>项目经理代表承包人行使本合同约定的权利，履行本合同约定的义务，项目经理的行为后果由承包人承担</w:t>
      </w:r>
      <w:r>
        <w:rPr>
          <w:rFonts w:hint="eastAsia" w:ascii="宋体" w:hAnsi="宋体" w:cs="仿宋"/>
          <w:b/>
          <w:sz w:val="24"/>
          <w:highlight w:val="white"/>
        </w:rPr>
        <w:t>。</w:t>
      </w:r>
    </w:p>
    <w:p>
      <w:pPr>
        <w:pStyle w:val="44"/>
        <w:spacing w:line="42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关于项目经理每月在施工现场的时间要求：</w:t>
      </w:r>
      <w:r>
        <w:rPr>
          <w:rFonts w:hint="eastAsia" w:ascii="宋体" w:hAnsi="宋体" w:cs="仿宋"/>
          <w:b/>
          <w:sz w:val="24"/>
          <w:highlight w:val="white"/>
          <w:u w:val="single"/>
        </w:rPr>
        <w:t>项目经理每月在施工现场的时间不少于23个日历日，否则，发包人有权进行处罚</w:t>
      </w:r>
      <w:r>
        <w:rPr>
          <w:rFonts w:hint="eastAsia" w:ascii="宋体" w:hAnsi="宋体" w:cs="仿宋"/>
          <w:sz w:val="24"/>
          <w:highlight w:val="white"/>
        </w:rPr>
        <w:t>。</w:t>
      </w:r>
    </w:p>
    <w:p>
      <w:pPr>
        <w:pStyle w:val="44"/>
        <w:spacing w:line="420" w:lineRule="exact"/>
        <w:ind w:firstLine="480" w:firstLineChars="200"/>
        <w:rPr>
          <w:rFonts w:hint="eastAsia" w:ascii="宋体" w:hAnsi="宋体" w:cs="仿宋"/>
          <w:kern w:val="0"/>
          <w:sz w:val="24"/>
        </w:rPr>
      </w:pPr>
      <w:r>
        <w:rPr>
          <w:rFonts w:hint="eastAsia" w:ascii="宋体" w:hAnsi="宋体" w:cs="仿宋"/>
          <w:kern w:val="0"/>
          <w:sz w:val="24"/>
          <w:highlight w:val="white"/>
        </w:rPr>
        <w:t>承包人未提交劳动合同，以及没有为项目经理缴纳社会保险证明的违约责任：</w:t>
      </w:r>
      <w:r>
        <w:rPr>
          <w:rFonts w:hint="eastAsia" w:ascii="宋体" w:hAnsi="宋体" w:cs="仿宋"/>
          <w:b/>
          <w:sz w:val="24"/>
          <w:highlight w:val="white"/>
          <w:u w:val="single"/>
        </w:rPr>
        <w:t xml:space="preserve"> 视为承包人违约，除按规定提交补齐以外，还应向发包人承担不低于合同总价5%的违约金</w:t>
      </w:r>
      <w:r>
        <w:rPr>
          <w:rFonts w:hint="eastAsia" w:ascii="宋体" w:hAnsi="宋体" w:cs="仿宋"/>
          <w:sz w:val="24"/>
          <w:highlight w:val="white"/>
        </w:rPr>
        <w:t>。</w:t>
      </w:r>
    </w:p>
    <w:p>
      <w:pPr>
        <w:pStyle w:val="44"/>
        <w:spacing w:line="420" w:lineRule="exact"/>
        <w:ind w:firstLine="480" w:firstLineChars="200"/>
        <w:rPr>
          <w:rFonts w:hint="eastAsia" w:ascii="宋体" w:hAnsi="宋体" w:cs="仿宋"/>
          <w:b/>
          <w:sz w:val="24"/>
          <w:u w:val="single"/>
        </w:rPr>
      </w:pPr>
      <w:r>
        <w:rPr>
          <w:rFonts w:hint="eastAsia" w:ascii="宋体" w:hAnsi="宋体" w:cs="仿宋"/>
          <w:kern w:val="0"/>
          <w:sz w:val="24"/>
          <w:highlight w:val="white"/>
        </w:rPr>
        <w:t>项目经理未经批准，擅自离开施工现场的违约责任：</w:t>
      </w:r>
      <w:r>
        <w:rPr>
          <w:rFonts w:hint="eastAsia" w:ascii="宋体" w:hAnsi="宋体" w:cs="仿宋"/>
          <w:b/>
          <w:sz w:val="24"/>
          <w:highlight w:val="white"/>
          <w:u w:val="single"/>
        </w:rPr>
        <w:t xml:space="preserve"> 项目经理擅自离开施工现场一日，向发包人支付违约金300元</w:t>
      </w:r>
      <w:r>
        <w:rPr>
          <w:rFonts w:hint="eastAsia" w:ascii="宋体" w:hAnsi="宋体" w:cs="仿宋"/>
          <w:b/>
          <w:sz w:val="24"/>
          <w:highlight w:val="white"/>
        </w:rPr>
        <w:t>。</w:t>
      </w:r>
    </w:p>
    <w:p>
      <w:pPr>
        <w:pStyle w:val="44"/>
        <w:spacing w:line="420" w:lineRule="exact"/>
        <w:ind w:firstLine="480" w:firstLineChars="200"/>
        <w:rPr>
          <w:rFonts w:hint="eastAsia" w:ascii="宋体" w:hAnsi="宋体" w:cs="仿宋"/>
          <w:b/>
          <w:sz w:val="24"/>
        </w:rPr>
      </w:pPr>
      <w:r>
        <w:rPr>
          <w:rFonts w:hint="eastAsia" w:ascii="宋体" w:hAnsi="宋体" w:cs="仿宋"/>
          <w:sz w:val="24"/>
          <w:highlight w:val="white"/>
        </w:rPr>
        <w:t>3.2.3 承包人擅自更换项目经理的违约责任：</w:t>
      </w:r>
      <w:r>
        <w:rPr>
          <w:rFonts w:hint="eastAsia" w:ascii="宋体" w:hAnsi="宋体" w:cs="仿宋"/>
          <w:b/>
          <w:sz w:val="24"/>
          <w:highlight w:val="white"/>
          <w:u w:val="single"/>
        </w:rPr>
        <w:t>无正当理由，承包人和发包人均不得更换经招标确定的项目主要管理人员（包括项目经理、技术负责人、质检员、施工员、安全员），确需更换的，须到本地建设主管部门备案，并交纳相应违约金后方可更换。违约金收取数额标准如下：每更换一次项目经理处罚金额10万元，每更换除项目经理外其他主要管理人员一次，收取违约金5万元</w:t>
      </w:r>
      <w:r>
        <w:rPr>
          <w:rFonts w:hint="eastAsia" w:ascii="宋体" w:hAnsi="宋体" w:cs="仿宋"/>
          <w:b/>
          <w:sz w:val="24"/>
          <w:highlight w:val="white"/>
        </w:rPr>
        <w:t>。</w:t>
      </w:r>
    </w:p>
    <w:p>
      <w:pPr>
        <w:pStyle w:val="44"/>
        <w:spacing w:line="420" w:lineRule="exact"/>
        <w:rPr>
          <w:rFonts w:hint="eastAsia" w:ascii="宋体" w:hAnsi="宋体" w:cs="仿宋"/>
          <w:b/>
          <w:sz w:val="24"/>
        </w:rPr>
      </w:pPr>
      <w:r>
        <w:rPr>
          <w:rFonts w:hint="eastAsia" w:ascii="宋体" w:hAnsi="宋体" w:cs="仿宋"/>
          <w:sz w:val="24"/>
          <w:highlight w:val="white"/>
        </w:rPr>
        <w:t xml:space="preserve">    3.2.4 承包人无正当理由拒绝更换项目经理的违约责任：</w:t>
      </w:r>
      <w:r>
        <w:rPr>
          <w:rFonts w:hint="eastAsia" w:ascii="宋体" w:hAnsi="宋体" w:cs="仿宋"/>
          <w:b/>
          <w:sz w:val="24"/>
          <w:highlight w:val="white"/>
          <w:u w:val="single"/>
        </w:rPr>
        <w:t>承包人无正当理由拒绝更换项目经理的违约责任：无正当理由，承包人和发包人均不得更换经招标确定的项目主要管理人员（包括项目经理、技术负责人、质检员、施工员、安全员），确需更换的，须到本地建设主管部门备案，并交纳相应违约金后方可更换。违约金收取数额标准如下：每更换一次项目经理处罚金额10万元，每更换除项目经理外其他主要管理人员一次，收取违约金5万元</w:t>
      </w:r>
      <w:r>
        <w:rPr>
          <w:rFonts w:hint="eastAsia" w:ascii="宋体" w:hAnsi="宋体" w:cs="仿宋"/>
          <w:b/>
          <w:sz w:val="24"/>
          <w:highlight w:val="white"/>
        </w:rPr>
        <w:t>。</w:t>
      </w:r>
    </w:p>
    <w:p>
      <w:pPr>
        <w:pStyle w:val="44"/>
        <w:spacing w:line="420" w:lineRule="exact"/>
        <w:ind w:firstLine="480" w:firstLineChars="200"/>
        <w:rPr>
          <w:rFonts w:hint="eastAsia" w:ascii="宋体" w:hAnsi="宋体" w:cs="仿宋"/>
          <w:sz w:val="24"/>
        </w:rPr>
      </w:pPr>
      <w:r>
        <w:rPr>
          <w:rFonts w:hint="eastAsia" w:ascii="宋体" w:hAnsi="宋体" w:cs="仿宋"/>
          <w:sz w:val="24"/>
          <w:highlight w:val="white"/>
        </w:rPr>
        <w:t>3.3 承包人人员</w:t>
      </w:r>
    </w:p>
    <w:p>
      <w:pPr>
        <w:pStyle w:val="44"/>
        <w:spacing w:line="420" w:lineRule="exact"/>
        <w:ind w:firstLine="480" w:firstLineChars="200"/>
        <w:rPr>
          <w:rFonts w:hint="eastAsia" w:ascii="宋体" w:hAnsi="宋体" w:cs="仿宋"/>
          <w:b/>
          <w:sz w:val="24"/>
        </w:rPr>
      </w:pPr>
      <w:r>
        <w:rPr>
          <w:rFonts w:hint="eastAsia" w:ascii="宋体" w:hAnsi="宋体" w:cs="仿宋"/>
          <w:sz w:val="24"/>
          <w:highlight w:val="white"/>
        </w:rPr>
        <w:t>3.3.1 承包人提交项目管理机构及施工现场管理人员安排报告的期限：</w:t>
      </w:r>
      <w:r>
        <w:rPr>
          <w:rFonts w:hint="eastAsia" w:ascii="宋体" w:hAnsi="宋体" w:cs="仿宋"/>
          <w:sz w:val="24"/>
          <w:highlight w:val="white"/>
          <w:u w:val="single"/>
        </w:rPr>
        <w:t xml:space="preserve"> </w:t>
      </w:r>
      <w:r>
        <w:rPr>
          <w:rFonts w:hint="eastAsia" w:ascii="宋体" w:hAnsi="宋体" w:cs="仿宋"/>
          <w:b/>
          <w:sz w:val="24"/>
          <w:highlight w:val="white"/>
          <w:u w:val="single"/>
        </w:rPr>
        <w:t xml:space="preserve">承包人接到开工通知之日起3个日历日之内提交 </w:t>
      </w:r>
      <w:r>
        <w:rPr>
          <w:rFonts w:hint="eastAsia" w:ascii="宋体" w:hAnsi="宋体" w:cs="仿宋"/>
          <w:b/>
          <w:sz w:val="24"/>
          <w:highlight w:val="white"/>
        </w:rPr>
        <w:t>。</w:t>
      </w:r>
    </w:p>
    <w:p>
      <w:pPr>
        <w:pStyle w:val="44"/>
        <w:spacing w:line="420" w:lineRule="exact"/>
        <w:ind w:firstLine="480" w:firstLineChars="200"/>
        <w:rPr>
          <w:rFonts w:hint="eastAsia" w:ascii="宋体" w:hAnsi="宋体" w:cs="仿宋"/>
          <w:b/>
          <w:sz w:val="24"/>
          <w:u w:val="single"/>
        </w:rPr>
      </w:pPr>
      <w:r>
        <w:rPr>
          <w:rFonts w:hint="eastAsia" w:ascii="宋体" w:hAnsi="宋体" w:cs="仿宋"/>
          <w:sz w:val="24"/>
          <w:highlight w:val="white"/>
        </w:rPr>
        <w:t>3.3.3 承包人无正当理由拒绝撤换主要施工管理人员的违约责任：</w:t>
      </w:r>
      <w:r>
        <w:rPr>
          <w:rFonts w:hint="eastAsia" w:ascii="宋体" w:hAnsi="宋体" w:cs="仿宋"/>
          <w:b/>
          <w:sz w:val="24"/>
          <w:highlight w:val="white"/>
          <w:u w:val="single"/>
        </w:rPr>
        <w:t>当主要施工管理人员不能按合同履行职责及义务时，发包人有权要求承包人撤换，承包人无正当理由拒绝撤换的，除应当更换以外，应当向发包人支付违约金5万元。</w:t>
      </w:r>
    </w:p>
    <w:p>
      <w:pPr>
        <w:pStyle w:val="44"/>
        <w:spacing w:line="420" w:lineRule="exact"/>
        <w:ind w:firstLine="480" w:firstLineChars="200"/>
        <w:rPr>
          <w:rFonts w:hint="eastAsia" w:ascii="宋体" w:hAnsi="宋体" w:cs="仿宋"/>
          <w:b/>
          <w:sz w:val="24"/>
          <w:u w:val="single"/>
        </w:rPr>
      </w:pPr>
      <w:r>
        <w:rPr>
          <w:rFonts w:hint="eastAsia" w:ascii="宋体" w:hAnsi="宋体" w:cs="仿宋"/>
          <w:sz w:val="24"/>
          <w:highlight w:val="white"/>
        </w:rPr>
        <w:t xml:space="preserve">3.3.4 承包人主要施工管理人员离开施工现场的批准要求：   </w:t>
      </w:r>
      <w:r>
        <w:rPr>
          <w:rFonts w:hint="eastAsia" w:ascii="宋体" w:hAnsi="宋体" w:cs="仿宋"/>
          <w:b/>
          <w:sz w:val="24"/>
          <w:highlight w:val="white"/>
          <w:u w:val="single"/>
        </w:rPr>
        <w:t xml:space="preserve">主要施工管理人员离开施工现场每月累计不超过3日 </w:t>
      </w:r>
      <w:r>
        <w:rPr>
          <w:rFonts w:hint="eastAsia" w:ascii="宋体" w:hAnsi="宋体" w:cs="仿宋"/>
          <w:b/>
          <w:sz w:val="24"/>
          <w:highlight w:val="white"/>
        </w:rPr>
        <w:t>。</w:t>
      </w:r>
    </w:p>
    <w:p>
      <w:pPr>
        <w:pStyle w:val="44"/>
        <w:spacing w:line="420" w:lineRule="exact"/>
        <w:ind w:firstLine="480" w:firstLineChars="200"/>
        <w:rPr>
          <w:rFonts w:hint="eastAsia" w:ascii="宋体" w:hAnsi="宋体" w:cs="仿宋"/>
          <w:b/>
          <w:sz w:val="24"/>
        </w:rPr>
      </w:pPr>
      <w:r>
        <w:rPr>
          <w:rFonts w:hint="eastAsia" w:ascii="宋体" w:hAnsi="宋体" w:cs="仿宋"/>
          <w:sz w:val="24"/>
          <w:highlight w:val="white"/>
        </w:rPr>
        <w:t>3.3.5承包人擅自更换主要施工管理人员的违约责任：</w:t>
      </w:r>
      <w:r>
        <w:rPr>
          <w:rFonts w:hint="eastAsia" w:ascii="宋体" w:hAnsi="宋体" w:cs="仿宋"/>
          <w:b/>
          <w:sz w:val="24"/>
          <w:highlight w:val="white"/>
          <w:u w:val="single"/>
        </w:rPr>
        <w:t>承包人派驻施工现场的主要施工管理人员应为投标时承诺的人员，若承包人擅自更换，须向发包人支付违约金5万元</w:t>
      </w:r>
      <w:r>
        <w:rPr>
          <w:rFonts w:hint="eastAsia" w:ascii="宋体" w:hAnsi="宋体" w:cs="仿宋"/>
          <w:b/>
          <w:sz w:val="24"/>
          <w:highlight w:val="white"/>
        </w:rPr>
        <w:t>。</w:t>
      </w:r>
    </w:p>
    <w:p>
      <w:pPr>
        <w:pStyle w:val="44"/>
        <w:spacing w:line="420" w:lineRule="exact"/>
        <w:ind w:firstLine="480" w:firstLineChars="200"/>
        <w:rPr>
          <w:rFonts w:hint="eastAsia" w:ascii="宋体" w:hAnsi="宋体" w:cs="仿宋"/>
          <w:sz w:val="24"/>
        </w:rPr>
      </w:pPr>
      <w:r>
        <w:rPr>
          <w:rFonts w:hint="eastAsia" w:ascii="宋体" w:hAnsi="宋体" w:cs="仿宋"/>
          <w:sz w:val="24"/>
          <w:highlight w:val="white"/>
        </w:rPr>
        <w:t>承包人主要施工管理人员擅自离开施工现场的违约责任：</w:t>
      </w:r>
      <w:r>
        <w:rPr>
          <w:rFonts w:hint="eastAsia" w:ascii="宋体" w:hAnsi="宋体" w:cs="仿宋"/>
          <w:b/>
          <w:sz w:val="24"/>
          <w:highlight w:val="white"/>
          <w:u w:val="single"/>
        </w:rPr>
        <w:t>主要施工管理人员擅自离开施工现场一日，向发包人支付违约金200元</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w:t>
      </w:r>
      <w:bookmarkStart w:id="139" w:name="_Toc296347158"/>
      <w:bookmarkStart w:id="140" w:name="_Toc292559869"/>
      <w:bookmarkStart w:id="141" w:name="_Toc296891199"/>
      <w:bookmarkStart w:id="142" w:name="_Toc297120459"/>
      <w:bookmarkStart w:id="143" w:name="_Toc297048345"/>
      <w:bookmarkStart w:id="144" w:name="_Toc312677988"/>
      <w:bookmarkStart w:id="145" w:name="_Toc297123492"/>
      <w:bookmarkStart w:id="146" w:name="_Toc297216151"/>
      <w:bookmarkStart w:id="147" w:name="_Toc296346660"/>
      <w:bookmarkStart w:id="148" w:name="_Toc296890987"/>
      <w:bookmarkStart w:id="149" w:name="_Toc304295523"/>
      <w:bookmarkStart w:id="150" w:name="_Toc303539102"/>
      <w:bookmarkStart w:id="151" w:name="_Toc296503159"/>
      <w:bookmarkStart w:id="152" w:name="_Toc296944498"/>
      <w:bookmarkStart w:id="153" w:name="_Toc292559364"/>
      <w:bookmarkStart w:id="154" w:name="_Toc300934945"/>
      <w:r>
        <w:rPr>
          <w:rFonts w:hint="eastAsia" w:ascii="宋体" w:hAnsi="宋体" w:cs="仿宋"/>
          <w:sz w:val="24"/>
          <w:highlight w:val="white"/>
        </w:rPr>
        <w:t>.5 分包</w:t>
      </w:r>
    </w:p>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w:t>
      </w:r>
      <w:bookmarkStart w:id="155" w:name="_Toc296944499"/>
      <w:bookmarkStart w:id="156" w:name="_Toc296890988"/>
      <w:bookmarkStart w:id="157" w:name="_Toc292559365"/>
      <w:bookmarkStart w:id="158" w:name="_Toc296346661"/>
      <w:bookmarkStart w:id="159" w:name="_Toc292559870"/>
      <w:bookmarkStart w:id="160" w:name="_Toc297123493"/>
      <w:bookmarkStart w:id="161" w:name="_Toc296503160"/>
      <w:bookmarkStart w:id="162" w:name="_Toc297120460"/>
      <w:bookmarkStart w:id="163" w:name="_Toc297216152"/>
      <w:bookmarkStart w:id="164" w:name="_Toc296347159"/>
      <w:bookmarkStart w:id="165" w:name="_Toc300934946"/>
      <w:bookmarkStart w:id="166" w:name="_Toc304295524"/>
      <w:bookmarkStart w:id="167" w:name="_Toc296891200"/>
      <w:bookmarkStart w:id="168" w:name="_Toc303539103"/>
      <w:bookmarkStart w:id="169" w:name="_Toc297048346"/>
      <w:bookmarkStart w:id="170" w:name="_Toc318581158"/>
      <w:bookmarkStart w:id="171" w:name="_Toc312677989"/>
      <w:r>
        <w:rPr>
          <w:rFonts w:hint="eastAsia" w:ascii="宋体" w:hAnsi="宋体" w:cs="仿宋"/>
          <w:sz w:val="24"/>
          <w:highlight w:val="white"/>
        </w:rPr>
        <w:t>.5.1 分包的一般约定</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禁止分包的工程包括：</w:t>
      </w:r>
      <w:r>
        <w:rPr>
          <w:rFonts w:hint="eastAsia" w:ascii="宋体" w:hAnsi="宋体" w:cs="仿宋"/>
          <w:b/>
          <w:sz w:val="24"/>
          <w:highlight w:val="white"/>
          <w:u w:val="single"/>
        </w:rPr>
        <w:t>本工程不得以任何形式或名义进行分包</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u w:val="single"/>
        </w:rPr>
      </w:pPr>
      <w:r>
        <w:rPr>
          <w:rFonts w:hint="eastAsia" w:ascii="宋体" w:hAnsi="宋体" w:cs="仿宋"/>
          <w:sz w:val="24"/>
          <w:highlight w:val="white"/>
        </w:rPr>
        <w:t>主体结构、关键性工作的范围：</w:t>
      </w:r>
      <w:r>
        <w:rPr>
          <w:rFonts w:hint="eastAsia" w:ascii="宋体" w:hAnsi="宋体" w:cs="仿宋"/>
          <w:b/>
          <w:sz w:val="24"/>
          <w:highlight w:val="white"/>
          <w:u w:val="single"/>
        </w:rPr>
        <w:t>图纸内的所有内容</w:t>
      </w:r>
      <w:r>
        <w:rPr>
          <w:rFonts w:hint="eastAsia" w:ascii="宋体" w:hAnsi="宋体" w:cs="仿宋"/>
          <w:sz w:val="24"/>
          <w:highlight w:val="white"/>
        </w:rPr>
        <w: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Start w:id="172" w:name="_Toc296346662"/>
      <w:bookmarkStart w:id="173" w:name="_Toc296944500"/>
      <w:bookmarkStart w:id="174" w:name="_Toc297120461"/>
      <w:bookmarkStart w:id="175" w:name="_Toc296890989"/>
      <w:bookmarkStart w:id="176" w:name="_Toc297048347"/>
      <w:bookmarkStart w:id="177" w:name="_Toc297123494"/>
      <w:bookmarkStart w:id="178" w:name="_Toc296891201"/>
      <w:bookmarkStart w:id="179" w:name="_Toc297216153"/>
      <w:bookmarkStart w:id="180" w:name="_Toc296347160"/>
      <w:bookmarkStart w:id="181" w:name="_Toc304295525"/>
      <w:bookmarkStart w:id="182" w:name="_Toc303539104"/>
      <w:bookmarkStart w:id="183" w:name="_Toc296503161"/>
      <w:bookmarkStart w:id="184" w:name="_Toc300934947"/>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w:t>
      </w:r>
      <w:bookmarkStart w:id="185" w:name="_Toc312677990"/>
      <w:bookmarkStart w:id="186" w:name="_Toc318581159"/>
      <w:r>
        <w:rPr>
          <w:rFonts w:hint="eastAsia" w:ascii="宋体" w:hAnsi="宋体" w:cs="仿宋"/>
          <w:sz w:val="24"/>
          <w:highlight w:val="white"/>
        </w:rPr>
        <w:t>.5.2分包的确定</w:t>
      </w:r>
    </w:p>
    <w:p>
      <w:pPr>
        <w:pStyle w:val="44"/>
        <w:spacing w:line="400" w:lineRule="exact"/>
        <w:ind w:firstLine="480" w:firstLineChars="200"/>
        <w:rPr>
          <w:rFonts w:hint="eastAsia" w:ascii="宋体" w:hAnsi="宋体" w:cs="仿宋"/>
          <w:sz w:val="24"/>
          <w:u w:val="single"/>
        </w:rPr>
      </w:pPr>
      <w:r>
        <w:rPr>
          <w:rFonts w:hint="eastAsia" w:ascii="宋体" w:hAnsi="宋体" w:cs="仿宋"/>
          <w:sz w:val="24"/>
          <w:highlight w:val="white"/>
        </w:rPr>
        <w:t>允许分包的专业工程包括：</w:t>
      </w:r>
      <w:r>
        <w:rPr>
          <w:rFonts w:hint="eastAsia" w:ascii="宋体" w:hAnsi="宋体" w:cs="仿宋"/>
          <w:b/>
          <w:sz w:val="24"/>
          <w:highlight w:val="white"/>
          <w:u w:val="single"/>
        </w:rPr>
        <w:t xml:space="preserve">无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u w:val="single"/>
        </w:rPr>
      </w:pPr>
      <w:r>
        <w:rPr>
          <w:rFonts w:hint="eastAsia" w:ascii="宋体" w:hAnsi="宋体" w:cs="仿宋"/>
          <w:sz w:val="24"/>
          <w:highlight w:val="white"/>
        </w:rPr>
        <w:t>其他关于分包的约定：</w:t>
      </w:r>
      <w:r>
        <w:rPr>
          <w:rFonts w:hint="eastAsia" w:ascii="宋体" w:hAnsi="宋体" w:cs="仿宋"/>
          <w:b/>
          <w:sz w:val="24"/>
          <w:highlight w:val="white"/>
          <w:u w:val="single"/>
        </w:rPr>
        <w:t xml:space="preserve">无 </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3.5.4 分包合同价款</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关于分包合同价款支付的约定：</w:t>
      </w:r>
      <w:r>
        <w:rPr>
          <w:rFonts w:hint="eastAsia" w:ascii="宋体" w:hAnsi="宋体" w:cs="仿宋"/>
          <w:b/>
          <w:sz w:val="24"/>
          <w:highlight w:val="white"/>
          <w:u w:val="single"/>
        </w:rPr>
        <w:t>无</w:t>
      </w:r>
      <w:r>
        <w:rPr>
          <w:rFonts w:hint="eastAsia" w:ascii="宋体" w:hAnsi="宋体" w:cs="仿宋"/>
          <w:sz w:val="24"/>
          <w:highlight w:val="white"/>
        </w:rPr>
        <w:t>。</w:t>
      </w:r>
    </w:p>
    <w:bookmarkEnd w:id="185"/>
    <w:bookmarkEnd w:id="186"/>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3.6 工程照管与成品、半成品保护</w:t>
      </w:r>
    </w:p>
    <w:p>
      <w:pPr>
        <w:pStyle w:val="44"/>
        <w:spacing w:line="400" w:lineRule="exact"/>
        <w:ind w:firstLine="480" w:firstLineChars="200"/>
        <w:rPr>
          <w:rFonts w:hint="eastAsia" w:ascii="宋体" w:hAnsi="宋体" w:cs="仿宋"/>
          <w:kern w:val="0"/>
          <w:sz w:val="24"/>
          <w:u w:val="single"/>
        </w:rPr>
      </w:pPr>
      <w:r>
        <w:rPr>
          <w:rFonts w:hint="eastAsia" w:ascii="宋体" w:hAnsi="宋体" w:cs="仿宋"/>
          <w:kern w:val="0"/>
          <w:sz w:val="24"/>
          <w:highlight w:val="white"/>
        </w:rPr>
        <w:t>承包人负责照管工程及工程相关的材料、工程设备的起始时间：</w:t>
      </w:r>
      <w:r>
        <w:rPr>
          <w:rFonts w:hint="eastAsia" w:ascii="宋体" w:hAnsi="宋体" w:cs="仿宋"/>
          <w:b/>
          <w:kern w:val="0"/>
          <w:sz w:val="24"/>
          <w:highlight w:val="white"/>
          <w:u w:val="single"/>
        </w:rPr>
        <w:t xml:space="preserve">自工程开工之日起 </w:t>
      </w:r>
      <w:r>
        <w:rPr>
          <w:rFonts w:hint="eastAsia" w:ascii="宋体" w:hAnsi="宋体" w:cs="仿宋"/>
          <w:b/>
          <w:kern w:val="0"/>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3.7 履约担保</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承包人是否提供履约担保：</w:t>
      </w:r>
      <w:r>
        <w:rPr>
          <w:rFonts w:hint="eastAsia" w:ascii="宋体" w:hAnsi="宋体" w:cs="仿宋"/>
          <w:b/>
          <w:sz w:val="24"/>
          <w:highlight w:val="white"/>
          <w:u w:val="single"/>
        </w:rPr>
        <w:t xml:space="preserve"> 是 </w:t>
      </w:r>
      <w:r>
        <w:rPr>
          <w:rFonts w:hint="eastAsia" w:ascii="宋体" w:hAnsi="宋体" w:cs="仿宋"/>
          <w:sz w:val="24"/>
          <w:highlight w:val="white"/>
        </w:rPr>
        <w:t>。</w:t>
      </w:r>
    </w:p>
    <w:p>
      <w:pPr>
        <w:pStyle w:val="44"/>
        <w:spacing w:line="400" w:lineRule="exact"/>
        <w:ind w:firstLine="480" w:firstLineChars="200"/>
        <w:jc w:val="left"/>
        <w:rPr>
          <w:rFonts w:ascii="宋体" w:hAnsi="宋体"/>
          <w:b/>
          <w:bCs/>
          <w:sz w:val="24"/>
        </w:rPr>
      </w:pPr>
      <w:r>
        <w:rPr>
          <w:rFonts w:hint="eastAsia" w:ascii="宋体" w:hAnsi="宋体" w:cs="宋体"/>
          <w:sz w:val="24"/>
          <w:highlight w:val="white"/>
        </w:rPr>
        <w:t>承包人提供履约担保的形式、金额及期限的：</w:t>
      </w:r>
      <w:r>
        <w:rPr>
          <w:rFonts w:hint="eastAsia" w:ascii="宋体" w:hAnsi="宋体" w:cs="宋体"/>
          <w:b/>
          <w:bCs/>
          <w:sz w:val="24"/>
          <w:highlight w:val="white"/>
          <w:u w:val="single"/>
        </w:rPr>
        <w:t>1、履约担保的形式：履约担保金的形式可用支票、网银转账。2、履约担保的金额：合同价的10%；3、提交履约担保的期限：合同签订后5日内</w:t>
      </w:r>
      <w:r>
        <w:rPr>
          <w:rFonts w:hint="eastAsia" w:ascii="宋体" w:hAnsi="宋体" w:cs="宋体"/>
          <w:b/>
          <w:bCs/>
          <w:sz w:val="24"/>
          <w:highlight w:val="white"/>
        </w:rPr>
        <w:t>。</w:t>
      </w:r>
    </w:p>
    <w:p>
      <w:pPr>
        <w:pStyle w:val="45"/>
        <w:keepNext w:val="0"/>
        <w:keepLines w:val="0"/>
        <w:spacing w:before="0" w:after="0" w:line="400" w:lineRule="exact"/>
        <w:ind w:firstLine="480" w:firstLineChars="200"/>
        <w:rPr>
          <w:rFonts w:hint="eastAsia" w:ascii="宋体" w:hAnsi="宋体" w:eastAsia="宋体" w:cs="仿宋"/>
          <w:b w:val="0"/>
          <w:sz w:val="24"/>
          <w:szCs w:val="24"/>
        </w:rPr>
      </w:pPr>
      <w:bookmarkStart w:id="187" w:name="_Toc351203636"/>
      <w:r>
        <w:rPr>
          <w:rFonts w:hint="eastAsia" w:ascii="宋体" w:hAnsi="宋体" w:eastAsia="宋体" w:cs="仿宋"/>
          <w:b w:val="0"/>
          <w:sz w:val="24"/>
          <w:szCs w:val="24"/>
          <w:highlight w:val="white"/>
        </w:rPr>
        <w:t>4</w:t>
      </w:r>
      <w:bookmarkStart w:id="188" w:name="_Toc267251413"/>
      <w:bookmarkStart w:id="189" w:name="_Toc296944501"/>
      <w:bookmarkStart w:id="190" w:name="_Toc296503162"/>
      <w:bookmarkStart w:id="191" w:name="_Toc292559871"/>
      <w:bookmarkStart w:id="192" w:name="_Toc297048348"/>
      <w:bookmarkStart w:id="193" w:name="_Toc296347161"/>
      <w:bookmarkStart w:id="194" w:name="_Toc297120462"/>
      <w:bookmarkStart w:id="195" w:name="_Toc296891202"/>
      <w:bookmarkStart w:id="196" w:name="_Toc296346663"/>
      <w:bookmarkStart w:id="197" w:name="_Toc292559366"/>
      <w:bookmarkStart w:id="198" w:name="_Toc296890990"/>
      <w:r>
        <w:rPr>
          <w:rFonts w:hint="eastAsia" w:ascii="宋体" w:hAnsi="宋体" w:eastAsia="宋体" w:cs="仿宋"/>
          <w:b w:val="0"/>
          <w:sz w:val="24"/>
          <w:szCs w:val="24"/>
          <w:highlight w:val="white"/>
        </w:rPr>
        <w:t>. 监</w:t>
      </w:r>
      <w:bookmarkEnd w:id="188"/>
      <w:bookmarkEnd w:id="189"/>
      <w:bookmarkEnd w:id="190"/>
      <w:bookmarkEnd w:id="191"/>
      <w:bookmarkEnd w:id="192"/>
      <w:bookmarkEnd w:id="193"/>
      <w:bookmarkEnd w:id="194"/>
      <w:bookmarkEnd w:id="195"/>
      <w:bookmarkEnd w:id="196"/>
      <w:bookmarkEnd w:id="197"/>
      <w:bookmarkEnd w:id="198"/>
      <w:r>
        <w:rPr>
          <w:rFonts w:hint="eastAsia" w:ascii="宋体" w:hAnsi="宋体" w:eastAsia="宋体" w:cs="仿宋"/>
          <w:b w:val="0"/>
          <w:sz w:val="24"/>
          <w:szCs w:val="24"/>
          <w:highlight w:val="white"/>
        </w:rPr>
        <w:t>理人</w:t>
      </w:r>
      <w:bookmarkEnd w:id="187"/>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4.1监理人的一般规定</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关于监理人的监理内容：</w:t>
      </w:r>
      <w:r>
        <w:rPr>
          <w:rFonts w:hint="eastAsia" w:ascii="宋体" w:hAnsi="宋体" w:cs="仿宋"/>
          <w:b/>
          <w:sz w:val="24"/>
          <w:highlight w:val="white"/>
          <w:u w:val="single"/>
        </w:rPr>
        <w:t>按监理合同的授权内容执行</w:t>
      </w:r>
      <w:r>
        <w:rPr>
          <w:rFonts w:hint="eastAsia" w:ascii="宋体" w:hAnsi="宋体" w:cs="仿宋"/>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关于监理人的监理权限：</w:t>
      </w:r>
      <w:r>
        <w:rPr>
          <w:rFonts w:hint="eastAsia" w:ascii="宋体" w:hAnsi="宋体" w:cs="仿宋"/>
          <w:b/>
          <w:sz w:val="24"/>
          <w:highlight w:val="white"/>
          <w:u w:val="single"/>
        </w:rPr>
        <w:t>对工程的质量、进度、文明施工及现场安全管理进行控制、监督、协调，经济签证与设计变更的初步计量、审核等。</w:t>
      </w:r>
      <w:r>
        <w:rPr>
          <w:rFonts w:hint="eastAsia" w:ascii="宋体" w:hAnsi="宋体" w:cs="仿宋"/>
          <w:b/>
          <w:sz w:val="24"/>
          <w:highlight w:val="white"/>
        </w:rPr>
        <w:t xml:space="preserve"> </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关于监理人在施工现场的办公场所、生活场所的提供和费用承担的约定：</w:t>
      </w:r>
      <w:r>
        <w:rPr>
          <w:rFonts w:hint="eastAsia" w:ascii="宋体" w:hAnsi="宋体" w:cs="仿宋"/>
          <w:b/>
          <w:sz w:val="24"/>
          <w:highlight w:val="white"/>
          <w:u w:val="single"/>
        </w:rPr>
        <w:t>无</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4.2 监理人员</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总监理工程师：</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姓    名：</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职    务：</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监理工程师执业资格证书号：</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联系电话：</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电子信箱：</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通信地址：</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关于监理人的其他约定：</w:t>
      </w:r>
      <w:r>
        <w:rPr>
          <w:rFonts w:hint="eastAsia" w:ascii="宋体" w:hAnsi="宋体" w:cs="MingLiU_HKSCS"/>
          <w:sz w:val="24"/>
          <w:highlight w:val="white"/>
          <w:u w:val="single"/>
        </w:rPr>
        <w:t xml:space="preserve">                   </w:t>
      </w:r>
      <w:r>
        <w:rPr>
          <w:rFonts w:hint="eastAsia" w:ascii="宋体" w:hAnsi="宋体" w:cs="仿宋"/>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4.4 商定或确定</w:t>
      </w:r>
    </w:p>
    <w:p>
      <w:pPr>
        <w:pStyle w:val="44"/>
        <w:spacing w:line="400" w:lineRule="exact"/>
        <w:ind w:firstLine="480" w:firstLineChars="200"/>
        <w:rPr>
          <w:rFonts w:hint="eastAsia" w:ascii="宋体" w:hAnsi="宋体" w:cs="仿宋"/>
          <w:sz w:val="24"/>
        </w:rPr>
      </w:pPr>
      <w:bookmarkStart w:id="199" w:name="_Toc267251418"/>
      <w:r>
        <w:rPr>
          <w:rFonts w:hint="eastAsia" w:ascii="宋体" w:hAnsi="宋体" w:cs="仿宋"/>
          <w:sz w:val="24"/>
          <w:highlight w:val="white"/>
        </w:rPr>
        <w:t>在发包人和承包人不能通过协商达成一致意见时，发包人授权监理人对以下事项进行确定：</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w:t>
      </w:r>
      <w:r>
        <w:rPr>
          <w:rFonts w:hint="eastAsia" w:ascii="宋体" w:hAnsi="宋体" w:cs="仿宋"/>
          <w:b/>
          <w:sz w:val="24"/>
          <w:highlight w:val="white"/>
          <w:u w:val="single"/>
        </w:rPr>
        <w:t xml:space="preserve"> 对承包人的施工进度、质量、安全、造价的监督权；</w:t>
      </w:r>
    </w:p>
    <w:p>
      <w:pPr>
        <w:pStyle w:val="44"/>
        <w:autoSpaceDE w:val="0"/>
        <w:autoSpaceDN w:val="0"/>
        <w:adjustRightInd w:val="0"/>
        <w:spacing w:line="400" w:lineRule="exact"/>
        <w:ind w:firstLine="480" w:firstLineChars="200"/>
        <w:jc w:val="left"/>
        <w:rPr>
          <w:rFonts w:hint="eastAsia" w:ascii="宋体" w:hAnsi="宋体" w:cs="仿宋"/>
          <w:b/>
          <w:kern w:val="0"/>
          <w:sz w:val="24"/>
        </w:rPr>
      </w:pPr>
      <w:r>
        <w:rPr>
          <w:rFonts w:hint="eastAsia" w:ascii="宋体" w:hAnsi="宋体" w:cs="仿宋"/>
          <w:kern w:val="0"/>
          <w:sz w:val="24"/>
          <w:highlight w:val="white"/>
        </w:rPr>
        <w:t>（2）</w:t>
      </w:r>
      <w:r>
        <w:rPr>
          <w:rFonts w:hint="eastAsia" w:ascii="宋体" w:hAnsi="宋体" w:cs="仿宋"/>
          <w:sz w:val="24"/>
          <w:highlight w:val="white"/>
          <w:u w:val="single"/>
        </w:rPr>
        <w:t xml:space="preserve"> </w:t>
      </w:r>
      <w:r>
        <w:rPr>
          <w:rFonts w:hint="eastAsia" w:ascii="宋体" w:hAnsi="宋体" w:cs="仿宋"/>
          <w:b/>
          <w:sz w:val="24"/>
          <w:highlight w:val="white"/>
          <w:u w:val="single"/>
        </w:rPr>
        <w:t xml:space="preserve">对发包人和设计单位的建议权 </w:t>
      </w:r>
      <w:r>
        <w:rPr>
          <w:rFonts w:hint="eastAsia" w:ascii="宋体" w:hAnsi="宋体" w:cs="仿宋"/>
          <w:b/>
          <w:sz w:val="24"/>
          <w:highlight w:val="white"/>
        </w:rPr>
        <w:t>；</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（3）</w:t>
      </w:r>
      <w:r>
        <w:rPr>
          <w:rFonts w:hint="eastAsia" w:ascii="宋体" w:hAnsi="宋体" w:cs="仿宋"/>
          <w:sz w:val="24"/>
          <w:highlight w:val="white"/>
          <w:u w:val="single"/>
        </w:rPr>
        <w:t xml:space="preserve"> </w:t>
      </w:r>
      <w:r>
        <w:rPr>
          <w:rFonts w:hint="eastAsia" w:ascii="宋体" w:hAnsi="宋体" w:cs="仿宋"/>
          <w:b/>
          <w:sz w:val="24"/>
          <w:highlight w:val="white"/>
          <w:u w:val="single"/>
        </w:rPr>
        <w:t xml:space="preserve">处于独立地方的组织协调权 </w:t>
      </w:r>
      <w:r>
        <w:rPr>
          <w:rFonts w:hint="eastAsia" w:ascii="宋体" w:hAnsi="宋体" w:cs="仿宋"/>
          <w:b/>
          <w:sz w:val="24"/>
          <w:highlight w:val="white"/>
        </w:rPr>
        <w:t>。</w:t>
      </w:r>
    </w:p>
    <w:p>
      <w:pPr>
        <w:pStyle w:val="44"/>
        <w:spacing w:line="400" w:lineRule="exact"/>
        <w:ind w:firstLine="482" w:firstLineChars="200"/>
        <w:rPr>
          <w:rFonts w:hint="eastAsia" w:ascii="宋体" w:hAnsi="宋体" w:cs="仿宋"/>
          <w:b/>
          <w:sz w:val="24"/>
        </w:rPr>
      </w:pPr>
      <w:bookmarkStart w:id="200" w:name="_Toc351203637"/>
      <w:r>
        <w:rPr>
          <w:rFonts w:hint="eastAsia" w:ascii="宋体" w:hAnsi="宋体" w:cs="仿宋"/>
          <w:b/>
          <w:sz w:val="24"/>
          <w:highlight w:val="white"/>
        </w:rPr>
        <w:t>5</w:t>
      </w:r>
      <w:bookmarkEnd w:id="199"/>
      <w:bookmarkStart w:id="201" w:name="_Toc297048349"/>
      <w:bookmarkStart w:id="202" w:name="_Toc296346664"/>
      <w:bookmarkStart w:id="203" w:name="_Toc296347162"/>
      <w:bookmarkStart w:id="204" w:name="_Toc292559872"/>
      <w:bookmarkStart w:id="205" w:name="_Toc296944502"/>
      <w:bookmarkStart w:id="206" w:name="_Toc296503163"/>
      <w:bookmarkStart w:id="207" w:name="_Toc292559367"/>
      <w:bookmarkStart w:id="208" w:name="_Toc296890991"/>
      <w:bookmarkStart w:id="209" w:name="_Toc296891203"/>
      <w:bookmarkStart w:id="210" w:name="_Toc297120463"/>
      <w:r>
        <w:rPr>
          <w:rFonts w:hint="eastAsia" w:ascii="宋体" w:hAnsi="宋体" w:cs="仿宋"/>
          <w:b/>
          <w:sz w:val="24"/>
          <w:highlight w:val="white"/>
        </w:rPr>
        <w:t>. 工程质量</w:t>
      </w:r>
      <w:bookmarkEnd w:id="200"/>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5.1 质量要求</w:t>
      </w:r>
    </w:p>
    <w:p>
      <w:pPr>
        <w:pStyle w:val="44"/>
        <w:spacing w:line="400" w:lineRule="exact"/>
        <w:ind w:firstLine="480" w:firstLineChars="200"/>
        <w:rPr>
          <w:rFonts w:hint="eastAsia" w:ascii="宋体" w:hAnsi="宋体" w:cs="仿宋"/>
          <w:b/>
          <w:sz w:val="24"/>
          <w:u w:val="single"/>
        </w:rPr>
      </w:pPr>
      <w:r>
        <w:rPr>
          <w:rFonts w:hint="eastAsia" w:ascii="宋体" w:hAnsi="宋体" w:cs="仿宋"/>
          <w:sz w:val="24"/>
          <w:highlight w:val="white"/>
        </w:rPr>
        <w:t>5</w:t>
      </w:r>
      <w:bookmarkStart w:id="211" w:name="_Toc297216155"/>
      <w:bookmarkStart w:id="212" w:name="_Toc318581164"/>
      <w:bookmarkStart w:id="213" w:name="_Toc303539106"/>
      <w:bookmarkStart w:id="214" w:name="_Toc312677997"/>
      <w:bookmarkStart w:id="215" w:name="_Toc297123496"/>
      <w:bookmarkStart w:id="216" w:name="_Toc304295527"/>
      <w:bookmarkStart w:id="217" w:name="_Toc300934949"/>
      <w:r>
        <w:rPr>
          <w:rFonts w:hint="eastAsia" w:ascii="宋体" w:hAnsi="宋体" w:cs="仿宋"/>
          <w:sz w:val="24"/>
          <w:highlight w:val="white"/>
        </w:rPr>
        <w:t>.1.1 特殊质量标准和要求：</w:t>
      </w:r>
      <w:r>
        <w:rPr>
          <w:rFonts w:hint="eastAsia" w:ascii="宋体" w:hAnsi="宋体" w:cs="仿宋"/>
          <w:b/>
          <w:sz w:val="24"/>
          <w:highlight w:val="white"/>
          <w:u w:val="single"/>
        </w:rPr>
        <w:t>符合国家GB50300-2013《建筑工程质量统一验收标准》的合格等级及“技术规范及工程建设标准”和现行国家评定标准、竣工验收规范，双方对工程质量有争议时，双方同意由相关部门工程质量监督站确定。</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关于工程奖项的约定：</w:t>
      </w:r>
      <w:r>
        <w:rPr>
          <w:rFonts w:hint="eastAsia" w:ascii="宋体" w:hAnsi="宋体" w:cs="仿宋"/>
          <w:b/>
          <w:sz w:val="24"/>
          <w:highlight w:val="white"/>
          <w:u w:val="single"/>
        </w:rPr>
        <w:t xml:space="preserve"> 无 </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5.3 隐蔽工程检查</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5.3.2承包人提前通知监理人隐蔽工程检查的期限的约定：</w:t>
      </w:r>
      <w:r>
        <w:rPr>
          <w:rFonts w:hint="eastAsia" w:ascii="宋体" w:hAnsi="宋体" w:cs="仿宋"/>
          <w:b/>
          <w:sz w:val="24"/>
          <w:highlight w:val="white"/>
          <w:u w:val="single"/>
        </w:rPr>
        <w:t>承包人应在检查前48小时以书面形式通知监理人检查</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监理人不能按时进行检查时，应提前</w:t>
      </w:r>
      <w:r>
        <w:rPr>
          <w:rFonts w:hint="eastAsia" w:ascii="宋体" w:hAnsi="宋体" w:cs="仿宋"/>
          <w:b/>
          <w:sz w:val="24"/>
          <w:highlight w:val="white"/>
          <w:u w:val="single"/>
        </w:rPr>
        <w:t xml:space="preserve"> 24</w:t>
      </w:r>
      <w:r>
        <w:rPr>
          <w:rFonts w:hint="eastAsia" w:ascii="宋体" w:hAnsi="宋体" w:cs="仿宋"/>
          <w:sz w:val="24"/>
          <w:highlight w:val="white"/>
        </w:rPr>
        <w:t>小时提交书面延期要求。</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关于延期最长不得超过：</w:t>
      </w:r>
      <w:r>
        <w:rPr>
          <w:rFonts w:hint="eastAsia" w:ascii="宋体" w:hAnsi="宋体" w:cs="仿宋"/>
          <w:b/>
          <w:sz w:val="24"/>
          <w:highlight w:val="white"/>
          <w:u w:val="single"/>
        </w:rPr>
        <w:t xml:space="preserve"> 24</w:t>
      </w:r>
      <w:r>
        <w:rPr>
          <w:rFonts w:hint="eastAsia" w:ascii="宋体" w:hAnsi="宋体" w:cs="仿宋"/>
          <w:sz w:val="24"/>
          <w:highlight w:val="white"/>
        </w:rPr>
        <w:t>小时。</w:t>
      </w:r>
    </w:p>
    <w:p>
      <w:pPr>
        <w:pStyle w:val="45"/>
        <w:keepNext w:val="0"/>
        <w:keepLines w:val="0"/>
        <w:spacing w:before="0" w:after="0" w:line="400" w:lineRule="exact"/>
        <w:ind w:firstLine="480" w:firstLineChars="200"/>
        <w:rPr>
          <w:rFonts w:hint="eastAsia" w:ascii="宋体" w:hAnsi="宋体" w:eastAsia="宋体" w:cs="仿宋"/>
          <w:b w:val="0"/>
          <w:sz w:val="24"/>
          <w:szCs w:val="24"/>
        </w:rPr>
      </w:pPr>
      <w:bookmarkStart w:id="218" w:name="_Toc351203638"/>
      <w:r>
        <w:rPr>
          <w:rFonts w:hint="eastAsia" w:ascii="宋体" w:hAnsi="宋体" w:eastAsia="宋体" w:cs="仿宋"/>
          <w:b w:val="0"/>
          <w:sz w:val="24"/>
          <w:szCs w:val="24"/>
          <w:highlight w:val="white"/>
        </w:rPr>
        <w:t>6. 安全文明施工与环境保护</w:t>
      </w:r>
      <w:bookmarkEnd w:id="218"/>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6.1安全文明施工</w:t>
      </w:r>
    </w:p>
    <w:p>
      <w:pPr>
        <w:pStyle w:val="44"/>
        <w:spacing w:line="400" w:lineRule="exact"/>
        <w:ind w:firstLine="480" w:firstLineChars="200"/>
        <w:jc w:val="left"/>
        <w:rPr>
          <w:rFonts w:hint="eastAsia" w:ascii="宋体" w:hAnsi="宋体" w:cs="仿宋"/>
          <w:b/>
          <w:sz w:val="24"/>
          <w:u w:val="single"/>
        </w:rPr>
      </w:pPr>
      <w:r>
        <w:rPr>
          <w:rFonts w:hint="eastAsia" w:ascii="宋体" w:hAnsi="宋体" w:cs="仿宋"/>
          <w:sz w:val="24"/>
          <w:highlight w:val="white"/>
        </w:rPr>
        <w:t>6.1.1 项目安全生产的达标目标及相应事项的约定：</w:t>
      </w:r>
      <w:r>
        <w:rPr>
          <w:rFonts w:hint="eastAsia" w:ascii="宋体" w:hAnsi="宋体" w:cs="仿宋"/>
          <w:sz w:val="24"/>
          <w:highlight w:val="white"/>
          <w:u w:val="single"/>
        </w:rPr>
        <w:t xml:space="preserve"> </w:t>
      </w:r>
      <w:r>
        <w:rPr>
          <w:rFonts w:hint="eastAsia" w:ascii="宋体" w:hAnsi="宋体" w:cs="仿宋"/>
          <w:b/>
          <w:sz w:val="24"/>
          <w:highlight w:val="white"/>
          <w:u w:val="single"/>
        </w:rPr>
        <w:t>执行《建设工程安全生产管理条例》要求，杜绝重大伤亡事故，施工现场安全达标合格率100%</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6.1.4 关于治安保卫的特别约定：</w:t>
      </w:r>
      <w:r>
        <w:rPr>
          <w:rFonts w:hint="eastAsia" w:ascii="宋体" w:hAnsi="宋体" w:cs="仿宋"/>
          <w:sz w:val="24"/>
          <w:highlight w:val="white"/>
          <w:u w:val="single"/>
        </w:rPr>
        <w:t xml:space="preserve"> </w:t>
      </w:r>
      <w:r>
        <w:rPr>
          <w:rFonts w:hint="eastAsia" w:ascii="宋体" w:hAnsi="宋体" w:cs="仿宋"/>
          <w:b/>
          <w:sz w:val="24"/>
          <w:highlight w:val="white"/>
          <w:u w:val="single"/>
        </w:rPr>
        <w:t xml:space="preserve">执行本合同通用条款6.1.4条 </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关于编制施工场地治安管理计划的约定：</w:t>
      </w:r>
      <w:r>
        <w:rPr>
          <w:rFonts w:hint="eastAsia" w:ascii="宋体" w:hAnsi="宋体" w:cs="仿宋"/>
          <w:sz w:val="24"/>
          <w:highlight w:val="white"/>
          <w:u w:val="single"/>
        </w:rPr>
        <w:t xml:space="preserve"> </w:t>
      </w:r>
      <w:r>
        <w:rPr>
          <w:rFonts w:hint="eastAsia" w:ascii="宋体" w:hAnsi="宋体" w:cs="仿宋"/>
          <w:b/>
          <w:sz w:val="24"/>
          <w:highlight w:val="white"/>
          <w:u w:val="single"/>
        </w:rPr>
        <w:t>由承包人负责编制施工现场治安管理计划，制定应对突发治安事件紧急预案 ，因此发生的费用由承包人承担</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6.1.5 文明施工</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合同当事人对文明施工的要求：</w:t>
      </w:r>
      <w:r>
        <w:rPr>
          <w:rFonts w:hint="eastAsia" w:ascii="宋体" w:hAnsi="宋体" w:cs="仿宋"/>
          <w:b/>
          <w:sz w:val="24"/>
          <w:highlight w:val="white"/>
          <w:u w:val="single"/>
        </w:rPr>
        <w:t xml:space="preserve">执行本合同通用条款6.1.5条 </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6.1.6 关于安全文明施工费支付比例和支付期限的约定：</w:t>
      </w:r>
      <w:r>
        <w:rPr>
          <w:rFonts w:hint="eastAsia" w:ascii="宋体" w:hAnsi="宋体" w:cs="仿宋"/>
          <w:b/>
          <w:sz w:val="24"/>
          <w:highlight w:val="white"/>
          <w:u w:val="single"/>
        </w:rPr>
        <w:t>执行本合同通用条款6.1.6条，但安全文明施工费的拨付，跟随此合同约定的工程预付款、进度款比例同期拨付</w:t>
      </w:r>
      <w:r>
        <w:rPr>
          <w:rFonts w:hint="eastAsia" w:ascii="宋体" w:hAnsi="宋体" w:cs="仿宋"/>
          <w:b/>
          <w:sz w:val="24"/>
          <w:highlight w:val="white"/>
        </w:rPr>
        <w:t>。</w:t>
      </w:r>
    </w:p>
    <w:bookmarkEnd w:id="211"/>
    <w:bookmarkEnd w:id="212"/>
    <w:bookmarkEnd w:id="213"/>
    <w:bookmarkEnd w:id="214"/>
    <w:bookmarkEnd w:id="215"/>
    <w:bookmarkEnd w:id="216"/>
    <w:bookmarkEnd w:id="217"/>
    <w:p>
      <w:pPr>
        <w:pStyle w:val="44"/>
        <w:spacing w:line="400" w:lineRule="exact"/>
        <w:ind w:firstLine="482" w:firstLineChars="200"/>
        <w:rPr>
          <w:rFonts w:hint="eastAsia" w:ascii="宋体" w:hAnsi="宋体" w:cs="仿宋"/>
          <w:b/>
          <w:sz w:val="24"/>
        </w:rPr>
      </w:pPr>
      <w:bookmarkStart w:id="219" w:name="_Toc351203639"/>
      <w:r>
        <w:rPr>
          <w:rFonts w:hint="eastAsia" w:ascii="宋体" w:hAnsi="宋体" w:cs="仿宋"/>
          <w:b/>
          <w:sz w:val="24"/>
          <w:highlight w:val="white"/>
        </w:rPr>
        <w:t>7. 工期和进度</w:t>
      </w:r>
      <w:bookmarkEnd w:id="219"/>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7.1 施工组织设计</w:t>
      </w:r>
    </w:p>
    <w:p>
      <w:pPr>
        <w:pStyle w:val="44"/>
        <w:autoSpaceDE w:val="0"/>
        <w:autoSpaceDN w:val="0"/>
        <w:adjustRightInd w:val="0"/>
        <w:spacing w:line="400" w:lineRule="exact"/>
        <w:ind w:firstLine="480" w:firstLineChars="200"/>
        <w:jc w:val="left"/>
        <w:rPr>
          <w:rFonts w:hint="eastAsia" w:ascii="宋体" w:hAnsi="宋体" w:cs="仿宋"/>
          <w:b/>
          <w:kern w:val="0"/>
          <w:sz w:val="24"/>
        </w:rPr>
      </w:pPr>
      <w:r>
        <w:rPr>
          <w:rFonts w:hint="eastAsia" w:ascii="宋体" w:hAnsi="宋体" w:cs="仿宋"/>
          <w:sz w:val="24"/>
          <w:highlight w:val="white"/>
        </w:rPr>
        <w:t>7.1.1 合</w:t>
      </w:r>
      <w:r>
        <w:rPr>
          <w:rFonts w:hint="eastAsia" w:ascii="宋体" w:hAnsi="宋体" w:cs="仿宋"/>
          <w:kern w:val="0"/>
          <w:sz w:val="24"/>
          <w:highlight w:val="white"/>
        </w:rPr>
        <w:t>同当事人约定的施工组织设计应包括的其他内容：</w:t>
      </w:r>
      <w:r>
        <w:rPr>
          <w:rFonts w:hint="eastAsia" w:ascii="宋体" w:hAnsi="宋体" w:cs="仿宋"/>
          <w:b/>
          <w:sz w:val="24"/>
          <w:highlight w:val="white"/>
          <w:u w:val="single"/>
        </w:rPr>
        <w:t xml:space="preserve">执行本合同通用条款第7.1.1条，对于危险性较大的分部分项工程，承包人在施工组织设计中应依据《危险性较大的分部分项工程安全管理办法》等相关规定编制专项施工方案，并组织专家对专项方案进行论证 </w:t>
      </w:r>
      <w:r>
        <w:rPr>
          <w:rFonts w:hint="eastAsia" w:ascii="宋体" w:hAnsi="宋体" w:cs="仿宋"/>
          <w:b/>
          <w:sz w:val="24"/>
          <w:highlight w:val="white"/>
        </w:rPr>
        <w:t>。</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sz w:val="24"/>
          <w:highlight w:val="white"/>
        </w:rPr>
        <w:t xml:space="preserve">7.1.2 </w:t>
      </w:r>
      <w:r>
        <w:rPr>
          <w:rFonts w:hint="eastAsia" w:ascii="宋体" w:hAnsi="宋体" w:cs="仿宋"/>
          <w:kern w:val="0"/>
          <w:sz w:val="24"/>
          <w:highlight w:val="white"/>
        </w:rPr>
        <w:t>施工组织设计的提交和修改</w:t>
      </w:r>
    </w:p>
    <w:p>
      <w:pPr>
        <w:pStyle w:val="44"/>
        <w:autoSpaceDE w:val="0"/>
        <w:autoSpaceDN w:val="0"/>
        <w:adjustRightInd w:val="0"/>
        <w:spacing w:line="400" w:lineRule="exact"/>
        <w:ind w:firstLine="480" w:firstLineChars="200"/>
        <w:jc w:val="left"/>
        <w:rPr>
          <w:rFonts w:hint="eastAsia" w:ascii="宋体" w:hAnsi="宋体" w:cs="仿宋"/>
          <w:b/>
          <w:sz w:val="24"/>
        </w:rPr>
      </w:pPr>
      <w:r>
        <w:rPr>
          <w:rFonts w:hint="eastAsia" w:ascii="宋体" w:hAnsi="宋体" w:cs="仿宋"/>
          <w:kern w:val="0"/>
          <w:sz w:val="24"/>
          <w:highlight w:val="white"/>
        </w:rPr>
        <w:t>承包人提交详细施工组织设计的期限的约定：</w:t>
      </w:r>
      <w:r>
        <w:rPr>
          <w:rFonts w:hint="eastAsia" w:ascii="宋体" w:hAnsi="宋体" w:cs="仿宋"/>
          <w:b/>
          <w:sz w:val="24"/>
          <w:highlight w:val="white"/>
          <w:u w:val="single"/>
        </w:rPr>
        <w:t>合同签订后14个日历日内</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发包人和监理人在收到详细的施工组织设计后确认或提出修改意见的期限：</w:t>
      </w:r>
      <w:r>
        <w:rPr>
          <w:rFonts w:hint="eastAsia" w:ascii="宋体" w:hAnsi="宋体" w:cs="仿宋"/>
          <w:b/>
          <w:sz w:val="24"/>
          <w:highlight w:val="white"/>
          <w:u w:val="single"/>
        </w:rPr>
        <w:t>自发包人收到监理人审核通过的详细施工组织设计7个日历日内</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7</w:t>
      </w:r>
      <w:bookmarkStart w:id="220" w:name="_Toc312678005"/>
      <w:bookmarkStart w:id="221" w:name="_Toc303539123"/>
      <w:bookmarkStart w:id="222" w:name="_Toc300934966"/>
      <w:bookmarkStart w:id="223" w:name="_Toc297123514"/>
      <w:bookmarkStart w:id="224" w:name="_Toc312677479"/>
      <w:bookmarkStart w:id="225" w:name="_Toc304295541"/>
      <w:bookmarkStart w:id="226" w:name="_Toc297216173"/>
      <w:r>
        <w:rPr>
          <w:rFonts w:hint="eastAsia" w:ascii="宋体" w:hAnsi="宋体" w:cs="仿宋"/>
          <w:sz w:val="24"/>
          <w:highlight w:val="white"/>
        </w:rPr>
        <w:t>.2 施工进度计划</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7.2.2 施工进度计划的修订</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发包人和监理人在收到修订的施工进度计划后确认或提出修改意见的期限：</w:t>
      </w:r>
      <w:r>
        <w:rPr>
          <w:rFonts w:hint="eastAsia" w:ascii="宋体" w:hAnsi="宋体" w:cs="仿宋"/>
          <w:b/>
          <w:sz w:val="24"/>
          <w:highlight w:val="white"/>
          <w:u w:val="single"/>
        </w:rPr>
        <w:t xml:space="preserve">自发包人收到监理人审核通过的施工进度计划7个日历日内 </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7.3 开工</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7.3.1 开工准备</w:t>
      </w:r>
    </w:p>
    <w:p>
      <w:pPr>
        <w:pStyle w:val="44"/>
        <w:spacing w:line="400" w:lineRule="exact"/>
        <w:ind w:firstLine="480" w:firstLineChars="200"/>
        <w:jc w:val="left"/>
        <w:rPr>
          <w:rFonts w:hint="eastAsia" w:ascii="宋体" w:hAnsi="宋体" w:cs="仿宋"/>
          <w:b/>
          <w:sz w:val="24"/>
          <w:u w:val="single"/>
        </w:rPr>
      </w:pPr>
      <w:r>
        <w:rPr>
          <w:rFonts w:hint="eastAsia" w:ascii="宋体" w:hAnsi="宋体" w:cs="仿宋"/>
          <w:sz w:val="24"/>
          <w:highlight w:val="white"/>
        </w:rPr>
        <w:t>关于承包人提交</w:t>
      </w:r>
      <w:r>
        <w:rPr>
          <w:rFonts w:hint="eastAsia" w:ascii="宋体" w:hAnsi="宋体" w:cs="仿宋"/>
          <w:kern w:val="0"/>
          <w:sz w:val="24"/>
          <w:highlight w:val="white"/>
        </w:rPr>
        <w:t>工程开工报审表的期限：</w:t>
      </w:r>
      <w:r>
        <w:rPr>
          <w:rFonts w:hint="eastAsia" w:ascii="宋体" w:hAnsi="宋体" w:cs="仿宋"/>
          <w:b/>
          <w:sz w:val="24"/>
          <w:highlight w:val="white"/>
          <w:u w:val="single"/>
        </w:rPr>
        <w:t>执行本合同通用条款7.3.1条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关于发包人应完成的其他开工准备工作及期限：</w:t>
      </w:r>
      <w:r>
        <w:rPr>
          <w:rFonts w:hint="eastAsia" w:ascii="宋体" w:hAnsi="宋体" w:cs="仿宋"/>
          <w:b/>
          <w:sz w:val="24"/>
          <w:highlight w:val="white"/>
          <w:u w:val="single"/>
        </w:rPr>
        <w:t xml:space="preserve">发包人应根据当地主管部门要求进行开工准备工作  </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关于承包人应完成的其他开工准备工作及期限：</w:t>
      </w:r>
      <w:r>
        <w:rPr>
          <w:rFonts w:hint="eastAsia" w:ascii="宋体" w:hAnsi="宋体" w:cs="仿宋"/>
          <w:b/>
          <w:sz w:val="24"/>
          <w:highlight w:val="white"/>
          <w:u w:val="single"/>
        </w:rPr>
        <w:t>承包人应根据当地主管部门要求进行开工准备工作</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7.3.2开工通知</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因发包人原因造成监理人未能在计划开工日期之日起</w:t>
      </w:r>
      <w:r>
        <w:rPr>
          <w:rFonts w:hint="eastAsia" w:ascii="宋体" w:hAnsi="宋体" w:cs="仿宋"/>
          <w:b/>
          <w:sz w:val="24"/>
          <w:highlight w:val="white"/>
          <w:u w:val="single"/>
        </w:rPr>
        <w:t xml:space="preserve"> 90</w:t>
      </w:r>
      <w:r>
        <w:rPr>
          <w:rFonts w:hint="eastAsia" w:ascii="宋体" w:hAnsi="宋体" w:cs="仿宋"/>
          <w:sz w:val="24"/>
          <w:highlight w:val="white"/>
        </w:rPr>
        <w:t>天内发出开工通知的，承包人有权提出价格调整要求，或者解除合同。</w:t>
      </w:r>
    </w:p>
    <w:bookmarkEnd w:id="220"/>
    <w:bookmarkEnd w:id="221"/>
    <w:bookmarkEnd w:id="222"/>
    <w:bookmarkEnd w:id="223"/>
    <w:bookmarkEnd w:id="224"/>
    <w:bookmarkEnd w:id="225"/>
    <w:bookmarkEnd w:id="226"/>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7.4 测量放线</w:t>
      </w:r>
    </w:p>
    <w:p>
      <w:pPr>
        <w:pStyle w:val="44"/>
        <w:spacing w:line="400" w:lineRule="exact"/>
        <w:ind w:firstLine="480" w:firstLineChars="200"/>
        <w:jc w:val="left"/>
        <w:rPr>
          <w:rFonts w:hint="eastAsia" w:ascii="宋体" w:hAnsi="宋体" w:cs="仿宋"/>
          <w:sz w:val="24"/>
          <w:u w:val="single"/>
        </w:rPr>
      </w:pPr>
      <w:r>
        <w:rPr>
          <w:rFonts w:hint="eastAsia" w:ascii="宋体" w:hAnsi="宋体" w:cs="仿宋"/>
          <w:sz w:val="24"/>
          <w:highlight w:val="white"/>
        </w:rPr>
        <w:t>7.4.1发包人通过监理人向承包人提供测量基准点、基准线和水准点及其书面资料的期限：</w:t>
      </w:r>
      <w:r>
        <w:rPr>
          <w:rFonts w:hint="eastAsia" w:ascii="宋体" w:hAnsi="宋体" w:cs="仿宋"/>
          <w:b/>
          <w:sz w:val="24"/>
          <w:highlight w:val="white"/>
          <w:u w:val="single"/>
        </w:rPr>
        <w:t>执行本合同通用条款7.4.1条</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7</w:t>
      </w:r>
      <w:bookmarkStart w:id="227" w:name="_Toc297216175"/>
      <w:bookmarkStart w:id="228" w:name="_Toc312678010"/>
      <w:bookmarkStart w:id="229" w:name="_Toc303539125"/>
      <w:bookmarkStart w:id="230" w:name="_Toc300934968"/>
      <w:bookmarkStart w:id="231" w:name="_Toc304295546"/>
      <w:bookmarkStart w:id="232" w:name="_Toc312677484"/>
      <w:bookmarkStart w:id="233" w:name="_Toc297123516"/>
      <w:r>
        <w:rPr>
          <w:rFonts w:hint="eastAsia" w:ascii="宋体" w:hAnsi="宋体" w:cs="仿宋"/>
          <w:sz w:val="24"/>
          <w:highlight w:val="white"/>
        </w:rPr>
        <w:t>.5 工期延误</w:t>
      </w:r>
    </w:p>
    <w:bookmarkEnd w:id="227"/>
    <w:bookmarkEnd w:id="228"/>
    <w:bookmarkEnd w:id="229"/>
    <w:bookmarkEnd w:id="230"/>
    <w:bookmarkEnd w:id="231"/>
    <w:bookmarkEnd w:id="232"/>
    <w:bookmarkEnd w:id="233"/>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7.5.1 因发包人原因导致工期延误</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（7）因发包人原因导致工期延误的其他情形：</w:t>
      </w:r>
      <w:r>
        <w:rPr>
          <w:rFonts w:hint="eastAsia" w:ascii="宋体" w:hAnsi="宋体" w:cs="仿宋"/>
          <w:b/>
          <w:sz w:val="24"/>
          <w:highlight w:val="white"/>
          <w:u w:val="single"/>
        </w:rPr>
        <w:t xml:space="preserve"> 无  </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7</w:t>
      </w:r>
      <w:bookmarkStart w:id="234" w:name="_Toc318581169"/>
      <w:bookmarkStart w:id="235" w:name="_Toc312678012"/>
      <w:bookmarkStart w:id="236" w:name="_Toc312677486"/>
      <w:bookmarkStart w:id="237" w:name="_Toc304295548"/>
      <w:bookmarkStart w:id="238" w:name="_Toc303539127"/>
      <w:bookmarkStart w:id="239" w:name="_Toc297216177"/>
      <w:bookmarkStart w:id="240" w:name="_Toc300934970"/>
      <w:bookmarkStart w:id="241" w:name="_Toc297123518"/>
      <w:r>
        <w:rPr>
          <w:rFonts w:hint="eastAsia" w:ascii="宋体" w:hAnsi="宋体" w:cs="仿宋"/>
          <w:sz w:val="24"/>
          <w:highlight w:val="white"/>
        </w:rPr>
        <w:t>.5.2 因承包人原因导致工期延误</w:t>
      </w:r>
    </w:p>
    <w:bookmarkEnd w:id="234"/>
    <w:bookmarkEnd w:id="235"/>
    <w:bookmarkEnd w:id="236"/>
    <w:p>
      <w:pPr>
        <w:pStyle w:val="44"/>
        <w:spacing w:line="400" w:lineRule="exact"/>
        <w:ind w:firstLine="480" w:firstLineChars="200"/>
        <w:jc w:val="left"/>
        <w:rPr>
          <w:rFonts w:hint="eastAsia" w:ascii="宋体" w:hAnsi="宋体" w:cs="仿宋"/>
          <w:sz w:val="24"/>
          <w:u w:val="single"/>
        </w:rPr>
      </w:pPr>
      <w:r>
        <w:rPr>
          <w:rFonts w:hint="eastAsia" w:ascii="宋体" w:hAnsi="宋体" w:cs="仿宋"/>
          <w:sz w:val="24"/>
          <w:highlight w:val="white"/>
        </w:rPr>
        <w:t>因</w:t>
      </w:r>
      <w:bookmarkStart w:id="242" w:name="_Toc312677487"/>
      <w:bookmarkStart w:id="243" w:name="_Toc312678013"/>
      <w:bookmarkStart w:id="244" w:name="_Toc318581170"/>
      <w:r>
        <w:rPr>
          <w:rFonts w:hint="eastAsia" w:ascii="宋体" w:hAnsi="宋体" w:cs="仿宋"/>
          <w:sz w:val="24"/>
          <w:highlight w:val="white"/>
        </w:rPr>
        <w:t>承包人原因造成工期延误，逾期竣工违约金的计算方法为：</w:t>
      </w:r>
    </w:p>
    <w:p>
      <w:pPr>
        <w:pStyle w:val="44"/>
        <w:spacing w:line="400" w:lineRule="exact"/>
        <w:ind w:firstLine="482" w:firstLineChars="200"/>
        <w:jc w:val="left"/>
        <w:rPr>
          <w:rFonts w:hint="eastAsia" w:ascii="宋体" w:hAnsi="宋体" w:cs="仿宋"/>
          <w:b/>
          <w:sz w:val="24"/>
          <w:u w:val="single"/>
        </w:rPr>
      </w:pPr>
      <w:r>
        <w:rPr>
          <w:rFonts w:hint="eastAsia" w:ascii="宋体" w:hAnsi="宋体" w:cs="仿宋"/>
          <w:b/>
          <w:sz w:val="24"/>
          <w:highlight w:val="white"/>
          <w:u w:val="single"/>
        </w:rPr>
        <w:t>按照合同工期,每推延一天,赔偿按中标价的千分之三/天，除支付违约金外，承包方还需进行履行合同。</w:t>
      </w:r>
      <w:bookmarkEnd w:id="237"/>
      <w:bookmarkEnd w:id="238"/>
      <w:bookmarkEnd w:id="239"/>
      <w:bookmarkEnd w:id="240"/>
      <w:bookmarkEnd w:id="241"/>
      <w:bookmarkEnd w:id="242"/>
      <w:bookmarkEnd w:id="243"/>
    </w:p>
    <w:bookmarkEnd w:id="244"/>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因承包人原因造成工期延误，逾</w:t>
      </w:r>
      <w:bookmarkStart w:id="245" w:name="_Toc312678014"/>
      <w:bookmarkStart w:id="246" w:name="_Toc318581171"/>
      <w:r>
        <w:rPr>
          <w:rFonts w:hint="eastAsia" w:ascii="宋体" w:hAnsi="宋体" w:cs="仿宋"/>
          <w:sz w:val="24"/>
          <w:highlight w:val="white"/>
        </w:rPr>
        <w:t>期竣工违约金的上限：</w:t>
      </w:r>
      <w:r>
        <w:rPr>
          <w:rFonts w:hint="eastAsia" w:ascii="宋体" w:hAnsi="宋体" w:cs="仿宋"/>
          <w:b/>
          <w:sz w:val="24"/>
          <w:highlight w:val="white"/>
          <w:u w:val="single"/>
        </w:rPr>
        <w:t xml:space="preserve">合同总价的5% </w:t>
      </w:r>
      <w:r>
        <w:rPr>
          <w:rFonts w:hint="eastAsia" w:ascii="宋体" w:hAnsi="宋体" w:cs="仿宋"/>
          <w:b/>
          <w:sz w:val="24"/>
          <w:highlight w:val="white"/>
        </w:rPr>
        <w:t>。</w:t>
      </w:r>
    </w:p>
    <w:bookmarkEnd w:id="245"/>
    <w:bookmarkEnd w:id="246"/>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7</w:t>
      </w:r>
      <w:bookmarkStart w:id="247" w:name="_Toc300934971"/>
      <w:bookmarkStart w:id="248" w:name="_Toc303539128"/>
      <w:bookmarkStart w:id="249" w:name="_Toc304295549"/>
      <w:bookmarkStart w:id="250" w:name="_Toc297216178"/>
      <w:bookmarkStart w:id="251" w:name="_Toc297123519"/>
      <w:bookmarkStart w:id="252" w:name="_Toc312678015"/>
      <w:r>
        <w:rPr>
          <w:rFonts w:hint="eastAsia" w:ascii="宋体" w:hAnsi="宋体" w:cs="仿宋"/>
          <w:color w:val="000000"/>
          <w:sz w:val="24"/>
          <w:highlight w:val="white"/>
        </w:rPr>
        <w:t>.6 不</w:t>
      </w:r>
      <w:bookmarkEnd w:id="247"/>
      <w:bookmarkEnd w:id="248"/>
      <w:bookmarkEnd w:id="249"/>
      <w:bookmarkEnd w:id="250"/>
      <w:bookmarkEnd w:id="251"/>
      <w:bookmarkEnd w:id="252"/>
      <w:r>
        <w:rPr>
          <w:rFonts w:hint="eastAsia" w:ascii="宋体" w:hAnsi="宋体" w:cs="仿宋"/>
          <w:color w:val="000000"/>
          <w:sz w:val="24"/>
          <w:highlight w:val="white"/>
        </w:rPr>
        <w:t>利物质条件</w:t>
      </w:r>
    </w:p>
    <w:p>
      <w:pPr>
        <w:pStyle w:val="44"/>
        <w:spacing w:line="400" w:lineRule="exact"/>
        <w:ind w:firstLine="480" w:firstLineChars="200"/>
        <w:jc w:val="left"/>
        <w:rPr>
          <w:rFonts w:hint="eastAsia" w:ascii="宋体" w:hAnsi="宋体" w:cs="仿宋"/>
          <w:sz w:val="24"/>
        </w:rPr>
      </w:pPr>
      <w:bookmarkStart w:id="253" w:name="_Toc312678016"/>
      <w:bookmarkStart w:id="254" w:name="_Toc297216179"/>
      <w:bookmarkStart w:id="255" w:name="_Toc304295550"/>
      <w:bookmarkStart w:id="256" w:name="_Toc297123520"/>
      <w:bookmarkStart w:id="257" w:name="_Toc303539129"/>
      <w:bookmarkStart w:id="258" w:name="_Toc318581172"/>
      <w:bookmarkStart w:id="259" w:name="_Toc300934972"/>
      <w:r>
        <w:rPr>
          <w:rFonts w:hint="eastAsia" w:ascii="宋体" w:hAnsi="宋体" w:cs="仿宋"/>
          <w:sz w:val="24"/>
          <w:highlight w:val="white"/>
        </w:rPr>
        <w:t>不利物质条件的其他情形和有关约定</w:t>
      </w:r>
      <w:r>
        <w:rPr>
          <w:rFonts w:hint="eastAsia" w:ascii="宋体" w:hAnsi="宋体" w:cs="仿宋"/>
          <w:b/>
          <w:sz w:val="24"/>
          <w:highlight w:val="white"/>
        </w:rPr>
        <w:t>：</w:t>
      </w:r>
      <w:r>
        <w:rPr>
          <w:rFonts w:hint="eastAsia" w:ascii="宋体" w:hAnsi="宋体" w:cs="仿宋"/>
          <w:b/>
          <w:sz w:val="24"/>
          <w:highlight w:val="white"/>
          <w:u w:val="single"/>
        </w:rPr>
        <w:t xml:space="preserve">执行本合同通用条款7.6条 </w:t>
      </w:r>
      <w:r>
        <w:rPr>
          <w:rFonts w:hint="eastAsia" w:ascii="宋体" w:hAnsi="宋体" w:cs="仿宋"/>
          <w:sz w:val="24"/>
          <w:highlight w:val="white"/>
        </w:rPr>
        <w:t>。</w:t>
      </w:r>
    </w:p>
    <w:bookmarkEnd w:id="253"/>
    <w:bookmarkEnd w:id="254"/>
    <w:bookmarkEnd w:id="255"/>
    <w:bookmarkEnd w:id="256"/>
    <w:bookmarkEnd w:id="257"/>
    <w:bookmarkEnd w:id="258"/>
    <w:bookmarkEnd w:id="259"/>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7</w:t>
      </w:r>
      <w:bookmarkStart w:id="260" w:name="_Toc304295551"/>
      <w:bookmarkStart w:id="261" w:name="_Toc297216180"/>
      <w:bookmarkStart w:id="262" w:name="_Toc297123521"/>
      <w:bookmarkStart w:id="263" w:name="_Toc300934973"/>
      <w:bookmarkStart w:id="264" w:name="_Toc312678017"/>
      <w:bookmarkStart w:id="265" w:name="_Toc303539130"/>
      <w:r>
        <w:rPr>
          <w:rFonts w:hint="eastAsia" w:ascii="宋体" w:hAnsi="宋体" w:cs="仿宋"/>
          <w:color w:val="000000"/>
          <w:sz w:val="24"/>
          <w:highlight w:val="white"/>
        </w:rPr>
        <w:t>.7异常恶劣的气候条件</w:t>
      </w:r>
    </w:p>
    <w:bookmarkEnd w:id="260"/>
    <w:bookmarkEnd w:id="261"/>
    <w:bookmarkEnd w:id="262"/>
    <w:bookmarkEnd w:id="263"/>
    <w:bookmarkEnd w:id="264"/>
    <w:bookmarkEnd w:id="265"/>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发包人和承包人同意以下情形视为异常恶劣的气候条件：</w:t>
      </w:r>
    </w:p>
    <w:p>
      <w:pPr>
        <w:pStyle w:val="44"/>
        <w:spacing w:line="400" w:lineRule="exact"/>
        <w:ind w:firstLine="482" w:firstLineChars="200"/>
        <w:jc w:val="left"/>
        <w:rPr>
          <w:rFonts w:hint="eastAsia" w:ascii="宋体" w:hAnsi="宋体" w:cs="仿宋"/>
          <w:b/>
          <w:bCs/>
          <w:sz w:val="24"/>
        </w:rPr>
      </w:pPr>
      <w:r>
        <w:rPr>
          <w:rFonts w:hint="eastAsia" w:ascii="宋体" w:hAnsi="宋体" w:cs="仿宋"/>
          <w:b/>
          <w:bCs/>
          <w:sz w:val="24"/>
          <w:highlight w:val="white"/>
        </w:rPr>
        <w:t>（1）</w:t>
      </w:r>
      <w:r>
        <w:rPr>
          <w:rFonts w:hint="eastAsia" w:ascii="宋体" w:hAnsi="宋体" w:cs="仿宋"/>
          <w:b/>
          <w:bCs/>
          <w:sz w:val="24"/>
          <w:highlight w:val="white"/>
          <w:u w:val="single"/>
        </w:rPr>
        <w:t>24小时内降雨量大于50mm的暴雨</w:t>
      </w:r>
      <w:r>
        <w:rPr>
          <w:rFonts w:hint="eastAsia" w:ascii="宋体" w:hAnsi="宋体" w:cs="仿宋"/>
          <w:b/>
          <w:bCs/>
          <w:sz w:val="24"/>
          <w:highlight w:val="white"/>
        </w:rPr>
        <w:t>；</w:t>
      </w:r>
    </w:p>
    <w:p>
      <w:pPr>
        <w:pStyle w:val="44"/>
        <w:spacing w:line="400" w:lineRule="exact"/>
        <w:ind w:firstLine="482" w:firstLineChars="200"/>
        <w:jc w:val="left"/>
        <w:rPr>
          <w:rFonts w:hint="eastAsia" w:ascii="宋体" w:hAnsi="宋体" w:cs="仿宋"/>
          <w:b/>
          <w:bCs/>
          <w:sz w:val="24"/>
        </w:rPr>
      </w:pPr>
      <w:r>
        <w:rPr>
          <w:rFonts w:hint="eastAsia" w:ascii="宋体" w:hAnsi="宋体" w:cs="仿宋"/>
          <w:b/>
          <w:bCs/>
          <w:sz w:val="24"/>
          <w:highlight w:val="white"/>
        </w:rPr>
        <w:t>（2）</w:t>
      </w:r>
      <w:r>
        <w:rPr>
          <w:rFonts w:hint="eastAsia" w:ascii="宋体" w:hAnsi="宋体" w:cs="仿宋"/>
          <w:b/>
          <w:bCs/>
          <w:sz w:val="24"/>
          <w:highlight w:val="white"/>
          <w:u w:val="single"/>
        </w:rPr>
        <w:t>风速达到8级的台风灾害</w:t>
      </w:r>
      <w:r>
        <w:rPr>
          <w:rFonts w:hint="eastAsia" w:ascii="宋体" w:hAnsi="宋体" w:cs="仿宋"/>
          <w:b/>
          <w:bCs/>
          <w:sz w:val="24"/>
          <w:highlight w:val="white"/>
        </w:rPr>
        <w:t>；</w:t>
      </w:r>
    </w:p>
    <w:p>
      <w:pPr>
        <w:pStyle w:val="44"/>
        <w:spacing w:line="400" w:lineRule="exact"/>
        <w:ind w:firstLine="482" w:firstLineChars="200"/>
        <w:jc w:val="left"/>
        <w:rPr>
          <w:rFonts w:hint="eastAsia" w:ascii="宋体" w:hAnsi="宋体" w:cs="仿宋"/>
          <w:b/>
          <w:bCs/>
          <w:sz w:val="24"/>
        </w:rPr>
      </w:pPr>
      <w:r>
        <w:rPr>
          <w:rFonts w:hint="eastAsia" w:ascii="宋体" w:hAnsi="宋体" w:cs="仿宋"/>
          <w:b/>
          <w:bCs/>
          <w:sz w:val="24"/>
          <w:highlight w:val="white"/>
        </w:rPr>
        <w:t>（3）</w:t>
      </w:r>
      <w:r>
        <w:rPr>
          <w:rFonts w:hint="eastAsia" w:ascii="宋体" w:hAnsi="宋体" w:cs="仿宋"/>
          <w:b/>
          <w:bCs/>
          <w:sz w:val="24"/>
          <w:highlight w:val="white"/>
          <w:u w:val="single"/>
        </w:rPr>
        <w:t>造成工程损坏的冰雹和大雪灾害，日降雪量20cm以上</w:t>
      </w:r>
      <w:r>
        <w:rPr>
          <w:rFonts w:hint="eastAsia" w:ascii="宋体" w:hAnsi="宋体" w:cs="仿宋"/>
          <w:b/>
          <w:bCs/>
          <w:sz w:val="24"/>
          <w:highlight w:val="white"/>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7.9 提前竣工的奖励</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7.9.2提前竣工的奖励：</w:t>
      </w:r>
      <w:r>
        <w:rPr>
          <w:rFonts w:hint="eastAsia" w:ascii="宋体" w:hAnsi="宋体" w:cs="仿宋"/>
          <w:b/>
          <w:sz w:val="24"/>
          <w:highlight w:val="white"/>
          <w:u w:val="single"/>
        </w:rPr>
        <w:t xml:space="preserve">  无   </w:t>
      </w:r>
      <w:r>
        <w:rPr>
          <w:rFonts w:hint="eastAsia" w:ascii="宋体" w:hAnsi="宋体" w:cs="仿宋"/>
          <w:sz w:val="24"/>
          <w:highlight w:val="white"/>
        </w:rPr>
        <w:t>。</w:t>
      </w:r>
    </w:p>
    <w:p>
      <w:pPr>
        <w:pStyle w:val="44"/>
        <w:spacing w:line="400" w:lineRule="exact"/>
        <w:ind w:firstLine="482" w:firstLineChars="200"/>
        <w:rPr>
          <w:rFonts w:hint="eastAsia" w:ascii="宋体" w:hAnsi="宋体" w:cs="仿宋"/>
          <w:b/>
          <w:sz w:val="24"/>
        </w:rPr>
      </w:pPr>
      <w:bookmarkStart w:id="266" w:name="_Toc351203640"/>
      <w:r>
        <w:rPr>
          <w:rFonts w:hint="eastAsia" w:ascii="宋体" w:hAnsi="宋体" w:cs="仿宋"/>
          <w:b/>
          <w:sz w:val="24"/>
          <w:highlight w:val="white"/>
        </w:rPr>
        <w:t>8. 材料与设备</w:t>
      </w:r>
      <w:bookmarkEnd w:id="266"/>
    </w:p>
    <w:bookmarkEnd w:id="201"/>
    <w:bookmarkEnd w:id="202"/>
    <w:bookmarkEnd w:id="203"/>
    <w:bookmarkEnd w:id="204"/>
    <w:bookmarkEnd w:id="205"/>
    <w:bookmarkEnd w:id="206"/>
    <w:bookmarkEnd w:id="207"/>
    <w:bookmarkEnd w:id="208"/>
    <w:bookmarkEnd w:id="209"/>
    <w:bookmarkEnd w:id="210"/>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8</w:t>
      </w:r>
      <w:bookmarkStart w:id="267" w:name="_Toc296891207"/>
      <w:bookmarkStart w:id="268" w:name="_Toc303539136"/>
      <w:bookmarkStart w:id="269" w:name="_Toc296944506"/>
      <w:bookmarkStart w:id="270" w:name="_Toc297216186"/>
      <w:bookmarkStart w:id="271" w:name="_Toc297123527"/>
      <w:bookmarkStart w:id="272" w:name="_Toc292559877"/>
      <w:bookmarkStart w:id="273" w:name="_Toc312678019"/>
      <w:bookmarkStart w:id="274" w:name="_Toc297120467"/>
      <w:bookmarkStart w:id="275" w:name="_Toc296347166"/>
      <w:bookmarkStart w:id="276" w:name="_Toc280868654"/>
      <w:bookmarkStart w:id="277" w:name="_Toc300934979"/>
      <w:bookmarkStart w:id="278" w:name="_Toc296890995"/>
      <w:bookmarkStart w:id="279" w:name="_Toc296503167"/>
      <w:bookmarkStart w:id="280" w:name="_Toc304295556"/>
      <w:bookmarkStart w:id="281" w:name="_Toc292559372"/>
      <w:bookmarkStart w:id="282" w:name="_Toc296346668"/>
      <w:bookmarkStart w:id="283" w:name="_Toc297048353"/>
      <w:bookmarkStart w:id="284" w:name="_Toc312677493"/>
      <w:bookmarkStart w:id="285" w:name="_Toc267251424"/>
      <w:bookmarkStart w:id="286" w:name="_Toc280868656"/>
      <w:bookmarkStart w:id="287" w:name="_Toc280868655"/>
      <w:r>
        <w:rPr>
          <w:rFonts w:hint="eastAsia" w:ascii="宋体" w:hAnsi="宋体" w:cs="仿宋"/>
          <w:color w:val="000000"/>
          <w:sz w:val="24"/>
          <w:highlight w:val="white"/>
        </w:rPr>
        <w:t>.4材料与工程设备的保管与使用</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8</w:t>
      </w:r>
      <w:bookmarkStart w:id="288" w:name="_Toc292559878"/>
      <w:bookmarkStart w:id="289" w:name="_Toc292559373"/>
      <w:bookmarkStart w:id="290" w:name="_Toc296890996"/>
      <w:bookmarkStart w:id="291" w:name="_Toc297216187"/>
      <w:bookmarkStart w:id="292" w:name="_Toc296347167"/>
      <w:bookmarkStart w:id="293" w:name="_Toc318581173"/>
      <w:bookmarkStart w:id="294" w:name="_Toc297123528"/>
      <w:bookmarkStart w:id="295" w:name="_Toc304295557"/>
      <w:bookmarkStart w:id="296" w:name="_Toc296891208"/>
      <w:bookmarkStart w:id="297" w:name="_Toc300934980"/>
      <w:bookmarkStart w:id="298" w:name="_Toc296944507"/>
      <w:bookmarkStart w:id="299" w:name="_Toc297120468"/>
      <w:bookmarkStart w:id="300" w:name="_Toc312677494"/>
      <w:bookmarkStart w:id="301" w:name="_Toc296503168"/>
      <w:bookmarkStart w:id="302" w:name="_Toc296346669"/>
      <w:bookmarkStart w:id="303" w:name="_Toc312678020"/>
      <w:bookmarkStart w:id="304" w:name="_Toc297048354"/>
      <w:bookmarkStart w:id="305" w:name="_Toc303539137"/>
      <w:r>
        <w:rPr>
          <w:rFonts w:hint="eastAsia" w:ascii="宋体" w:hAnsi="宋体" w:cs="仿宋"/>
          <w:sz w:val="24"/>
          <w:highlight w:val="white"/>
        </w:rPr>
        <w:t>.4.1发包人供应的材料设备的保管费用的承担：</w:t>
      </w:r>
      <w:r>
        <w:rPr>
          <w:rFonts w:hint="eastAsia" w:ascii="宋体" w:hAnsi="宋体" w:cs="仿宋"/>
          <w:b/>
          <w:sz w:val="24"/>
          <w:highlight w:val="white"/>
          <w:u w:val="single"/>
        </w:rPr>
        <w:t>招标时已明确的甲供材料，保管工作和费用由承包人承担，费用包含在此合同内</w:t>
      </w:r>
      <w:r>
        <w:rPr>
          <w:rFonts w:hint="eastAsia" w:ascii="宋体" w:hAnsi="宋体" w:cs="仿宋"/>
          <w:b/>
          <w:sz w:val="24"/>
          <w:highlight w:val="white"/>
        </w:rPr>
        <w:t>。</w:t>
      </w:r>
      <w:bookmarkEnd w:id="288"/>
      <w:bookmarkEnd w:id="289"/>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8.6 样品</w:t>
      </w:r>
    </w:p>
    <w:p>
      <w:pPr>
        <w:pStyle w:val="44"/>
        <w:autoSpaceDE w:val="0"/>
        <w:autoSpaceDN w:val="0"/>
        <w:adjustRightInd w:val="0"/>
        <w:spacing w:line="400" w:lineRule="exact"/>
        <w:ind w:firstLine="480" w:firstLineChars="200"/>
        <w:jc w:val="left"/>
        <w:rPr>
          <w:rFonts w:hint="eastAsia" w:ascii="宋体" w:hAnsi="宋体" w:cs="仿宋"/>
          <w:b/>
          <w:sz w:val="24"/>
          <w:u w:val="single"/>
        </w:rPr>
      </w:pPr>
      <w:r>
        <w:rPr>
          <w:rFonts w:hint="eastAsia" w:ascii="宋体" w:hAnsi="宋体" w:cs="仿宋"/>
          <w:sz w:val="24"/>
          <w:highlight w:val="white"/>
        </w:rPr>
        <w:t>8.6.1</w:t>
      </w:r>
      <w:r>
        <w:rPr>
          <w:rFonts w:hint="eastAsia" w:ascii="宋体" w:hAnsi="宋体" w:cs="仿宋"/>
          <w:sz w:val="24"/>
          <w:highlight w:val="white"/>
        </w:rPr>
        <w:tab/>
      </w:r>
      <w:r>
        <w:rPr>
          <w:rFonts w:hint="eastAsia" w:ascii="宋体" w:hAnsi="宋体" w:cs="仿宋"/>
          <w:sz w:val="24"/>
          <w:highlight w:val="white"/>
        </w:rPr>
        <w:t>样品的报送与封存需要承包人报送样品的材料或工程设备，样品的种类、名称、规格、数量要求：</w:t>
      </w:r>
      <w:r>
        <w:rPr>
          <w:rFonts w:hint="eastAsia" w:ascii="宋体" w:hAnsi="宋体" w:cs="仿宋"/>
          <w:b/>
          <w:sz w:val="24"/>
          <w:highlight w:val="white"/>
          <w:u w:val="single"/>
        </w:rPr>
        <w:t>符合《</w:t>
      </w:r>
      <w:r>
        <w:rPr>
          <w:rFonts w:hint="eastAsia" w:ascii="宋体" w:hAnsi="宋体" w:cs="仿宋"/>
          <w:b/>
          <w:sz w:val="24"/>
          <w:u w:val="single"/>
        </w:rPr>
        <w:fldChar w:fldCharType="begin"/>
      </w:r>
      <w:r>
        <w:rPr>
          <w:rFonts w:hint="eastAsia" w:ascii="宋体" w:hAnsi="宋体" w:cs="仿宋"/>
          <w:b/>
          <w:sz w:val="24"/>
          <w:highlight w:val="white"/>
          <w:u w:val="single"/>
        </w:rPr>
        <w:instrText xml:space="preserve"> HYPERLINK "http://baike.baidu.com/view/250665.htm" \t "_blank" </w:instrText>
      </w:r>
      <w:r>
        <w:rPr>
          <w:rFonts w:hint="eastAsia" w:ascii="宋体" w:hAnsi="宋体" w:cs="仿宋"/>
          <w:b/>
          <w:sz w:val="24"/>
          <w:u w:val="single"/>
        </w:rPr>
        <w:fldChar w:fldCharType="separate"/>
      </w:r>
      <w:r>
        <w:rPr>
          <w:rFonts w:hint="eastAsia" w:ascii="宋体" w:hAnsi="宋体" w:cs="仿宋"/>
          <w:b/>
          <w:sz w:val="24"/>
          <w:highlight w:val="white"/>
          <w:u w:val="single"/>
        </w:rPr>
        <w:t>中华人民共和国建筑法</w:t>
      </w:r>
      <w:r>
        <w:rPr>
          <w:rFonts w:hint="eastAsia" w:ascii="宋体" w:hAnsi="宋体" w:cs="仿宋"/>
          <w:b/>
          <w:sz w:val="24"/>
          <w:u w:val="single"/>
        </w:rPr>
        <w:fldChar w:fldCharType="end"/>
      </w:r>
      <w:r>
        <w:rPr>
          <w:rFonts w:hint="eastAsia" w:ascii="宋体" w:hAnsi="宋体" w:cs="仿宋"/>
          <w:b/>
          <w:sz w:val="24"/>
          <w:highlight w:val="white"/>
          <w:u w:val="single"/>
        </w:rPr>
        <w:t>》、《建设工程质量管理条例》、《建设工程质量检测管理办法》及当地相关法规的要求。</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8.8 施工设备和临时设施</w:t>
      </w:r>
    </w:p>
    <w:p>
      <w:pPr>
        <w:pStyle w:val="44"/>
        <w:autoSpaceDE w:val="0"/>
        <w:autoSpaceDN w:val="0"/>
        <w:adjustRightInd w:val="0"/>
        <w:spacing w:line="400" w:lineRule="exact"/>
        <w:ind w:firstLine="480" w:firstLineChars="200"/>
        <w:jc w:val="left"/>
        <w:rPr>
          <w:rFonts w:hint="eastAsia" w:ascii="宋体" w:hAnsi="宋体" w:cs="仿宋"/>
          <w:sz w:val="24"/>
        </w:rPr>
      </w:pPr>
      <w:r>
        <w:rPr>
          <w:rFonts w:hint="eastAsia" w:ascii="宋体" w:hAnsi="宋体" w:cs="仿宋"/>
          <w:sz w:val="24"/>
          <w:highlight w:val="white"/>
        </w:rPr>
        <w:t>8.8.1 承包人提供的施工设备和临时设施</w:t>
      </w:r>
    </w:p>
    <w:p>
      <w:pPr>
        <w:pStyle w:val="44"/>
        <w:autoSpaceDE w:val="0"/>
        <w:autoSpaceDN w:val="0"/>
        <w:adjustRightInd w:val="0"/>
        <w:spacing w:line="400" w:lineRule="exact"/>
        <w:ind w:firstLine="480" w:firstLineChars="200"/>
        <w:jc w:val="left"/>
        <w:rPr>
          <w:rFonts w:hint="eastAsia" w:ascii="宋体" w:hAnsi="宋体" w:cs="仿宋"/>
          <w:b/>
          <w:sz w:val="24"/>
          <w:u w:val="single"/>
        </w:rPr>
      </w:pPr>
      <w:r>
        <w:rPr>
          <w:rFonts w:hint="eastAsia" w:ascii="宋体" w:hAnsi="宋体" w:cs="仿宋"/>
          <w:sz w:val="24"/>
          <w:highlight w:val="white"/>
        </w:rPr>
        <w:t>关于修建临时设施费用承担的约定：</w:t>
      </w:r>
      <w:r>
        <w:rPr>
          <w:rFonts w:hint="eastAsia" w:ascii="宋体" w:hAnsi="宋体" w:cs="仿宋"/>
          <w:b/>
          <w:sz w:val="24"/>
          <w:highlight w:val="white"/>
          <w:u w:val="single"/>
        </w:rPr>
        <w:t>承包人应自行承担修建临时设施的费用，需要临时占地的，应由承包人负责办理相关手续并承担相应费用。</w:t>
      </w:r>
    </w:p>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Pr>
        <w:pStyle w:val="45"/>
        <w:keepNext w:val="0"/>
        <w:keepLines w:val="0"/>
        <w:spacing w:before="0" w:after="0" w:line="400" w:lineRule="exact"/>
        <w:ind w:firstLine="480" w:firstLineChars="200"/>
        <w:rPr>
          <w:rFonts w:hint="eastAsia" w:ascii="宋体" w:hAnsi="宋体" w:eastAsia="宋体" w:cs="仿宋"/>
          <w:b w:val="0"/>
          <w:color w:val="000000"/>
          <w:sz w:val="24"/>
          <w:szCs w:val="24"/>
        </w:rPr>
      </w:pPr>
      <w:bookmarkStart w:id="306" w:name="_Toc351203641"/>
      <w:r>
        <w:rPr>
          <w:rFonts w:hint="eastAsia" w:ascii="宋体" w:hAnsi="宋体" w:eastAsia="宋体" w:cs="仿宋"/>
          <w:b w:val="0"/>
          <w:color w:val="000000"/>
          <w:sz w:val="24"/>
          <w:szCs w:val="24"/>
          <w:highlight w:val="white"/>
        </w:rPr>
        <w:t>9</w:t>
      </w:r>
      <w:bookmarkEnd w:id="285"/>
      <w:bookmarkEnd w:id="286"/>
      <w:bookmarkEnd w:id="287"/>
      <w:bookmarkStart w:id="307" w:name="_Toc303539139"/>
      <w:bookmarkStart w:id="308" w:name="_Toc312677495"/>
      <w:bookmarkStart w:id="309" w:name="_Toc300934982"/>
      <w:bookmarkStart w:id="310" w:name="_Toc297123533"/>
      <w:bookmarkStart w:id="311" w:name="_Toc304295559"/>
      <w:bookmarkStart w:id="312" w:name="_Toc297216192"/>
      <w:bookmarkStart w:id="313" w:name="_Toc312678021"/>
      <w:bookmarkStart w:id="314" w:name="_Toc296347172"/>
      <w:bookmarkStart w:id="315" w:name="_Toc297120473"/>
      <w:bookmarkStart w:id="316" w:name="_Toc292559883"/>
      <w:bookmarkStart w:id="317" w:name="_Toc267251428"/>
      <w:bookmarkStart w:id="318" w:name="_Toc296503173"/>
      <w:bookmarkStart w:id="319" w:name="_Toc296346674"/>
      <w:bookmarkStart w:id="320" w:name="_Toc296891001"/>
      <w:bookmarkStart w:id="321" w:name="_Toc292559378"/>
      <w:bookmarkStart w:id="322" w:name="_Toc297048359"/>
      <w:bookmarkStart w:id="323" w:name="_Toc296891213"/>
      <w:bookmarkStart w:id="324" w:name="_Toc296944512"/>
      <w:bookmarkStart w:id="325" w:name="_Toc267251427"/>
      <w:r>
        <w:rPr>
          <w:rFonts w:hint="eastAsia" w:ascii="宋体" w:hAnsi="宋体" w:eastAsia="宋体" w:cs="仿宋"/>
          <w:b w:val="0"/>
          <w:color w:val="000000"/>
          <w:sz w:val="24"/>
          <w:szCs w:val="24"/>
          <w:highlight w:val="white"/>
        </w:rPr>
        <w:t>. 试验与检验</w:t>
      </w:r>
      <w:bookmarkEnd w:id="306"/>
    </w:p>
    <w:bookmarkEnd w:id="307"/>
    <w:bookmarkEnd w:id="308"/>
    <w:bookmarkEnd w:id="309"/>
    <w:bookmarkEnd w:id="310"/>
    <w:bookmarkEnd w:id="311"/>
    <w:bookmarkEnd w:id="312"/>
    <w:bookmarkEnd w:id="313"/>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9</w:t>
      </w:r>
      <w:bookmarkStart w:id="326" w:name="_Toc300934983"/>
      <w:bookmarkStart w:id="327" w:name="_Toc297216193"/>
      <w:bookmarkStart w:id="328" w:name="_Toc297123534"/>
      <w:bookmarkStart w:id="329" w:name="_Toc303539140"/>
      <w:bookmarkStart w:id="330" w:name="_Toc312678022"/>
      <w:bookmarkStart w:id="331" w:name="_Toc312677496"/>
      <w:bookmarkStart w:id="332" w:name="_Toc304295560"/>
      <w:r>
        <w:rPr>
          <w:rFonts w:hint="eastAsia" w:ascii="宋体" w:hAnsi="宋体" w:cs="仿宋"/>
          <w:color w:val="000000"/>
          <w:sz w:val="24"/>
          <w:highlight w:val="white"/>
        </w:rPr>
        <w:t>.1试验设备与试验人员</w:t>
      </w:r>
    </w:p>
    <w:bookmarkEnd w:id="326"/>
    <w:bookmarkEnd w:id="327"/>
    <w:bookmarkEnd w:id="328"/>
    <w:bookmarkEnd w:id="329"/>
    <w:bookmarkEnd w:id="330"/>
    <w:bookmarkEnd w:id="331"/>
    <w:bookmarkEnd w:id="332"/>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9</w:t>
      </w:r>
      <w:bookmarkStart w:id="333" w:name="_Toc303539141"/>
      <w:bookmarkStart w:id="334" w:name="_Toc304295561"/>
      <w:bookmarkStart w:id="335" w:name="_Toc297123535"/>
      <w:bookmarkStart w:id="336" w:name="_Toc312678023"/>
      <w:bookmarkStart w:id="337" w:name="_Toc297216194"/>
      <w:bookmarkStart w:id="338" w:name="_Toc300934984"/>
      <w:bookmarkStart w:id="339" w:name="_Toc312677497"/>
      <w:bookmarkStart w:id="340" w:name="_Toc318581174"/>
      <w:r>
        <w:rPr>
          <w:rFonts w:hint="eastAsia" w:ascii="宋体" w:hAnsi="宋体" w:cs="仿宋"/>
          <w:sz w:val="24"/>
          <w:highlight w:val="white"/>
        </w:rPr>
        <w:t>.1.2 试验设备</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施工现场需要配置的试验场所：</w:t>
      </w:r>
      <w:bookmarkEnd w:id="333"/>
      <w:bookmarkEnd w:id="334"/>
      <w:bookmarkEnd w:id="335"/>
      <w:bookmarkEnd w:id="336"/>
      <w:bookmarkEnd w:id="337"/>
      <w:bookmarkEnd w:id="338"/>
      <w:bookmarkEnd w:id="339"/>
      <w:bookmarkStart w:id="341" w:name="_Toc297216195"/>
      <w:bookmarkStart w:id="342" w:name="_Toc297123536"/>
      <w:bookmarkStart w:id="343" w:name="_Toc312678024"/>
      <w:bookmarkStart w:id="344" w:name="_Toc303539142"/>
      <w:bookmarkStart w:id="345" w:name="_Toc300934985"/>
      <w:bookmarkStart w:id="346" w:name="_Toc312677498"/>
      <w:bookmarkStart w:id="347" w:name="_Toc304295562"/>
      <w:r>
        <w:rPr>
          <w:rFonts w:hint="eastAsia" w:ascii="宋体" w:hAnsi="宋体" w:cs="仿宋"/>
          <w:b/>
          <w:sz w:val="24"/>
          <w:highlight w:val="white"/>
          <w:u w:val="single"/>
        </w:rPr>
        <w:t xml:space="preserve">承包人应根据工程实际情况组织建立相宜的实验场所 </w:t>
      </w:r>
      <w:r>
        <w:rPr>
          <w:rFonts w:hint="eastAsia" w:ascii="宋体" w:hAnsi="宋体" w:cs="仿宋"/>
          <w:b/>
          <w:sz w:val="24"/>
          <w:highlight w:val="white"/>
        </w:rPr>
        <w:t xml:space="preserve">。 </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施工现场需要配备的试验设备：</w:t>
      </w:r>
      <w:r>
        <w:rPr>
          <w:rFonts w:hint="eastAsia" w:ascii="宋体" w:hAnsi="宋体" w:cs="仿宋"/>
          <w:b/>
          <w:sz w:val="24"/>
          <w:highlight w:val="white"/>
          <w:u w:val="single"/>
        </w:rPr>
        <w:t>承包人配置的实验设备要求符合相应实验规程并通过具有资质的检测单位检查，并通过监理人和承办人共同校定</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施工现场需要具备的其他试验条件：</w:t>
      </w:r>
      <w:r>
        <w:rPr>
          <w:rFonts w:hint="eastAsia" w:ascii="宋体" w:hAnsi="宋体" w:cs="仿宋"/>
          <w:b/>
          <w:sz w:val="24"/>
          <w:highlight w:val="white"/>
          <w:u w:val="single"/>
        </w:rPr>
        <w:t>制定施工现场试验管理制度、检测试验方案及计划等</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 xml:space="preserve">9.4 现场工艺试验 </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现场工艺试验的有关约定</w:t>
      </w:r>
      <w:r>
        <w:rPr>
          <w:rFonts w:hint="eastAsia" w:ascii="宋体" w:hAnsi="宋体" w:cs="仿宋"/>
          <w:b/>
          <w:sz w:val="24"/>
          <w:highlight w:val="white"/>
        </w:rPr>
        <w:t>：</w:t>
      </w:r>
      <w:r>
        <w:rPr>
          <w:rFonts w:hint="eastAsia" w:ascii="宋体" w:hAnsi="宋体" w:cs="仿宋"/>
          <w:b/>
          <w:sz w:val="24"/>
          <w:highlight w:val="white"/>
          <w:u w:val="single"/>
        </w:rPr>
        <w:t>执行本合同通用条款中第9.4条</w:t>
      </w:r>
      <w:r>
        <w:rPr>
          <w:rFonts w:hint="eastAsia" w:ascii="宋体" w:hAnsi="宋体" w:cs="仿宋"/>
          <w:b/>
          <w:sz w:val="24"/>
          <w:highlight w:val="white"/>
        </w:rPr>
        <w:t>。</w:t>
      </w:r>
    </w:p>
    <w:bookmarkEnd w:id="340"/>
    <w:bookmarkEnd w:id="341"/>
    <w:bookmarkEnd w:id="342"/>
    <w:bookmarkEnd w:id="343"/>
    <w:bookmarkEnd w:id="344"/>
    <w:bookmarkEnd w:id="345"/>
    <w:bookmarkEnd w:id="346"/>
    <w:bookmarkEnd w:id="347"/>
    <w:p>
      <w:pPr>
        <w:pStyle w:val="45"/>
        <w:keepNext w:val="0"/>
        <w:keepLines w:val="0"/>
        <w:spacing w:before="0" w:after="0" w:line="400" w:lineRule="exact"/>
        <w:ind w:firstLine="480" w:firstLineChars="200"/>
        <w:rPr>
          <w:rFonts w:hint="eastAsia" w:ascii="宋体" w:hAnsi="宋体" w:eastAsia="宋体" w:cs="仿宋"/>
          <w:b w:val="0"/>
          <w:color w:val="000000"/>
          <w:sz w:val="24"/>
          <w:szCs w:val="24"/>
        </w:rPr>
      </w:pPr>
      <w:bookmarkStart w:id="348" w:name="_Toc351203642"/>
      <w:r>
        <w:rPr>
          <w:rFonts w:hint="eastAsia" w:ascii="宋体" w:hAnsi="宋体" w:eastAsia="宋体" w:cs="仿宋"/>
          <w:b w:val="0"/>
          <w:color w:val="000000"/>
          <w:sz w:val="24"/>
          <w:szCs w:val="24"/>
          <w:highlight w:val="white"/>
        </w:rPr>
        <w:t>1</w:t>
      </w:r>
      <w:bookmarkEnd w:id="314"/>
      <w:bookmarkEnd w:id="315"/>
      <w:bookmarkEnd w:id="316"/>
      <w:bookmarkEnd w:id="317"/>
      <w:bookmarkEnd w:id="318"/>
      <w:bookmarkEnd w:id="319"/>
      <w:bookmarkEnd w:id="320"/>
      <w:bookmarkEnd w:id="321"/>
      <w:bookmarkEnd w:id="322"/>
      <w:bookmarkEnd w:id="323"/>
      <w:bookmarkEnd w:id="324"/>
      <w:bookmarkEnd w:id="325"/>
      <w:bookmarkStart w:id="349" w:name="_Toc303539146"/>
      <w:bookmarkStart w:id="350" w:name="_Toc296944532"/>
      <w:bookmarkStart w:id="351" w:name="_Toc304295566"/>
      <w:bookmarkStart w:id="352" w:name="_Toc296346694"/>
      <w:bookmarkStart w:id="353" w:name="_Toc296347192"/>
      <w:bookmarkStart w:id="354" w:name="_Toc296891233"/>
      <w:bookmarkStart w:id="355" w:name="_Toc297123540"/>
      <w:bookmarkStart w:id="356" w:name="_Toc292559398"/>
      <w:bookmarkStart w:id="357" w:name="_Toc297120493"/>
      <w:bookmarkStart w:id="358" w:name="_Toc296891021"/>
      <w:bookmarkStart w:id="359" w:name="_Toc296503193"/>
      <w:bookmarkStart w:id="360" w:name="_Toc292559903"/>
      <w:bookmarkStart w:id="361" w:name="_Toc297216199"/>
      <w:bookmarkStart w:id="362" w:name="_Toc300934989"/>
      <w:bookmarkStart w:id="363" w:name="_Toc297048379"/>
      <w:bookmarkStart w:id="364" w:name="_Toc312677499"/>
      <w:bookmarkStart w:id="365" w:name="_Toc312678025"/>
      <w:bookmarkStart w:id="366" w:name="_Toc267251439"/>
      <w:bookmarkStart w:id="367" w:name="_Toc267251440"/>
      <w:bookmarkStart w:id="368" w:name="_Toc267251441"/>
      <w:bookmarkStart w:id="369" w:name="_Toc267251433"/>
      <w:bookmarkStart w:id="370" w:name="_Toc267251437"/>
      <w:bookmarkStart w:id="371" w:name="_Toc267251435"/>
      <w:bookmarkStart w:id="372" w:name="_Toc267251442"/>
      <w:r>
        <w:rPr>
          <w:rFonts w:hint="eastAsia" w:ascii="宋体" w:hAnsi="宋体" w:eastAsia="宋体" w:cs="仿宋"/>
          <w:b w:val="0"/>
          <w:color w:val="000000"/>
          <w:sz w:val="24"/>
          <w:szCs w:val="24"/>
          <w:highlight w:val="white"/>
        </w:rPr>
        <w:t>0. 变更</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bookmarkEnd w:id="364"/>
    <w:bookmarkEnd w:id="365"/>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w:t>
      </w:r>
      <w:bookmarkStart w:id="373" w:name="_Toc296891022"/>
      <w:bookmarkStart w:id="374" w:name="_Toc296891234"/>
      <w:bookmarkStart w:id="375" w:name="_Toc292559399"/>
      <w:bookmarkStart w:id="376" w:name="_Toc300934990"/>
      <w:bookmarkStart w:id="377" w:name="_Toc312678026"/>
      <w:bookmarkStart w:id="378" w:name="_Toc297123541"/>
      <w:bookmarkStart w:id="379" w:name="_Toc297120494"/>
      <w:bookmarkStart w:id="380" w:name="_Toc312677500"/>
      <w:bookmarkStart w:id="381" w:name="_Toc296503194"/>
      <w:bookmarkStart w:id="382" w:name="_Toc296347193"/>
      <w:bookmarkStart w:id="383" w:name="_Toc296346695"/>
      <w:bookmarkStart w:id="384" w:name="_Toc304295567"/>
      <w:bookmarkStart w:id="385" w:name="_Toc303539147"/>
      <w:bookmarkStart w:id="386" w:name="_Toc292559904"/>
      <w:bookmarkStart w:id="387" w:name="_Toc297216200"/>
      <w:bookmarkStart w:id="388" w:name="_Toc296944533"/>
      <w:bookmarkStart w:id="389" w:name="_Toc297048380"/>
      <w:r>
        <w:rPr>
          <w:rFonts w:hint="eastAsia" w:ascii="宋体" w:hAnsi="宋体" w:cs="仿宋"/>
          <w:color w:val="000000"/>
          <w:sz w:val="24"/>
          <w:highlight w:val="white"/>
        </w:rPr>
        <w:t>0.1变更的范围</w:t>
      </w:r>
    </w:p>
    <w:p>
      <w:pPr>
        <w:pStyle w:val="44"/>
        <w:spacing w:line="400" w:lineRule="exact"/>
        <w:ind w:firstLine="480" w:firstLineChars="200"/>
        <w:jc w:val="left"/>
        <w:rPr>
          <w:rFonts w:hint="eastAsia" w:ascii="宋体" w:hAnsi="宋体" w:cs="仿宋"/>
          <w:b/>
          <w:sz w:val="24"/>
        </w:rPr>
      </w:pPr>
      <w:r>
        <w:rPr>
          <w:rFonts w:hint="eastAsia" w:ascii="宋体" w:hAnsi="宋体" w:cs="仿宋"/>
          <w:color w:val="000000"/>
          <w:sz w:val="24"/>
          <w:highlight w:val="white"/>
        </w:rPr>
        <w:t>关于变更的范围的约定：</w:t>
      </w:r>
      <w:r>
        <w:rPr>
          <w:rFonts w:hint="eastAsia" w:ascii="宋体" w:hAnsi="宋体" w:cs="仿宋"/>
          <w:b/>
          <w:sz w:val="24"/>
          <w:highlight w:val="white"/>
          <w:u w:val="single"/>
        </w:rPr>
        <w:t>执行本合同通用条款中第10.1条</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10.4 变更估价</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10.4.1 变更估价原则</w:t>
      </w:r>
    </w:p>
    <w:p>
      <w:pPr>
        <w:pStyle w:val="44"/>
        <w:spacing w:line="400" w:lineRule="exact"/>
        <w:ind w:firstLine="480" w:firstLineChars="200"/>
        <w:jc w:val="left"/>
        <w:rPr>
          <w:rFonts w:hint="eastAsia" w:ascii="宋体" w:hAnsi="宋体" w:eastAsia="宋体" w:cs="仿宋"/>
          <w:color w:val="000000"/>
          <w:sz w:val="24"/>
          <w:u w:val="single"/>
          <w:lang w:eastAsia="zh-CN"/>
        </w:rPr>
      </w:pPr>
      <w:r>
        <w:rPr>
          <w:rFonts w:hint="eastAsia" w:ascii="宋体" w:hAnsi="宋体" w:cs="仿宋"/>
          <w:color w:val="000000"/>
          <w:sz w:val="24"/>
          <w:highlight w:val="white"/>
        </w:rPr>
        <w:t xml:space="preserve">关于变更估价的约定: </w:t>
      </w:r>
      <w:r>
        <w:rPr>
          <w:rFonts w:hint="eastAsia" w:ascii="宋体" w:hAnsi="宋体" w:cs="仿宋"/>
          <w:b/>
          <w:sz w:val="24"/>
          <w:highlight w:val="white"/>
          <w:u w:val="single"/>
        </w:rPr>
        <w:t>详见本合同专用条款中备注第21.10条</w:t>
      </w:r>
      <w:r>
        <w:rPr>
          <w:rFonts w:hint="eastAsia" w:ascii="宋体" w:hAnsi="宋体" w:cs="仿宋"/>
          <w:b/>
          <w:sz w:val="24"/>
          <w:highlight w:val="white"/>
          <w:u w:val="none"/>
          <w:lang w:eastAsia="zh-CN"/>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Start w:id="390" w:name="_Toc296346698"/>
      <w:bookmarkStart w:id="391" w:name="_Toc297120497"/>
      <w:bookmarkStart w:id="392" w:name="_Toc296503197"/>
      <w:bookmarkStart w:id="393" w:name="_Toc296891237"/>
      <w:bookmarkStart w:id="394" w:name="_Toc296944536"/>
      <w:bookmarkStart w:id="395" w:name="_Toc297123544"/>
      <w:bookmarkStart w:id="396" w:name="_Toc297048383"/>
      <w:bookmarkStart w:id="397" w:name="_Toc300934993"/>
      <w:bookmarkStart w:id="398" w:name="_Toc296347196"/>
      <w:bookmarkStart w:id="399" w:name="_Toc292559907"/>
      <w:bookmarkStart w:id="400" w:name="_Toc296891025"/>
      <w:bookmarkStart w:id="401" w:name="_Toc303539150"/>
      <w:bookmarkStart w:id="402" w:name="_Toc297216203"/>
      <w:bookmarkStart w:id="403" w:name="_Toc292559402"/>
      <w:bookmarkStart w:id="404" w:name="_Toc312678029"/>
      <w:bookmarkStart w:id="405" w:name="_Toc304295570"/>
      <w:bookmarkStart w:id="406" w:name="_Toc312677503"/>
      <w:r>
        <w:rPr>
          <w:rFonts w:hint="eastAsia" w:ascii="宋体" w:hAnsi="宋体" w:cs="仿宋"/>
          <w:color w:val="000000"/>
          <w:sz w:val="24"/>
          <w:highlight w:val="white"/>
        </w:rPr>
        <w:t>0.5承</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Start w:id="407" w:name="_Toc292559408"/>
      <w:bookmarkStart w:id="408" w:name="_Toc300934994"/>
      <w:bookmarkStart w:id="409" w:name="_Toc292559913"/>
      <w:bookmarkStart w:id="410" w:name="_Toc297123545"/>
      <w:bookmarkStart w:id="411" w:name="_Toc296503203"/>
      <w:bookmarkStart w:id="412" w:name="_Toc296347202"/>
      <w:bookmarkStart w:id="413" w:name="_Toc297216204"/>
      <w:bookmarkStart w:id="414" w:name="_Toc296891243"/>
      <w:bookmarkStart w:id="415" w:name="_Toc297120503"/>
      <w:bookmarkStart w:id="416" w:name="_Toc297048389"/>
      <w:bookmarkStart w:id="417" w:name="_Toc296346704"/>
      <w:bookmarkStart w:id="418" w:name="_Toc303539151"/>
      <w:bookmarkStart w:id="419" w:name="_Toc296944542"/>
      <w:bookmarkStart w:id="420" w:name="_Toc296891031"/>
      <w:r>
        <w:rPr>
          <w:rFonts w:hint="eastAsia" w:ascii="宋体" w:hAnsi="宋体" w:cs="仿宋"/>
          <w:color w:val="000000"/>
          <w:sz w:val="24"/>
          <w:highlight w:val="white"/>
        </w:rPr>
        <w:t>包人的合理化建议</w:t>
      </w:r>
    </w:p>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监理人审查承包人合理化建议的期限：</w:t>
      </w:r>
      <w:r>
        <w:rPr>
          <w:rFonts w:hint="eastAsia" w:ascii="宋体" w:hAnsi="宋体" w:cs="仿宋"/>
          <w:b/>
          <w:sz w:val="24"/>
          <w:highlight w:val="white"/>
          <w:u w:val="single"/>
        </w:rPr>
        <w:t>执行本合同通用条款中第10.5条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发包人审批承包人合理化建议的期限：</w:t>
      </w:r>
      <w:r>
        <w:rPr>
          <w:rFonts w:hint="eastAsia" w:ascii="宋体" w:hAnsi="宋体" w:cs="仿宋"/>
          <w:b/>
          <w:sz w:val="24"/>
          <w:highlight w:val="white"/>
          <w:u w:val="single"/>
        </w:rPr>
        <w:t>执行本合同通用条款中第10.5条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u w:val="single"/>
        </w:rPr>
      </w:pPr>
      <w:r>
        <w:rPr>
          <w:rFonts w:hint="eastAsia" w:ascii="宋体" w:hAnsi="宋体" w:cs="仿宋"/>
          <w:sz w:val="24"/>
          <w:highlight w:val="white"/>
        </w:rPr>
        <w:t>承</w:t>
      </w:r>
      <w:bookmarkStart w:id="421" w:name="_Toc292559409"/>
      <w:bookmarkStart w:id="422" w:name="_Toc303539152"/>
      <w:bookmarkStart w:id="423" w:name="_Toc296346705"/>
      <w:bookmarkStart w:id="424" w:name="_Toc297120504"/>
      <w:bookmarkStart w:id="425" w:name="_Toc297123546"/>
      <w:bookmarkStart w:id="426" w:name="_Toc300934995"/>
      <w:bookmarkStart w:id="427" w:name="_Toc297048390"/>
      <w:bookmarkStart w:id="428" w:name="_Toc304295571"/>
      <w:bookmarkStart w:id="429" w:name="_Toc296891032"/>
      <w:bookmarkStart w:id="430" w:name="_Toc292559914"/>
      <w:bookmarkStart w:id="431" w:name="_Toc296944543"/>
      <w:bookmarkStart w:id="432" w:name="_Toc312677504"/>
      <w:bookmarkStart w:id="433" w:name="_Toc296503204"/>
      <w:bookmarkStart w:id="434" w:name="_Toc296347203"/>
      <w:bookmarkStart w:id="435" w:name="_Toc318581175"/>
      <w:bookmarkStart w:id="436" w:name="_Toc297216205"/>
      <w:bookmarkStart w:id="437" w:name="_Toc312678030"/>
      <w:bookmarkStart w:id="438" w:name="_Toc296891244"/>
      <w:r>
        <w:rPr>
          <w:rFonts w:hint="eastAsia" w:ascii="宋体" w:hAnsi="宋体" w:cs="仿宋"/>
          <w:sz w:val="24"/>
          <w:highlight w:val="white"/>
        </w:rPr>
        <w:t>包人提出的合理化建议降低了合同价格或者提高了工程经济效益的奖励的方法和金额为：</w:t>
      </w:r>
      <w:r>
        <w:rPr>
          <w:rFonts w:hint="eastAsia" w:ascii="宋体" w:hAnsi="宋体" w:cs="仿宋"/>
          <w:sz w:val="24"/>
          <w:highlight w:val="white"/>
          <w:u w:val="single"/>
        </w:rPr>
        <w:t xml:space="preserve"> </w:t>
      </w:r>
      <w:r>
        <w:rPr>
          <w:rFonts w:hint="eastAsia" w:ascii="宋体" w:hAnsi="宋体" w:cs="仿宋"/>
          <w:b/>
          <w:sz w:val="24"/>
          <w:highlight w:val="white"/>
          <w:u w:val="single"/>
        </w:rPr>
        <w:t>/</w:t>
      </w:r>
      <w:r>
        <w:rPr>
          <w:rFonts w:hint="eastAsia" w:ascii="宋体" w:hAnsi="宋体" w:cs="仿宋"/>
          <w:b/>
          <w:sz w:val="24"/>
          <w:highlight w:val="white"/>
        </w:rPr>
        <w:t>。</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w:t>
      </w:r>
      <w:bookmarkStart w:id="439" w:name="_Toc292559404"/>
      <w:bookmarkStart w:id="440" w:name="_Toc300934997"/>
      <w:bookmarkStart w:id="441" w:name="_Toc312678033"/>
      <w:bookmarkStart w:id="442" w:name="_Toc304295574"/>
      <w:bookmarkStart w:id="443" w:name="_Toc297048385"/>
      <w:bookmarkStart w:id="444" w:name="_Toc296347198"/>
      <w:bookmarkStart w:id="445" w:name="_Toc303539154"/>
      <w:bookmarkStart w:id="446" w:name="_Toc297216207"/>
      <w:bookmarkStart w:id="447" w:name="_Toc292559909"/>
      <w:bookmarkStart w:id="448" w:name="_Toc297123548"/>
      <w:bookmarkStart w:id="449" w:name="_Toc312677507"/>
      <w:bookmarkStart w:id="450" w:name="_Toc296891239"/>
      <w:bookmarkStart w:id="451" w:name="_Toc296346700"/>
      <w:bookmarkStart w:id="452" w:name="_Toc296891027"/>
      <w:bookmarkStart w:id="453" w:name="_Toc297120499"/>
      <w:bookmarkStart w:id="454" w:name="_Toc296944538"/>
      <w:bookmarkStart w:id="455" w:name="_Toc296503199"/>
      <w:r>
        <w:rPr>
          <w:rFonts w:hint="eastAsia" w:ascii="宋体" w:hAnsi="宋体" w:cs="仿宋"/>
          <w:color w:val="000000"/>
          <w:sz w:val="24"/>
          <w:highlight w:val="white"/>
        </w:rPr>
        <w:t>0.7 暂估价</w:t>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Pr>
        <w:pStyle w:val="44"/>
        <w:spacing w:line="400" w:lineRule="exact"/>
        <w:ind w:firstLine="480" w:firstLineChars="200"/>
        <w:jc w:val="left"/>
        <w:rPr>
          <w:rFonts w:hint="eastAsia" w:ascii="宋体" w:hAnsi="宋体" w:cs="仿宋"/>
          <w:sz w:val="24"/>
        </w:rPr>
      </w:pPr>
      <w:r>
        <w:rPr>
          <w:rFonts w:hint="eastAsia" w:ascii="宋体" w:hAnsi="宋体" w:cs="仿宋"/>
          <w:kern w:val="0"/>
          <w:sz w:val="24"/>
          <w:highlight w:val="white"/>
        </w:rPr>
        <w:t>暂</w:t>
      </w:r>
      <w:bookmarkStart w:id="456" w:name="_Toc312678034"/>
      <w:bookmarkStart w:id="457" w:name="_Toc318581176"/>
      <w:bookmarkStart w:id="458" w:name="_Toc312677508"/>
      <w:r>
        <w:rPr>
          <w:rFonts w:hint="eastAsia" w:ascii="宋体" w:hAnsi="宋体" w:cs="仿宋"/>
          <w:kern w:val="0"/>
          <w:sz w:val="24"/>
          <w:highlight w:val="white"/>
        </w:rPr>
        <w:t>估价材料和工程设备的明细详见附件11：《</w:t>
      </w:r>
      <w:r>
        <w:rPr>
          <w:rFonts w:hint="eastAsia" w:ascii="宋体" w:hAnsi="宋体" w:cs="仿宋"/>
          <w:color w:val="000000"/>
          <w:sz w:val="24"/>
          <w:highlight w:val="white"/>
        </w:rPr>
        <w:t>暂估价一览表》</w:t>
      </w:r>
      <w:r>
        <w:rPr>
          <w:rFonts w:hint="eastAsia" w:ascii="宋体" w:hAnsi="宋体" w:cs="仿宋"/>
          <w:kern w:val="0"/>
          <w:sz w:val="24"/>
          <w:highlight w:val="white"/>
        </w:rPr>
        <w:t>。</w:t>
      </w:r>
    </w:p>
    <w:bookmarkEnd w:id="456"/>
    <w:bookmarkEnd w:id="457"/>
    <w:bookmarkEnd w:id="458"/>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w:t>
      </w:r>
      <w:bookmarkStart w:id="459" w:name="_Toc312677509"/>
      <w:bookmarkStart w:id="460" w:name="_Toc312678035"/>
      <w:bookmarkStart w:id="461" w:name="_Toc318581177"/>
      <w:r>
        <w:rPr>
          <w:rFonts w:hint="eastAsia" w:ascii="宋体" w:hAnsi="宋体" w:cs="仿宋"/>
          <w:color w:val="000000"/>
          <w:sz w:val="24"/>
          <w:highlight w:val="white"/>
        </w:rPr>
        <w:t>0.7.1 依法必须招标的暂估价项目</w:t>
      </w:r>
    </w:p>
    <w:bookmarkEnd w:id="459"/>
    <w:bookmarkEnd w:id="460"/>
    <w:bookmarkEnd w:id="461"/>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 xml:space="preserve">对于依法必须招标的暂估价项目的确认和批准采取第 </w:t>
      </w:r>
      <w:r>
        <w:rPr>
          <w:rFonts w:hint="eastAsia" w:ascii="宋体" w:hAnsi="宋体" w:cs="仿宋"/>
          <w:color w:val="000000"/>
          <w:sz w:val="24"/>
          <w:highlight w:val="white"/>
          <w:u w:val="single"/>
        </w:rPr>
        <w:t xml:space="preserve"> 1</w:t>
      </w:r>
      <w:r>
        <w:rPr>
          <w:rFonts w:hint="eastAsia" w:ascii="宋体" w:hAnsi="宋体" w:cs="仿宋"/>
          <w:color w:val="000000"/>
          <w:sz w:val="24"/>
          <w:highlight w:val="white"/>
        </w:rPr>
        <w:t>种方式确定。</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10.7.2 不属于依法必须招标的暂估价项目</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对于不属于依法必须招标的暂估价项目的确认和批准采取第</w:t>
      </w:r>
      <w:r>
        <w:rPr>
          <w:rFonts w:hint="eastAsia" w:ascii="宋体" w:hAnsi="宋体" w:cs="仿宋"/>
          <w:color w:val="000000"/>
          <w:sz w:val="24"/>
          <w:highlight w:val="white"/>
          <w:u w:val="single"/>
        </w:rPr>
        <w:t xml:space="preserve"> 1 </w:t>
      </w:r>
      <w:r>
        <w:rPr>
          <w:rFonts w:hint="eastAsia" w:ascii="宋体" w:hAnsi="宋体" w:cs="仿宋"/>
          <w:color w:val="000000"/>
          <w:sz w:val="24"/>
          <w:highlight w:val="white"/>
        </w:rPr>
        <w:t>种方式确定。</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sz w:val="24"/>
          <w:highlight w:val="white"/>
        </w:rPr>
        <w:t>第3种方式：</w:t>
      </w:r>
      <w:r>
        <w:rPr>
          <w:rFonts w:hint="eastAsia" w:ascii="宋体" w:hAnsi="宋体" w:cs="仿宋"/>
          <w:color w:val="000000"/>
          <w:kern w:val="0"/>
          <w:sz w:val="24"/>
          <w:highlight w:val="white"/>
        </w:rPr>
        <w:t>承包人直接实施的暂估价项目</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承包人直接实施的暂估价项目的约定：</w:t>
      </w:r>
      <w:r>
        <w:rPr>
          <w:rFonts w:hint="eastAsia" w:ascii="宋体" w:hAnsi="宋体" w:cs="仿宋"/>
          <w:b/>
          <w:sz w:val="24"/>
          <w:highlight w:val="white"/>
          <w:u w:val="single"/>
        </w:rPr>
        <w:t>承包人对该项材料采购时需要得到监理、业主代表对材料质量、价格的认可，结算时给予进行调差。</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10.8  暂列金额</w:t>
      </w:r>
    </w:p>
    <w:p>
      <w:pPr>
        <w:pStyle w:val="44"/>
        <w:autoSpaceDE w:val="0"/>
        <w:autoSpaceDN w:val="0"/>
        <w:adjustRightInd w:val="0"/>
        <w:spacing w:line="420" w:lineRule="exact"/>
        <w:ind w:firstLine="480" w:firstLineChars="200"/>
        <w:jc w:val="left"/>
        <w:rPr>
          <w:rFonts w:hint="eastAsia" w:ascii="宋体" w:hAnsi="宋体" w:cs="仿宋"/>
          <w:b/>
          <w:sz w:val="24"/>
          <w:u w:val="single"/>
        </w:rPr>
      </w:pPr>
      <w:r>
        <w:rPr>
          <w:rFonts w:hint="eastAsia" w:ascii="宋体" w:hAnsi="宋体" w:cs="仿宋"/>
          <w:kern w:val="0"/>
          <w:sz w:val="24"/>
          <w:highlight w:val="white"/>
        </w:rPr>
        <w:t>合同当事人关于暂列金额使用的约定：</w:t>
      </w:r>
      <w:r>
        <w:rPr>
          <w:rFonts w:hint="eastAsia" w:ascii="宋体" w:hAnsi="宋体" w:cs="仿宋"/>
          <w:b/>
          <w:sz w:val="24"/>
          <w:highlight w:val="white"/>
          <w:u w:val="single"/>
        </w:rPr>
        <w:t>结算时按实际发生计取。</w:t>
      </w:r>
      <w:bookmarkStart w:id="462" w:name="_Toc351203643"/>
    </w:p>
    <w:p>
      <w:pPr>
        <w:pStyle w:val="44"/>
        <w:autoSpaceDE w:val="0"/>
        <w:autoSpaceDN w:val="0"/>
        <w:adjustRightInd w:val="0"/>
        <w:spacing w:line="400" w:lineRule="exact"/>
        <w:ind w:firstLine="482" w:firstLineChars="200"/>
        <w:jc w:val="left"/>
        <w:rPr>
          <w:rFonts w:hint="eastAsia" w:ascii="宋体" w:hAnsi="宋体" w:cs="仿宋"/>
          <w:b/>
          <w:sz w:val="24"/>
        </w:rPr>
      </w:pPr>
      <w:r>
        <w:rPr>
          <w:rFonts w:hint="eastAsia" w:ascii="宋体" w:hAnsi="宋体" w:cs="仿宋"/>
          <w:b/>
          <w:sz w:val="24"/>
          <w:highlight w:val="white"/>
        </w:rPr>
        <w:t>11. 价格调整</w:t>
      </w:r>
      <w:bookmarkEnd w:id="462"/>
    </w:p>
    <w:p>
      <w:pPr>
        <w:pStyle w:val="44"/>
        <w:spacing w:line="400" w:lineRule="exact"/>
        <w:ind w:firstLine="480" w:firstLineChars="200"/>
        <w:rPr>
          <w:rFonts w:hint="eastAsia" w:ascii="宋体" w:hAnsi="宋体" w:cs="仿宋"/>
          <w:color w:val="000000"/>
          <w:sz w:val="24"/>
        </w:rPr>
      </w:pPr>
      <w:bookmarkStart w:id="463" w:name="_Toc297216209"/>
      <w:bookmarkStart w:id="464" w:name="_Toc296891241"/>
      <w:bookmarkStart w:id="465" w:name="_Toc292559911"/>
      <w:bookmarkStart w:id="466" w:name="_Toc297123550"/>
      <w:bookmarkStart w:id="467" w:name="_Toc297120501"/>
      <w:bookmarkStart w:id="468" w:name="_Toc296503201"/>
      <w:bookmarkStart w:id="469" w:name="_Toc297048387"/>
      <w:bookmarkStart w:id="470" w:name="_Toc296891029"/>
      <w:bookmarkStart w:id="471" w:name="_Toc303539157"/>
      <w:bookmarkStart w:id="472" w:name="_Toc296347200"/>
      <w:bookmarkStart w:id="473" w:name="_Toc292559406"/>
      <w:bookmarkStart w:id="474" w:name="_Toc304295577"/>
      <w:bookmarkStart w:id="475" w:name="_Toc296944540"/>
      <w:bookmarkStart w:id="476" w:name="_Toc296346702"/>
      <w:bookmarkStart w:id="477" w:name="_Toc300935000"/>
      <w:bookmarkStart w:id="478" w:name="_Toc312678039"/>
      <w:r>
        <w:rPr>
          <w:rFonts w:hint="eastAsia" w:ascii="宋体" w:hAnsi="宋体" w:cs="仿宋"/>
          <w:color w:val="000000"/>
          <w:sz w:val="24"/>
          <w:highlight w:val="white"/>
        </w:rPr>
        <w:t>11.1 市场价格波动引起的调整</w:t>
      </w:r>
    </w:p>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Pr>
        <w:pStyle w:val="44"/>
        <w:spacing w:line="400" w:lineRule="exact"/>
        <w:ind w:firstLine="480" w:firstLineChars="200"/>
        <w:jc w:val="left"/>
        <w:rPr>
          <w:rFonts w:hint="eastAsia" w:ascii="宋体" w:hAnsi="宋体" w:cs="仿宋"/>
          <w:b/>
          <w:sz w:val="24"/>
          <w:u w:val="single"/>
        </w:rPr>
      </w:pPr>
      <w:r>
        <w:rPr>
          <w:rFonts w:hint="eastAsia" w:ascii="宋体" w:hAnsi="宋体" w:cs="仿宋"/>
          <w:color w:val="000000"/>
          <w:kern w:val="0"/>
          <w:sz w:val="24"/>
          <w:highlight w:val="white"/>
        </w:rPr>
        <w:t>市场价格波动是否调整合同价格的约定：</w:t>
      </w:r>
      <w:r>
        <w:rPr>
          <w:rFonts w:hint="eastAsia" w:ascii="宋体" w:hAnsi="宋体" w:cs="仿宋"/>
          <w:b/>
          <w:color w:val="000000"/>
          <w:kern w:val="0"/>
          <w:sz w:val="24"/>
          <w:highlight w:val="white"/>
          <w:u w:val="single"/>
        </w:rPr>
        <w:t>予以</w:t>
      </w:r>
      <w:r>
        <w:rPr>
          <w:rFonts w:hint="eastAsia" w:ascii="宋体" w:hAnsi="宋体" w:cs="仿宋"/>
          <w:b/>
          <w:sz w:val="24"/>
          <w:highlight w:val="white"/>
          <w:u w:val="single"/>
        </w:rPr>
        <w:t>调整。</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因市场价格波动调整合同价格，采用以下</w:t>
      </w:r>
      <w:r>
        <w:rPr>
          <w:rFonts w:hint="eastAsia" w:ascii="宋体" w:hAnsi="宋体" w:cs="仿宋"/>
          <w:sz w:val="24"/>
          <w:highlight w:val="white"/>
        </w:rPr>
        <w:t>第</w:t>
      </w:r>
      <w:r>
        <w:rPr>
          <w:rFonts w:hint="eastAsia" w:ascii="宋体" w:hAnsi="宋体" w:cs="仿宋"/>
          <w:b/>
          <w:sz w:val="24"/>
          <w:highlight w:val="white"/>
          <w:u w:val="single"/>
        </w:rPr>
        <w:t xml:space="preserve"> / </w:t>
      </w:r>
      <w:r>
        <w:rPr>
          <w:rFonts w:hint="eastAsia" w:ascii="宋体" w:hAnsi="宋体" w:cs="仿宋"/>
          <w:color w:val="000000"/>
          <w:sz w:val="24"/>
          <w:highlight w:val="white"/>
        </w:rPr>
        <w:t>种方式对合同价格进行调整：</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第1种方式：采用价格指数进行价格调整。</w:t>
      </w:r>
    </w:p>
    <w:p>
      <w:pPr>
        <w:pStyle w:val="44"/>
        <w:spacing w:line="400" w:lineRule="exact"/>
        <w:ind w:firstLine="480" w:firstLineChars="200"/>
        <w:jc w:val="left"/>
        <w:rPr>
          <w:rFonts w:hint="eastAsia" w:ascii="宋体" w:hAnsi="宋体" w:cs="仿宋"/>
          <w:sz w:val="24"/>
          <w:u w:val="single"/>
        </w:rPr>
      </w:pPr>
      <w:r>
        <w:rPr>
          <w:rFonts w:hint="eastAsia" w:ascii="宋体" w:hAnsi="宋体" w:cs="仿宋"/>
          <w:sz w:val="24"/>
          <w:highlight w:val="white"/>
        </w:rPr>
        <w:t>关于各可调因子、定值和变值权重，以及基本价格指数及其来源的约定：</w:t>
      </w:r>
      <w:r>
        <w:rPr>
          <w:rFonts w:hint="eastAsia" w:ascii="宋体" w:hAnsi="宋体" w:cs="仿宋"/>
          <w:sz w:val="24"/>
          <w:highlight w:val="white"/>
          <w:u w:val="single"/>
        </w:rPr>
        <w:t xml:space="preserve"> /  。</w:t>
      </w:r>
      <w:r>
        <w:rPr>
          <w:rFonts w:hint="eastAsia" w:ascii="宋体" w:hAnsi="宋体" w:cs="仿宋"/>
          <w:sz w:val="24"/>
          <w:highlight w:val="white"/>
        </w:rPr>
        <w:t xml:space="preserve">  </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第2种方式：采用造价信息进行价格调整。</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（2）关于基准价格的约定：</w:t>
      </w:r>
      <w:r>
        <w:rPr>
          <w:rFonts w:hint="eastAsia" w:ascii="宋体" w:hAnsi="宋体" w:cs="仿宋"/>
          <w:sz w:val="24"/>
          <w:highlight w:val="white"/>
          <w:u w:val="single"/>
        </w:rPr>
        <w:t xml:space="preserve">  / </w:t>
      </w:r>
      <w:r>
        <w:rPr>
          <w:rFonts w:hint="eastAsia" w:ascii="宋体" w:hAnsi="宋体" w:cs="仿宋"/>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专用合同条款①承包人在已标价工程量清单或预算书中载明的材料单价低于基准价格的：专用合同条款合同履行期间材料单价涨幅以基准价格为基础超过</w:t>
      </w:r>
      <w:r>
        <w:rPr>
          <w:rFonts w:hint="eastAsia" w:ascii="宋体" w:hAnsi="宋体" w:cs="仿宋"/>
          <w:sz w:val="24"/>
          <w:highlight w:val="white"/>
          <w:u w:val="single"/>
        </w:rPr>
        <w:t xml:space="preserve"> / </w:t>
      </w:r>
      <w:r>
        <w:rPr>
          <w:rFonts w:hint="eastAsia" w:ascii="宋体" w:hAnsi="宋体" w:cs="仿宋"/>
          <w:sz w:val="24"/>
          <w:highlight w:val="white"/>
        </w:rPr>
        <w:t>%时，或材料单价跌幅以已标价工程量清单或预算书中载明材料单价为基础超过</w:t>
      </w:r>
      <w:r>
        <w:rPr>
          <w:rFonts w:hint="eastAsia" w:ascii="宋体" w:hAnsi="宋体" w:cs="仿宋"/>
          <w:sz w:val="24"/>
          <w:highlight w:val="white"/>
          <w:u w:val="single"/>
        </w:rPr>
        <w:t xml:space="preserve">  / </w:t>
      </w:r>
      <w:r>
        <w:rPr>
          <w:rFonts w:hint="eastAsia" w:ascii="宋体" w:hAnsi="宋体" w:cs="仿宋"/>
          <w:sz w:val="24"/>
          <w:highlight w:val="white"/>
        </w:rPr>
        <w:t>%时，其超过部分据实调整。</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②承包人在已标价工程量清单或预算书中载明的材料单价高于基准价格的：专用合同条款合同履行期间材料单价跌幅以基准价格为基础超过</w:t>
      </w:r>
      <w:r>
        <w:rPr>
          <w:rFonts w:hint="eastAsia" w:ascii="宋体" w:hAnsi="宋体" w:cs="仿宋"/>
          <w:sz w:val="24"/>
          <w:highlight w:val="white"/>
          <w:u w:val="single"/>
        </w:rPr>
        <w:t xml:space="preserve">  / </w:t>
      </w:r>
      <w:r>
        <w:rPr>
          <w:rFonts w:hint="eastAsia" w:ascii="宋体" w:hAnsi="宋体" w:cs="仿宋"/>
          <w:sz w:val="24"/>
          <w:highlight w:val="white"/>
        </w:rPr>
        <w:t>%时，材料单价涨幅以已标价工程量清单或预算书中载明材料单价为基础超过</w:t>
      </w:r>
      <w:r>
        <w:rPr>
          <w:rFonts w:hint="eastAsia" w:ascii="宋体" w:hAnsi="宋体" w:cs="仿宋"/>
          <w:sz w:val="24"/>
          <w:highlight w:val="white"/>
          <w:u w:val="single"/>
        </w:rPr>
        <w:t xml:space="preserve"> /  </w:t>
      </w:r>
      <w:r>
        <w:rPr>
          <w:rFonts w:hint="eastAsia" w:ascii="宋体" w:hAnsi="宋体" w:cs="仿宋"/>
          <w:sz w:val="24"/>
          <w:highlight w:val="white"/>
        </w:rPr>
        <w:t>%时，其超过部分据实调整。</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③承包人在已标价工程量清单或预算书中载明的材料单价等于基准单价的：专用合同条款合同履行期间材料单价涨跌幅以基准单价为基础超过±</w:t>
      </w:r>
      <w:r>
        <w:rPr>
          <w:rFonts w:hint="eastAsia" w:ascii="宋体" w:hAnsi="宋体" w:cs="仿宋"/>
          <w:color w:val="000000"/>
          <w:sz w:val="24"/>
          <w:highlight w:val="white"/>
          <w:u w:val="single"/>
        </w:rPr>
        <w:t xml:space="preserve"> / </w:t>
      </w:r>
      <w:r>
        <w:rPr>
          <w:rFonts w:hint="eastAsia" w:ascii="宋体" w:hAnsi="宋体" w:cs="仿宋"/>
          <w:color w:val="000000"/>
          <w:sz w:val="24"/>
          <w:highlight w:val="white"/>
        </w:rPr>
        <w:t xml:space="preserve">%时，其超过部分据实调整。 </w:t>
      </w:r>
    </w:p>
    <w:p>
      <w:pPr>
        <w:pStyle w:val="44"/>
        <w:spacing w:line="400" w:lineRule="exact"/>
        <w:ind w:firstLine="480" w:firstLineChars="200"/>
        <w:jc w:val="left"/>
        <w:rPr>
          <w:rFonts w:hint="eastAsia" w:ascii="宋体" w:hAnsi="宋体" w:cs="仿宋"/>
          <w:color w:val="000000"/>
          <w:sz w:val="24"/>
          <w:u w:val="single"/>
        </w:rPr>
      </w:pPr>
      <w:r>
        <w:rPr>
          <w:rFonts w:hint="eastAsia" w:ascii="宋体" w:hAnsi="宋体" w:cs="仿宋"/>
          <w:color w:val="000000"/>
          <w:sz w:val="24"/>
          <w:highlight w:val="white"/>
        </w:rPr>
        <w:t>第3种方式：其他价格调整方式：</w:t>
      </w:r>
      <w:r>
        <w:rPr>
          <w:rFonts w:hint="eastAsia" w:ascii="宋体" w:hAnsi="宋体" w:cs="仿宋"/>
          <w:color w:val="000000"/>
          <w:sz w:val="24"/>
          <w:highlight w:val="white"/>
          <w:u w:val="single"/>
        </w:rPr>
        <w:t xml:space="preserve"> </w:t>
      </w:r>
      <w:r>
        <w:rPr>
          <w:rFonts w:hint="eastAsia" w:ascii="宋体" w:hAnsi="宋体" w:cs="仿宋"/>
          <w:b/>
          <w:sz w:val="24"/>
          <w:highlight w:val="white"/>
          <w:u w:val="single"/>
        </w:rPr>
        <w:t xml:space="preserve">无 </w:t>
      </w:r>
    </w:p>
    <w:bookmarkEnd w:id="366"/>
    <w:bookmarkEnd w:id="367"/>
    <w:bookmarkEnd w:id="368"/>
    <w:bookmarkEnd w:id="369"/>
    <w:bookmarkEnd w:id="370"/>
    <w:bookmarkEnd w:id="371"/>
    <w:p>
      <w:pPr>
        <w:pStyle w:val="44"/>
        <w:spacing w:line="400" w:lineRule="exact"/>
        <w:ind w:firstLine="482" w:firstLineChars="200"/>
        <w:rPr>
          <w:rFonts w:hint="eastAsia" w:ascii="宋体" w:hAnsi="宋体" w:cs="仿宋"/>
          <w:b/>
          <w:sz w:val="24"/>
        </w:rPr>
      </w:pPr>
      <w:bookmarkStart w:id="479" w:name="_Toc297120505"/>
      <w:bookmarkStart w:id="480" w:name="_Toc292559410"/>
      <w:bookmarkStart w:id="481" w:name="_Toc296503205"/>
      <w:bookmarkStart w:id="482" w:name="_Toc296891245"/>
      <w:bookmarkStart w:id="483" w:name="_Toc292559915"/>
      <w:bookmarkStart w:id="484" w:name="_Toc296346706"/>
      <w:bookmarkStart w:id="485" w:name="_Toc297048391"/>
      <w:bookmarkStart w:id="486" w:name="_Toc296347204"/>
      <w:bookmarkStart w:id="487" w:name="_Toc296891033"/>
      <w:bookmarkStart w:id="488" w:name="_Toc296944544"/>
      <w:bookmarkStart w:id="489" w:name="_Toc351203644"/>
      <w:bookmarkStart w:id="490" w:name="_Toc312678040"/>
      <w:bookmarkStart w:id="491" w:name="_Toc297123552"/>
      <w:bookmarkStart w:id="492" w:name="_Toc304295579"/>
      <w:bookmarkStart w:id="493" w:name="_Toc297216211"/>
      <w:bookmarkStart w:id="494" w:name="_Toc303539159"/>
      <w:bookmarkStart w:id="495" w:name="_Toc300935002"/>
      <w:r>
        <w:rPr>
          <w:rFonts w:hint="eastAsia" w:ascii="宋体" w:hAnsi="宋体" w:cs="仿宋"/>
          <w:b/>
          <w:sz w:val="24"/>
          <w:highlight w:val="white"/>
        </w:rPr>
        <w:t xml:space="preserve">12. </w:t>
      </w:r>
      <w:bookmarkEnd w:id="479"/>
      <w:bookmarkEnd w:id="480"/>
      <w:bookmarkEnd w:id="481"/>
      <w:bookmarkEnd w:id="482"/>
      <w:bookmarkEnd w:id="483"/>
      <w:bookmarkEnd w:id="484"/>
      <w:bookmarkEnd w:id="485"/>
      <w:bookmarkEnd w:id="486"/>
      <w:bookmarkEnd w:id="487"/>
      <w:bookmarkEnd w:id="488"/>
      <w:r>
        <w:rPr>
          <w:rFonts w:hint="eastAsia" w:ascii="宋体" w:hAnsi="宋体" w:cs="仿宋"/>
          <w:b/>
          <w:sz w:val="24"/>
          <w:highlight w:val="white"/>
        </w:rPr>
        <w:t>合同价格、计量与支付</w:t>
      </w:r>
      <w:bookmarkEnd w:id="489"/>
    </w:p>
    <w:bookmarkEnd w:id="490"/>
    <w:bookmarkEnd w:id="491"/>
    <w:bookmarkEnd w:id="492"/>
    <w:bookmarkEnd w:id="493"/>
    <w:bookmarkEnd w:id="494"/>
    <w:bookmarkEnd w:id="495"/>
    <w:p>
      <w:pPr>
        <w:pStyle w:val="44"/>
        <w:spacing w:line="400" w:lineRule="exact"/>
        <w:ind w:firstLine="480" w:firstLineChars="200"/>
        <w:rPr>
          <w:rFonts w:hint="eastAsia" w:ascii="宋体" w:hAnsi="宋体" w:cs="仿宋"/>
          <w:color w:val="000000"/>
          <w:sz w:val="24"/>
        </w:rPr>
      </w:pPr>
      <w:bookmarkStart w:id="496" w:name="_Toc292559916"/>
      <w:bookmarkStart w:id="497" w:name="_Toc292559411"/>
      <w:bookmarkStart w:id="498" w:name="_Toc267251461"/>
      <w:bookmarkStart w:id="499" w:name="_Toc296346707"/>
      <w:bookmarkStart w:id="500" w:name="_Toc297120506"/>
      <w:bookmarkStart w:id="501" w:name="_Toc296891034"/>
      <w:bookmarkStart w:id="502" w:name="_Toc296891246"/>
      <w:bookmarkStart w:id="503" w:name="_Toc296347205"/>
      <w:bookmarkStart w:id="504" w:name="_Toc297048392"/>
      <w:bookmarkStart w:id="505" w:name="_Toc296944545"/>
      <w:bookmarkStart w:id="506" w:name="_Toc296503206"/>
      <w:bookmarkStart w:id="507" w:name="_Toc297123553"/>
      <w:bookmarkStart w:id="508" w:name="_Toc297216212"/>
      <w:bookmarkStart w:id="509" w:name="_Toc303539160"/>
      <w:bookmarkStart w:id="510" w:name="_Toc312678041"/>
      <w:bookmarkStart w:id="511" w:name="_Toc304295580"/>
      <w:bookmarkStart w:id="512" w:name="_Toc300935003"/>
      <w:r>
        <w:rPr>
          <w:rFonts w:hint="eastAsia" w:ascii="宋体" w:hAnsi="宋体" w:cs="仿宋"/>
          <w:color w:val="000000"/>
          <w:sz w:val="24"/>
          <w:highlight w:val="white"/>
        </w:rPr>
        <w:t>12.1 合</w:t>
      </w:r>
      <w:bookmarkEnd w:id="496"/>
      <w:bookmarkEnd w:id="497"/>
      <w:bookmarkEnd w:id="498"/>
      <w:r>
        <w:rPr>
          <w:rFonts w:hint="eastAsia" w:ascii="宋体" w:hAnsi="宋体" w:cs="仿宋"/>
          <w:color w:val="000000"/>
          <w:sz w:val="24"/>
          <w:highlight w:val="white"/>
        </w:rPr>
        <w:t>同价</w:t>
      </w:r>
      <w:bookmarkEnd w:id="499"/>
      <w:bookmarkEnd w:id="500"/>
      <w:bookmarkEnd w:id="501"/>
      <w:bookmarkEnd w:id="502"/>
      <w:bookmarkEnd w:id="503"/>
      <w:bookmarkEnd w:id="504"/>
      <w:bookmarkEnd w:id="505"/>
      <w:bookmarkEnd w:id="506"/>
      <w:r>
        <w:rPr>
          <w:rFonts w:hint="eastAsia" w:ascii="宋体" w:hAnsi="宋体" w:cs="仿宋"/>
          <w:color w:val="000000"/>
          <w:sz w:val="24"/>
          <w:highlight w:val="white"/>
        </w:rPr>
        <w:t>格形式</w:t>
      </w:r>
    </w:p>
    <w:bookmarkEnd w:id="507"/>
    <w:bookmarkEnd w:id="508"/>
    <w:bookmarkEnd w:id="509"/>
    <w:bookmarkEnd w:id="510"/>
    <w:bookmarkEnd w:id="511"/>
    <w:bookmarkEnd w:id="512"/>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1、单价合同。</w:t>
      </w:r>
    </w:p>
    <w:p>
      <w:pPr>
        <w:pStyle w:val="44"/>
        <w:spacing w:line="420" w:lineRule="exact"/>
        <w:ind w:firstLine="480" w:firstLineChars="200"/>
        <w:jc w:val="left"/>
        <w:rPr>
          <w:rFonts w:hint="eastAsia" w:ascii="宋体" w:hAnsi="宋体" w:cs="仿宋"/>
          <w:color w:val="FF0000"/>
          <w:sz w:val="24"/>
          <w:u w:val="single"/>
        </w:rPr>
      </w:pPr>
      <w:r>
        <w:rPr>
          <w:rFonts w:hint="eastAsia" w:ascii="宋体" w:hAnsi="宋体" w:cs="仿宋"/>
          <w:color w:val="000000"/>
          <w:sz w:val="24"/>
          <w:highlight w:val="white"/>
        </w:rPr>
        <w:t>综合单价包含的风险范围：</w:t>
      </w:r>
      <w:r>
        <w:rPr>
          <w:rFonts w:hint="eastAsia" w:ascii="宋体" w:hAnsi="宋体" w:cs="仿宋"/>
          <w:b/>
          <w:sz w:val="24"/>
          <w:highlight w:val="white"/>
          <w:u w:val="single"/>
        </w:rPr>
        <w:t>除变更、签证、清单项目特征及工作内容描述与图纸不符的情况以外，不对综合单价进行调整。</w:t>
      </w:r>
    </w:p>
    <w:p>
      <w:pPr>
        <w:pStyle w:val="44"/>
        <w:spacing w:line="42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风险费用的计算方法：</w:t>
      </w:r>
      <w:r>
        <w:rPr>
          <w:rFonts w:hint="eastAsia" w:ascii="宋体" w:hAnsi="宋体" w:cs="仿宋"/>
          <w:color w:val="000000"/>
          <w:sz w:val="24"/>
          <w:highlight w:val="white"/>
          <w:u w:val="single"/>
        </w:rPr>
        <w:t xml:space="preserve"> </w:t>
      </w:r>
      <w:r>
        <w:rPr>
          <w:rFonts w:hint="eastAsia" w:ascii="宋体" w:hAnsi="宋体" w:cs="仿宋"/>
          <w:b/>
          <w:color w:val="000000"/>
          <w:sz w:val="24"/>
          <w:highlight w:val="white"/>
          <w:u w:val="single"/>
        </w:rPr>
        <w:t>/</w:t>
      </w:r>
      <w:r>
        <w:rPr>
          <w:rFonts w:hint="eastAsia" w:ascii="宋体" w:hAnsi="宋体" w:cs="仿宋"/>
          <w:color w:val="000000"/>
          <w:sz w:val="24"/>
          <w:highlight w:val="white"/>
        </w:rPr>
        <w:t>。</w:t>
      </w:r>
    </w:p>
    <w:p>
      <w:pPr>
        <w:pStyle w:val="44"/>
        <w:spacing w:line="420" w:lineRule="exact"/>
        <w:jc w:val="left"/>
        <w:rPr>
          <w:rFonts w:hint="eastAsia" w:ascii="宋体" w:hAnsi="宋体" w:cs="仿宋"/>
          <w:color w:val="000000"/>
          <w:sz w:val="24"/>
        </w:rPr>
      </w:pPr>
      <w:r>
        <w:rPr>
          <w:rFonts w:hint="eastAsia" w:ascii="宋体" w:hAnsi="宋体" w:cs="仿宋"/>
          <w:color w:val="000000"/>
          <w:sz w:val="24"/>
          <w:highlight w:val="white"/>
        </w:rPr>
        <w:t>风险范围以外合同价格的调整方法：</w:t>
      </w:r>
      <w:r>
        <w:rPr>
          <w:rFonts w:hint="eastAsia" w:ascii="宋体" w:hAnsi="宋体" w:cs="仿宋"/>
          <w:b/>
          <w:sz w:val="24"/>
          <w:highlight w:val="white"/>
          <w:u w:val="single"/>
        </w:rPr>
        <w:t>不调整</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2、总价合同。</w:t>
      </w:r>
    </w:p>
    <w:p>
      <w:pPr>
        <w:pStyle w:val="44"/>
        <w:spacing w:line="400" w:lineRule="exact"/>
        <w:ind w:firstLine="480" w:firstLineChars="200"/>
        <w:jc w:val="left"/>
        <w:rPr>
          <w:rFonts w:hint="eastAsia" w:ascii="宋体" w:hAnsi="宋体" w:cs="仿宋"/>
          <w:sz w:val="24"/>
        </w:rPr>
      </w:pPr>
      <w:r>
        <w:rPr>
          <w:rFonts w:hint="eastAsia" w:ascii="宋体" w:hAnsi="宋体" w:cs="仿宋"/>
          <w:color w:val="000000"/>
          <w:sz w:val="24"/>
          <w:highlight w:val="white"/>
        </w:rPr>
        <w:t>总价包含的风险范围：</w:t>
      </w:r>
      <w:r>
        <w:rPr>
          <w:rFonts w:hint="eastAsia" w:ascii="宋体" w:hAnsi="宋体" w:cs="仿宋"/>
          <w:sz w:val="24"/>
          <w:highlight w:val="white"/>
          <w:u w:val="single"/>
        </w:rPr>
        <w:t xml:space="preserve">  /  </w:t>
      </w:r>
      <w:r>
        <w:rPr>
          <w:rFonts w:hint="eastAsia" w:ascii="宋体" w:hAnsi="宋体" w:cs="仿宋"/>
          <w:sz w:val="24"/>
          <w:highlight w:val="white"/>
        </w:rPr>
        <w:t>。</w:t>
      </w:r>
    </w:p>
    <w:p>
      <w:pPr>
        <w:pStyle w:val="44"/>
        <w:spacing w:line="400" w:lineRule="exact"/>
        <w:ind w:firstLine="480" w:firstLineChars="200"/>
        <w:jc w:val="left"/>
        <w:rPr>
          <w:rFonts w:hint="eastAsia" w:ascii="宋体" w:hAnsi="宋体" w:cs="仿宋"/>
          <w:sz w:val="24"/>
          <w:u w:val="single"/>
        </w:rPr>
      </w:pPr>
      <w:r>
        <w:rPr>
          <w:rFonts w:hint="eastAsia" w:ascii="宋体" w:hAnsi="宋体" w:cs="仿宋"/>
          <w:sz w:val="24"/>
          <w:highlight w:val="white"/>
        </w:rPr>
        <w:t>风险费用的计算方法：</w:t>
      </w:r>
      <w:r>
        <w:rPr>
          <w:rFonts w:hint="eastAsia" w:ascii="宋体" w:hAnsi="宋体" w:cs="仿宋"/>
          <w:sz w:val="24"/>
          <w:highlight w:val="white"/>
          <w:u w:val="single"/>
        </w:rPr>
        <w:t xml:space="preserve">   /  </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风险范围以外合同价格的调整方法：</w:t>
      </w:r>
      <w:r>
        <w:rPr>
          <w:rFonts w:hint="eastAsia" w:ascii="宋体" w:hAnsi="宋体" w:cs="仿宋"/>
          <w:sz w:val="24"/>
          <w:highlight w:val="white"/>
          <w:u w:val="single"/>
        </w:rPr>
        <w:t xml:space="preserve">    / </w:t>
      </w:r>
    </w:p>
    <w:p>
      <w:pPr>
        <w:pStyle w:val="44"/>
        <w:spacing w:line="400" w:lineRule="exact"/>
        <w:ind w:firstLine="480" w:firstLineChars="200"/>
        <w:jc w:val="left"/>
        <w:rPr>
          <w:rFonts w:hint="eastAsia" w:ascii="宋体" w:hAnsi="宋体" w:cs="仿宋"/>
          <w:sz w:val="24"/>
          <w:u w:val="single"/>
        </w:rPr>
      </w:pPr>
      <w:r>
        <w:rPr>
          <w:rFonts w:hint="eastAsia" w:ascii="宋体" w:hAnsi="宋体" w:cs="仿宋"/>
          <w:sz w:val="24"/>
          <w:highlight w:val="white"/>
        </w:rPr>
        <w:t>3、其他价格方式：</w:t>
      </w:r>
      <w:r>
        <w:rPr>
          <w:rFonts w:hint="eastAsia" w:ascii="宋体" w:hAnsi="宋体" w:cs="仿宋"/>
          <w:sz w:val="24"/>
          <w:highlight w:val="white"/>
          <w:u w:val="single"/>
        </w:rPr>
        <w:t xml:space="preserve">    /  </w:t>
      </w:r>
    </w:p>
    <w:p>
      <w:pPr>
        <w:pStyle w:val="44"/>
        <w:spacing w:line="400" w:lineRule="exact"/>
        <w:ind w:firstLine="480" w:firstLineChars="200"/>
        <w:rPr>
          <w:rFonts w:hint="eastAsia" w:ascii="宋体" w:hAnsi="宋体" w:cs="仿宋"/>
          <w:bCs/>
          <w:sz w:val="24"/>
        </w:rPr>
      </w:pPr>
      <w:bookmarkStart w:id="513" w:name="_Toc296944546"/>
      <w:bookmarkStart w:id="514" w:name="_Toc304295581"/>
      <w:bookmarkStart w:id="515" w:name="_Toc303539161"/>
      <w:bookmarkStart w:id="516" w:name="_Toc296503207"/>
      <w:bookmarkStart w:id="517" w:name="_Toc292559917"/>
      <w:bookmarkStart w:id="518" w:name="_Toc296346708"/>
      <w:bookmarkStart w:id="519" w:name="_Toc312678042"/>
      <w:bookmarkStart w:id="520" w:name="_Toc296347206"/>
      <w:bookmarkStart w:id="521" w:name="_Toc296891247"/>
      <w:bookmarkStart w:id="522" w:name="_Toc297048393"/>
      <w:bookmarkStart w:id="523" w:name="_Toc297120507"/>
      <w:bookmarkStart w:id="524" w:name="_Toc296891035"/>
      <w:bookmarkStart w:id="525" w:name="_Toc297216213"/>
      <w:bookmarkStart w:id="526" w:name="_Toc292559412"/>
      <w:bookmarkStart w:id="527" w:name="_Toc297123554"/>
      <w:bookmarkStart w:id="528" w:name="_Toc300935004"/>
      <w:r>
        <w:rPr>
          <w:rFonts w:hint="eastAsia" w:ascii="宋体" w:hAnsi="宋体" w:cs="仿宋"/>
          <w:bCs/>
          <w:sz w:val="24"/>
          <w:highlight w:val="white"/>
        </w:rPr>
        <w:t>12.2 预付款</w:t>
      </w:r>
    </w:p>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12.2.1 预付款的支付</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预付款支付比例或金额：</w:t>
      </w:r>
      <w:r>
        <w:rPr>
          <w:rFonts w:hint="eastAsia" w:ascii="宋体" w:hAnsi="宋体" w:cs="仿宋"/>
          <w:color w:val="000000"/>
          <w:sz w:val="24"/>
          <w:highlight w:val="white"/>
          <w:u w:val="single"/>
        </w:rPr>
        <w:t xml:space="preserve"> </w:t>
      </w:r>
      <w:r>
        <w:rPr>
          <w:rFonts w:hint="eastAsia" w:ascii="宋体" w:hAnsi="宋体" w:cs="仿宋"/>
          <w:b/>
          <w:sz w:val="24"/>
          <w:highlight w:val="white"/>
          <w:u w:val="single"/>
        </w:rPr>
        <w:t xml:space="preserve"> </w:t>
      </w:r>
      <w:r>
        <w:rPr>
          <w:rFonts w:hint="eastAsia" w:ascii="宋体" w:hAnsi="宋体" w:cs="宋体"/>
          <w:b/>
          <w:bCs/>
          <w:sz w:val="24"/>
          <w:highlight w:val="white"/>
          <w:u w:val="single"/>
        </w:rPr>
        <w:t>合同价款的10%</w:t>
      </w:r>
      <w:r>
        <w:rPr>
          <w:rFonts w:hint="eastAsia" w:ascii="宋体" w:hAnsi="宋体" w:cs="仿宋"/>
          <w:b/>
          <w:sz w:val="24"/>
          <w:highlight w:val="white"/>
          <w:u w:val="single"/>
        </w:rPr>
        <w:t xml:space="preserve"> </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预付款支付期限：</w:t>
      </w:r>
      <w:r>
        <w:rPr>
          <w:rFonts w:hint="eastAsia" w:ascii="宋体" w:hAnsi="宋体" w:cs="仿宋"/>
          <w:sz w:val="24"/>
          <w:highlight w:val="white"/>
          <w:u w:val="single"/>
        </w:rPr>
        <w:t xml:space="preserve">   </w:t>
      </w:r>
      <w:r>
        <w:rPr>
          <w:rFonts w:hint="eastAsia" w:ascii="宋体" w:hAnsi="宋体" w:cs="宋体"/>
          <w:b/>
          <w:bCs/>
          <w:sz w:val="24"/>
          <w:highlight w:val="white"/>
          <w:u w:val="single"/>
        </w:rPr>
        <w:t>执行本合同通用条款12.2.1条</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预付款扣回的方式：</w:t>
      </w:r>
      <w:r>
        <w:rPr>
          <w:rFonts w:hint="eastAsia" w:ascii="宋体" w:hAnsi="宋体" w:cs="仿宋"/>
          <w:sz w:val="24"/>
          <w:highlight w:val="white"/>
          <w:u w:val="single"/>
        </w:rPr>
        <w:t xml:space="preserve">   </w:t>
      </w:r>
      <w:r>
        <w:rPr>
          <w:rFonts w:hint="eastAsia" w:ascii="宋体" w:hAnsi="宋体" w:cs="宋体"/>
          <w:b/>
          <w:bCs/>
          <w:sz w:val="24"/>
          <w:highlight w:val="white"/>
          <w:u w:val="single"/>
        </w:rPr>
        <w:t>执行本合同通用条款12.2.1条</w:t>
      </w:r>
      <w:r>
        <w:rPr>
          <w:rFonts w:hint="eastAsia" w:ascii="宋体" w:hAnsi="宋体" w:cs="仿宋"/>
          <w:sz w:val="24"/>
          <w:highlight w:val="white"/>
          <w:u w:val="single"/>
        </w:rPr>
        <w:t xml:space="preserve">  </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12.2.2 预付款担保</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承包人提交预付款担保的期限：</w:t>
      </w:r>
      <w:r>
        <w:rPr>
          <w:rFonts w:hint="eastAsia" w:ascii="宋体" w:hAnsi="宋体" w:cs="仿宋"/>
          <w:color w:val="000000"/>
          <w:sz w:val="24"/>
          <w:highlight w:val="white"/>
          <w:u w:val="single"/>
        </w:rPr>
        <w:t xml:space="preserve"> </w:t>
      </w:r>
      <w:r>
        <w:rPr>
          <w:rFonts w:hint="eastAsia" w:ascii="宋体" w:hAnsi="宋体" w:cs="仿宋"/>
          <w:b/>
          <w:sz w:val="24"/>
          <w:highlight w:val="white"/>
          <w:u w:val="single"/>
        </w:rPr>
        <w:t xml:space="preserve"> 无 </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预付款担保的形式为：</w:t>
      </w:r>
      <w:r>
        <w:rPr>
          <w:rFonts w:hint="eastAsia" w:ascii="宋体" w:hAnsi="宋体" w:cs="仿宋"/>
          <w:color w:val="000000"/>
          <w:sz w:val="24"/>
          <w:highlight w:val="white"/>
          <w:u w:val="single"/>
        </w:rPr>
        <w:t xml:space="preserve">  </w:t>
      </w:r>
      <w:r>
        <w:rPr>
          <w:rFonts w:hint="eastAsia" w:ascii="宋体" w:hAnsi="宋体" w:cs="仿宋"/>
          <w:b/>
          <w:sz w:val="24"/>
          <w:highlight w:val="white"/>
          <w:u w:val="single"/>
        </w:rPr>
        <w:t xml:space="preserve"> 无 </w:t>
      </w:r>
      <w:r>
        <w:rPr>
          <w:rFonts w:hint="eastAsia" w:ascii="宋体" w:hAnsi="宋体" w:cs="仿宋"/>
          <w:color w:val="000000"/>
          <w:sz w:val="24"/>
          <w:highlight w:val="white"/>
          <w:u w:val="single"/>
        </w:rPr>
        <w:t xml:space="preserve"> </w:t>
      </w:r>
      <w:r>
        <w:rPr>
          <w:rFonts w:hint="eastAsia" w:ascii="宋体" w:hAnsi="宋体" w:cs="仿宋"/>
          <w:color w:val="000000"/>
          <w:sz w:val="24"/>
          <w:highlight w:val="white"/>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12.3 计量</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12.3.1 计量原则</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工程量计算规则：</w:t>
      </w:r>
      <w:r>
        <w:rPr>
          <w:rFonts w:hint="eastAsia" w:ascii="宋体" w:hAnsi="宋体" w:cs="仿宋"/>
          <w:b/>
          <w:sz w:val="24"/>
          <w:highlight w:val="white"/>
          <w:u w:val="single"/>
        </w:rPr>
        <w:t xml:space="preserve">执行国家标准《建设工程工程量清单计价规范》（GB50500-2013） </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12.3.2 计量周期</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关于计量周期的约定：</w:t>
      </w:r>
      <w:r>
        <w:rPr>
          <w:rFonts w:hint="eastAsia" w:ascii="宋体" w:hAnsi="宋体" w:cs="仿宋"/>
          <w:color w:val="000000"/>
          <w:sz w:val="24"/>
          <w:highlight w:val="white"/>
          <w:u w:val="single"/>
        </w:rPr>
        <w:t xml:space="preserve"> </w:t>
      </w:r>
      <w:r>
        <w:rPr>
          <w:rFonts w:hint="eastAsia" w:ascii="宋体" w:hAnsi="宋体" w:cs="仿宋"/>
          <w:b/>
          <w:sz w:val="24"/>
          <w:highlight w:val="white"/>
          <w:u w:val="single"/>
        </w:rPr>
        <w:t xml:space="preserve">执行本合同通用条款12.3.2条  </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12.3.3 单价合同的计量</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关于单价合同计量的约定：</w:t>
      </w:r>
      <w:r>
        <w:rPr>
          <w:rFonts w:hint="eastAsia" w:ascii="宋体" w:hAnsi="宋体" w:cs="仿宋"/>
          <w:b/>
          <w:sz w:val="24"/>
          <w:highlight w:val="white"/>
          <w:u w:val="single"/>
        </w:rPr>
        <w:t xml:space="preserve"> 执行本合同通用条款12.3.3条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12.3.4 总价合同的计量</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关于总价合同计量的约定：</w:t>
      </w:r>
      <w:r>
        <w:rPr>
          <w:rFonts w:hint="eastAsia" w:ascii="宋体" w:hAnsi="宋体" w:cs="仿宋"/>
          <w:b/>
          <w:sz w:val="24"/>
          <w:highlight w:val="white"/>
          <w:u w:val="single"/>
        </w:rPr>
        <w:t>执行本合同通用条款12.3.4条</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12.3.5总价合同采用支付分解表计量支付的，是否适用第</w:t>
      </w:r>
      <w:r>
        <w:rPr>
          <w:rFonts w:hint="eastAsia" w:ascii="宋体" w:hAnsi="宋体" w:cs="仿宋"/>
          <w:color w:val="000000"/>
          <w:kern w:val="0"/>
          <w:sz w:val="24"/>
          <w:highlight w:val="white"/>
        </w:rPr>
        <w:t xml:space="preserve">12.3.4 </w:t>
      </w:r>
      <w:r>
        <w:rPr>
          <w:rFonts w:hint="eastAsia" w:ascii="宋体" w:hAnsi="宋体" w:cs="仿宋"/>
          <w:color w:val="000000"/>
          <w:sz w:val="24"/>
          <w:highlight w:val="white"/>
        </w:rPr>
        <w:t>项</w:t>
      </w:r>
      <w:r>
        <w:rPr>
          <w:rFonts w:hint="eastAsia" w:ascii="宋体" w:hAnsi="宋体" w:cs="仿宋"/>
          <w:color w:val="000000"/>
          <w:kern w:val="0"/>
          <w:sz w:val="24"/>
          <w:highlight w:val="white"/>
        </w:rPr>
        <w:t>〔总价合同的计量〕</w:t>
      </w:r>
      <w:r>
        <w:rPr>
          <w:rFonts w:hint="eastAsia" w:ascii="宋体" w:hAnsi="宋体" w:cs="仿宋"/>
          <w:color w:val="000000"/>
          <w:sz w:val="24"/>
          <w:highlight w:val="white"/>
        </w:rPr>
        <w:t>约定进行计量：</w:t>
      </w:r>
      <w:r>
        <w:rPr>
          <w:rFonts w:hint="eastAsia" w:ascii="宋体" w:hAnsi="宋体" w:cs="仿宋"/>
          <w:b/>
          <w:sz w:val="24"/>
          <w:highlight w:val="white"/>
          <w:u w:val="single"/>
        </w:rPr>
        <w:t>适用</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12.3.6 其他价格形式合同的计量</w:t>
      </w:r>
    </w:p>
    <w:p>
      <w:pPr>
        <w:pStyle w:val="44"/>
        <w:spacing w:line="400" w:lineRule="exact"/>
        <w:ind w:firstLine="480" w:firstLineChars="200"/>
        <w:jc w:val="left"/>
        <w:rPr>
          <w:rFonts w:hint="eastAsia" w:ascii="宋体" w:hAnsi="宋体" w:cs="仿宋"/>
          <w:color w:val="000000"/>
          <w:sz w:val="24"/>
          <w:u w:val="single"/>
        </w:rPr>
      </w:pPr>
      <w:r>
        <w:rPr>
          <w:rFonts w:hint="eastAsia" w:ascii="宋体" w:hAnsi="宋体" w:cs="仿宋"/>
          <w:color w:val="000000"/>
          <w:sz w:val="24"/>
          <w:highlight w:val="white"/>
        </w:rPr>
        <w:t>其他价格形式的计量方式和程序</w:t>
      </w:r>
      <w:r>
        <w:rPr>
          <w:rFonts w:hint="eastAsia" w:ascii="宋体" w:hAnsi="宋体" w:cs="仿宋"/>
          <w:sz w:val="24"/>
          <w:highlight w:val="white"/>
        </w:rPr>
        <w:t>：</w:t>
      </w:r>
      <w:r>
        <w:rPr>
          <w:rFonts w:hint="eastAsia" w:ascii="宋体" w:hAnsi="宋体" w:cs="仿宋"/>
          <w:sz w:val="24"/>
          <w:highlight w:val="white"/>
          <w:u w:val="single"/>
        </w:rPr>
        <w:t xml:space="preserve"> / </w:t>
      </w:r>
    </w:p>
    <w:bookmarkEnd w:id="372"/>
    <w:p>
      <w:pPr>
        <w:pStyle w:val="44"/>
        <w:spacing w:line="400" w:lineRule="exact"/>
        <w:ind w:firstLine="480" w:firstLineChars="200"/>
        <w:rPr>
          <w:rFonts w:hint="eastAsia" w:ascii="宋体" w:hAnsi="宋体" w:cs="仿宋"/>
          <w:sz w:val="24"/>
        </w:rPr>
      </w:pPr>
      <w:bookmarkStart w:id="529" w:name="_Toc351203645"/>
      <w:bookmarkStart w:id="530" w:name="_Toc296891047"/>
      <w:bookmarkStart w:id="531" w:name="_Toc292559424"/>
      <w:bookmarkStart w:id="532" w:name="_Toc296346720"/>
      <w:bookmarkStart w:id="533" w:name="_Toc296503219"/>
      <w:bookmarkStart w:id="534" w:name="_Toc296347218"/>
      <w:bookmarkStart w:id="535" w:name="_Toc303539172"/>
      <w:bookmarkStart w:id="536" w:name="_Toc297216223"/>
      <w:bookmarkStart w:id="537" w:name="_Toc296944558"/>
      <w:bookmarkStart w:id="538" w:name="_Toc300935015"/>
      <w:bookmarkStart w:id="539" w:name="_Toc304295593"/>
      <w:bookmarkStart w:id="540" w:name="_Toc297123564"/>
      <w:bookmarkStart w:id="541" w:name="_Toc292559929"/>
      <w:bookmarkStart w:id="542" w:name="_Toc312678053"/>
      <w:bookmarkStart w:id="543" w:name="_Toc297048405"/>
      <w:bookmarkStart w:id="544" w:name="_Toc297120519"/>
      <w:bookmarkStart w:id="545" w:name="_Toc296891259"/>
      <w:r>
        <w:rPr>
          <w:rFonts w:hint="eastAsia" w:ascii="宋体" w:hAnsi="宋体" w:cs="仿宋"/>
          <w:sz w:val="24"/>
          <w:highlight w:val="white"/>
        </w:rPr>
        <w:t>12.4 工程进度款支付</w:t>
      </w:r>
    </w:p>
    <w:p>
      <w:pPr>
        <w:pStyle w:val="44"/>
        <w:spacing w:line="400" w:lineRule="exact"/>
        <w:ind w:firstLine="480" w:firstLineChars="200"/>
        <w:jc w:val="left"/>
        <w:rPr>
          <w:rFonts w:hint="eastAsia" w:ascii="宋体" w:hAnsi="宋体" w:cs="仿宋"/>
          <w:sz w:val="24"/>
        </w:rPr>
      </w:pPr>
      <w:bookmarkStart w:id="546" w:name="_Toc296944550"/>
      <w:bookmarkStart w:id="547" w:name="_Toc296346712"/>
      <w:bookmarkStart w:id="548" w:name="_Toc303539163"/>
      <w:bookmarkStart w:id="549" w:name="_Toc300935006"/>
      <w:bookmarkStart w:id="550" w:name="_Toc296891251"/>
      <w:bookmarkStart w:id="551" w:name="_Toc297123556"/>
      <w:bookmarkStart w:id="552" w:name="_Toc297048397"/>
      <w:bookmarkStart w:id="553" w:name="_Toc296891039"/>
      <w:bookmarkStart w:id="554" w:name="_Toc296503211"/>
      <w:bookmarkStart w:id="555" w:name="_Toc297120511"/>
      <w:bookmarkStart w:id="556" w:name="_Toc296347210"/>
      <w:bookmarkStart w:id="557" w:name="_Toc292559416"/>
      <w:bookmarkStart w:id="558" w:name="_Toc292559921"/>
      <w:bookmarkStart w:id="559" w:name="_Toc297216215"/>
      <w:r>
        <w:rPr>
          <w:rFonts w:hint="eastAsia" w:ascii="宋体" w:hAnsi="宋体" w:cs="仿宋"/>
          <w:sz w:val="24"/>
          <w:highlight w:val="white"/>
        </w:rPr>
        <w:t>12.4.1 付款周期</w:t>
      </w:r>
    </w:p>
    <w:p>
      <w:pPr>
        <w:pStyle w:val="46"/>
        <w:spacing w:line="400" w:lineRule="exact"/>
        <w:ind w:firstLine="480" w:firstLineChars="200"/>
        <w:jc w:val="left"/>
        <w:rPr>
          <w:rFonts w:hint="eastAsia" w:ascii="宋体" w:hAnsi="宋体" w:cs="仿宋"/>
          <w:color w:val="FF0000"/>
          <w:sz w:val="24"/>
          <w:szCs w:val="24"/>
        </w:rPr>
      </w:pPr>
      <w:r>
        <w:rPr>
          <w:rFonts w:hint="eastAsia" w:ascii="宋体" w:hAnsi="宋体" w:cs="仿宋"/>
          <w:sz w:val="24"/>
          <w:szCs w:val="24"/>
          <w:highlight w:val="white"/>
        </w:rPr>
        <w:t>关于付款周期的约定：</w:t>
      </w:r>
      <w:r>
        <w:rPr>
          <w:rFonts w:hint="eastAsia" w:ascii="宋体" w:hAnsi="宋体" w:cs="仿宋"/>
          <w:b/>
          <w:color w:val="000000"/>
          <w:sz w:val="24"/>
          <w:szCs w:val="24"/>
          <w:highlight w:val="white"/>
          <w:u w:val="single"/>
        </w:rPr>
        <w:t>工程开工后，发包方依照经审定的统计报表，按照施工进度支付工程进度款。（按审批额度 8</w:t>
      </w:r>
      <w:r>
        <w:rPr>
          <w:rFonts w:ascii="宋体" w:hAnsi="宋体" w:cs="仿宋"/>
          <w:b/>
          <w:color w:val="000000"/>
          <w:sz w:val="24"/>
          <w:szCs w:val="24"/>
          <w:highlight w:val="white"/>
          <w:u w:val="single"/>
        </w:rPr>
        <w:t>0%</w:t>
      </w:r>
      <w:r>
        <w:rPr>
          <w:rFonts w:hint="eastAsia" w:ascii="宋体" w:hAnsi="宋体" w:cs="仿宋"/>
          <w:b/>
          <w:color w:val="000000"/>
          <w:sz w:val="24"/>
          <w:szCs w:val="24"/>
          <w:highlight w:val="white"/>
          <w:u w:val="single"/>
        </w:rPr>
        <w:t xml:space="preserve"> 进行支付。工程竣工验收 </w:t>
      </w:r>
      <w:r>
        <w:rPr>
          <w:rFonts w:ascii="宋体" w:hAnsi="宋体" w:cs="仿宋"/>
          <w:b/>
          <w:color w:val="000000"/>
          <w:sz w:val="24"/>
          <w:szCs w:val="24"/>
          <w:highlight w:val="white"/>
          <w:u w:val="single"/>
        </w:rPr>
        <w:t>15</w:t>
      </w:r>
      <w:r>
        <w:rPr>
          <w:rFonts w:hint="eastAsia" w:ascii="宋体" w:hAnsi="宋体" w:cs="仿宋"/>
          <w:b/>
          <w:color w:val="000000"/>
          <w:sz w:val="24"/>
          <w:szCs w:val="24"/>
          <w:highlight w:val="white"/>
          <w:u w:val="single"/>
        </w:rPr>
        <w:t xml:space="preserve"> 日内，工程结算确认及工程资料移交确认后，承建方提供结算发票，</w:t>
      </w:r>
      <w:r>
        <w:rPr>
          <w:rFonts w:ascii="宋体" w:hAnsi="宋体" w:cs="仿宋"/>
          <w:b/>
          <w:color w:val="000000"/>
          <w:sz w:val="24"/>
          <w:szCs w:val="24"/>
          <w:highlight w:val="white"/>
          <w:u w:val="single"/>
        </w:rPr>
        <w:t xml:space="preserve"> 30</w:t>
      </w:r>
      <w:r>
        <w:rPr>
          <w:rFonts w:hint="eastAsia" w:ascii="宋体" w:hAnsi="宋体" w:cs="仿宋"/>
          <w:b/>
          <w:color w:val="000000"/>
          <w:sz w:val="24"/>
          <w:szCs w:val="24"/>
          <w:highlight w:val="white"/>
          <w:u w:val="single"/>
        </w:rPr>
        <w:t xml:space="preserve"> 日内支付结算价 </w:t>
      </w:r>
      <w:r>
        <w:rPr>
          <w:rFonts w:ascii="宋体" w:hAnsi="宋体" w:cs="仿宋"/>
          <w:b/>
          <w:color w:val="000000"/>
          <w:sz w:val="24"/>
          <w:szCs w:val="24"/>
          <w:highlight w:val="white"/>
          <w:u w:val="single"/>
        </w:rPr>
        <w:t>9</w:t>
      </w:r>
      <w:r>
        <w:rPr>
          <w:rFonts w:hint="eastAsia" w:ascii="宋体" w:hAnsi="宋体" w:cs="仿宋"/>
          <w:b/>
          <w:color w:val="000000"/>
          <w:sz w:val="24"/>
          <w:szCs w:val="24"/>
          <w:highlight w:val="white"/>
          <w:u w:val="single"/>
        </w:rPr>
        <w:t>7</w:t>
      </w:r>
      <w:r>
        <w:rPr>
          <w:rFonts w:ascii="宋体" w:hAnsi="宋体" w:cs="仿宋"/>
          <w:b/>
          <w:color w:val="000000"/>
          <w:sz w:val="24"/>
          <w:szCs w:val="24"/>
          <w:highlight w:val="white"/>
          <w:u w:val="single"/>
        </w:rPr>
        <w:t>%</w:t>
      </w:r>
      <w:r>
        <w:rPr>
          <w:rFonts w:hint="eastAsia" w:ascii="宋体" w:hAnsi="宋体" w:cs="仿宋"/>
          <w:b/>
          <w:color w:val="000000"/>
          <w:sz w:val="24"/>
          <w:szCs w:val="24"/>
          <w:highlight w:val="white"/>
          <w:u w:val="single"/>
        </w:rPr>
        <w:t xml:space="preserve"> ，留 3</w:t>
      </w:r>
      <w:r>
        <w:rPr>
          <w:rFonts w:ascii="宋体" w:hAnsi="宋体" w:cs="仿宋"/>
          <w:b/>
          <w:color w:val="000000"/>
          <w:sz w:val="24"/>
          <w:szCs w:val="24"/>
          <w:highlight w:val="white"/>
          <w:u w:val="single"/>
        </w:rPr>
        <w:t>%</w:t>
      </w:r>
      <w:r>
        <w:rPr>
          <w:rFonts w:hint="eastAsia" w:ascii="宋体" w:hAnsi="宋体" w:cs="仿宋"/>
          <w:b/>
          <w:color w:val="000000"/>
          <w:sz w:val="24"/>
          <w:szCs w:val="24"/>
          <w:highlight w:val="white"/>
          <w:u w:val="single"/>
        </w:rPr>
        <w:t xml:space="preserve"> 的工程保修金，待水、暖、电、防水保修期满后支付余额。</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12.4.2 进度付款申请单的编制</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关于进度付款申请单编制的约定：</w:t>
      </w:r>
      <w:r>
        <w:rPr>
          <w:rFonts w:hint="eastAsia" w:ascii="宋体" w:hAnsi="宋体" w:cs="宋体"/>
          <w:b/>
          <w:bCs/>
          <w:sz w:val="24"/>
          <w:highlight w:val="white"/>
          <w:u w:val="single"/>
        </w:rPr>
        <w:t>执行本合同通用条款</w:t>
      </w:r>
      <w:r>
        <w:rPr>
          <w:rFonts w:ascii="宋体" w:hAnsi="宋体" w:cs="宋体"/>
          <w:b/>
          <w:bCs/>
          <w:sz w:val="24"/>
          <w:highlight w:val="white"/>
          <w:u w:val="single"/>
        </w:rPr>
        <w:t>12.4.</w:t>
      </w:r>
      <w:r>
        <w:rPr>
          <w:rFonts w:hint="eastAsia" w:ascii="宋体" w:hAnsi="宋体" w:cs="宋体"/>
          <w:b/>
          <w:bCs/>
          <w:sz w:val="24"/>
          <w:highlight w:val="white"/>
          <w:u w:val="single"/>
        </w:rPr>
        <w:t>2条</w:t>
      </w:r>
      <w:r>
        <w:rPr>
          <w:rFonts w:hint="eastAsia" w:ascii="宋体" w:hAnsi="宋体" w:cs="仿宋"/>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ascii="宋体" w:hAnsi="宋体" w:cs="仿宋"/>
          <w:color w:val="000000"/>
          <w:sz w:val="24"/>
          <w:highlight w:val="white"/>
        </w:rPr>
        <w:t>2.4.3 进度付款申请单的提交</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（1）单价合同进度付款申请单提交的约定：</w:t>
      </w:r>
      <w:r>
        <w:rPr>
          <w:rFonts w:hint="eastAsia" w:ascii="宋体" w:hAnsi="宋体" w:cs="仿宋"/>
          <w:b/>
          <w:sz w:val="24"/>
          <w:highlight w:val="white"/>
          <w:u w:val="single"/>
        </w:rPr>
        <w:t>执行本合同通用条款12.4.3条</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（2）总价合同进度付款申请单提交的约定：</w:t>
      </w:r>
      <w:r>
        <w:rPr>
          <w:rFonts w:hint="eastAsia" w:ascii="宋体" w:hAnsi="宋体" w:cs="仿宋"/>
          <w:color w:val="000000"/>
          <w:sz w:val="24"/>
          <w:highlight w:val="white"/>
          <w:u w:val="single"/>
        </w:rPr>
        <w:t xml:space="preserve">  </w:t>
      </w:r>
      <w:r>
        <w:rPr>
          <w:rFonts w:hint="eastAsia" w:ascii="宋体" w:hAnsi="宋体" w:cs="仿宋"/>
          <w:b/>
          <w:sz w:val="24"/>
          <w:highlight w:val="white"/>
          <w:u w:val="single"/>
        </w:rPr>
        <w:t xml:space="preserve"> 无 </w:t>
      </w:r>
      <w:r>
        <w:rPr>
          <w:rFonts w:hint="eastAsia" w:ascii="宋体" w:hAnsi="宋体" w:cs="仿宋"/>
          <w:color w:val="000000"/>
          <w:sz w:val="24"/>
          <w:highlight w:val="white"/>
          <w:u w:val="single"/>
        </w:rPr>
        <w:t xml:space="preserve">  </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（3）其他价格形式合同进度付款申请单提交的约定：</w:t>
      </w:r>
      <w:r>
        <w:rPr>
          <w:rFonts w:hint="eastAsia" w:ascii="宋体" w:hAnsi="宋体" w:cs="仿宋"/>
          <w:b/>
          <w:sz w:val="24"/>
          <w:highlight w:val="white"/>
          <w:u w:val="single"/>
        </w:rPr>
        <w:t xml:space="preserve">无 </w:t>
      </w:r>
      <w:r>
        <w:rPr>
          <w:rFonts w:hint="eastAsia" w:ascii="宋体" w:hAnsi="宋体" w:cs="仿宋"/>
          <w:color w:val="000000"/>
          <w:sz w:val="24"/>
          <w:highlight w:val="white"/>
          <w:u w:val="single"/>
        </w:rPr>
        <w:t xml:space="preserve"> </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12.4.4 进度款审核和支付</w:t>
      </w:r>
    </w:p>
    <w:p>
      <w:pPr>
        <w:pStyle w:val="44"/>
        <w:spacing w:line="400" w:lineRule="exact"/>
        <w:ind w:firstLine="480" w:firstLineChars="200"/>
        <w:jc w:val="left"/>
        <w:rPr>
          <w:rFonts w:hint="eastAsia" w:ascii="宋体" w:hAnsi="宋体" w:cs="仿宋"/>
          <w:b/>
          <w:sz w:val="24"/>
          <w:u w:val="single"/>
        </w:rPr>
      </w:pPr>
      <w:r>
        <w:rPr>
          <w:rFonts w:hint="eastAsia" w:ascii="宋体" w:hAnsi="宋体" w:cs="仿宋"/>
          <w:color w:val="000000"/>
          <w:sz w:val="24"/>
          <w:highlight w:val="white"/>
        </w:rPr>
        <w:t>（1）监理人审查并报送发包人的期限：</w:t>
      </w:r>
      <w:r>
        <w:rPr>
          <w:rFonts w:hint="eastAsia" w:ascii="宋体" w:hAnsi="宋体" w:cs="仿宋"/>
          <w:b/>
          <w:sz w:val="24"/>
          <w:highlight w:val="white"/>
          <w:u w:val="single"/>
        </w:rPr>
        <w:t>无</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color w:val="000000"/>
          <w:sz w:val="24"/>
          <w:highlight w:val="white"/>
        </w:rPr>
        <w:t>发包人完成审批并签发进度款支付证书的期限：</w:t>
      </w:r>
      <w:r>
        <w:rPr>
          <w:rFonts w:hint="eastAsia" w:ascii="宋体" w:hAnsi="宋体" w:cs="仿宋"/>
          <w:b/>
          <w:sz w:val="24"/>
          <w:highlight w:val="white"/>
          <w:u w:val="single"/>
        </w:rPr>
        <w:t>无</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color w:val="000000"/>
          <w:sz w:val="24"/>
          <w:highlight w:val="white"/>
        </w:rPr>
        <w:t>（2）发包人支付进度款的期限：</w:t>
      </w:r>
      <w:r>
        <w:rPr>
          <w:rFonts w:hint="eastAsia" w:ascii="宋体" w:hAnsi="宋体" w:cs="仿宋"/>
          <w:b/>
          <w:sz w:val="24"/>
          <w:highlight w:val="white"/>
          <w:u w:val="single"/>
        </w:rPr>
        <w:t>无</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color w:val="000000"/>
          <w:sz w:val="24"/>
          <w:highlight w:val="white"/>
        </w:rPr>
        <w:t>发包人逾期支付进度款的违约金的计算方式：</w:t>
      </w:r>
      <w:r>
        <w:rPr>
          <w:rFonts w:hint="eastAsia" w:ascii="宋体" w:hAnsi="宋体" w:cs="仿宋"/>
          <w:b/>
          <w:sz w:val="24"/>
          <w:highlight w:val="white"/>
          <w:u w:val="single"/>
        </w:rPr>
        <w:t xml:space="preserve"> 无</w:t>
      </w:r>
      <w:r>
        <w:rPr>
          <w:rFonts w:hint="eastAsia" w:ascii="宋体" w:hAnsi="宋体" w:cs="仿宋"/>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12.4.6 支付分解表的编制</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2、总价合同支付分解表的编制与审批：</w:t>
      </w:r>
      <w:r>
        <w:rPr>
          <w:rFonts w:hint="eastAsia" w:ascii="宋体" w:hAnsi="宋体" w:cs="仿宋"/>
          <w:b/>
          <w:sz w:val="24"/>
          <w:highlight w:val="white"/>
          <w:u w:val="single"/>
        </w:rPr>
        <w:t>执行本合同通用条款12.4.6条</w:t>
      </w:r>
      <w:r>
        <w:rPr>
          <w:rFonts w:hint="eastAsia" w:ascii="宋体" w:hAnsi="宋体" w:cs="仿宋"/>
          <w:b/>
          <w:sz w:val="24"/>
          <w:highlight w:val="white"/>
        </w:rPr>
        <w:t>。</w:t>
      </w:r>
    </w:p>
    <w:p>
      <w:pPr>
        <w:pStyle w:val="44"/>
        <w:spacing w:line="400" w:lineRule="exact"/>
        <w:ind w:firstLine="482" w:firstLineChars="200"/>
        <w:jc w:val="left"/>
        <w:rPr>
          <w:rFonts w:hint="eastAsia" w:ascii="宋体" w:hAnsi="宋体" w:cs="仿宋"/>
          <w:b/>
          <w:sz w:val="24"/>
        </w:rPr>
      </w:pPr>
      <w:r>
        <w:rPr>
          <w:rFonts w:hint="eastAsia" w:ascii="宋体" w:hAnsi="宋体" w:cs="仿宋"/>
          <w:b/>
          <w:sz w:val="24"/>
          <w:highlight w:val="white"/>
        </w:rPr>
        <w:t>3、单价合同的总价项目支付分解表的编制与审批：</w:t>
      </w:r>
      <w:r>
        <w:rPr>
          <w:rFonts w:hint="eastAsia" w:ascii="宋体" w:hAnsi="宋体" w:cs="仿宋"/>
          <w:b/>
          <w:sz w:val="24"/>
          <w:highlight w:val="white"/>
          <w:u w:val="single"/>
        </w:rPr>
        <w:t>执行本合同通用条款12.4.6条</w:t>
      </w:r>
      <w:r>
        <w:rPr>
          <w:rFonts w:hint="eastAsia" w:ascii="宋体" w:hAnsi="宋体" w:cs="仿宋"/>
          <w:b/>
          <w:sz w:val="24"/>
          <w:highlight w:val="white"/>
        </w:rPr>
        <w:t>。</w:t>
      </w:r>
    </w:p>
    <w:p>
      <w:pPr>
        <w:pStyle w:val="44"/>
        <w:spacing w:line="400" w:lineRule="exact"/>
        <w:ind w:firstLine="482" w:firstLineChars="200"/>
        <w:rPr>
          <w:rFonts w:hint="eastAsia" w:ascii="宋体" w:hAnsi="宋体" w:cs="仿宋"/>
          <w:b/>
          <w:sz w:val="24"/>
        </w:rPr>
      </w:pPr>
      <w:r>
        <w:rPr>
          <w:rFonts w:hint="eastAsia" w:ascii="宋体" w:hAnsi="宋体" w:cs="仿宋"/>
          <w:b/>
          <w:sz w:val="24"/>
          <w:highlight w:val="white"/>
        </w:rPr>
        <w:t>13. 验收和工程试车</w:t>
      </w:r>
      <w:bookmarkEnd w:id="529"/>
    </w:p>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13.1 分部分项工程验收</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13.1.2监理人不能按时进行验收时，应提前</w:t>
      </w:r>
      <w:r>
        <w:rPr>
          <w:rFonts w:hint="eastAsia" w:ascii="宋体" w:hAnsi="宋体" w:cs="仿宋"/>
          <w:b/>
          <w:sz w:val="24"/>
          <w:highlight w:val="white"/>
          <w:u w:val="single"/>
        </w:rPr>
        <w:t>24</w:t>
      </w:r>
      <w:r>
        <w:rPr>
          <w:rFonts w:hint="eastAsia" w:ascii="宋体" w:hAnsi="宋体" w:cs="仿宋"/>
          <w:sz w:val="24"/>
          <w:highlight w:val="white"/>
        </w:rPr>
        <w:t>小时提交书面延期要求。</w:t>
      </w:r>
    </w:p>
    <w:p>
      <w:pPr>
        <w:pStyle w:val="44"/>
        <w:spacing w:line="400" w:lineRule="exact"/>
        <w:ind w:firstLine="480" w:firstLineChars="200"/>
        <w:jc w:val="left"/>
        <w:rPr>
          <w:rFonts w:hint="eastAsia" w:ascii="宋体" w:hAnsi="宋体" w:cs="仿宋"/>
          <w:b/>
          <w:color w:val="000000"/>
          <w:sz w:val="24"/>
        </w:rPr>
      </w:pPr>
      <w:r>
        <w:rPr>
          <w:rFonts w:hint="eastAsia" w:ascii="宋体" w:hAnsi="宋体" w:cs="仿宋"/>
          <w:sz w:val="24"/>
          <w:highlight w:val="white"/>
        </w:rPr>
        <w:t>关于延期最长不得超过：</w:t>
      </w:r>
      <w:r>
        <w:rPr>
          <w:rFonts w:hint="eastAsia" w:ascii="宋体" w:hAnsi="宋体" w:cs="仿宋"/>
          <w:b/>
          <w:sz w:val="24"/>
          <w:highlight w:val="white"/>
          <w:u w:val="single"/>
        </w:rPr>
        <w:t>48</w:t>
      </w:r>
      <w:r>
        <w:rPr>
          <w:rFonts w:hint="eastAsia" w:ascii="宋体" w:hAnsi="宋体" w:cs="仿宋"/>
          <w:sz w:val="24"/>
          <w:highlight w:val="white"/>
        </w:rPr>
        <w:t>小时。</w:t>
      </w:r>
    </w:p>
    <w:p>
      <w:pPr>
        <w:pStyle w:val="44"/>
        <w:spacing w:line="400" w:lineRule="exact"/>
        <w:ind w:firstLine="480" w:firstLineChars="200"/>
        <w:rPr>
          <w:rFonts w:hint="eastAsia" w:ascii="宋体" w:hAnsi="宋体" w:cs="仿宋"/>
          <w:color w:val="000000"/>
          <w:sz w:val="24"/>
        </w:rPr>
      </w:pPr>
      <w:bookmarkStart w:id="560" w:name="_Toc303539173"/>
      <w:bookmarkStart w:id="561" w:name="_Toc300935016"/>
      <w:bookmarkStart w:id="562" w:name="_Toc292559428"/>
      <w:bookmarkStart w:id="563" w:name="_Toc297123565"/>
      <w:bookmarkStart w:id="564" w:name="_Toc296944562"/>
      <w:bookmarkStart w:id="565" w:name="_Toc296503223"/>
      <w:bookmarkStart w:id="566" w:name="_Toc296346724"/>
      <w:bookmarkStart w:id="567" w:name="_Toc296891263"/>
      <w:bookmarkStart w:id="568" w:name="_Toc297048409"/>
      <w:bookmarkStart w:id="569" w:name="_Toc312678056"/>
      <w:bookmarkStart w:id="570" w:name="_Toc292559933"/>
      <w:bookmarkStart w:id="571" w:name="_Toc304295596"/>
      <w:bookmarkStart w:id="572" w:name="_Toc297216224"/>
      <w:bookmarkStart w:id="573" w:name="_Toc297120523"/>
      <w:bookmarkStart w:id="574" w:name="_Toc296891051"/>
      <w:bookmarkStart w:id="575" w:name="_Toc296347222"/>
      <w:bookmarkStart w:id="576" w:name="_Toc267251476"/>
      <w:bookmarkStart w:id="577" w:name="_Toc267251473"/>
      <w:bookmarkStart w:id="578" w:name="_Toc267251470"/>
      <w:bookmarkStart w:id="579" w:name="_Toc267251474"/>
      <w:bookmarkStart w:id="580" w:name="_Toc267251471"/>
      <w:bookmarkStart w:id="581" w:name="_Toc267251472"/>
      <w:bookmarkStart w:id="582" w:name="_Toc267251475"/>
      <w:r>
        <w:rPr>
          <w:rFonts w:hint="eastAsia" w:ascii="宋体" w:hAnsi="宋体" w:cs="仿宋"/>
          <w:color w:val="000000"/>
          <w:sz w:val="24"/>
          <w:highlight w:val="white"/>
        </w:rPr>
        <w:t>13.2 竣工验收</w:t>
      </w:r>
    </w:p>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Pr>
        <w:pStyle w:val="44"/>
        <w:spacing w:line="400" w:lineRule="exact"/>
        <w:ind w:firstLine="480" w:firstLineChars="200"/>
        <w:jc w:val="left"/>
        <w:rPr>
          <w:rFonts w:hint="eastAsia" w:ascii="宋体" w:hAnsi="宋体" w:cs="仿宋"/>
          <w:color w:val="000000"/>
          <w:sz w:val="24"/>
        </w:rPr>
      </w:pPr>
      <w:bookmarkStart w:id="583" w:name="_Toc280868704"/>
      <w:bookmarkStart w:id="584" w:name="_Toc280868705"/>
      <w:bookmarkStart w:id="585" w:name="_Toc280868706"/>
      <w:bookmarkStart w:id="586" w:name="_Toc280868707"/>
      <w:bookmarkStart w:id="587" w:name="_Toc280868708"/>
      <w:bookmarkStart w:id="588" w:name="_Toc280868709"/>
      <w:r>
        <w:rPr>
          <w:rFonts w:hint="eastAsia" w:ascii="宋体" w:hAnsi="宋体" w:cs="仿宋"/>
          <w:color w:val="000000"/>
          <w:sz w:val="24"/>
          <w:highlight w:val="white"/>
        </w:rPr>
        <w:t>13.2.2竣工验收程序</w:t>
      </w:r>
    </w:p>
    <w:bookmarkEnd w:id="583"/>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kern w:val="0"/>
          <w:sz w:val="24"/>
          <w:highlight w:val="white"/>
        </w:rPr>
        <w:t>关于竣工验收程序的约定：</w:t>
      </w:r>
      <w:r>
        <w:rPr>
          <w:rFonts w:hint="eastAsia" w:ascii="宋体" w:hAnsi="宋体" w:cs="仿宋"/>
          <w:b/>
          <w:sz w:val="24"/>
          <w:highlight w:val="white"/>
          <w:u w:val="single"/>
        </w:rPr>
        <w:t>执行本合同通用条款13.2.2条</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color w:val="000000"/>
          <w:kern w:val="0"/>
          <w:sz w:val="24"/>
          <w:highlight w:val="white"/>
        </w:rPr>
        <w:t>发包人不按照本项约定组织竣工验收、颁发工程接收证书的违约金的计算方法：</w:t>
      </w:r>
      <w:r>
        <w:rPr>
          <w:rFonts w:hint="eastAsia" w:ascii="宋体" w:hAnsi="宋体" w:cs="仿宋"/>
          <w:b/>
          <w:sz w:val="24"/>
          <w:highlight w:val="white"/>
          <w:u w:val="single"/>
        </w:rPr>
        <w:t>执行本合同通用条款13.2.2条相应方法</w:t>
      </w:r>
      <w:r>
        <w:rPr>
          <w:rFonts w:hint="eastAsia" w:ascii="宋体" w:hAnsi="宋体" w:cs="仿宋"/>
          <w:b/>
          <w:sz w:val="24"/>
          <w:highlight w:val="white"/>
        </w:rPr>
        <w:t>。</w:t>
      </w:r>
    </w:p>
    <w:bookmarkEnd w:id="584"/>
    <w:p>
      <w:pPr>
        <w:pStyle w:val="44"/>
        <w:spacing w:line="400" w:lineRule="exact"/>
        <w:ind w:firstLine="480" w:firstLineChars="200"/>
        <w:jc w:val="left"/>
        <w:rPr>
          <w:rFonts w:hint="eastAsia" w:ascii="宋体" w:hAnsi="宋体" w:cs="仿宋"/>
          <w:color w:val="000000"/>
          <w:sz w:val="24"/>
        </w:rPr>
      </w:pPr>
      <w:r>
        <w:rPr>
          <w:rFonts w:hint="eastAsia" w:ascii="宋体" w:hAnsi="宋体" w:cs="仿宋"/>
          <w:color w:val="000000"/>
          <w:sz w:val="24"/>
          <w:highlight w:val="white"/>
        </w:rPr>
        <w:t>13.2.3移交、接收全部与部分工程</w:t>
      </w:r>
    </w:p>
    <w:bookmarkEnd w:id="585"/>
    <w:p>
      <w:pPr>
        <w:pStyle w:val="44"/>
        <w:spacing w:line="400" w:lineRule="exact"/>
        <w:ind w:firstLine="480" w:firstLineChars="200"/>
        <w:jc w:val="left"/>
        <w:rPr>
          <w:rFonts w:hint="eastAsia" w:ascii="宋体" w:hAnsi="宋体" w:cs="仿宋"/>
          <w:b/>
          <w:kern w:val="0"/>
          <w:sz w:val="24"/>
        </w:rPr>
      </w:pPr>
      <w:r>
        <w:rPr>
          <w:rFonts w:hint="eastAsia" w:ascii="宋体" w:hAnsi="宋体" w:cs="仿宋"/>
          <w:color w:val="000000"/>
          <w:kern w:val="0"/>
          <w:sz w:val="24"/>
          <w:highlight w:val="white"/>
        </w:rPr>
        <w:t>承包人向发包人移交工程的期限：</w:t>
      </w:r>
      <w:r>
        <w:rPr>
          <w:rFonts w:hint="eastAsia" w:ascii="宋体" w:hAnsi="宋体" w:cs="仿宋"/>
          <w:b/>
          <w:sz w:val="24"/>
          <w:highlight w:val="white"/>
          <w:u w:val="single"/>
        </w:rPr>
        <w:t>执行本合同通用条款13.2.5条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color w:val="000000"/>
          <w:sz w:val="24"/>
          <w:u w:val="single"/>
        </w:rPr>
      </w:pPr>
      <w:r>
        <w:rPr>
          <w:rFonts w:hint="eastAsia" w:ascii="宋体" w:hAnsi="宋体" w:cs="仿宋"/>
          <w:color w:val="000000"/>
          <w:kern w:val="0"/>
          <w:sz w:val="24"/>
          <w:highlight w:val="white"/>
        </w:rPr>
        <w:t>发包人未按本合同约定接收全部或部分工程的，违约金的计算方法为：</w:t>
      </w:r>
      <w:r>
        <w:rPr>
          <w:rFonts w:hint="eastAsia" w:ascii="宋体" w:hAnsi="宋体" w:cs="仿宋"/>
          <w:b/>
          <w:sz w:val="24"/>
          <w:highlight w:val="white"/>
          <w:u w:val="single"/>
        </w:rPr>
        <w:t xml:space="preserve">可根据工程情况给与相应工程看管费用 </w:t>
      </w:r>
      <w:r>
        <w:rPr>
          <w:rFonts w:hint="eastAsia" w:ascii="宋体" w:hAnsi="宋体" w:cs="仿宋"/>
          <w:color w:val="000000"/>
          <w:sz w:val="24"/>
          <w:highlight w:val="white"/>
        </w:rPr>
        <w:t>。</w:t>
      </w:r>
    </w:p>
    <w:bookmarkEnd w:id="586"/>
    <w:p>
      <w:pPr>
        <w:pStyle w:val="44"/>
        <w:spacing w:line="400" w:lineRule="exact"/>
        <w:ind w:firstLine="480" w:firstLineChars="200"/>
        <w:jc w:val="left"/>
        <w:rPr>
          <w:rFonts w:hint="eastAsia" w:ascii="宋体" w:hAnsi="宋体" w:cs="仿宋"/>
          <w:b/>
          <w:sz w:val="24"/>
        </w:rPr>
      </w:pPr>
      <w:r>
        <w:rPr>
          <w:rFonts w:hint="eastAsia" w:ascii="宋体" w:hAnsi="宋体" w:cs="仿宋"/>
          <w:color w:val="000000"/>
          <w:sz w:val="24"/>
          <w:highlight w:val="white"/>
        </w:rPr>
        <w:t>承包人未按时移交工程的，违约金的计算方法为：</w:t>
      </w:r>
      <w:r>
        <w:rPr>
          <w:rFonts w:hint="eastAsia" w:ascii="宋体" w:hAnsi="宋体" w:cs="仿宋"/>
          <w:b/>
          <w:sz w:val="24"/>
          <w:highlight w:val="white"/>
          <w:u w:val="single"/>
        </w:rPr>
        <w:t>执行本合同通用条款13.2.5条</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13.3 工程试车</w:t>
      </w:r>
    </w:p>
    <w:bookmarkEnd w:id="587"/>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13.3.1 试车程序</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工程试车内容：</w:t>
      </w:r>
      <w:r>
        <w:rPr>
          <w:rFonts w:hint="eastAsia" w:ascii="宋体" w:hAnsi="宋体" w:cs="仿宋"/>
          <w:b/>
          <w:sz w:val="24"/>
          <w:highlight w:val="white"/>
          <w:u w:val="single"/>
        </w:rPr>
        <w:t>执行本合同通用条款13.3.1条</w:t>
      </w:r>
      <w:r>
        <w:rPr>
          <w:rFonts w:hint="eastAsia" w:ascii="宋体" w:hAnsi="宋体" w:cs="仿宋"/>
          <w:color w:val="000000"/>
          <w:sz w:val="24"/>
          <w:highlight w:val="white"/>
        </w:rPr>
        <w:t>。</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（1）单机无负荷试车费用由</w:t>
      </w:r>
      <w:r>
        <w:rPr>
          <w:rFonts w:hint="eastAsia" w:ascii="宋体" w:hAnsi="宋体" w:cs="仿宋"/>
          <w:b/>
          <w:sz w:val="24"/>
          <w:highlight w:val="white"/>
          <w:u w:val="single"/>
        </w:rPr>
        <w:t>承包人</w:t>
      </w:r>
      <w:r>
        <w:rPr>
          <w:rFonts w:hint="eastAsia" w:ascii="宋体" w:hAnsi="宋体" w:cs="仿宋"/>
          <w:color w:val="000000"/>
          <w:kern w:val="0"/>
          <w:sz w:val="24"/>
          <w:highlight w:val="white"/>
        </w:rPr>
        <w:t>承担；</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（2）无负荷联动试车费用由</w:t>
      </w:r>
      <w:r>
        <w:rPr>
          <w:rFonts w:hint="eastAsia" w:ascii="宋体" w:hAnsi="宋体" w:cs="仿宋"/>
          <w:b/>
          <w:sz w:val="24"/>
          <w:highlight w:val="white"/>
          <w:u w:val="single"/>
        </w:rPr>
        <w:t>承包人</w:t>
      </w:r>
      <w:r>
        <w:rPr>
          <w:rFonts w:hint="eastAsia" w:ascii="宋体" w:hAnsi="宋体" w:cs="仿宋"/>
          <w:color w:val="000000"/>
          <w:sz w:val="24"/>
          <w:highlight w:val="white"/>
          <w:u w:val="single"/>
        </w:rPr>
        <w:t xml:space="preserve"> </w:t>
      </w:r>
      <w:r>
        <w:rPr>
          <w:rFonts w:hint="eastAsia" w:ascii="宋体" w:hAnsi="宋体" w:cs="仿宋"/>
          <w:color w:val="000000"/>
          <w:kern w:val="0"/>
          <w:sz w:val="24"/>
          <w:highlight w:val="white"/>
        </w:rPr>
        <w:t>承担。</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13.3.3 投料试车</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关于投料试车相关事项的约定：</w:t>
      </w:r>
      <w:r>
        <w:rPr>
          <w:rFonts w:hint="eastAsia" w:ascii="宋体" w:hAnsi="宋体" w:cs="仿宋"/>
          <w:b/>
          <w:sz w:val="24"/>
          <w:highlight w:val="white"/>
          <w:u w:val="single"/>
        </w:rPr>
        <w:t>执行本合同通用条款13.3.3条</w:t>
      </w:r>
      <w:r>
        <w:rPr>
          <w:rFonts w:hint="eastAsia" w:ascii="宋体" w:hAnsi="宋体" w:cs="仿宋"/>
          <w:color w:val="000000"/>
          <w:sz w:val="24"/>
          <w:highlight w:val="white"/>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13.6 竣工退场</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13.6.1 竣工退场</w:t>
      </w:r>
    </w:p>
    <w:p>
      <w:pPr>
        <w:pStyle w:val="44"/>
        <w:spacing w:line="400" w:lineRule="exact"/>
        <w:ind w:firstLine="480" w:firstLineChars="200"/>
        <w:jc w:val="left"/>
        <w:rPr>
          <w:rFonts w:hint="eastAsia" w:ascii="宋体" w:hAnsi="宋体" w:cs="仿宋"/>
          <w:color w:val="000000"/>
          <w:kern w:val="0"/>
          <w:sz w:val="24"/>
        </w:rPr>
      </w:pPr>
      <w:r>
        <w:rPr>
          <w:rFonts w:hint="eastAsia" w:ascii="宋体" w:hAnsi="宋体" w:cs="仿宋"/>
          <w:color w:val="000000"/>
          <w:kern w:val="0"/>
          <w:sz w:val="24"/>
          <w:highlight w:val="white"/>
        </w:rPr>
        <w:t>承包人完成竣工退场的期限：</w:t>
      </w:r>
      <w:r>
        <w:rPr>
          <w:rFonts w:hint="eastAsia" w:ascii="宋体" w:hAnsi="宋体" w:cs="仿宋"/>
          <w:color w:val="000000"/>
          <w:sz w:val="24"/>
          <w:highlight w:val="white"/>
          <w:u w:val="single"/>
        </w:rPr>
        <w:t xml:space="preserve"> </w:t>
      </w:r>
      <w:r>
        <w:rPr>
          <w:rFonts w:hint="eastAsia" w:ascii="宋体" w:hAnsi="宋体" w:cs="仿宋"/>
          <w:b/>
          <w:sz w:val="24"/>
          <w:highlight w:val="white"/>
          <w:u w:val="single"/>
        </w:rPr>
        <w:t>接到工程接收证书5天内完成本合同通用条款13.6条中相应工作后1天内退场</w:t>
      </w:r>
      <w:r>
        <w:rPr>
          <w:rFonts w:hint="eastAsia" w:ascii="宋体" w:hAnsi="宋体" w:cs="仿宋"/>
          <w:color w:val="000000"/>
          <w:kern w:val="0"/>
          <w:sz w:val="24"/>
          <w:highlight w:val="white"/>
        </w:rPr>
        <w:t>。</w:t>
      </w:r>
    </w:p>
    <w:p>
      <w:pPr>
        <w:pStyle w:val="44"/>
        <w:spacing w:line="400" w:lineRule="exact"/>
        <w:ind w:firstLine="482" w:firstLineChars="200"/>
        <w:rPr>
          <w:rFonts w:hint="eastAsia" w:ascii="宋体" w:hAnsi="宋体" w:cs="仿宋"/>
          <w:b/>
          <w:sz w:val="24"/>
        </w:rPr>
      </w:pPr>
      <w:bookmarkStart w:id="589" w:name="_Toc351203646"/>
      <w:r>
        <w:rPr>
          <w:rFonts w:hint="eastAsia" w:ascii="宋体" w:hAnsi="宋体" w:cs="仿宋"/>
          <w:b/>
          <w:sz w:val="24"/>
          <w:highlight w:val="white"/>
        </w:rPr>
        <w:t>14. 竣工结算</w:t>
      </w:r>
      <w:bookmarkEnd w:id="589"/>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14.1 竣工付款申请</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承包人提交竣工付款申请单的期限：</w:t>
      </w:r>
      <w:r>
        <w:rPr>
          <w:rFonts w:hint="eastAsia" w:ascii="宋体" w:hAnsi="宋体" w:cs="仿宋"/>
          <w:b/>
          <w:sz w:val="24"/>
          <w:highlight w:val="white"/>
          <w:u w:val="single"/>
        </w:rPr>
        <w:t>执行本合同通用条款14.1条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color w:val="000000"/>
          <w:sz w:val="24"/>
          <w:highlight w:val="white"/>
        </w:rPr>
        <w:t>竣工付款申请单应包括的内容：</w:t>
      </w:r>
      <w:r>
        <w:rPr>
          <w:rFonts w:hint="eastAsia" w:ascii="宋体" w:hAnsi="宋体" w:cs="仿宋"/>
          <w:b/>
          <w:sz w:val="24"/>
          <w:highlight w:val="white"/>
          <w:u w:val="single"/>
        </w:rPr>
        <w:t>执行本合同通用条款14.1条</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color w:val="000000"/>
          <w:sz w:val="24"/>
        </w:rPr>
      </w:pPr>
      <w:r>
        <w:rPr>
          <w:rFonts w:hint="eastAsia" w:ascii="宋体" w:hAnsi="宋体" w:cs="仿宋"/>
          <w:color w:val="000000"/>
          <w:sz w:val="24"/>
          <w:highlight w:val="white"/>
        </w:rPr>
        <w:t>14.2 竣工结算审核</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发包人审批竣工付款申请单的期限：</w:t>
      </w:r>
      <w:r>
        <w:rPr>
          <w:rFonts w:hint="eastAsia" w:ascii="宋体" w:hAnsi="宋体" w:cs="仿宋"/>
          <w:b/>
          <w:sz w:val="24"/>
          <w:highlight w:val="white"/>
          <w:u w:val="single"/>
        </w:rPr>
        <w:t>执行本合同通用条款14.2条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发包人完成竣工付款的期限：</w:t>
      </w:r>
      <w:r>
        <w:rPr>
          <w:rFonts w:hint="eastAsia" w:ascii="宋体" w:hAnsi="宋体" w:cs="仿宋"/>
          <w:b/>
          <w:sz w:val="24"/>
          <w:highlight w:val="white"/>
          <w:u w:val="single"/>
        </w:rPr>
        <w:t>执行本合同通用条款14.2条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sz w:val="24"/>
          <w:highlight w:val="white"/>
        </w:rPr>
        <w:t>关于竣工付款证书异议部分复核的方式和程序：</w:t>
      </w:r>
      <w:r>
        <w:rPr>
          <w:rFonts w:hint="eastAsia" w:ascii="宋体" w:hAnsi="宋体" w:cs="仿宋"/>
          <w:b/>
          <w:sz w:val="24"/>
          <w:highlight w:val="white"/>
          <w:u w:val="single"/>
        </w:rPr>
        <w:t>执行本合同通用条款14.2条</w:t>
      </w:r>
      <w:r>
        <w:rPr>
          <w:rFonts w:hint="eastAsia" w:ascii="宋体" w:hAnsi="宋体" w:cs="仿宋"/>
          <w:b/>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14.4 最终结清</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14.4.1 最终结清申请单</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承包人提交最终结清申请单的份数：</w:t>
      </w:r>
      <w:r>
        <w:rPr>
          <w:rFonts w:hint="eastAsia" w:ascii="宋体" w:hAnsi="宋体" w:cs="仿宋"/>
          <w:sz w:val="24"/>
          <w:highlight w:val="white"/>
          <w:u w:val="single"/>
        </w:rPr>
        <w:t xml:space="preserve"> </w:t>
      </w:r>
      <w:r>
        <w:rPr>
          <w:rFonts w:hint="eastAsia" w:ascii="宋体" w:hAnsi="宋体" w:cs="仿宋"/>
          <w:b/>
          <w:sz w:val="24"/>
          <w:highlight w:val="white"/>
          <w:u w:val="single"/>
        </w:rPr>
        <w:t xml:space="preserve">6份 </w:t>
      </w:r>
      <w:r>
        <w:rPr>
          <w:rFonts w:hint="eastAsia" w:ascii="宋体" w:hAnsi="宋体" w:cs="仿宋"/>
          <w:sz w:val="24"/>
          <w:highlight w:val="white"/>
        </w:rPr>
        <w:t>。</w:t>
      </w:r>
    </w:p>
    <w:p>
      <w:pPr>
        <w:pStyle w:val="44"/>
        <w:spacing w:line="400" w:lineRule="exact"/>
        <w:ind w:firstLine="480" w:firstLineChars="200"/>
        <w:jc w:val="left"/>
        <w:rPr>
          <w:rFonts w:hint="eastAsia" w:ascii="宋体" w:hAnsi="宋体" w:cs="仿宋"/>
          <w:b/>
          <w:sz w:val="24"/>
        </w:rPr>
      </w:pPr>
      <w:r>
        <w:rPr>
          <w:rFonts w:hint="eastAsia" w:ascii="宋体" w:hAnsi="宋体" w:cs="仿宋"/>
          <w:kern w:val="0"/>
          <w:sz w:val="24"/>
          <w:highlight w:val="white"/>
        </w:rPr>
        <w:t>承包人提交最终结算申请单的期限</w:t>
      </w:r>
      <w:r>
        <w:rPr>
          <w:rFonts w:hint="eastAsia" w:ascii="宋体" w:hAnsi="宋体" w:cs="仿宋"/>
          <w:b/>
          <w:kern w:val="0"/>
          <w:sz w:val="24"/>
          <w:highlight w:val="white"/>
        </w:rPr>
        <w:t>：</w:t>
      </w:r>
      <w:r>
        <w:rPr>
          <w:rFonts w:hint="eastAsia" w:ascii="宋体" w:hAnsi="宋体" w:cs="仿宋"/>
          <w:b/>
          <w:sz w:val="24"/>
          <w:highlight w:val="white"/>
          <w:u w:val="single"/>
        </w:rPr>
        <w:t xml:space="preserve"> 无  </w:t>
      </w:r>
      <w:r>
        <w:rPr>
          <w:rFonts w:hint="eastAsia" w:ascii="宋体" w:hAnsi="宋体" w:cs="仿宋"/>
          <w:b/>
          <w:sz w:val="24"/>
          <w:highlight w:val="white"/>
        </w:rPr>
        <w:t xml:space="preserve">。 </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14.4.2 最终结清证书和支付</w:t>
      </w:r>
    </w:p>
    <w:p>
      <w:pPr>
        <w:pStyle w:val="44"/>
        <w:spacing w:line="400" w:lineRule="exact"/>
        <w:ind w:firstLine="480" w:firstLineChars="200"/>
        <w:jc w:val="left"/>
        <w:rPr>
          <w:rFonts w:hint="eastAsia" w:ascii="宋体" w:hAnsi="宋体" w:cs="仿宋"/>
          <w:b/>
          <w:sz w:val="24"/>
          <w:u w:val="single"/>
        </w:rPr>
      </w:pPr>
      <w:r>
        <w:rPr>
          <w:rFonts w:hint="eastAsia" w:ascii="宋体" w:hAnsi="宋体" w:cs="仿宋"/>
          <w:sz w:val="24"/>
          <w:highlight w:val="white"/>
        </w:rPr>
        <w:t>（1）发包人完成最终结清申请单的审批并颁发最终结清证书的期限：</w:t>
      </w:r>
      <w:r>
        <w:rPr>
          <w:rFonts w:hint="eastAsia" w:ascii="宋体" w:hAnsi="宋体" w:cs="仿宋"/>
          <w:b/>
          <w:sz w:val="24"/>
          <w:highlight w:val="white"/>
          <w:u w:val="single"/>
        </w:rPr>
        <w:t>执行本合同通用条款14.1.2.（1）条</w:t>
      </w:r>
      <w:r>
        <w:rPr>
          <w:rFonts w:hint="eastAsia" w:ascii="宋体" w:hAnsi="宋体" w:cs="仿宋"/>
          <w:b/>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（2）发包人完成支付的期限：</w:t>
      </w:r>
      <w:r>
        <w:rPr>
          <w:rFonts w:hint="eastAsia" w:ascii="宋体" w:hAnsi="宋体" w:cs="仿宋"/>
          <w:b/>
          <w:sz w:val="24"/>
          <w:highlight w:val="white"/>
          <w:u w:val="single"/>
        </w:rPr>
        <w:t xml:space="preserve"> 承包人完成相应付款程序后 </w:t>
      </w:r>
      <w:r>
        <w:rPr>
          <w:rFonts w:hint="eastAsia" w:ascii="宋体" w:hAnsi="宋体" w:cs="仿宋"/>
          <w:sz w:val="24"/>
          <w:highlight w:val="white"/>
        </w:rPr>
        <w:t>。</w:t>
      </w:r>
    </w:p>
    <w:bookmarkEnd w:id="576"/>
    <w:bookmarkEnd w:id="577"/>
    <w:bookmarkEnd w:id="578"/>
    <w:bookmarkEnd w:id="579"/>
    <w:bookmarkEnd w:id="580"/>
    <w:bookmarkEnd w:id="581"/>
    <w:bookmarkEnd w:id="582"/>
    <w:bookmarkEnd w:id="588"/>
    <w:p>
      <w:pPr>
        <w:pStyle w:val="44"/>
        <w:spacing w:line="400" w:lineRule="exact"/>
        <w:ind w:firstLine="482" w:firstLineChars="200"/>
        <w:rPr>
          <w:rFonts w:hint="eastAsia" w:ascii="宋体" w:hAnsi="宋体" w:cs="仿宋"/>
          <w:b/>
          <w:sz w:val="24"/>
        </w:rPr>
      </w:pPr>
      <w:bookmarkStart w:id="590" w:name="_Toc351203647"/>
      <w:bookmarkStart w:id="591" w:name="_Toc267251483"/>
      <w:bookmarkStart w:id="592" w:name="_Toc267251482"/>
      <w:bookmarkStart w:id="593" w:name="_Toc267251484"/>
      <w:bookmarkStart w:id="594" w:name="_Toc267251485"/>
      <w:bookmarkStart w:id="595" w:name="_Toc267251490"/>
      <w:bookmarkStart w:id="596" w:name="_Toc267251489"/>
      <w:bookmarkStart w:id="597" w:name="_Toc267251488"/>
      <w:bookmarkStart w:id="598" w:name="_Toc267251486"/>
      <w:bookmarkStart w:id="599" w:name="_Toc267251492"/>
      <w:bookmarkStart w:id="600" w:name="_Toc267251501"/>
      <w:bookmarkStart w:id="601" w:name="_Toc267251498"/>
      <w:bookmarkStart w:id="602" w:name="_Toc267251496"/>
      <w:bookmarkStart w:id="603" w:name="_Toc267251497"/>
      <w:bookmarkStart w:id="604" w:name="_Toc267251491"/>
      <w:bookmarkStart w:id="605" w:name="_Toc267251495"/>
      <w:bookmarkStart w:id="606" w:name="_Toc267251499"/>
      <w:bookmarkStart w:id="607" w:name="_Toc267251503"/>
      <w:bookmarkStart w:id="608" w:name="_Toc267251494"/>
      <w:bookmarkStart w:id="609" w:name="_Toc267251502"/>
      <w:bookmarkStart w:id="610" w:name="_Toc267251493"/>
      <w:bookmarkStart w:id="611" w:name="_Toc267251506"/>
      <w:bookmarkStart w:id="612" w:name="_Toc267251504"/>
      <w:bookmarkStart w:id="613" w:name="_Toc267251507"/>
      <w:bookmarkStart w:id="614" w:name="_Toc267251508"/>
      <w:bookmarkStart w:id="615" w:name="_Toc267251514"/>
      <w:bookmarkStart w:id="616" w:name="_Toc267251510"/>
      <w:bookmarkStart w:id="617" w:name="_Toc267251513"/>
      <w:bookmarkStart w:id="618" w:name="_Toc267251509"/>
      <w:bookmarkStart w:id="619" w:name="_Toc267251515"/>
      <w:bookmarkStart w:id="620" w:name="_Toc267251511"/>
      <w:r>
        <w:rPr>
          <w:rFonts w:hint="eastAsia" w:ascii="宋体" w:hAnsi="宋体" w:cs="仿宋"/>
          <w:b/>
          <w:sz w:val="24"/>
          <w:highlight w:val="white"/>
        </w:rPr>
        <w:t>15. 缺陷责任期与保修</w:t>
      </w:r>
      <w:bookmarkEnd w:id="590"/>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15.2缺陷责任期</w:t>
      </w:r>
      <w:bookmarkEnd w:id="591"/>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sz w:val="24"/>
          <w:highlight w:val="white"/>
        </w:rPr>
        <w:t>缺陷责任期的具体期限</w:t>
      </w:r>
      <w:r>
        <w:rPr>
          <w:rFonts w:hint="eastAsia" w:ascii="宋体" w:hAnsi="宋体" w:cs="仿宋"/>
          <w:b/>
          <w:color w:val="000000"/>
          <w:sz w:val="24"/>
          <w:highlight w:val="white"/>
          <w:u w:val="single"/>
        </w:rPr>
        <w:t>：具体内容详见附件3《工程质量保修书》</w:t>
      </w:r>
      <w:r>
        <w:rPr>
          <w:rFonts w:hint="eastAsia" w:ascii="宋体" w:hAnsi="宋体" w:cs="仿宋"/>
          <w:color w:val="000000"/>
          <w:sz w:val="24"/>
          <w:highlight w:val="white"/>
        </w:rPr>
        <w:t>。</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15.3 质量保证金</w:t>
      </w:r>
    </w:p>
    <w:p>
      <w:pPr>
        <w:pStyle w:val="44"/>
        <w:spacing w:line="400" w:lineRule="exact"/>
        <w:ind w:firstLine="480" w:firstLineChars="200"/>
        <w:jc w:val="left"/>
        <w:rPr>
          <w:rFonts w:hint="eastAsia" w:ascii="宋体" w:hAnsi="宋体" w:cs="仿宋"/>
          <w:color w:val="000000"/>
          <w:sz w:val="24"/>
        </w:rPr>
      </w:pPr>
      <w:r>
        <w:rPr>
          <w:rFonts w:hint="eastAsia" w:ascii="宋体" w:hAnsi="宋体" w:cs="仿宋"/>
          <w:sz w:val="24"/>
          <w:highlight w:val="white"/>
        </w:rPr>
        <w:t>关于是否扣留质量保证金的约定：</w:t>
      </w:r>
      <w:r>
        <w:rPr>
          <w:rFonts w:hint="eastAsia" w:ascii="宋体" w:hAnsi="宋体" w:cs="仿宋"/>
          <w:b/>
          <w:color w:val="000000"/>
          <w:sz w:val="24"/>
          <w:highlight w:val="white"/>
          <w:u w:val="single"/>
        </w:rPr>
        <w:t xml:space="preserve">扣留工程价款3%质量保证金，缺陷责任期终止无质量缺陷问题，无息退还 </w:t>
      </w:r>
      <w:r>
        <w:rPr>
          <w:rFonts w:hint="eastAsia" w:ascii="宋体" w:hAnsi="宋体" w:cs="仿宋"/>
          <w:b/>
          <w:color w:val="000000"/>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15.3.1 承包人提供质量保证金的方式</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质量保证金采用以下第</w:t>
      </w:r>
      <w:r>
        <w:rPr>
          <w:rFonts w:hint="eastAsia" w:ascii="宋体" w:hAnsi="宋体" w:cs="仿宋"/>
          <w:sz w:val="24"/>
          <w:highlight w:val="white"/>
          <w:u w:val="single"/>
        </w:rPr>
        <w:t xml:space="preserve"> </w:t>
      </w:r>
      <w:r>
        <w:rPr>
          <w:rFonts w:hint="eastAsia" w:ascii="宋体" w:hAnsi="宋体" w:cs="仿宋"/>
          <w:b/>
          <w:sz w:val="24"/>
          <w:highlight w:val="white"/>
          <w:u w:val="single"/>
        </w:rPr>
        <w:t>（3）</w:t>
      </w:r>
      <w:r>
        <w:rPr>
          <w:rFonts w:hint="eastAsia" w:ascii="宋体" w:hAnsi="宋体" w:cs="仿宋"/>
          <w:sz w:val="24"/>
          <w:highlight w:val="white"/>
        </w:rPr>
        <w:t>种方式：</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（1）质量保证金保函，保证金额为：</w:t>
      </w:r>
      <w:r>
        <w:rPr>
          <w:rFonts w:hint="eastAsia" w:ascii="宋体" w:hAnsi="宋体" w:cs="仿宋"/>
          <w:kern w:val="0"/>
          <w:sz w:val="24"/>
          <w:highlight w:val="white"/>
          <w:u w:val="single"/>
        </w:rPr>
        <w:t xml:space="preserve"> /  </w:t>
      </w:r>
      <w:r>
        <w:rPr>
          <w:rFonts w:hint="eastAsia" w:ascii="宋体" w:hAnsi="宋体" w:cs="仿宋"/>
          <w:kern w:val="0"/>
          <w:sz w:val="24"/>
          <w:highlight w:val="white"/>
        </w:rPr>
        <w:t xml:space="preserve"> </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（2）</w:t>
      </w:r>
      <w:r>
        <w:rPr>
          <w:rFonts w:hint="eastAsia" w:ascii="宋体" w:hAnsi="宋体" w:cs="仿宋"/>
          <w:kern w:val="0"/>
          <w:sz w:val="24"/>
          <w:highlight w:val="white"/>
          <w:u w:val="single"/>
        </w:rPr>
        <w:t xml:space="preserve"> /  </w:t>
      </w:r>
      <w:r>
        <w:rPr>
          <w:rFonts w:hint="eastAsia" w:ascii="宋体" w:hAnsi="宋体" w:cs="仿宋"/>
          <w:kern w:val="0"/>
          <w:sz w:val="24"/>
          <w:highlight w:val="white"/>
        </w:rPr>
        <w:t>%的工程款；</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（3）其他方式:</w:t>
      </w:r>
      <w:r>
        <w:rPr>
          <w:rFonts w:hint="eastAsia" w:ascii="宋体" w:hAnsi="宋体" w:cs="仿宋"/>
          <w:kern w:val="0"/>
          <w:sz w:val="24"/>
          <w:highlight w:val="white"/>
          <w:u w:val="single"/>
        </w:rPr>
        <w:t xml:space="preserve"> </w:t>
      </w:r>
      <w:r>
        <w:rPr>
          <w:rFonts w:hint="eastAsia" w:ascii="宋体" w:hAnsi="宋体" w:cs="仿宋"/>
          <w:b/>
          <w:kern w:val="0"/>
          <w:sz w:val="24"/>
          <w:highlight w:val="white"/>
          <w:u w:val="single"/>
        </w:rPr>
        <w:t xml:space="preserve">合同总价的3% </w:t>
      </w:r>
      <w:r>
        <w:rPr>
          <w:rFonts w:hint="eastAsia" w:ascii="宋体" w:hAnsi="宋体" w:cs="仿宋"/>
          <w:b/>
          <w:kern w:val="0"/>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 xml:space="preserve">15.3.2 质量保证金的扣留 </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质量保证金的扣留采取以下第</w:t>
      </w:r>
      <w:r>
        <w:rPr>
          <w:rFonts w:hint="eastAsia" w:ascii="宋体" w:hAnsi="宋体" w:cs="仿宋"/>
          <w:b/>
          <w:sz w:val="24"/>
          <w:highlight w:val="white"/>
          <w:u w:val="single"/>
        </w:rPr>
        <w:t>（3）</w:t>
      </w:r>
      <w:r>
        <w:rPr>
          <w:rFonts w:hint="eastAsia" w:ascii="宋体" w:hAnsi="宋体" w:cs="仿宋"/>
          <w:sz w:val="24"/>
          <w:highlight w:val="white"/>
        </w:rPr>
        <w:t>种方式：</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（1）在支付工程进度款时逐次扣留，在此情形下，质量保证金的计算基数不包括预付款的支付、扣回以及价格调整的金额；</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（2）工程竣工结算时一次性扣留质量保证金；</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（3）其他扣留方式:</w:t>
      </w:r>
      <w:r>
        <w:rPr>
          <w:rFonts w:hint="eastAsia" w:ascii="宋体" w:hAnsi="宋体" w:cs="仿宋"/>
          <w:b/>
          <w:kern w:val="0"/>
          <w:sz w:val="24"/>
          <w:highlight w:val="white"/>
          <w:u w:val="single"/>
        </w:rPr>
        <w:t xml:space="preserve">拨付最后一次工程款时一次性扣留质保金 </w:t>
      </w:r>
      <w:r>
        <w:rPr>
          <w:rFonts w:hint="eastAsia" w:ascii="宋体" w:hAnsi="宋体" w:cs="仿宋"/>
          <w:kern w:val="0"/>
          <w:sz w:val="24"/>
          <w:highlight w:val="white"/>
        </w:rPr>
        <w:t>。</w:t>
      </w:r>
    </w:p>
    <w:p>
      <w:pPr>
        <w:pStyle w:val="44"/>
        <w:shd w:val="clear" w:color="auto" w:fill="FFFFFF"/>
        <w:spacing w:line="400" w:lineRule="exact"/>
        <w:ind w:firstLine="480" w:firstLineChars="200"/>
        <w:rPr>
          <w:rFonts w:hint="eastAsia" w:ascii="宋体" w:hAnsi="宋体" w:cs="仿宋"/>
          <w:color w:val="000000"/>
          <w:kern w:val="0"/>
          <w:sz w:val="24"/>
        </w:rPr>
      </w:pPr>
      <w:r>
        <w:rPr>
          <w:rFonts w:hint="eastAsia" w:ascii="宋体" w:hAnsi="宋体" w:cs="仿宋"/>
          <w:sz w:val="24"/>
          <w:highlight w:val="white"/>
        </w:rPr>
        <w:t>关于质量保证金的补充约定：</w:t>
      </w:r>
      <w:r>
        <w:rPr>
          <w:rFonts w:hint="eastAsia" w:ascii="宋体" w:hAnsi="宋体" w:cs="仿宋"/>
          <w:b/>
          <w:color w:val="000000"/>
          <w:kern w:val="0"/>
          <w:sz w:val="24"/>
          <w:highlight w:val="white"/>
          <w:u w:val="single"/>
        </w:rPr>
        <w:t>缺陷责任期内或工程质量达不到合同约定的等级，由承包人负责维修或返工，如承包人不维修或不返工也不承担费用，发包人有权委托第三方进行维修或返工，费用从工程款中扣除；扣除承包人合同价的5%作为违约金，直至缺陷责任期结束。</w:t>
      </w:r>
    </w:p>
    <w:bookmarkEnd w:id="592"/>
    <w:bookmarkEnd w:id="593"/>
    <w:p>
      <w:pPr>
        <w:pStyle w:val="44"/>
        <w:spacing w:line="400" w:lineRule="exact"/>
        <w:ind w:firstLine="482" w:firstLineChars="200"/>
        <w:rPr>
          <w:rFonts w:hint="eastAsia" w:ascii="宋体" w:hAnsi="宋体" w:cs="仿宋"/>
          <w:b/>
          <w:sz w:val="24"/>
        </w:rPr>
      </w:pPr>
      <w:r>
        <w:rPr>
          <w:rFonts w:hint="eastAsia" w:ascii="宋体" w:hAnsi="宋体" w:cs="仿宋"/>
          <w:b/>
          <w:sz w:val="24"/>
          <w:highlight w:val="white"/>
        </w:rPr>
        <w:t>15.4保修</w:t>
      </w:r>
    </w:p>
    <w:bookmarkEnd w:id="594"/>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15.4.1 保修责任</w:t>
      </w:r>
    </w:p>
    <w:p>
      <w:pPr>
        <w:pStyle w:val="44"/>
        <w:spacing w:line="400" w:lineRule="exact"/>
        <w:ind w:firstLine="480" w:firstLineChars="200"/>
        <w:jc w:val="left"/>
        <w:rPr>
          <w:rFonts w:hint="eastAsia" w:ascii="宋体" w:hAnsi="宋体" w:cs="仿宋"/>
          <w:kern w:val="0"/>
          <w:sz w:val="24"/>
        </w:rPr>
      </w:pPr>
      <w:r>
        <w:rPr>
          <w:rFonts w:hint="eastAsia" w:ascii="宋体" w:hAnsi="宋体" w:cs="仿宋"/>
          <w:sz w:val="24"/>
          <w:highlight w:val="white"/>
        </w:rPr>
        <w:t>工程保修期为：</w:t>
      </w:r>
      <w:r>
        <w:rPr>
          <w:rFonts w:hint="eastAsia" w:ascii="宋体" w:hAnsi="宋体" w:cs="仿宋"/>
          <w:b/>
          <w:kern w:val="0"/>
          <w:sz w:val="24"/>
          <w:highlight w:val="white"/>
          <w:u w:val="single"/>
        </w:rPr>
        <w:t>按照《建设工程质量管理条例》执行</w:t>
      </w:r>
      <w:r>
        <w:rPr>
          <w:rFonts w:hint="eastAsia" w:ascii="宋体" w:hAnsi="宋体" w:cs="仿宋"/>
          <w:b/>
          <w:kern w:val="0"/>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15.4.3 修复通知</w:t>
      </w:r>
    </w:p>
    <w:p>
      <w:pPr>
        <w:pStyle w:val="44"/>
        <w:spacing w:line="400" w:lineRule="exact"/>
        <w:ind w:firstLine="480" w:firstLineChars="200"/>
        <w:jc w:val="left"/>
        <w:rPr>
          <w:rFonts w:hint="eastAsia" w:ascii="宋体" w:hAnsi="宋体" w:cs="仿宋"/>
          <w:b/>
          <w:kern w:val="0"/>
          <w:sz w:val="24"/>
        </w:rPr>
      </w:pPr>
      <w:r>
        <w:rPr>
          <w:rFonts w:hint="eastAsia" w:ascii="宋体" w:hAnsi="宋体" w:cs="仿宋"/>
          <w:kern w:val="0"/>
          <w:sz w:val="24"/>
          <w:highlight w:val="white"/>
        </w:rPr>
        <w:t>承包人收到保修通知并到达工程现场的合理时间：</w:t>
      </w:r>
      <w:r>
        <w:rPr>
          <w:rFonts w:hint="eastAsia" w:ascii="宋体" w:hAnsi="宋体" w:cs="仿宋"/>
          <w:b/>
          <w:kern w:val="0"/>
          <w:sz w:val="24"/>
          <w:highlight w:val="white"/>
          <w:u w:val="single"/>
        </w:rPr>
        <w:t xml:space="preserve"> 接到书面通知后48小时内  </w:t>
      </w:r>
      <w:r>
        <w:rPr>
          <w:rFonts w:hint="eastAsia" w:ascii="宋体" w:hAnsi="宋体" w:cs="仿宋"/>
          <w:b/>
          <w:kern w:val="0"/>
          <w:sz w:val="24"/>
          <w:highlight w:val="white"/>
        </w:rPr>
        <w:t>。</w:t>
      </w:r>
    </w:p>
    <w:bookmarkEnd w:id="595"/>
    <w:bookmarkEnd w:id="596"/>
    <w:bookmarkEnd w:id="597"/>
    <w:bookmarkEnd w:id="598"/>
    <w:p>
      <w:pPr>
        <w:pStyle w:val="44"/>
        <w:spacing w:line="400" w:lineRule="exact"/>
        <w:ind w:firstLine="482" w:firstLineChars="200"/>
        <w:rPr>
          <w:rFonts w:hint="eastAsia" w:ascii="宋体" w:hAnsi="宋体" w:cs="仿宋"/>
          <w:b/>
          <w:sz w:val="24"/>
        </w:rPr>
      </w:pPr>
      <w:bookmarkStart w:id="621" w:name="_Toc351203648"/>
      <w:bookmarkStart w:id="622" w:name="_Toc280868717"/>
      <w:bookmarkStart w:id="623" w:name="_Toc280868718"/>
      <w:r>
        <w:rPr>
          <w:rFonts w:hint="eastAsia" w:ascii="宋体" w:hAnsi="宋体" w:cs="仿宋"/>
          <w:b/>
          <w:sz w:val="24"/>
          <w:highlight w:val="white"/>
        </w:rPr>
        <w:t>16. 违约</w:t>
      </w:r>
      <w:bookmarkEnd w:id="621"/>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16.1 发包人违约</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16.1.1发包人违约的情形</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发包人违约的其他情形：</w:t>
      </w:r>
      <w:r>
        <w:rPr>
          <w:rFonts w:hint="eastAsia" w:ascii="宋体" w:hAnsi="宋体" w:cs="仿宋"/>
          <w:kern w:val="0"/>
          <w:sz w:val="24"/>
          <w:highlight w:val="white"/>
          <w:u w:val="single"/>
        </w:rPr>
        <w:t xml:space="preserve"> </w:t>
      </w:r>
      <w:r>
        <w:rPr>
          <w:rFonts w:hint="eastAsia" w:ascii="宋体" w:hAnsi="宋体" w:cs="仿宋"/>
          <w:b/>
          <w:kern w:val="0"/>
          <w:sz w:val="24"/>
          <w:highlight w:val="white"/>
          <w:u w:val="single"/>
        </w:rPr>
        <w:t xml:space="preserve"> 无   </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16.1.2 发包人违约的责任</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发包人违约责任的承担方式和计算方法：</w:t>
      </w:r>
    </w:p>
    <w:p>
      <w:pPr>
        <w:pStyle w:val="44"/>
        <w:spacing w:line="400" w:lineRule="exact"/>
        <w:ind w:firstLine="480" w:firstLineChars="200"/>
        <w:jc w:val="left"/>
        <w:rPr>
          <w:rFonts w:hint="eastAsia" w:ascii="宋体" w:hAnsi="宋体" w:cs="仿宋"/>
          <w:kern w:val="0"/>
          <w:sz w:val="24"/>
          <w:u w:val="single"/>
        </w:rPr>
      </w:pPr>
      <w:r>
        <w:rPr>
          <w:rFonts w:hint="eastAsia" w:ascii="宋体" w:hAnsi="宋体" w:cs="仿宋"/>
          <w:kern w:val="0"/>
          <w:sz w:val="24"/>
          <w:highlight w:val="white"/>
        </w:rPr>
        <w:t>（1）因发包人原因未能在计划开工日期前7天内下达开工通知的违约责任：</w:t>
      </w:r>
      <w:r>
        <w:rPr>
          <w:rFonts w:hint="eastAsia" w:ascii="宋体" w:hAnsi="宋体" w:cs="仿宋"/>
          <w:kern w:val="0"/>
          <w:sz w:val="24"/>
          <w:highlight w:val="white"/>
          <w:u w:val="single"/>
        </w:rPr>
        <w:t xml:space="preserve"> </w:t>
      </w:r>
      <w:r>
        <w:rPr>
          <w:rFonts w:hint="eastAsia" w:ascii="宋体" w:hAnsi="宋体" w:cs="仿宋"/>
          <w:b/>
          <w:kern w:val="0"/>
          <w:sz w:val="24"/>
          <w:highlight w:val="white"/>
          <w:u w:val="single"/>
        </w:rPr>
        <w:t>无</w:t>
      </w:r>
      <w:r>
        <w:rPr>
          <w:rFonts w:hint="eastAsia" w:ascii="宋体" w:hAnsi="宋体" w:cs="仿宋"/>
          <w:kern w:val="0"/>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（2）因发包人原因未能按合同约定支付合同价款的违约责任：</w:t>
      </w:r>
      <w:r>
        <w:rPr>
          <w:rFonts w:hint="eastAsia" w:ascii="宋体" w:hAnsi="宋体" w:cs="仿宋"/>
          <w:b/>
          <w:kern w:val="0"/>
          <w:sz w:val="24"/>
          <w:highlight w:val="white"/>
          <w:u w:val="single"/>
        </w:rPr>
        <w:t xml:space="preserve">无  </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（3）发包人违反第10.1款〔变更的范围〕第（2）项约定，自行实施被取消的工作或转由他人实施的违约责任：</w:t>
      </w:r>
      <w:r>
        <w:rPr>
          <w:rFonts w:hint="eastAsia" w:ascii="宋体" w:hAnsi="宋体" w:cs="仿宋"/>
          <w:b/>
          <w:kern w:val="0"/>
          <w:sz w:val="24"/>
          <w:highlight w:val="white"/>
          <w:u w:val="single"/>
        </w:rPr>
        <w:t xml:space="preserve"> 无 </w:t>
      </w:r>
      <w:r>
        <w:rPr>
          <w:rFonts w:hint="eastAsia" w:ascii="宋体" w:hAnsi="宋体" w:cs="仿宋"/>
          <w:b/>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（4）发包人提供的材料、工程设备的规格、数量或质量不符合合同约定，或因发包人原因导致交货日期延误或交货地点变更等情况的违约责任：</w:t>
      </w:r>
      <w:r>
        <w:rPr>
          <w:rFonts w:hint="eastAsia" w:ascii="宋体" w:hAnsi="宋体" w:cs="仿宋"/>
          <w:b/>
          <w:kern w:val="0"/>
          <w:sz w:val="24"/>
          <w:highlight w:val="white"/>
          <w:u w:val="single"/>
        </w:rPr>
        <w:t xml:space="preserve"> 无</w:t>
      </w:r>
      <w:r>
        <w:rPr>
          <w:rFonts w:hint="eastAsia" w:ascii="宋体" w:hAnsi="宋体" w:cs="仿宋"/>
          <w:kern w:val="0"/>
          <w:sz w:val="24"/>
          <w:highlight w:val="white"/>
          <w:u w:val="single"/>
        </w:rPr>
        <w:t xml:space="preserve"> </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（5）因发包人违反合同约定造成暂停施工的违约责任：</w:t>
      </w:r>
      <w:r>
        <w:rPr>
          <w:rFonts w:hint="eastAsia" w:ascii="宋体" w:hAnsi="宋体" w:cs="仿宋"/>
          <w:b/>
          <w:kern w:val="0"/>
          <w:sz w:val="24"/>
          <w:highlight w:val="white"/>
          <w:u w:val="single"/>
        </w:rPr>
        <w:t xml:space="preserve">  无 </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（6）发包人无正当理由没有在约定期限内发出复工指示，导致承包人无法复工的违约责任：</w:t>
      </w:r>
      <w:r>
        <w:rPr>
          <w:rFonts w:hint="eastAsia" w:ascii="宋体" w:hAnsi="宋体" w:cs="仿宋"/>
          <w:b/>
          <w:kern w:val="0"/>
          <w:sz w:val="24"/>
          <w:highlight w:val="white"/>
          <w:u w:val="single"/>
        </w:rPr>
        <w:t xml:space="preserve"> 无 </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（7）其他：</w:t>
      </w:r>
      <w:r>
        <w:rPr>
          <w:rFonts w:hint="eastAsia" w:ascii="宋体" w:hAnsi="宋体" w:cs="仿宋"/>
          <w:kern w:val="0"/>
          <w:sz w:val="24"/>
          <w:highlight w:val="white"/>
          <w:u w:val="single"/>
        </w:rPr>
        <w:t xml:space="preserve"> </w:t>
      </w:r>
      <w:r>
        <w:rPr>
          <w:rFonts w:hint="eastAsia" w:ascii="宋体" w:hAnsi="宋体" w:cs="仿宋"/>
          <w:b/>
          <w:kern w:val="0"/>
          <w:sz w:val="24"/>
          <w:highlight w:val="white"/>
          <w:u w:val="single"/>
        </w:rPr>
        <w:t xml:space="preserve"> 无  </w:t>
      </w:r>
      <w:r>
        <w:rPr>
          <w:rFonts w:hint="eastAsia" w:ascii="宋体" w:hAnsi="宋体" w:cs="仿宋"/>
          <w:kern w:val="0"/>
          <w:sz w:val="24"/>
          <w:highlight w:val="white"/>
        </w:rPr>
        <w:t>。</w:t>
      </w:r>
    </w:p>
    <w:p>
      <w:pPr>
        <w:pStyle w:val="44"/>
        <w:spacing w:line="400" w:lineRule="exact"/>
        <w:ind w:firstLine="480" w:firstLineChars="200"/>
        <w:jc w:val="left"/>
        <w:rPr>
          <w:rFonts w:hint="eastAsia" w:ascii="宋体" w:hAnsi="宋体" w:cs="仿宋"/>
          <w:sz w:val="24"/>
        </w:rPr>
      </w:pPr>
      <w:r>
        <w:rPr>
          <w:rFonts w:hint="eastAsia" w:ascii="宋体" w:hAnsi="宋体" w:cs="仿宋"/>
          <w:sz w:val="24"/>
          <w:highlight w:val="white"/>
        </w:rPr>
        <w:t>16.1.3 因发包人违约解除合同</w:t>
      </w:r>
    </w:p>
    <w:p>
      <w:pPr>
        <w:pStyle w:val="44"/>
        <w:autoSpaceDE w:val="0"/>
        <w:autoSpaceDN w:val="0"/>
        <w:adjustRightInd w:val="0"/>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承包人按16.1.1项〔发包人违约的情形〕约定暂停施工满</w:t>
      </w:r>
      <w:r>
        <w:rPr>
          <w:rFonts w:hint="eastAsia" w:ascii="宋体" w:hAnsi="宋体" w:cs="仿宋"/>
          <w:kern w:val="0"/>
          <w:sz w:val="24"/>
          <w:highlight w:val="white"/>
          <w:u w:val="single"/>
        </w:rPr>
        <w:t xml:space="preserve"> / </w:t>
      </w:r>
      <w:r>
        <w:rPr>
          <w:rFonts w:hint="eastAsia" w:ascii="宋体" w:hAnsi="宋体" w:cs="仿宋"/>
          <w:kern w:val="0"/>
          <w:sz w:val="24"/>
          <w:highlight w:val="white"/>
        </w:rPr>
        <w:t>天后发包人仍不纠正其违约行为并致使合同目的不能实现的，承包人有权解除合同。</w:t>
      </w:r>
    </w:p>
    <w:p>
      <w:pPr>
        <w:pStyle w:val="44"/>
        <w:spacing w:line="400" w:lineRule="exact"/>
        <w:ind w:firstLine="480" w:firstLineChars="200"/>
        <w:rPr>
          <w:rFonts w:hint="eastAsia" w:ascii="宋体" w:hAnsi="宋体" w:cs="仿宋"/>
          <w:sz w:val="24"/>
        </w:rPr>
      </w:pPr>
      <w:r>
        <w:rPr>
          <w:rFonts w:hint="eastAsia" w:ascii="宋体" w:hAnsi="宋体" w:cs="仿宋"/>
          <w:sz w:val="24"/>
          <w:highlight w:val="white"/>
        </w:rPr>
        <w:t>16.2 承包人违约</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16.2.1 承包人违约的情形</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承包人违约的其他情形：</w:t>
      </w:r>
      <w:r>
        <w:rPr>
          <w:rFonts w:hint="eastAsia" w:ascii="宋体" w:hAnsi="宋体" w:cs="仿宋"/>
          <w:b/>
          <w:kern w:val="0"/>
          <w:sz w:val="24"/>
          <w:highlight w:val="white"/>
          <w:u w:val="single"/>
        </w:rPr>
        <w:t xml:space="preserve"> 执行本合同通用条款16.2.1条</w:t>
      </w:r>
      <w:r>
        <w:rPr>
          <w:rFonts w:hint="eastAsia" w:ascii="宋体" w:hAnsi="宋体" w:cs="仿宋"/>
          <w:b/>
          <w:kern w:val="0"/>
          <w:sz w:val="24"/>
          <w:highlight w:val="white"/>
        </w:rPr>
        <w:t>。</w:t>
      </w:r>
    </w:p>
    <w:p>
      <w:pPr>
        <w:pStyle w:val="44"/>
        <w:spacing w:line="40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16.2.2承包人违约的责任</w:t>
      </w:r>
    </w:p>
    <w:p>
      <w:pPr>
        <w:pStyle w:val="44"/>
        <w:spacing w:line="360" w:lineRule="exact"/>
        <w:ind w:firstLine="480" w:firstLineChars="200"/>
        <w:jc w:val="left"/>
        <w:rPr>
          <w:rFonts w:hint="eastAsia" w:ascii="宋体" w:hAnsi="宋体" w:cs="仿宋"/>
          <w:kern w:val="0"/>
          <w:sz w:val="24"/>
          <w:u w:val="single"/>
        </w:rPr>
      </w:pPr>
      <w:r>
        <w:rPr>
          <w:rFonts w:hint="eastAsia" w:ascii="宋体" w:hAnsi="宋体" w:cs="仿宋"/>
          <w:kern w:val="0"/>
          <w:sz w:val="24"/>
          <w:highlight w:val="white"/>
        </w:rPr>
        <w:t>承包人违约责任的承担方式和计算方法：</w:t>
      </w:r>
      <w:r>
        <w:rPr>
          <w:rFonts w:hint="eastAsia" w:ascii="宋体" w:hAnsi="宋体" w:cs="仿宋"/>
          <w:b/>
          <w:kern w:val="0"/>
          <w:sz w:val="24"/>
          <w:highlight w:val="white"/>
          <w:u w:val="single"/>
        </w:rPr>
        <w:t>若承包人有本合同通用条款中16.2.1条的违约情况，除在3日内纠正违约行为并继续履行合同外，还需向发包人缴纳合同总价的5%作为违约金</w:t>
      </w:r>
      <w:r>
        <w:rPr>
          <w:rFonts w:hint="eastAsia" w:ascii="宋体" w:hAnsi="宋体" w:cs="仿宋"/>
          <w:b/>
          <w:kern w:val="0"/>
          <w:sz w:val="24"/>
          <w:highlight w:val="white"/>
        </w:rPr>
        <w:t>。</w:t>
      </w:r>
      <w:r>
        <w:rPr>
          <w:rFonts w:hint="eastAsia" w:ascii="宋体" w:hAnsi="宋体" w:cs="仿宋"/>
          <w:sz w:val="24"/>
          <w:highlight w:val="white"/>
        </w:rPr>
        <w:t xml:space="preserve">    </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16.2.3 因承包人违约解除合同</w:t>
      </w:r>
    </w:p>
    <w:p>
      <w:pPr>
        <w:pStyle w:val="44"/>
        <w:spacing w:line="360" w:lineRule="exact"/>
        <w:ind w:firstLine="480" w:firstLineChars="200"/>
        <w:rPr>
          <w:rFonts w:hint="eastAsia" w:ascii="宋体" w:hAnsi="宋体" w:cs="仿宋"/>
          <w:b/>
          <w:kern w:val="0"/>
          <w:sz w:val="24"/>
        </w:rPr>
      </w:pPr>
      <w:r>
        <w:rPr>
          <w:rFonts w:hint="eastAsia" w:ascii="宋体" w:hAnsi="宋体" w:cs="仿宋"/>
          <w:kern w:val="0"/>
          <w:sz w:val="24"/>
          <w:highlight w:val="white"/>
        </w:rPr>
        <w:t>关于承包人违约解除合同的特别约定：</w:t>
      </w:r>
      <w:r>
        <w:rPr>
          <w:rFonts w:hint="eastAsia" w:ascii="宋体" w:hAnsi="宋体" w:cs="仿宋"/>
          <w:b/>
          <w:kern w:val="0"/>
          <w:sz w:val="24"/>
          <w:highlight w:val="white"/>
          <w:u w:val="single"/>
        </w:rPr>
        <w:t xml:space="preserve"> 若出现本合同通用条款16.2.1条违约情况，不能在3日内纠正违约行为且致使合同目的不能实现的，发包人有权解除合同。</w:t>
      </w:r>
    </w:p>
    <w:p>
      <w:pPr>
        <w:pStyle w:val="44"/>
        <w:spacing w:line="360" w:lineRule="exact"/>
        <w:ind w:firstLine="480" w:firstLineChars="200"/>
        <w:rPr>
          <w:rFonts w:hint="eastAsia" w:ascii="宋体" w:hAnsi="宋体" w:cs="仿宋"/>
          <w:b/>
          <w:kern w:val="0"/>
          <w:sz w:val="24"/>
          <w:u w:val="single"/>
        </w:rPr>
      </w:pPr>
      <w:r>
        <w:rPr>
          <w:rFonts w:hint="eastAsia" w:ascii="宋体" w:hAnsi="宋体" w:cs="仿宋"/>
          <w:kern w:val="0"/>
          <w:sz w:val="24"/>
          <w:highlight w:val="white"/>
        </w:rPr>
        <w:t>发包人继续使用承包人在施工现场的材料、设备、临时工程、承包人文件和由承包人或以其名义编制的其他文件的费用承担方式：</w:t>
      </w:r>
      <w:r>
        <w:rPr>
          <w:rFonts w:hint="eastAsia" w:ascii="宋体" w:hAnsi="宋体" w:cs="仿宋"/>
          <w:b/>
          <w:kern w:val="0"/>
          <w:sz w:val="24"/>
          <w:highlight w:val="white"/>
          <w:u w:val="single"/>
        </w:rPr>
        <w:t>截止合同解除前，本合同内所发生的费用计入工程费用，特殊情况另行约定。</w:t>
      </w:r>
      <w:bookmarkStart w:id="624" w:name="_Toc351203649"/>
    </w:p>
    <w:p>
      <w:pPr>
        <w:pStyle w:val="44"/>
        <w:spacing w:line="360" w:lineRule="exact"/>
        <w:ind w:firstLine="482" w:firstLineChars="200"/>
        <w:rPr>
          <w:rFonts w:hint="eastAsia" w:ascii="宋体" w:hAnsi="宋体" w:cs="仿宋"/>
          <w:kern w:val="0"/>
          <w:sz w:val="24"/>
        </w:rPr>
      </w:pPr>
      <w:r>
        <w:rPr>
          <w:rFonts w:hint="eastAsia" w:ascii="宋体" w:hAnsi="宋体" w:cs="仿宋"/>
          <w:b/>
          <w:sz w:val="24"/>
          <w:highlight w:val="white"/>
        </w:rPr>
        <w:t>17. 不可抗力</w:t>
      </w:r>
      <w:bookmarkEnd w:id="624"/>
      <w:r>
        <w:rPr>
          <w:rFonts w:hint="eastAsia" w:ascii="宋体" w:hAnsi="宋体" w:cs="仿宋"/>
          <w:b/>
          <w:sz w:val="24"/>
          <w:highlight w:val="white"/>
        </w:rPr>
        <w:t xml:space="preserve"> </w:t>
      </w:r>
      <w:bookmarkEnd w:id="622"/>
    </w:p>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17.1 不可抗力的确认</w:t>
      </w:r>
    </w:p>
    <w:p>
      <w:pPr>
        <w:pStyle w:val="44"/>
        <w:spacing w:line="360" w:lineRule="exact"/>
        <w:ind w:firstLine="480" w:firstLineChars="200"/>
        <w:jc w:val="left"/>
        <w:rPr>
          <w:rFonts w:hint="eastAsia" w:ascii="宋体" w:hAnsi="宋体" w:cs="仿宋"/>
          <w:kern w:val="0"/>
          <w:sz w:val="24"/>
          <w:u w:val="single"/>
        </w:rPr>
      </w:pPr>
      <w:r>
        <w:rPr>
          <w:rFonts w:hint="eastAsia" w:ascii="宋体" w:hAnsi="宋体" w:cs="仿宋"/>
          <w:sz w:val="24"/>
          <w:highlight w:val="white"/>
        </w:rPr>
        <w:t>除通用合同条款约定的不可抗力事件之外，视为不可抗力的其他情形</w:t>
      </w:r>
      <w:r>
        <w:rPr>
          <w:rFonts w:hint="eastAsia" w:ascii="宋体" w:hAnsi="宋体" w:cs="仿宋"/>
          <w:b/>
          <w:sz w:val="24"/>
          <w:highlight w:val="white"/>
        </w:rPr>
        <w:t>：</w:t>
      </w:r>
      <w:r>
        <w:rPr>
          <w:rFonts w:hint="eastAsia" w:ascii="宋体" w:hAnsi="宋体" w:cs="仿宋"/>
          <w:b/>
          <w:sz w:val="24"/>
          <w:highlight w:val="white"/>
          <w:u w:val="single"/>
        </w:rPr>
        <w:t>无</w:t>
      </w:r>
      <w:r>
        <w:rPr>
          <w:rFonts w:hint="eastAsia" w:ascii="宋体" w:hAnsi="宋体" w:cs="仿宋"/>
          <w:b/>
          <w:kern w:val="0"/>
          <w:sz w:val="24"/>
          <w:highlight w:val="white"/>
          <w:u w:val="single"/>
        </w:rPr>
        <w:t xml:space="preserve">  </w:t>
      </w:r>
      <w:r>
        <w:rPr>
          <w:rFonts w:hint="eastAsia" w:ascii="宋体" w:hAnsi="宋体" w:cs="仿宋"/>
          <w:kern w:val="0"/>
          <w:sz w:val="24"/>
          <w:highlight w:val="white"/>
        </w:rPr>
        <w:t>。</w:t>
      </w:r>
    </w:p>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17.4 因不可抗力解除合同</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合同解除后，发包人应在商定或确定发包人应支付款项后</w:t>
      </w:r>
      <w:r>
        <w:rPr>
          <w:rFonts w:hint="eastAsia" w:ascii="宋体" w:hAnsi="宋体" w:cs="仿宋"/>
          <w:b/>
          <w:sz w:val="24"/>
          <w:highlight w:val="white"/>
          <w:u w:val="single"/>
        </w:rPr>
        <w:t>完成支付款程序后10</w:t>
      </w:r>
      <w:r>
        <w:rPr>
          <w:rFonts w:hint="eastAsia" w:ascii="宋体" w:hAnsi="宋体" w:cs="仿宋"/>
          <w:b/>
          <w:sz w:val="24"/>
          <w:highlight w:val="white"/>
        </w:rPr>
        <w:t>天</w:t>
      </w:r>
      <w:r>
        <w:rPr>
          <w:rFonts w:hint="eastAsia" w:ascii="宋体" w:hAnsi="宋体" w:cs="仿宋"/>
          <w:sz w:val="24"/>
          <w:highlight w:val="white"/>
        </w:rPr>
        <w:t>内完成款项的支付。</w:t>
      </w:r>
    </w:p>
    <w:p>
      <w:pPr>
        <w:pStyle w:val="44"/>
        <w:spacing w:line="360" w:lineRule="exact"/>
        <w:ind w:firstLine="482" w:firstLineChars="200"/>
        <w:rPr>
          <w:rFonts w:hint="eastAsia" w:ascii="宋体" w:hAnsi="宋体" w:cs="仿宋"/>
          <w:b/>
          <w:sz w:val="24"/>
        </w:rPr>
      </w:pPr>
      <w:bookmarkStart w:id="625" w:name="_Toc351203650"/>
      <w:r>
        <w:rPr>
          <w:rFonts w:hint="eastAsia" w:ascii="宋体" w:hAnsi="宋体" w:cs="仿宋"/>
          <w:b/>
          <w:sz w:val="24"/>
          <w:highlight w:val="white"/>
        </w:rPr>
        <w:t>18. 保险</w:t>
      </w:r>
      <w:bookmarkEnd w:id="625"/>
    </w:p>
    <w:bookmarkEnd w:id="623"/>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18.1 工程保险</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关于工程保险的特别约定：</w:t>
      </w:r>
      <w:r>
        <w:rPr>
          <w:rFonts w:hint="eastAsia" w:ascii="宋体" w:hAnsi="宋体" w:cs="仿宋"/>
          <w:b/>
          <w:kern w:val="0"/>
          <w:sz w:val="24"/>
          <w:highlight w:val="white"/>
          <w:u w:val="single"/>
        </w:rPr>
        <w:t xml:space="preserve">无   </w:t>
      </w:r>
      <w:r>
        <w:rPr>
          <w:rFonts w:hint="eastAsia" w:ascii="宋体" w:hAnsi="宋体" w:cs="仿宋"/>
          <w:kern w:val="0"/>
          <w:sz w:val="24"/>
          <w:highlight w:val="white"/>
        </w:rPr>
        <w:t>。</w:t>
      </w:r>
    </w:p>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18.3 其他保险</w:t>
      </w:r>
    </w:p>
    <w:p>
      <w:pPr>
        <w:pStyle w:val="44"/>
        <w:spacing w:line="360" w:lineRule="exact"/>
        <w:ind w:firstLine="480" w:firstLineChars="200"/>
        <w:jc w:val="left"/>
        <w:rPr>
          <w:rFonts w:hint="eastAsia" w:ascii="宋体" w:hAnsi="宋体" w:cs="仿宋"/>
          <w:kern w:val="0"/>
          <w:sz w:val="24"/>
        </w:rPr>
      </w:pPr>
      <w:r>
        <w:rPr>
          <w:rFonts w:hint="eastAsia" w:ascii="宋体" w:hAnsi="宋体" w:cs="仿宋"/>
          <w:sz w:val="24"/>
          <w:highlight w:val="white"/>
        </w:rPr>
        <w:t>关于其他保险的约定：</w:t>
      </w:r>
      <w:r>
        <w:rPr>
          <w:rFonts w:hint="eastAsia" w:ascii="宋体" w:hAnsi="宋体" w:cs="仿宋"/>
          <w:kern w:val="0"/>
          <w:sz w:val="24"/>
          <w:highlight w:val="white"/>
          <w:u w:val="single"/>
        </w:rPr>
        <w:t xml:space="preserve"> </w:t>
      </w:r>
      <w:r>
        <w:rPr>
          <w:rFonts w:hint="eastAsia" w:ascii="宋体" w:hAnsi="宋体" w:cs="仿宋"/>
          <w:b/>
          <w:kern w:val="0"/>
          <w:sz w:val="24"/>
          <w:highlight w:val="white"/>
          <w:u w:val="single"/>
        </w:rPr>
        <w:t>无</w:t>
      </w:r>
      <w:r>
        <w:rPr>
          <w:rFonts w:hint="eastAsia" w:ascii="宋体" w:hAnsi="宋体" w:cs="仿宋"/>
          <w:kern w:val="0"/>
          <w:sz w:val="24"/>
          <w:highlight w:val="white"/>
          <w:u w:val="single"/>
        </w:rPr>
        <w:t xml:space="preserve">  </w:t>
      </w:r>
      <w:r>
        <w:rPr>
          <w:rFonts w:hint="eastAsia" w:ascii="宋体" w:hAnsi="宋体" w:cs="仿宋"/>
          <w:kern w:val="0"/>
          <w:sz w:val="24"/>
          <w:highlight w:val="white"/>
        </w:rPr>
        <w:t>。</w:t>
      </w:r>
    </w:p>
    <w:p>
      <w:pPr>
        <w:pStyle w:val="44"/>
        <w:spacing w:line="360" w:lineRule="exact"/>
        <w:ind w:firstLine="480" w:firstLineChars="200"/>
        <w:jc w:val="left"/>
        <w:rPr>
          <w:rFonts w:hint="eastAsia" w:ascii="宋体" w:hAnsi="宋体" w:cs="仿宋"/>
          <w:sz w:val="24"/>
          <w:u w:val="single"/>
        </w:rPr>
      </w:pPr>
      <w:r>
        <w:rPr>
          <w:rFonts w:hint="eastAsia" w:ascii="宋体" w:hAnsi="宋体" w:cs="仿宋"/>
          <w:sz w:val="24"/>
          <w:highlight w:val="white"/>
        </w:rPr>
        <w:t>承包人是否应为其施工设备等办理财产保险：</w:t>
      </w:r>
      <w:r>
        <w:rPr>
          <w:rFonts w:hint="eastAsia" w:ascii="宋体" w:hAnsi="宋体" w:cs="仿宋"/>
          <w:b/>
          <w:sz w:val="24"/>
          <w:highlight w:val="white"/>
          <w:u w:val="single"/>
        </w:rPr>
        <w:t xml:space="preserve">  是 </w:t>
      </w:r>
      <w:r>
        <w:rPr>
          <w:rFonts w:hint="eastAsia" w:ascii="宋体" w:hAnsi="宋体" w:cs="仿宋"/>
          <w:sz w:val="24"/>
          <w:highlight w:val="white"/>
          <w:u w:val="single"/>
        </w:rPr>
        <w:t xml:space="preserve"> </w:t>
      </w:r>
    </w:p>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18.7 通知义务</w:t>
      </w:r>
    </w:p>
    <w:p>
      <w:pPr>
        <w:pStyle w:val="44"/>
        <w:spacing w:line="360" w:lineRule="exact"/>
        <w:ind w:firstLine="480" w:firstLineChars="200"/>
        <w:jc w:val="left"/>
        <w:rPr>
          <w:rFonts w:hint="eastAsia" w:ascii="宋体" w:hAnsi="宋体" w:cs="仿宋"/>
          <w:sz w:val="24"/>
        </w:rPr>
      </w:pPr>
      <w:r>
        <w:rPr>
          <w:rFonts w:hint="eastAsia" w:ascii="宋体" w:hAnsi="宋体" w:cs="仿宋"/>
          <w:kern w:val="0"/>
          <w:sz w:val="24"/>
          <w:highlight w:val="white"/>
        </w:rPr>
        <w:t>关于变更保险合同时的通知义务的约定：</w:t>
      </w:r>
      <w:r>
        <w:rPr>
          <w:rFonts w:hint="eastAsia" w:ascii="宋体" w:hAnsi="宋体" w:cs="仿宋"/>
          <w:sz w:val="24"/>
          <w:highlight w:val="white"/>
          <w:u w:val="single"/>
        </w:rPr>
        <w:t xml:space="preserve"> </w:t>
      </w:r>
      <w:r>
        <w:rPr>
          <w:rFonts w:hint="eastAsia" w:ascii="宋体" w:hAnsi="宋体" w:cs="仿宋"/>
          <w:b/>
          <w:sz w:val="24"/>
          <w:highlight w:val="white"/>
          <w:u w:val="single"/>
        </w:rPr>
        <w:t xml:space="preserve"> 无 </w:t>
      </w:r>
      <w:r>
        <w:rPr>
          <w:rFonts w:hint="eastAsia" w:ascii="宋体" w:hAnsi="宋体" w:cs="仿宋"/>
          <w:sz w:val="24"/>
          <w:highlight w:val="white"/>
          <w:u w:val="single"/>
        </w:rPr>
        <w:t xml:space="preserve"> </w:t>
      </w:r>
      <w:r>
        <w:rPr>
          <w:rFonts w:hint="eastAsia" w:ascii="宋体" w:hAnsi="宋体" w:cs="仿宋"/>
          <w:sz w:val="24"/>
          <w:highlight w:val="white"/>
        </w:rPr>
        <w:t>。</w:t>
      </w:r>
      <w:bookmarkEnd w:id="599"/>
      <w:bookmarkEnd w:id="600"/>
      <w:bookmarkEnd w:id="601"/>
      <w:bookmarkEnd w:id="602"/>
      <w:bookmarkEnd w:id="603"/>
      <w:bookmarkEnd w:id="604"/>
      <w:bookmarkEnd w:id="605"/>
      <w:bookmarkEnd w:id="606"/>
      <w:bookmarkEnd w:id="607"/>
      <w:bookmarkEnd w:id="608"/>
      <w:bookmarkEnd w:id="609"/>
      <w:bookmarkEnd w:id="610"/>
      <w:bookmarkStart w:id="626" w:name="_Toc351203651"/>
    </w:p>
    <w:p>
      <w:pPr>
        <w:pStyle w:val="44"/>
        <w:spacing w:line="360" w:lineRule="exact"/>
        <w:ind w:firstLine="482" w:firstLineChars="200"/>
        <w:jc w:val="left"/>
        <w:rPr>
          <w:rFonts w:hint="eastAsia" w:ascii="宋体" w:hAnsi="宋体" w:cs="仿宋"/>
          <w:b/>
          <w:sz w:val="24"/>
        </w:rPr>
      </w:pPr>
      <w:r>
        <w:rPr>
          <w:rFonts w:hint="eastAsia" w:ascii="宋体" w:hAnsi="宋体" w:cs="仿宋"/>
          <w:b/>
          <w:sz w:val="24"/>
          <w:highlight w:val="white"/>
        </w:rPr>
        <w:t>20. 争议解决</w:t>
      </w:r>
      <w:bookmarkEnd w:id="626"/>
    </w:p>
    <w:bookmarkEnd w:id="611"/>
    <w:bookmarkEnd w:id="612"/>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20.3 争</w:t>
      </w:r>
      <w:bookmarkEnd w:id="613"/>
      <w:r>
        <w:rPr>
          <w:rFonts w:hint="eastAsia" w:ascii="宋体" w:hAnsi="宋体" w:cs="仿宋"/>
          <w:sz w:val="24"/>
          <w:highlight w:val="white"/>
        </w:rPr>
        <w:t>议评审</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合同当事人是否同意将工程争议提交争议评审小组决定：</w:t>
      </w:r>
      <w:r>
        <w:rPr>
          <w:rFonts w:hint="eastAsia" w:ascii="宋体" w:hAnsi="宋体" w:cs="仿宋"/>
          <w:b/>
          <w:sz w:val="24"/>
          <w:highlight w:val="white"/>
          <w:u w:val="single"/>
        </w:rPr>
        <w:t xml:space="preserve"> 同意</w:t>
      </w:r>
      <w:r>
        <w:rPr>
          <w:rFonts w:hint="eastAsia" w:ascii="宋体" w:hAnsi="宋体" w:cs="仿宋"/>
          <w:b/>
          <w:sz w:val="24"/>
          <w:highlight w:val="white"/>
        </w:rPr>
        <w:t xml:space="preserve">。  </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20.3.1 争议评审小组的确定</w:t>
      </w:r>
    </w:p>
    <w:p>
      <w:pPr>
        <w:pStyle w:val="44"/>
        <w:spacing w:line="360" w:lineRule="exact"/>
        <w:ind w:firstLine="480" w:firstLineChars="200"/>
        <w:jc w:val="left"/>
        <w:rPr>
          <w:rFonts w:hint="eastAsia" w:ascii="宋体" w:hAnsi="宋体" w:cs="仿宋"/>
          <w:sz w:val="24"/>
          <w:u w:val="single"/>
        </w:rPr>
      </w:pPr>
      <w:r>
        <w:rPr>
          <w:rFonts w:hint="eastAsia" w:ascii="宋体" w:hAnsi="宋体" w:cs="仿宋"/>
          <w:sz w:val="24"/>
          <w:highlight w:val="white"/>
        </w:rPr>
        <w:t>争议评审小组成员的确定：</w:t>
      </w:r>
      <w:r>
        <w:rPr>
          <w:rFonts w:hint="eastAsia" w:ascii="宋体" w:hAnsi="宋体" w:cs="仿宋"/>
          <w:sz w:val="24"/>
          <w:highlight w:val="white"/>
          <w:u w:val="single"/>
        </w:rPr>
        <w:t xml:space="preserve"> </w:t>
      </w:r>
      <w:r>
        <w:rPr>
          <w:rFonts w:hint="eastAsia" w:ascii="宋体" w:hAnsi="宋体" w:cs="仿宋"/>
          <w:b/>
          <w:sz w:val="24"/>
          <w:highlight w:val="white"/>
          <w:u w:val="single"/>
        </w:rPr>
        <w:t>执行合同通用条款20.3.1条</w:t>
      </w:r>
      <w:r>
        <w:rPr>
          <w:rFonts w:hint="eastAsia" w:ascii="宋体" w:hAnsi="宋体" w:cs="仿宋"/>
          <w:sz w:val="24"/>
          <w:highlight w:val="white"/>
          <w:u w:val="single"/>
        </w:rPr>
        <w:t xml:space="preserve"> </w:t>
      </w:r>
      <w:r>
        <w:rPr>
          <w:rFonts w:hint="eastAsia" w:ascii="宋体" w:hAnsi="宋体" w:cs="仿宋"/>
          <w:sz w:val="24"/>
          <w:highlight w:val="white"/>
        </w:rPr>
        <w:t>。</w:t>
      </w:r>
    </w:p>
    <w:p>
      <w:pPr>
        <w:pStyle w:val="44"/>
        <w:spacing w:line="360" w:lineRule="exact"/>
        <w:ind w:firstLine="480" w:firstLineChars="200"/>
        <w:jc w:val="left"/>
        <w:rPr>
          <w:rFonts w:hint="eastAsia" w:ascii="宋体" w:hAnsi="宋体" w:cs="仿宋"/>
          <w:b/>
          <w:sz w:val="24"/>
        </w:rPr>
      </w:pPr>
      <w:r>
        <w:rPr>
          <w:rFonts w:hint="eastAsia" w:ascii="宋体" w:hAnsi="宋体" w:cs="仿宋"/>
          <w:sz w:val="24"/>
          <w:highlight w:val="white"/>
        </w:rPr>
        <w:t>选定争议评审员的期限：</w:t>
      </w:r>
      <w:r>
        <w:rPr>
          <w:rFonts w:hint="eastAsia" w:ascii="宋体" w:hAnsi="宋体" w:cs="仿宋"/>
          <w:sz w:val="24"/>
          <w:highlight w:val="white"/>
          <w:u w:val="single"/>
        </w:rPr>
        <w:t xml:space="preserve"> </w:t>
      </w:r>
      <w:r>
        <w:rPr>
          <w:rFonts w:hint="eastAsia" w:ascii="宋体" w:hAnsi="宋体" w:cs="仿宋"/>
          <w:b/>
          <w:sz w:val="24"/>
          <w:highlight w:val="white"/>
          <w:u w:val="single"/>
        </w:rPr>
        <w:t>执行合同通用条款20.3.1条</w:t>
      </w:r>
      <w:r>
        <w:rPr>
          <w:rFonts w:hint="eastAsia" w:ascii="宋体" w:hAnsi="宋体" w:cs="仿宋"/>
          <w:b/>
          <w:sz w:val="24"/>
          <w:highlight w:val="white"/>
        </w:rPr>
        <w:t>。</w:t>
      </w:r>
    </w:p>
    <w:p>
      <w:pPr>
        <w:pStyle w:val="44"/>
        <w:spacing w:line="360" w:lineRule="exact"/>
        <w:ind w:firstLine="480" w:firstLineChars="200"/>
        <w:jc w:val="left"/>
        <w:rPr>
          <w:rFonts w:hint="eastAsia" w:ascii="宋体" w:hAnsi="宋体" w:cs="仿宋"/>
          <w:b/>
          <w:sz w:val="24"/>
        </w:rPr>
      </w:pPr>
      <w:r>
        <w:rPr>
          <w:rFonts w:hint="eastAsia" w:ascii="宋体" w:hAnsi="宋体" w:cs="仿宋"/>
          <w:sz w:val="24"/>
          <w:highlight w:val="white"/>
        </w:rPr>
        <w:t>争议评审小组成员的报酬承担方式：</w:t>
      </w:r>
      <w:r>
        <w:rPr>
          <w:rFonts w:hint="eastAsia" w:ascii="宋体" w:hAnsi="宋体" w:cs="仿宋"/>
          <w:b/>
          <w:sz w:val="24"/>
          <w:highlight w:val="white"/>
          <w:u w:val="single"/>
        </w:rPr>
        <w:t>执行合同通用条款20.3.1条</w:t>
      </w:r>
      <w:r>
        <w:rPr>
          <w:rFonts w:hint="eastAsia" w:ascii="宋体" w:hAnsi="宋体" w:cs="仿宋"/>
          <w:b/>
          <w:sz w:val="24"/>
          <w:highlight w:val="white"/>
        </w:rPr>
        <w:t>。</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其他事项的约定：</w:t>
      </w:r>
      <w:r>
        <w:rPr>
          <w:rFonts w:hint="eastAsia" w:ascii="宋体" w:hAnsi="宋体" w:cs="仿宋"/>
          <w:sz w:val="24"/>
          <w:highlight w:val="white"/>
          <w:u w:val="single"/>
        </w:rPr>
        <w:t xml:space="preserve"> </w:t>
      </w:r>
      <w:r>
        <w:rPr>
          <w:rFonts w:hint="eastAsia" w:ascii="宋体" w:hAnsi="宋体" w:cs="仿宋"/>
          <w:b/>
          <w:sz w:val="24"/>
          <w:highlight w:val="white"/>
          <w:u w:val="single"/>
        </w:rPr>
        <w:t>无</w:t>
      </w:r>
      <w:r>
        <w:rPr>
          <w:rFonts w:hint="eastAsia" w:ascii="宋体" w:hAnsi="宋体" w:cs="仿宋"/>
          <w:sz w:val="24"/>
          <w:highlight w:val="white"/>
          <w:u w:val="single"/>
        </w:rPr>
        <w:t xml:space="preserve"> </w:t>
      </w:r>
      <w:r>
        <w:rPr>
          <w:rFonts w:hint="eastAsia" w:ascii="宋体" w:hAnsi="宋体" w:cs="仿宋"/>
          <w:sz w:val="24"/>
          <w:highlight w:val="white"/>
        </w:rPr>
        <w:t>。</w:t>
      </w:r>
    </w:p>
    <w:p>
      <w:pPr>
        <w:pStyle w:val="44"/>
        <w:autoSpaceDE w:val="0"/>
        <w:autoSpaceDN w:val="0"/>
        <w:adjustRightInd w:val="0"/>
        <w:spacing w:line="360" w:lineRule="exact"/>
        <w:ind w:firstLine="480" w:firstLineChars="200"/>
        <w:jc w:val="left"/>
        <w:rPr>
          <w:rFonts w:hint="eastAsia" w:ascii="宋体" w:hAnsi="宋体" w:cs="仿宋"/>
          <w:kern w:val="0"/>
          <w:sz w:val="24"/>
        </w:rPr>
      </w:pPr>
      <w:r>
        <w:rPr>
          <w:rFonts w:hint="eastAsia" w:ascii="宋体" w:hAnsi="宋体" w:cs="仿宋"/>
          <w:kern w:val="0"/>
          <w:sz w:val="24"/>
          <w:highlight w:val="white"/>
        </w:rPr>
        <w:t>20.3.2 争议评审小组的决定</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合同当事人关于本项的约定：</w:t>
      </w:r>
      <w:r>
        <w:rPr>
          <w:rFonts w:hint="eastAsia" w:ascii="宋体" w:hAnsi="宋体" w:cs="仿宋"/>
          <w:b/>
          <w:sz w:val="24"/>
          <w:highlight w:val="white"/>
          <w:u w:val="single"/>
        </w:rPr>
        <w:t>执行合同通用条款20.3.2</w:t>
      </w:r>
      <w:r>
        <w:rPr>
          <w:rFonts w:hint="eastAsia" w:ascii="宋体" w:hAnsi="宋体" w:cs="仿宋"/>
          <w:sz w:val="24"/>
          <w:highlight w:val="white"/>
        </w:rPr>
        <w:t>。</w:t>
      </w:r>
    </w:p>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20.4仲裁或诉讼</w:t>
      </w:r>
      <w:bookmarkEnd w:id="614"/>
    </w:p>
    <w:p>
      <w:pPr>
        <w:pStyle w:val="44"/>
        <w:spacing w:line="360" w:lineRule="exact"/>
        <w:ind w:firstLine="480" w:firstLineChars="200"/>
        <w:rPr>
          <w:rFonts w:hint="eastAsia" w:ascii="宋体" w:hAnsi="宋体" w:cs="仿宋"/>
          <w:sz w:val="24"/>
        </w:rPr>
      </w:pPr>
      <w:r>
        <w:rPr>
          <w:rFonts w:hint="eastAsia" w:ascii="宋体" w:hAnsi="宋体" w:cs="仿宋"/>
          <w:sz w:val="24"/>
          <w:highlight w:val="white"/>
        </w:rPr>
        <w:t>因合同及合同有关事项发生的争议，按下列第</w:t>
      </w:r>
      <w:r>
        <w:rPr>
          <w:rFonts w:hint="eastAsia" w:ascii="宋体" w:hAnsi="宋体" w:cs="仿宋"/>
          <w:b/>
          <w:sz w:val="24"/>
          <w:highlight w:val="white"/>
          <w:u w:val="single"/>
        </w:rPr>
        <w:t xml:space="preserve"> 2</w:t>
      </w:r>
      <w:r>
        <w:rPr>
          <w:rFonts w:hint="eastAsia" w:ascii="宋体" w:hAnsi="宋体" w:cs="仿宋"/>
          <w:sz w:val="24"/>
          <w:highlight w:val="white"/>
        </w:rPr>
        <w:t>种方式解决：</w:t>
      </w:r>
    </w:p>
    <w:p>
      <w:pPr>
        <w:pStyle w:val="44"/>
        <w:spacing w:line="360" w:lineRule="exact"/>
        <w:ind w:firstLine="480" w:firstLineChars="200"/>
        <w:jc w:val="left"/>
        <w:rPr>
          <w:rFonts w:hint="eastAsia" w:ascii="宋体" w:hAnsi="宋体" w:cs="仿宋"/>
          <w:sz w:val="24"/>
        </w:rPr>
      </w:pPr>
      <w:r>
        <w:rPr>
          <w:rFonts w:hint="eastAsia" w:ascii="宋体" w:hAnsi="宋体" w:cs="仿宋"/>
          <w:sz w:val="24"/>
          <w:highlight w:val="white"/>
        </w:rPr>
        <w:t>（1）向</w:t>
      </w:r>
      <w:r>
        <w:rPr>
          <w:rFonts w:hint="eastAsia" w:ascii="宋体" w:hAnsi="宋体" w:cs="仿宋"/>
          <w:sz w:val="24"/>
          <w:highlight w:val="white"/>
          <w:u w:val="single"/>
        </w:rPr>
        <w:t xml:space="preserve">  /  </w:t>
      </w:r>
      <w:r>
        <w:rPr>
          <w:rFonts w:hint="eastAsia" w:ascii="宋体" w:hAnsi="宋体" w:cs="仿宋"/>
          <w:sz w:val="24"/>
          <w:highlight w:val="white"/>
        </w:rPr>
        <w:t>仲裁委员会申请仲裁；</w:t>
      </w:r>
    </w:p>
    <w:p>
      <w:pPr>
        <w:pStyle w:val="44"/>
        <w:spacing w:line="360" w:lineRule="exact"/>
        <w:ind w:firstLine="480" w:firstLineChars="200"/>
        <w:jc w:val="left"/>
        <w:rPr>
          <w:rFonts w:hint="eastAsia" w:ascii="宋体" w:hAnsi="宋体"/>
          <w:color w:val="000000"/>
        </w:rPr>
      </w:pPr>
      <w:r>
        <w:rPr>
          <w:rFonts w:hint="eastAsia" w:ascii="宋体" w:hAnsi="宋体" w:cs="仿宋"/>
          <w:sz w:val="24"/>
          <w:highlight w:val="white"/>
        </w:rPr>
        <w:t>（2）向</w:t>
      </w:r>
      <w:r>
        <w:rPr>
          <w:rFonts w:hint="eastAsia" w:ascii="宋体" w:hAnsi="宋体" w:cs="仿宋"/>
          <w:b/>
          <w:sz w:val="24"/>
          <w:highlight w:val="white"/>
          <w:u w:val="single"/>
        </w:rPr>
        <w:t>发包人住所地</w:t>
      </w:r>
      <w:r>
        <w:rPr>
          <w:rFonts w:hint="eastAsia" w:ascii="宋体" w:hAnsi="宋体" w:cs="仿宋"/>
          <w:sz w:val="24"/>
          <w:highlight w:val="white"/>
        </w:rPr>
        <w:t>人民法院起诉。</w:t>
      </w:r>
      <w:bookmarkEnd w:id="615"/>
      <w:bookmarkEnd w:id="616"/>
      <w:bookmarkEnd w:id="617"/>
      <w:bookmarkEnd w:id="618"/>
      <w:bookmarkEnd w:id="619"/>
      <w:bookmarkEnd w:id="620"/>
    </w:p>
    <w:p>
      <w:pPr>
        <w:pStyle w:val="47"/>
        <w:jc w:val="center"/>
        <w:outlineLvl w:val="1"/>
        <w:rPr>
          <w:rFonts w:hint="eastAsia" w:ascii="宋体" w:hAnsi="宋体"/>
          <w:b/>
          <w:color w:val="000000"/>
          <w:sz w:val="32"/>
          <w:highlight w:val="white"/>
        </w:rPr>
      </w:pPr>
      <w:bookmarkStart w:id="627" w:name="_Toc256000038"/>
      <w:bookmarkStart w:id="628" w:name="_Toc256000042"/>
      <w:bookmarkStart w:id="629" w:name="_Toc256000070"/>
      <w:bookmarkStart w:id="630" w:name="_Toc10704"/>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r>
        <w:rPr>
          <w:rFonts w:hint="eastAsia" w:ascii="宋体" w:hAnsi="宋体"/>
          <w:b/>
          <w:color w:val="000000"/>
          <w:sz w:val="32"/>
          <w:highlight w:val="white"/>
        </w:rPr>
        <w:br w:type="textWrapping"/>
      </w: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highlight w:val="white"/>
        </w:rPr>
      </w:pPr>
    </w:p>
    <w:p>
      <w:pPr>
        <w:pStyle w:val="47"/>
        <w:jc w:val="center"/>
        <w:outlineLvl w:val="1"/>
        <w:rPr>
          <w:rFonts w:hint="eastAsia" w:ascii="宋体" w:hAnsi="宋体"/>
          <w:b/>
          <w:color w:val="000000"/>
          <w:sz w:val="32"/>
        </w:rPr>
      </w:pPr>
      <w:r>
        <w:rPr>
          <w:rFonts w:hint="eastAsia" w:ascii="宋体" w:hAnsi="宋体"/>
          <w:b/>
          <w:color w:val="000000"/>
          <w:sz w:val="32"/>
          <w:highlight w:val="white"/>
        </w:rPr>
        <w:t>第三节  合同附件格式</w:t>
      </w:r>
      <w:bookmarkEnd w:id="627"/>
      <w:bookmarkEnd w:id="628"/>
      <w:bookmarkEnd w:id="629"/>
      <w:bookmarkEnd w:id="630"/>
    </w:p>
    <w:p>
      <w:pPr>
        <w:pStyle w:val="47"/>
        <w:spacing w:line="400" w:lineRule="exact"/>
        <w:rPr>
          <w:rFonts w:hint="eastAsia" w:ascii="宋体" w:hAnsi="宋体"/>
          <w:color w:val="000000"/>
        </w:rPr>
      </w:pPr>
    </w:p>
    <w:p>
      <w:pPr>
        <w:pStyle w:val="47"/>
        <w:spacing w:line="360" w:lineRule="auto"/>
        <w:jc w:val="left"/>
        <w:rPr>
          <w:rFonts w:hint="eastAsia" w:ascii="宋体" w:hAnsi="宋体"/>
          <w:color w:val="000000"/>
          <w:kern w:val="0"/>
          <w:sz w:val="24"/>
        </w:rPr>
      </w:pPr>
      <w:r>
        <w:rPr>
          <w:rFonts w:hint="eastAsia" w:ascii="宋体" w:hAnsi="宋体"/>
          <w:color w:val="000000"/>
          <w:kern w:val="0"/>
          <w:sz w:val="24"/>
          <w:highlight w:val="white"/>
        </w:rPr>
        <w:t>一、合同协议书及附件：</w:t>
      </w:r>
    </w:p>
    <w:p>
      <w:pPr>
        <w:pStyle w:val="47"/>
        <w:spacing w:line="360" w:lineRule="auto"/>
        <w:jc w:val="left"/>
        <w:rPr>
          <w:rFonts w:hint="eastAsia" w:ascii="宋体" w:hAnsi="宋体"/>
          <w:color w:val="000000"/>
          <w:kern w:val="0"/>
          <w:sz w:val="24"/>
        </w:rPr>
      </w:pPr>
      <w:r>
        <w:rPr>
          <w:rFonts w:ascii="宋体" w:hAnsi="宋体"/>
          <w:color w:val="000000"/>
          <w:kern w:val="0"/>
          <w:sz w:val="24"/>
          <w:highlight w:val="white"/>
        </w:rPr>
        <w:t>附件1：承包人承揽工程项目一览表</w:t>
      </w:r>
    </w:p>
    <w:p>
      <w:pPr>
        <w:pStyle w:val="47"/>
        <w:spacing w:line="360" w:lineRule="auto"/>
        <w:jc w:val="left"/>
        <w:rPr>
          <w:rFonts w:ascii="宋体" w:hAnsi="宋体"/>
          <w:color w:val="000000"/>
          <w:kern w:val="0"/>
          <w:sz w:val="24"/>
        </w:rPr>
      </w:pPr>
      <w:r>
        <w:rPr>
          <w:rFonts w:hint="eastAsia" w:ascii="宋体" w:hAnsi="宋体"/>
          <w:color w:val="000000"/>
          <w:kern w:val="0"/>
          <w:sz w:val="24"/>
          <w:highlight w:val="white"/>
        </w:rPr>
        <w:t>二、专用合同条款附件：</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附件2：发包人供应材料设备一览表</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附件3：工程质量保修书</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附件4：主要建设工程文件目录</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附件5：承包人用于本工程施工的机械设备表</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附件6：承包人主要施工管理人员表</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附件7：分包人主要施工管理人员表</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附件8：履约担保格式</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附件9：预付款担保格式</w:t>
      </w:r>
    </w:p>
    <w:p>
      <w:pPr>
        <w:pStyle w:val="47"/>
        <w:spacing w:line="360" w:lineRule="auto"/>
        <w:jc w:val="left"/>
        <w:rPr>
          <w:rFonts w:ascii="宋体" w:hAnsi="宋体"/>
          <w:color w:val="000000"/>
          <w:kern w:val="0"/>
          <w:sz w:val="24"/>
        </w:rPr>
      </w:pPr>
      <w:r>
        <w:rPr>
          <w:rFonts w:ascii="宋体" w:hAnsi="宋体"/>
          <w:color w:val="000000"/>
          <w:kern w:val="0"/>
          <w:sz w:val="24"/>
          <w:highlight w:val="white"/>
        </w:rPr>
        <w:t>附件10：支付担保格式</w:t>
      </w:r>
    </w:p>
    <w:p>
      <w:pPr>
        <w:pStyle w:val="47"/>
        <w:spacing w:line="400" w:lineRule="exact"/>
        <w:rPr>
          <w:rFonts w:hint="eastAsia" w:ascii="宋体" w:hAnsi="宋体"/>
          <w:color w:val="000000"/>
          <w:kern w:val="0"/>
          <w:sz w:val="24"/>
        </w:rPr>
      </w:pPr>
      <w:r>
        <w:rPr>
          <w:rFonts w:ascii="宋体" w:hAnsi="宋体"/>
          <w:color w:val="000000"/>
          <w:kern w:val="0"/>
          <w:sz w:val="24"/>
          <w:highlight w:val="white"/>
        </w:rPr>
        <w:t>附件11：暂估价一览表</w:t>
      </w:r>
    </w:p>
    <w:p>
      <w:pPr>
        <w:pStyle w:val="47"/>
        <w:spacing w:line="400" w:lineRule="exact"/>
        <w:rPr>
          <w:rFonts w:hint="eastAsia" w:ascii="宋体" w:hAnsi="宋体"/>
          <w:color w:val="000000"/>
          <w:kern w:val="0"/>
          <w:sz w:val="24"/>
        </w:rPr>
      </w:pPr>
      <w:r>
        <w:rPr>
          <w:rFonts w:hint="eastAsia" w:ascii="宋体" w:hAnsi="宋体"/>
          <w:color w:val="000000"/>
          <w:kern w:val="0"/>
          <w:sz w:val="24"/>
          <w:highlight w:val="white"/>
        </w:rPr>
        <w:t>附件12：建设工程廉政责任书</w:t>
      </w:r>
    </w:p>
    <w:p>
      <w:pPr>
        <w:pStyle w:val="47"/>
        <w:jc w:val="center"/>
        <w:outlineLvl w:val="2"/>
        <w:rPr>
          <w:rFonts w:hint="eastAsia" w:ascii="宋体" w:hAnsi="宋体"/>
          <w:color w:val="000000"/>
        </w:rPr>
      </w:pPr>
      <w:r>
        <w:rPr>
          <w:rFonts w:ascii="宋体" w:hAnsi="宋体"/>
          <w:color w:val="000000"/>
          <w:highlight w:val="white"/>
        </w:rPr>
        <w:br w:type="page"/>
      </w:r>
      <w:bookmarkStart w:id="631" w:name="_Toc256000039"/>
      <w:bookmarkStart w:id="632" w:name="_Toc31119"/>
      <w:bookmarkStart w:id="633" w:name="_Toc256000071"/>
      <w:bookmarkStart w:id="634" w:name="_Toc256000043"/>
      <w:r>
        <w:rPr>
          <w:rFonts w:ascii="宋体" w:hAnsi="宋体"/>
          <w:color w:val="000000"/>
          <w:sz w:val="28"/>
          <w:highlight w:val="white"/>
        </w:rPr>
        <w:t>一、</w:t>
      </w:r>
      <w:r>
        <w:rPr>
          <w:rFonts w:hint="eastAsia" w:ascii="宋体" w:hAnsi="宋体"/>
          <w:color w:val="000000"/>
          <w:sz w:val="28"/>
          <w:highlight w:val="white"/>
        </w:rPr>
        <w:t>合同协议书</w:t>
      </w:r>
      <w:bookmarkEnd w:id="631"/>
      <w:bookmarkEnd w:id="632"/>
      <w:bookmarkEnd w:id="633"/>
      <w:bookmarkEnd w:id="634"/>
    </w:p>
    <w:p>
      <w:pPr>
        <w:pStyle w:val="47"/>
        <w:spacing w:line="400" w:lineRule="exact"/>
        <w:jc w:val="center"/>
        <w:rPr>
          <w:rFonts w:ascii="宋体" w:hAnsi="宋体"/>
          <w:b/>
          <w:color w:val="000000"/>
          <w:sz w:val="32"/>
          <w:szCs w:val="28"/>
        </w:rPr>
      </w:pPr>
      <w:r>
        <w:rPr>
          <w:rFonts w:hint="eastAsia" w:ascii="宋体" w:hAnsi="宋体"/>
          <w:color w:val="000000"/>
          <w:highlight w:val="white"/>
        </w:rPr>
        <w:t xml:space="preserve">                                          </w:t>
      </w:r>
    </w:p>
    <w:p>
      <w:pPr>
        <w:pStyle w:val="47"/>
        <w:spacing w:line="460" w:lineRule="exact"/>
        <w:rPr>
          <w:rFonts w:hint="default" w:ascii="宋体" w:hAnsi="宋体" w:eastAsia="宋体"/>
          <w:b/>
          <w:color w:val="000000"/>
          <w:sz w:val="24"/>
          <w:u w:val="single"/>
          <w:lang w:val="en-US" w:eastAsia="zh-CN"/>
        </w:rPr>
      </w:pPr>
      <w:r>
        <w:rPr>
          <w:rFonts w:ascii="宋体" w:hAnsi="宋体"/>
          <w:b/>
          <w:color w:val="000000"/>
          <w:sz w:val="24"/>
          <w:highlight w:val="white"/>
        </w:rPr>
        <w:t>发包人（全称）：</w:t>
      </w:r>
      <w:r>
        <w:rPr>
          <w:rFonts w:hint="eastAsia" w:ascii="宋体" w:hAnsi="宋体"/>
          <w:b/>
          <w:color w:val="000000"/>
          <w:sz w:val="24"/>
          <w:highlight w:val="white"/>
          <w:u w:val="single"/>
          <w:lang w:val="en-US" w:eastAsia="zh-CN"/>
        </w:rPr>
        <w:t xml:space="preserve">                           </w:t>
      </w:r>
    </w:p>
    <w:p>
      <w:pPr>
        <w:pStyle w:val="47"/>
        <w:spacing w:line="460" w:lineRule="exact"/>
        <w:rPr>
          <w:rFonts w:hint="default" w:ascii="宋体" w:hAnsi="宋体" w:eastAsia="宋体"/>
          <w:b/>
          <w:color w:val="000000"/>
          <w:sz w:val="24"/>
          <w:u w:val="single"/>
          <w:lang w:val="en-US" w:eastAsia="zh-CN"/>
        </w:rPr>
      </w:pPr>
      <w:r>
        <w:rPr>
          <w:rFonts w:ascii="宋体" w:hAnsi="宋体"/>
          <w:b/>
          <w:color w:val="000000"/>
          <w:sz w:val="24"/>
          <w:highlight w:val="white"/>
        </w:rPr>
        <w:t>承包人（全称）：</w:t>
      </w:r>
      <w:r>
        <w:rPr>
          <w:rFonts w:hint="eastAsia" w:ascii="宋体" w:hAnsi="宋体"/>
          <w:b/>
          <w:color w:val="000000"/>
          <w:sz w:val="24"/>
          <w:highlight w:val="white"/>
          <w:u w:val="single"/>
          <w:lang w:val="en-US" w:eastAsia="zh-CN"/>
        </w:rPr>
        <w:t xml:space="preserve">                           </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根据《中华人民共和国合同法》、《中华人民共和国建筑法》及有关法律规定，遵循平等、自愿、公平和诚实信用的原则，双方就</w:t>
      </w:r>
    </w:p>
    <w:p>
      <w:pPr>
        <w:pStyle w:val="47"/>
        <w:spacing w:line="460" w:lineRule="exact"/>
        <w:rPr>
          <w:rFonts w:ascii="宋体" w:hAnsi="宋体"/>
          <w:color w:val="000000"/>
          <w:sz w:val="24"/>
        </w:rPr>
      </w:pPr>
      <w:r>
        <w:rPr>
          <w:rFonts w:ascii="宋体" w:hAnsi="宋体"/>
          <w:color w:val="000000"/>
          <w:sz w:val="24"/>
          <w:highlight w:val="white"/>
          <w:u w:val="single"/>
        </w:rPr>
        <w:t xml:space="preserve">                       </w:t>
      </w:r>
      <w:r>
        <w:rPr>
          <w:rFonts w:ascii="宋体" w:hAnsi="宋体"/>
          <w:color w:val="000000"/>
          <w:sz w:val="24"/>
          <w:highlight w:val="white"/>
        </w:rPr>
        <w:t>工程施工及有关事项协商一致</w:t>
      </w:r>
      <w:r>
        <w:rPr>
          <w:rFonts w:hint="eastAsia" w:ascii="宋体" w:hAnsi="宋体"/>
          <w:color w:val="000000"/>
          <w:sz w:val="24"/>
          <w:highlight w:val="white"/>
        </w:rPr>
        <w:t>，</w:t>
      </w:r>
      <w:r>
        <w:rPr>
          <w:rFonts w:ascii="宋体" w:hAnsi="宋体"/>
          <w:color w:val="000000"/>
          <w:sz w:val="24"/>
          <w:highlight w:val="white"/>
        </w:rPr>
        <w:t>共同达成如下协议：</w:t>
      </w:r>
    </w:p>
    <w:p>
      <w:pPr>
        <w:pStyle w:val="47"/>
        <w:outlineLvl w:val="3"/>
        <w:rPr>
          <w:rFonts w:ascii="宋体" w:hAnsi="宋体"/>
          <w:bCs/>
          <w:color w:val="000000"/>
          <w:sz w:val="24"/>
        </w:rPr>
      </w:pPr>
      <w:r>
        <w:rPr>
          <w:rFonts w:ascii="宋体" w:hAnsi="宋体"/>
          <w:bCs/>
          <w:color w:val="000000"/>
          <w:sz w:val="24"/>
          <w:highlight w:val="white"/>
        </w:rPr>
        <w:t xml:space="preserve"> </w:t>
      </w:r>
      <w:bookmarkStart w:id="635" w:name="_Toc351203481"/>
      <w:r>
        <w:rPr>
          <w:rFonts w:ascii="宋体" w:hAnsi="宋体"/>
          <w:color w:val="000000"/>
          <w:sz w:val="24"/>
          <w:highlight w:val="white"/>
        </w:rPr>
        <w:t>一、工程概况</w:t>
      </w:r>
      <w:bookmarkEnd w:id="635"/>
    </w:p>
    <w:p>
      <w:pPr>
        <w:pStyle w:val="47"/>
        <w:spacing w:line="460" w:lineRule="exact"/>
        <w:ind w:firstLine="470" w:firstLineChars="196"/>
        <w:rPr>
          <w:rFonts w:ascii="宋体" w:hAnsi="宋体"/>
          <w:color w:val="000000"/>
          <w:sz w:val="24"/>
          <w:u w:val="single"/>
        </w:rPr>
      </w:pPr>
      <w:r>
        <w:rPr>
          <w:rFonts w:ascii="宋体" w:hAnsi="宋体"/>
          <w:bCs/>
          <w:color w:val="000000"/>
          <w:sz w:val="24"/>
          <w:highlight w:val="white"/>
        </w:rPr>
        <w:t>1.工程名称</w:t>
      </w:r>
      <w:r>
        <w:rPr>
          <w:rFonts w:ascii="宋体" w:hAnsi="宋体"/>
          <w:color w:val="000000"/>
          <w:sz w:val="24"/>
          <w:highlight w:val="white"/>
        </w:rPr>
        <w:t>：</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w:t>
      </w:r>
    </w:p>
    <w:p>
      <w:pPr>
        <w:pStyle w:val="47"/>
        <w:spacing w:line="460" w:lineRule="exact"/>
        <w:ind w:firstLine="470" w:firstLineChars="196"/>
        <w:rPr>
          <w:rFonts w:ascii="宋体" w:hAnsi="宋体"/>
          <w:bCs/>
          <w:color w:val="000000"/>
          <w:sz w:val="24"/>
        </w:rPr>
      </w:pPr>
      <w:r>
        <w:rPr>
          <w:rFonts w:ascii="宋体" w:hAnsi="宋体"/>
          <w:bCs/>
          <w:color w:val="000000"/>
          <w:sz w:val="24"/>
          <w:highlight w:val="white"/>
        </w:rPr>
        <w:t>2.工程地点：</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w:t>
      </w:r>
    </w:p>
    <w:p>
      <w:pPr>
        <w:pStyle w:val="47"/>
        <w:spacing w:line="460" w:lineRule="exact"/>
        <w:ind w:firstLine="470" w:firstLineChars="196"/>
        <w:rPr>
          <w:rFonts w:ascii="宋体" w:hAnsi="宋体"/>
          <w:bCs/>
          <w:color w:val="000000"/>
          <w:sz w:val="24"/>
        </w:rPr>
      </w:pPr>
      <w:r>
        <w:rPr>
          <w:rFonts w:ascii="宋体" w:hAnsi="宋体"/>
          <w:bCs/>
          <w:color w:val="000000"/>
          <w:sz w:val="24"/>
          <w:highlight w:val="white"/>
        </w:rPr>
        <w:t>3.工程立项批准文号：</w:t>
      </w:r>
      <w:r>
        <w:rPr>
          <w:rFonts w:hint="eastAsia" w:ascii="宋体" w:hAnsi="宋体"/>
          <w:color w:val="000000"/>
          <w:sz w:val="24"/>
          <w:highlight w:val="white"/>
          <w:u w:val="single"/>
          <w:lang w:val="en-US" w:eastAsia="zh-CN"/>
        </w:rPr>
        <w:t xml:space="preserve">                                    </w:t>
      </w:r>
      <w:r>
        <w:rPr>
          <w:rFonts w:ascii="宋体" w:hAnsi="宋体"/>
          <w:bCs/>
          <w:color w:val="000000"/>
          <w:sz w:val="24"/>
          <w:highlight w:val="white"/>
        </w:rPr>
        <w:t>。</w:t>
      </w:r>
    </w:p>
    <w:p>
      <w:pPr>
        <w:pStyle w:val="47"/>
        <w:spacing w:line="460" w:lineRule="exact"/>
        <w:ind w:firstLine="470" w:firstLineChars="196"/>
        <w:rPr>
          <w:rFonts w:hint="eastAsia" w:ascii="宋体" w:hAnsi="宋体"/>
          <w:bCs/>
          <w:color w:val="000000"/>
          <w:sz w:val="24"/>
        </w:rPr>
      </w:pPr>
      <w:r>
        <w:rPr>
          <w:rFonts w:ascii="宋体" w:hAnsi="宋体"/>
          <w:bCs/>
          <w:color w:val="000000"/>
          <w:sz w:val="24"/>
          <w:highlight w:val="white"/>
        </w:rPr>
        <w:t>4.资金来源：</w:t>
      </w:r>
      <w:r>
        <w:rPr>
          <w:rFonts w:hint="eastAsia" w:ascii="宋体" w:hAnsi="宋体"/>
          <w:color w:val="000000"/>
          <w:sz w:val="24"/>
          <w:highlight w:val="white"/>
          <w:u w:val="single"/>
          <w:lang w:val="en-US" w:eastAsia="zh-CN"/>
        </w:rPr>
        <w:t xml:space="preserve">                                    </w:t>
      </w:r>
    </w:p>
    <w:p>
      <w:pPr>
        <w:pStyle w:val="47"/>
        <w:spacing w:line="460" w:lineRule="exact"/>
        <w:ind w:firstLine="470" w:firstLineChars="196"/>
        <w:rPr>
          <w:rFonts w:hint="eastAsia" w:ascii="宋体" w:hAnsi="宋体"/>
          <w:bCs/>
          <w:color w:val="000000"/>
          <w:sz w:val="24"/>
        </w:rPr>
      </w:pPr>
      <w:r>
        <w:rPr>
          <w:rFonts w:hint="eastAsia" w:ascii="宋体" w:hAnsi="宋体"/>
          <w:bCs/>
          <w:color w:val="000000"/>
          <w:sz w:val="24"/>
          <w:highlight w:val="white"/>
        </w:rPr>
        <w:t>5.工程内容：</w:t>
      </w:r>
      <w:r>
        <w:rPr>
          <w:rFonts w:hint="eastAsia" w:ascii="宋体" w:hAnsi="宋体"/>
          <w:color w:val="000000"/>
          <w:sz w:val="24"/>
          <w:highlight w:val="white"/>
          <w:u w:val="single"/>
          <w:lang w:val="en-US" w:eastAsia="zh-CN"/>
        </w:rPr>
        <w:t xml:space="preserve">                                    </w:t>
      </w:r>
      <w:r>
        <w:rPr>
          <w:rFonts w:ascii="宋体" w:hAnsi="宋体"/>
          <w:bCs/>
          <w:color w:val="000000"/>
          <w:sz w:val="24"/>
          <w:highlight w:val="white"/>
        </w:rPr>
        <w:t>。</w:t>
      </w:r>
    </w:p>
    <w:p>
      <w:pPr>
        <w:pStyle w:val="47"/>
        <w:spacing w:line="460" w:lineRule="exact"/>
        <w:ind w:firstLine="470" w:firstLineChars="196"/>
        <w:rPr>
          <w:rFonts w:ascii="宋体" w:hAnsi="宋体"/>
          <w:bCs/>
          <w:color w:val="000000"/>
          <w:sz w:val="24"/>
        </w:rPr>
      </w:pPr>
      <w:r>
        <w:rPr>
          <w:rFonts w:hint="eastAsia" w:ascii="宋体" w:hAnsi="宋体"/>
          <w:color w:val="000000"/>
          <w:sz w:val="24"/>
          <w:highlight w:val="white"/>
        </w:rPr>
        <w:t>群体工程应附《</w:t>
      </w:r>
      <w:r>
        <w:rPr>
          <w:rFonts w:ascii="宋体" w:hAnsi="宋体"/>
          <w:color w:val="000000"/>
          <w:sz w:val="24"/>
          <w:highlight w:val="white"/>
        </w:rPr>
        <w:t>承包人承揽工程项目一览表</w:t>
      </w:r>
      <w:r>
        <w:rPr>
          <w:rFonts w:hint="eastAsia" w:ascii="宋体" w:hAnsi="宋体"/>
          <w:color w:val="000000"/>
          <w:sz w:val="24"/>
          <w:highlight w:val="white"/>
        </w:rPr>
        <w:t>》（附件1）。</w:t>
      </w:r>
    </w:p>
    <w:p>
      <w:pPr>
        <w:pStyle w:val="47"/>
        <w:spacing w:line="460" w:lineRule="exact"/>
        <w:ind w:firstLine="470" w:firstLineChars="196"/>
        <w:rPr>
          <w:rFonts w:ascii="宋体" w:hAnsi="宋体"/>
          <w:bCs/>
          <w:color w:val="000000"/>
          <w:sz w:val="24"/>
        </w:rPr>
      </w:pPr>
      <w:r>
        <w:rPr>
          <w:rFonts w:hint="eastAsia" w:ascii="宋体" w:hAnsi="宋体"/>
          <w:bCs/>
          <w:color w:val="000000"/>
          <w:sz w:val="24"/>
          <w:highlight w:val="white"/>
        </w:rPr>
        <w:t>6</w:t>
      </w:r>
      <w:r>
        <w:rPr>
          <w:rFonts w:ascii="宋体" w:hAnsi="宋体"/>
          <w:bCs/>
          <w:color w:val="000000"/>
          <w:sz w:val="24"/>
          <w:highlight w:val="white"/>
        </w:rPr>
        <w:t>.工程承包范围：</w:t>
      </w:r>
    </w:p>
    <w:p>
      <w:pPr>
        <w:pStyle w:val="47"/>
        <w:spacing w:line="460" w:lineRule="exact"/>
        <w:ind w:firstLine="463" w:firstLineChars="193"/>
        <w:rPr>
          <w:rFonts w:ascii="宋体" w:hAnsi="宋体"/>
          <w:color w:val="000000"/>
          <w:sz w:val="24"/>
        </w:rPr>
      </w:pPr>
      <w:r>
        <w:rPr>
          <w:rFonts w:hint="eastAsia" w:ascii="宋体" w:hAnsi="宋体"/>
          <w:color w:val="000000"/>
          <w:sz w:val="24"/>
          <w:highlight w:val="white"/>
          <w:u w:val="single"/>
          <w:lang w:val="en-US" w:eastAsia="zh-CN"/>
        </w:rPr>
        <w:t xml:space="preserve">                                    </w:t>
      </w:r>
    </w:p>
    <w:p>
      <w:pPr>
        <w:pStyle w:val="47"/>
        <w:spacing w:line="460" w:lineRule="exact"/>
        <w:ind w:firstLine="480" w:firstLineChars="200"/>
        <w:rPr>
          <w:rFonts w:ascii="宋体" w:hAnsi="宋体"/>
          <w:color w:val="000000"/>
          <w:sz w:val="24"/>
        </w:rPr>
      </w:pPr>
      <w:r>
        <w:rPr>
          <w:rFonts w:hint="eastAsia" w:ascii="宋体" w:hAnsi="宋体"/>
          <w:color w:val="000000"/>
          <w:sz w:val="24"/>
          <w:highlight w:val="white"/>
          <w:u w:val="single"/>
          <w:lang w:val="en-US" w:eastAsia="zh-CN"/>
        </w:rPr>
        <w:t xml:space="preserve">                                    </w:t>
      </w:r>
    </w:p>
    <w:p>
      <w:pPr>
        <w:pStyle w:val="47"/>
        <w:outlineLvl w:val="3"/>
        <w:rPr>
          <w:rFonts w:ascii="宋体" w:hAnsi="宋体"/>
          <w:color w:val="000000"/>
          <w:sz w:val="24"/>
        </w:rPr>
      </w:pPr>
      <w:bookmarkStart w:id="636" w:name="_Toc351203482"/>
      <w:r>
        <w:rPr>
          <w:rFonts w:ascii="宋体" w:hAnsi="宋体"/>
          <w:color w:val="000000"/>
          <w:sz w:val="24"/>
          <w:highlight w:val="white"/>
        </w:rPr>
        <w:t xml:space="preserve"> 二、合同工期</w:t>
      </w:r>
      <w:bookmarkEnd w:id="636"/>
    </w:p>
    <w:p>
      <w:pPr>
        <w:pStyle w:val="47"/>
        <w:spacing w:line="460" w:lineRule="exact"/>
        <w:ind w:firstLine="459"/>
        <w:rPr>
          <w:rFonts w:ascii="宋体" w:hAnsi="宋体"/>
          <w:color w:val="000000"/>
          <w:sz w:val="24"/>
        </w:rPr>
      </w:pPr>
      <w:r>
        <w:rPr>
          <w:rFonts w:ascii="宋体" w:hAnsi="宋体"/>
          <w:color w:val="000000"/>
          <w:sz w:val="24"/>
          <w:highlight w:val="white"/>
        </w:rPr>
        <w:t>计划开工日期：</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日。</w:t>
      </w:r>
    </w:p>
    <w:p>
      <w:pPr>
        <w:pStyle w:val="47"/>
        <w:spacing w:line="460" w:lineRule="exact"/>
        <w:ind w:firstLine="459"/>
        <w:rPr>
          <w:rFonts w:ascii="宋体" w:hAnsi="宋体"/>
          <w:color w:val="000000"/>
          <w:sz w:val="24"/>
        </w:rPr>
      </w:pPr>
      <w:r>
        <w:rPr>
          <w:rFonts w:ascii="宋体" w:hAnsi="宋体"/>
          <w:color w:val="000000"/>
          <w:sz w:val="24"/>
          <w:highlight w:val="white"/>
        </w:rPr>
        <w:t>计划竣工日期：</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日。</w:t>
      </w:r>
    </w:p>
    <w:p>
      <w:pPr>
        <w:pStyle w:val="47"/>
        <w:spacing w:line="460" w:lineRule="exact"/>
        <w:ind w:firstLine="459"/>
        <w:rPr>
          <w:rFonts w:ascii="宋体" w:hAnsi="宋体"/>
          <w:color w:val="000000"/>
          <w:sz w:val="24"/>
        </w:rPr>
      </w:pPr>
      <w:r>
        <w:rPr>
          <w:rFonts w:ascii="宋体" w:hAnsi="宋体"/>
          <w:color w:val="000000"/>
          <w:sz w:val="24"/>
          <w:highlight w:val="white"/>
        </w:rPr>
        <w:t>工期总日历天数：</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天。工期总日历天数与根据前述计划开竣工日期计算的工期天数不一致的，以工期总日历天数为准。</w:t>
      </w:r>
    </w:p>
    <w:p>
      <w:pPr>
        <w:pStyle w:val="47"/>
        <w:outlineLvl w:val="3"/>
        <w:rPr>
          <w:rFonts w:ascii="宋体" w:hAnsi="宋体"/>
          <w:color w:val="000000"/>
          <w:sz w:val="24"/>
        </w:rPr>
      </w:pPr>
      <w:bookmarkStart w:id="637" w:name="_Toc351203483"/>
      <w:r>
        <w:rPr>
          <w:rFonts w:ascii="宋体" w:hAnsi="宋体"/>
          <w:color w:val="000000"/>
          <w:sz w:val="24"/>
          <w:highlight w:val="white"/>
        </w:rPr>
        <w:t xml:space="preserve"> 三、质量标准</w:t>
      </w:r>
      <w:bookmarkEnd w:id="637"/>
    </w:p>
    <w:p>
      <w:pPr>
        <w:pStyle w:val="47"/>
        <w:spacing w:line="460" w:lineRule="exact"/>
        <w:ind w:firstLine="459"/>
        <w:rPr>
          <w:rFonts w:ascii="宋体" w:hAnsi="宋体"/>
          <w:color w:val="000000"/>
          <w:sz w:val="24"/>
        </w:rPr>
      </w:pPr>
      <w:r>
        <w:rPr>
          <w:rFonts w:ascii="宋体" w:hAnsi="宋体"/>
          <w:color w:val="000000"/>
          <w:sz w:val="24"/>
          <w:highlight w:val="white"/>
        </w:rPr>
        <w:t>工程质量符合</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标准。</w:t>
      </w:r>
    </w:p>
    <w:p>
      <w:pPr>
        <w:pStyle w:val="47"/>
        <w:outlineLvl w:val="3"/>
        <w:rPr>
          <w:rFonts w:ascii="宋体" w:hAnsi="宋体"/>
          <w:color w:val="000000"/>
          <w:sz w:val="24"/>
        </w:rPr>
      </w:pPr>
      <w:bookmarkStart w:id="638" w:name="_Toc351203484"/>
      <w:r>
        <w:rPr>
          <w:rFonts w:ascii="宋体" w:hAnsi="宋体"/>
          <w:color w:val="000000"/>
          <w:sz w:val="24"/>
          <w:highlight w:val="white"/>
        </w:rPr>
        <w:t xml:space="preserve"> 四、签约合同价与合同价格形式</w:t>
      </w:r>
      <w:bookmarkEnd w:id="638"/>
      <w:r>
        <w:rPr>
          <w:rFonts w:ascii="宋体" w:hAnsi="宋体"/>
          <w:color w:val="000000"/>
          <w:sz w:val="24"/>
          <w:highlight w:val="white"/>
        </w:rPr>
        <w:tab/>
      </w:r>
    </w:p>
    <w:p>
      <w:pPr>
        <w:pStyle w:val="47"/>
        <w:spacing w:line="460" w:lineRule="exact"/>
        <w:ind w:firstLine="480" w:firstLineChars="200"/>
        <w:rPr>
          <w:rFonts w:ascii="宋体" w:hAnsi="宋体"/>
          <w:color w:val="000000"/>
          <w:sz w:val="24"/>
        </w:rPr>
      </w:pPr>
      <w:r>
        <w:rPr>
          <w:rFonts w:ascii="宋体" w:hAnsi="宋体"/>
          <w:color w:val="000000"/>
          <w:sz w:val="24"/>
          <w:highlight w:val="white"/>
        </w:rPr>
        <w:t>1.签约合同价为：</w:t>
      </w:r>
    </w:p>
    <w:p>
      <w:pPr>
        <w:pStyle w:val="47"/>
        <w:spacing w:line="460" w:lineRule="exact"/>
        <w:ind w:firstLine="600" w:firstLineChars="250"/>
        <w:rPr>
          <w:rFonts w:ascii="宋体" w:hAnsi="宋体"/>
          <w:color w:val="000000"/>
          <w:sz w:val="24"/>
        </w:rPr>
      </w:pPr>
      <w:r>
        <w:rPr>
          <w:rFonts w:ascii="宋体" w:hAnsi="宋体"/>
          <w:color w:val="000000"/>
          <w:sz w:val="24"/>
          <w:highlight w:val="white"/>
        </w:rPr>
        <w:t>人民币（大写）</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元)；</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其中：</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（1）安全文明施工费：</w:t>
      </w:r>
    </w:p>
    <w:p>
      <w:pPr>
        <w:pStyle w:val="47"/>
        <w:spacing w:line="460" w:lineRule="exact"/>
        <w:ind w:firstLine="1080" w:firstLineChars="450"/>
        <w:rPr>
          <w:rFonts w:ascii="宋体" w:hAnsi="宋体"/>
          <w:color w:val="000000"/>
          <w:sz w:val="24"/>
        </w:rPr>
      </w:pPr>
      <w:r>
        <w:rPr>
          <w:rFonts w:ascii="宋体" w:hAnsi="宋体"/>
          <w:color w:val="000000"/>
          <w:sz w:val="24"/>
          <w:highlight w:val="white"/>
        </w:rPr>
        <w:t>人民币（大写）</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rPr>
        <w:t>元)；</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（2）材料和工程设备暂估价金额：</w:t>
      </w:r>
    </w:p>
    <w:p>
      <w:pPr>
        <w:pStyle w:val="47"/>
        <w:spacing w:line="460" w:lineRule="exact"/>
        <w:ind w:firstLine="1080" w:firstLineChars="450"/>
        <w:rPr>
          <w:rFonts w:ascii="宋体" w:hAnsi="宋体"/>
          <w:color w:val="000000"/>
          <w:sz w:val="24"/>
        </w:rPr>
      </w:pPr>
      <w:r>
        <w:rPr>
          <w:rFonts w:ascii="宋体" w:hAnsi="宋体"/>
          <w:color w:val="000000"/>
          <w:sz w:val="24"/>
          <w:highlight w:val="white"/>
        </w:rPr>
        <w:t>人民币（大写）</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元)；</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（3）专业工程暂估价金额：</w:t>
      </w:r>
    </w:p>
    <w:p>
      <w:pPr>
        <w:pStyle w:val="47"/>
        <w:spacing w:line="460" w:lineRule="exact"/>
        <w:ind w:firstLine="1080" w:firstLineChars="450"/>
        <w:rPr>
          <w:rFonts w:ascii="宋体" w:hAnsi="宋体"/>
          <w:color w:val="000000"/>
          <w:sz w:val="24"/>
        </w:rPr>
      </w:pPr>
      <w:r>
        <w:rPr>
          <w:rFonts w:ascii="宋体" w:hAnsi="宋体"/>
          <w:color w:val="000000"/>
          <w:sz w:val="24"/>
          <w:highlight w:val="white"/>
        </w:rPr>
        <w:t>人民币（大写）</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元)；</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（4）暂列金额：</w:t>
      </w:r>
    </w:p>
    <w:p>
      <w:pPr>
        <w:pStyle w:val="47"/>
        <w:spacing w:line="460" w:lineRule="exact"/>
        <w:ind w:firstLine="1080" w:firstLineChars="450"/>
        <w:rPr>
          <w:rFonts w:ascii="宋体" w:hAnsi="宋体"/>
          <w:color w:val="000000"/>
          <w:sz w:val="24"/>
        </w:rPr>
      </w:pPr>
      <w:r>
        <w:rPr>
          <w:rFonts w:ascii="宋体" w:hAnsi="宋体"/>
          <w:color w:val="000000"/>
          <w:sz w:val="24"/>
          <w:highlight w:val="white"/>
        </w:rPr>
        <w:t>人民币（大写）</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元)。</w:t>
      </w:r>
    </w:p>
    <w:p>
      <w:pPr>
        <w:pStyle w:val="47"/>
        <w:spacing w:line="460" w:lineRule="exact"/>
        <w:ind w:firstLine="480" w:firstLineChars="200"/>
        <w:rPr>
          <w:rFonts w:hint="default" w:ascii="宋体" w:hAnsi="宋体" w:eastAsia="宋体"/>
          <w:color w:val="000000"/>
          <w:sz w:val="24"/>
          <w:lang w:val="en-US" w:eastAsia="zh-CN"/>
        </w:rPr>
      </w:pPr>
      <w:r>
        <w:rPr>
          <w:rFonts w:ascii="宋体" w:hAnsi="宋体"/>
          <w:color w:val="000000"/>
          <w:sz w:val="24"/>
          <w:highlight w:val="white"/>
        </w:rPr>
        <w:t>2.合同价格形式：</w:t>
      </w:r>
      <w:r>
        <w:rPr>
          <w:rFonts w:hint="eastAsia" w:ascii="宋体" w:hAnsi="宋体" w:cs="宋体"/>
          <w:color w:val="000000"/>
          <w:sz w:val="24"/>
          <w:highlight w:val="white"/>
          <w:u w:val="single"/>
        </w:rPr>
        <w:t xml:space="preserve">       </w:t>
      </w:r>
      <w:r>
        <w:rPr>
          <w:rFonts w:hint="eastAsia" w:ascii="宋体" w:hAnsi="宋体"/>
          <w:color w:val="000000"/>
          <w:sz w:val="24"/>
          <w:highlight w:val="white"/>
          <w:u w:val="single"/>
        </w:rPr>
        <w:t xml:space="preserve">         </w:t>
      </w:r>
      <w:r>
        <w:rPr>
          <w:rFonts w:hint="eastAsia" w:ascii="宋体" w:hAnsi="宋体"/>
          <w:color w:val="000000"/>
          <w:sz w:val="24"/>
          <w:highlight w:val="white"/>
          <w:u w:val="single"/>
          <w:lang w:val="en-US" w:eastAsia="zh-CN"/>
        </w:rPr>
        <w:t xml:space="preserve">     </w:t>
      </w:r>
    </w:p>
    <w:p>
      <w:pPr>
        <w:pStyle w:val="47"/>
        <w:outlineLvl w:val="3"/>
        <w:rPr>
          <w:rFonts w:ascii="宋体" w:hAnsi="宋体"/>
          <w:color w:val="000000"/>
          <w:sz w:val="24"/>
        </w:rPr>
      </w:pPr>
      <w:bookmarkStart w:id="639" w:name="_Toc351203485"/>
      <w:r>
        <w:rPr>
          <w:rFonts w:ascii="宋体" w:hAnsi="宋体"/>
          <w:color w:val="000000"/>
          <w:sz w:val="24"/>
          <w:highlight w:val="white"/>
        </w:rPr>
        <w:t xml:space="preserve"> 五、</w:t>
      </w:r>
      <w:bookmarkEnd w:id="639"/>
      <w:r>
        <w:rPr>
          <w:rFonts w:ascii="宋体" w:hAnsi="宋体"/>
          <w:color w:val="000000"/>
          <w:sz w:val="24"/>
          <w:highlight w:val="white"/>
        </w:rPr>
        <w:t>项目负责人</w:t>
      </w:r>
    </w:p>
    <w:p>
      <w:pPr>
        <w:pStyle w:val="47"/>
        <w:spacing w:line="460" w:lineRule="exact"/>
        <w:ind w:firstLine="480" w:firstLineChars="200"/>
        <w:rPr>
          <w:rFonts w:hint="eastAsia" w:ascii="宋体" w:hAnsi="宋体" w:eastAsia="宋体"/>
          <w:color w:val="000000"/>
          <w:sz w:val="24"/>
          <w:lang w:val="en-US" w:eastAsia="zh-CN"/>
        </w:rPr>
      </w:pPr>
      <w:r>
        <w:rPr>
          <w:rFonts w:ascii="宋体" w:hAnsi="宋体"/>
          <w:color w:val="000000"/>
          <w:sz w:val="24"/>
          <w:highlight w:val="white"/>
        </w:rPr>
        <w:t>承包人项目负责人：</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lang w:val="en-US" w:eastAsia="zh-CN"/>
        </w:rPr>
        <w:t xml:space="preserve"> </w:t>
      </w:r>
    </w:p>
    <w:p>
      <w:pPr>
        <w:pStyle w:val="47"/>
        <w:outlineLvl w:val="3"/>
        <w:rPr>
          <w:rFonts w:ascii="宋体" w:hAnsi="宋体"/>
          <w:color w:val="000000"/>
          <w:sz w:val="24"/>
        </w:rPr>
      </w:pPr>
      <w:bookmarkStart w:id="640" w:name="_Toc351203486"/>
      <w:r>
        <w:rPr>
          <w:rFonts w:ascii="宋体" w:hAnsi="宋体"/>
          <w:color w:val="000000"/>
          <w:sz w:val="24"/>
          <w:highlight w:val="white"/>
        </w:rPr>
        <w:t xml:space="preserve"> 六、合同文件构成</w:t>
      </w:r>
      <w:bookmarkEnd w:id="640"/>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本协议书与下列文件一起构成合同文件：</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（1）中标通知书（如果有）；</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 xml:space="preserve">（2）投标函及其附录（如果有）； </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（3）专用合同条款及其附件；</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（4）通用合同条款；</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（5）技术标准和要求；</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（6）图纸；</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（7）已标价工程量清单或预算书；</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（8）其他合同文件。</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在合同订立及履行过程中形成的与合同有关的文件均构成合同文件组成部分。</w:t>
      </w:r>
    </w:p>
    <w:p>
      <w:pPr>
        <w:pStyle w:val="47"/>
        <w:autoSpaceDE w:val="0"/>
        <w:autoSpaceDN w:val="0"/>
        <w:adjustRightInd w:val="0"/>
        <w:spacing w:line="460" w:lineRule="exact"/>
        <w:ind w:firstLine="480" w:firstLineChars="200"/>
        <w:jc w:val="left"/>
        <w:rPr>
          <w:rFonts w:ascii="宋体" w:hAnsi="宋体"/>
          <w:color w:val="000000"/>
          <w:sz w:val="24"/>
        </w:rPr>
      </w:pPr>
      <w:r>
        <w:rPr>
          <w:rFonts w:ascii="宋体" w:hAnsi="宋体"/>
          <w:color w:val="000000"/>
          <w:sz w:val="24"/>
          <w:highlight w:val="white"/>
        </w:rPr>
        <w:t>上述各项合同文件包括合同当事人就该项合同文件所作出的补充和修改，属于同一类内容的文件，应以最新签署的为准。</w:t>
      </w:r>
      <w:r>
        <w:rPr>
          <w:rFonts w:hint="eastAsia" w:ascii="宋体" w:hAnsi="宋体"/>
          <w:color w:val="000000"/>
          <w:sz w:val="24"/>
          <w:highlight w:val="white"/>
        </w:rPr>
        <w:t>专用合同条款及其附件须经合同当事人签字或盖章。</w:t>
      </w:r>
    </w:p>
    <w:p>
      <w:pPr>
        <w:pStyle w:val="47"/>
        <w:outlineLvl w:val="3"/>
        <w:rPr>
          <w:rFonts w:ascii="宋体" w:hAnsi="宋体"/>
          <w:color w:val="000000"/>
          <w:sz w:val="24"/>
        </w:rPr>
      </w:pPr>
      <w:bookmarkStart w:id="641" w:name="_Toc351203487"/>
      <w:r>
        <w:rPr>
          <w:rFonts w:ascii="宋体" w:hAnsi="宋体"/>
          <w:color w:val="000000"/>
          <w:sz w:val="24"/>
          <w:highlight w:val="white"/>
        </w:rPr>
        <w:t xml:space="preserve"> 七、承诺</w:t>
      </w:r>
      <w:bookmarkEnd w:id="641"/>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1.发包人承诺按照法律规定履行项目审批手续、筹集工程建设资金并按照合同约定的期限和方式支付合同价款。</w:t>
      </w:r>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2.承包人承诺按照法律规定及合同约定组织完成工程施工，确保工程质量和安全，不进行转包及违法分包，并在缺陷责任期及保修期内承担相应的工程维修责任。</w:t>
      </w:r>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3.发包人和承包人通过招投标形式签订合同的，双方理解并</w:t>
      </w:r>
      <w:r>
        <w:rPr>
          <w:rFonts w:hint="eastAsia" w:ascii="宋体" w:hAnsi="宋体"/>
          <w:bCs/>
          <w:color w:val="000000"/>
          <w:sz w:val="24"/>
          <w:highlight w:val="white"/>
        </w:rPr>
        <w:t>承诺</w:t>
      </w:r>
      <w:r>
        <w:rPr>
          <w:rFonts w:ascii="宋体" w:hAnsi="宋体"/>
          <w:bCs/>
          <w:color w:val="000000"/>
          <w:sz w:val="24"/>
          <w:highlight w:val="white"/>
        </w:rPr>
        <w:t>不再就同一工程另行签订与合同实质性内容相背离的协议。</w:t>
      </w:r>
    </w:p>
    <w:p>
      <w:pPr>
        <w:pStyle w:val="47"/>
        <w:outlineLvl w:val="3"/>
        <w:rPr>
          <w:rFonts w:ascii="宋体" w:hAnsi="宋体"/>
          <w:color w:val="000000"/>
          <w:sz w:val="24"/>
        </w:rPr>
      </w:pPr>
      <w:bookmarkStart w:id="642" w:name="_Toc351203488"/>
      <w:r>
        <w:rPr>
          <w:rFonts w:hint="eastAsia" w:ascii="宋体" w:hAnsi="宋体"/>
          <w:color w:val="000000"/>
          <w:sz w:val="24"/>
          <w:highlight w:val="white"/>
        </w:rPr>
        <w:t xml:space="preserve"> </w:t>
      </w:r>
      <w:r>
        <w:rPr>
          <w:rFonts w:ascii="宋体" w:hAnsi="宋体"/>
          <w:color w:val="000000"/>
          <w:sz w:val="24"/>
          <w:highlight w:val="white"/>
        </w:rPr>
        <w:t>八、词语含义</w:t>
      </w:r>
      <w:bookmarkEnd w:id="642"/>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本协议书中词语含义与第二部分通用合同条款中赋予的含义相同。</w:t>
      </w:r>
    </w:p>
    <w:p>
      <w:pPr>
        <w:pStyle w:val="47"/>
        <w:outlineLvl w:val="3"/>
        <w:rPr>
          <w:rFonts w:ascii="宋体" w:hAnsi="宋体"/>
          <w:color w:val="000000"/>
          <w:sz w:val="24"/>
        </w:rPr>
      </w:pPr>
      <w:bookmarkStart w:id="643" w:name="_Toc351203489"/>
      <w:r>
        <w:rPr>
          <w:rFonts w:ascii="宋体" w:hAnsi="宋体"/>
          <w:color w:val="000000"/>
          <w:sz w:val="24"/>
          <w:highlight w:val="white"/>
        </w:rPr>
        <w:t xml:space="preserve"> 九、签订时间</w:t>
      </w:r>
      <w:bookmarkEnd w:id="643"/>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本合同于</w:t>
      </w:r>
      <w:r>
        <w:rPr>
          <w:rFonts w:ascii="宋体" w:hAnsi="宋体"/>
          <w:bCs/>
          <w:color w:val="000000"/>
          <w:sz w:val="24"/>
          <w:highlight w:val="white"/>
          <w:u w:val="single"/>
        </w:rPr>
        <w:t xml:space="preserve">         </w:t>
      </w:r>
      <w:r>
        <w:rPr>
          <w:rFonts w:ascii="宋体" w:hAnsi="宋体"/>
          <w:bCs/>
          <w:color w:val="000000"/>
          <w:sz w:val="24"/>
          <w:highlight w:val="white"/>
        </w:rPr>
        <w:t>年</w:t>
      </w:r>
      <w:r>
        <w:rPr>
          <w:rFonts w:ascii="宋体" w:hAnsi="宋体"/>
          <w:bCs/>
          <w:color w:val="000000"/>
          <w:sz w:val="24"/>
          <w:highlight w:val="white"/>
          <w:u w:val="single"/>
        </w:rPr>
        <w:t xml:space="preserve">    </w:t>
      </w:r>
      <w:r>
        <w:rPr>
          <w:rFonts w:ascii="宋体" w:hAnsi="宋体"/>
          <w:bCs/>
          <w:color w:val="000000"/>
          <w:sz w:val="24"/>
          <w:highlight w:val="white"/>
        </w:rPr>
        <w:t>月</w:t>
      </w:r>
      <w:r>
        <w:rPr>
          <w:rFonts w:ascii="宋体" w:hAnsi="宋体"/>
          <w:bCs/>
          <w:color w:val="000000"/>
          <w:sz w:val="24"/>
          <w:highlight w:val="white"/>
          <w:u w:val="single"/>
        </w:rPr>
        <w:t xml:space="preserve">    </w:t>
      </w:r>
      <w:r>
        <w:rPr>
          <w:rFonts w:ascii="宋体" w:hAnsi="宋体"/>
          <w:bCs/>
          <w:color w:val="000000"/>
          <w:sz w:val="24"/>
          <w:highlight w:val="white"/>
        </w:rPr>
        <w:t>日签订。</w:t>
      </w:r>
    </w:p>
    <w:p>
      <w:pPr>
        <w:pStyle w:val="47"/>
        <w:outlineLvl w:val="3"/>
        <w:rPr>
          <w:rFonts w:ascii="宋体" w:hAnsi="宋体"/>
          <w:color w:val="000000"/>
          <w:sz w:val="24"/>
        </w:rPr>
      </w:pPr>
      <w:bookmarkStart w:id="644" w:name="_Toc351203490"/>
      <w:r>
        <w:rPr>
          <w:rFonts w:ascii="宋体" w:hAnsi="宋体"/>
          <w:color w:val="000000"/>
          <w:sz w:val="24"/>
          <w:highlight w:val="white"/>
        </w:rPr>
        <w:t xml:space="preserve"> 十、签订地点</w:t>
      </w:r>
      <w:bookmarkEnd w:id="644"/>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本合同在</w:t>
      </w:r>
      <w:r>
        <w:rPr>
          <w:rFonts w:ascii="宋体" w:hAnsi="宋体"/>
          <w:bCs/>
          <w:color w:val="000000"/>
          <w:sz w:val="24"/>
          <w:highlight w:val="white"/>
          <w:u w:val="single"/>
        </w:rPr>
        <w:t xml:space="preserve">                                    </w:t>
      </w:r>
      <w:r>
        <w:rPr>
          <w:rFonts w:ascii="宋体" w:hAnsi="宋体"/>
          <w:bCs/>
          <w:color w:val="000000"/>
          <w:sz w:val="24"/>
          <w:highlight w:val="white"/>
        </w:rPr>
        <w:t>签订。</w:t>
      </w:r>
    </w:p>
    <w:p>
      <w:pPr>
        <w:pStyle w:val="47"/>
        <w:outlineLvl w:val="3"/>
        <w:rPr>
          <w:rFonts w:ascii="宋体" w:hAnsi="宋体"/>
          <w:color w:val="000000"/>
          <w:sz w:val="24"/>
        </w:rPr>
      </w:pPr>
      <w:bookmarkStart w:id="645" w:name="_Toc351203491"/>
      <w:r>
        <w:rPr>
          <w:rFonts w:ascii="宋体" w:hAnsi="宋体"/>
          <w:color w:val="000000"/>
          <w:sz w:val="24"/>
          <w:highlight w:val="white"/>
        </w:rPr>
        <w:t xml:space="preserve"> 十一、补充协议</w:t>
      </w:r>
      <w:bookmarkEnd w:id="645"/>
    </w:p>
    <w:p>
      <w:pPr>
        <w:pStyle w:val="47"/>
        <w:spacing w:line="460" w:lineRule="exact"/>
        <w:ind w:firstLine="480" w:firstLineChars="200"/>
        <w:rPr>
          <w:rFonts w:ascii="宋体" w:hAnsi="宋体"/>
          <w:b/>
          <w:bCs/>
          <w:color w:val="000000"/>
          <w:sz w:val="24"/>
        </w:rPr>
      </w:pPr>
      <w:r>
        <w:rPr>
          <w:rFonts w:ascii="宋体" w:hAnsi="宋体"/>
          <w:bCs/>
          <w:color w:val="000000"/>
          <w:sz w:val="24"/>
          <w:highlight w:val="white"/>
        </w:rPr>
        <w:t>合同未尽事宜，合同当事人另行签订补充协议</w:t>
      </w:r>
      <w:r>
        <w:rPr>
          <w:rFonts w:hint="eastAsia" w:ascii="宋体" w:hAnsi="宋体"/>
          <w:bCs/>
          <w:color w:val="000000"/>
          <w:sz w:val="24"/>
          <w:highlight w:val="white"/>
        </w:rPr>
        <w:t>，</w:t>
      </w:r>
      <w:r>
        <w:rPr>
          <w:rFonts w:ascii="宋体" w:hAnsi="宋体"/>
          <w:bCs/>
          <w:color w:val="000000"/>
          <w:sz w:val="24"/>
          <w:highlight w:val="white"/>
        </w:rPr>
        <w:t>补充协议是合同的组成部分。</w:t>
      </w:r>
    </w:p>
    <w:p>
      <w:pPr>
        <w:pStyle w:val="47"/>
        <w:outlineLvl w:val="3"/>
        <w:rPr>
          <w:rFonts w:ascii="宋体" w:hAnsi="宋体"/>
          <w:color w:val="000000"/>
          <w:sz w:val="24"/>
        </w:rPr>
      </w:pPr>
      <w:bookmarkStart w:id="646" w:name="_Toc351203492"/>
      <w:r>
        <w:rPr>
          <w:rFonts w:ascii="宋体" w:hAnsi="宋体"/>
          <w:color w:val="000000"/>
          <w:sz w:val="24"/>
          <w:highlight w:val="white"/>
        </w:rPr>
        <w:t xml:space="preserve"> 十二、合同生效</w:t>
      </w:r>
      <w:bookmarkEnd w:id="646"/>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本合同自</w:t>
      </w:r>
      <w:r>
        <w:rPr>
          <w:rFonts w:ascii="宋体" w:hAnsi="宋体"/>
          <w:bCs/>
          <w:color w:val="000000"/>
          <w:sz w:val="24"/>
          <w:highlight w:val="white"/>
          <w:u w:val="single"/>
        </w:rPr>
        <w:t xml:space="preserve">                                   </w:t>
      </w:r>
      <w:r>
        <w:rPr>
          <w:rFonts w:ascii="宋体" w:hAnsi="宋体"/>
          <w:bCs/>
          <w:color w:val="000000"/>
          <w:sz w:val="24"/>
          <w:highlight w:val="white"/>
        </w:rPr>
        <w:t>生效。</w:t>
      </w:r>
    </w:p>
    <w:p>
      <w:pPr>
        <w:pStyle w:val="47"/>
        <w:outlineLvl w:val="3"/>
        <w:rPr>
          <w:rFonts w:ascii="宋体" w:hAnsi="宋体"/>
          <w:color w:val="000000"/>
          <w:sz w:val="24"/>
        </w:rPr>
      </w:pPr>
      <w:bookmarkStart w:id="647" w:name="_Toc351203493"/>
      <w:r>
        <w:rPr>
          <w:rFonts w:ascii="宋体" w:hAnsi="宋体"/>
          <w:color w:val="000000"/>
          <w:sz w:val="24"/>
          <w:highlight w:val="white"/>
        </w:rPr>
        <w:t xml:space="preserve"> 十三、合同份数</w:t>
      </w:r>
      <w:bookmarkEnd w:id="647"/>
    </w:p>
    <w:p>
      <w:pPr>
        <w:pStyle w:val="47"/>
        <w:spacing w:line="460" w:lineRule="exact"/>
        <w:ind w:firstLine="480" w:firstLineChars="200"/>
        <w:rPr>
          <w:rFonts w:ascii="宋体" w:hAnsi="宋体"/>
          <w:bCs/>
          <w:color w:val="000000"/>
          <w:sz w:val="24"/>
        </w:rPr>
      </w:pPr>
      <w:r>
        <w:rPr>
          <w:rFonts w:ascii="宋体" w:hAnsi="宋体"/>
          <w:bCs/>
          <w:color w:val="000000"/>
          <w:sz w:val="24"/>
          <w:highlight w:val="white"/>
        </w:rPr>
        <w:t>本合同一式</w:t>
      </w:r>
      <w:r>
        <w:rPr>
          <w:rFonts w:ascii="宋体" w:hAnsi="宋体"/>
          <w:bCs/>
          <w:color w:val="000000"/>
          <w:sz w:val="24"/>
          <w:highlight w:val="white"/>
          <w:u w:val="single"/>
        </w:rPr>
        <w:t xml:space="preserve">  </w:t>
      </w:r>
      <w:r>
        <w:rPr>
          <w:rFonts w:hint="eastAsia" w:ascii="宋体" w:hAnsi="宋体"/>
          <w:bCs/>
          <w:color w:val="000000"/>
          <w:sz w:val="24"/>
          <w:highlight w:val="white"/>
          <w:u w:val="single"/>
        </w:rPr>
        <w:t xml:space="preserve"> </w:t>
      </w:r>
      <w:r>
        <w:rPr>
          <w:rFonts w:ascii="宋体" w:hAnsi="宋体"/>
          <w:bCs/>
          <w:color w:val="000000"/>
          <w:sz w:val="24"/>
          <w:highlight w:val="white"/>
          <w:u w:val="single"/>
        </w:rPr>
        <w:t xml:space="preserve"> </w:t>
      </w:r>
      <w:r>
        <w:rPr>
          <w:rFonts w:ascii="宋体" w:hAnsi="宋体"/>
          <w:bCs/>
          <w:color w:val="000000"/>
          <w:sz w:val="24"/>
          <w:highlight w:val="white"/>
        </w:rPr>
        <w:t>份，均具有同等法律效力，发包人执</w:t>
      </w:r>
      <w:r>
        <w:rPr>
          <w:rFonts w:ascii="宋体" w:hAnsi="宋体"/>
          <w:bCs/>
          <w:color w:val="000000"/>
          <w:sz w:val="24"/>
          <w:highlight w:val="white"/>
          <w:u w:val="single"/>
        </w:rPr>
        <w:t xml:space="preserve">  </w:t>
      </w:r>
      <w:r>
        <w:rPr>
          <w:rFonts w:hint="eastAsia" w:ascii="宋体" w:hAnsi="宋体"/>
          <w:bCs/>
          <w:color w:val="000000"/>
          <w:sz w:val="24"/>
          <w:highlight w:val="white"/>
          <w:u w:val="single"/>
        </w:rPr>
        <w:t xml:space="preserve"> </w:t>
      </w:r>
      <w:r>
        <w:rPr>
          <w:rFonts w:ascii="宋体" w:hAnsi="宋体"/>
          <w:bCs/>
          <w:color w:val="000000"/>
          <w:sz w:val="24"/>
          <w:highlight w:val="white"/>
          <w:u w:val="single"/>
        </w:rPr>
        <w:t xml:space="preserve"> </w:t>
      </w:r>
      <w:r>
        <w:rPr>
          <w:rFonts w:ascii="宋体" w:hAnsi="宋体"/>
          <w:bCs/>
          <w:color w:val="000000"/>
          <w:sz w:val="24"/>
          <w:highlight w:val="white"/>
        </w:rPr>
        <w:t>份，承包人执</w:t>
      </w:r>
      <w:r>
        <w:rPr>
          <w:rFonts w:ascii="宋体" w:hAnsi="宋体"/>
          <w:bCs/>
          <w:color w:val="000000"/>
          <w:sz w:val="24"/>
          <w:highlight w:val="white"/>
          <w:u w:val="single"/>
        </w:rPr>
        <w:t xml:space="preserve">  </w:t>
      </w:r>
      <w:r>
        <w:rPr>
          <w:rFonts w:hint="eastAsia" w:ascii="宋体" w:hAnsi="宋体"/>
          <w:bCs/>
          <w:color w:val="000000"/>
          <w:sz w:val="24"/>
          <w:highlight w:val="white"/>
          <w:u w:val="single"/>
        </w:rPr>
        <w:t xml:space="preserve"> </w:t>
      </w:r>
      <w:r>
        <w:rPr>
          <w:rFonts w:ascii="宋体" w:hAnsi="宋体"/>
          <w:bCs/>
          <w:color w:val="000000"/>
          <w:sz w:val="24"/>
          <w:highlight w:val="white"/>
          <w:u w:val="single"/>
        </w:rPr>
        <w:t xml:space="preserve"> </w:t>
      </w:r>
      <w:r>
        <w:rPr>
          <w:rFonts w:ascii="宋体" w:hAnsi="宋体"/>
          <w:bCs/>
          <w:color w:val="000000"/>
          <w:sz w:val="24"/>
          <w:highlight w:val="white"/>
        </w:rPr>
        <w:t>份。</w:t>
      </w:r>
    </w:p>
    <w:p>
      <w:pPr>
        <w:pStyle w:val="47"/>
        <w:spacing w:line="460" w:lineRule="exact"/>
        <w:rPr>
          <w:rFonts w:hint="eastAsia" w:ascii="宋体" w:hAnsi="宋体"/>
          <w:bCs/>
          <w:color w:val="000000"/>
          <w:sz w:val="24"/>
        </w:rPr>
      </w:pPr>
    </w:p>
    <w:p>
      <w:pPr>
        <w:pStyle w:val="47"/>
        <w:spacing w:line="460" w:lineRule="exact"/>
        <w:rPr>
          <w:rFonts w:hint="eastAsia" w:ascii="宋体" w:hAnsi="宋体"/>
          <w:color w:val="000000"/>
          <w:sz w:val="24"/>
        </w:rPr>
      </w:pPr>
      <w:r>
        <w:rPr>
          <w:rFonts w:ascii="宋体" w:hAnsi="宋体"/>
          <w:color w:val="000000"/>
          <w:sz w:val="24"/>
          <w:highlight w:val="white"/>
        </w:rPr>
        <w:t>发包人</w:t>
      </w:r>
      <w:r>
        <w:rPr>
          <w:rFonts w:hint="eastAsia" w:ascii="宋体" w:hAnsi="宋体"/>
          <w:color w:val="000000"/>
          <w:sz w:val="24"/>
          <w:highlight w:val="white"/>
        </w:rPr>
        <w:t xml:space="preserve">：  </w:t>
      </w:r>
      <w:r>
        <w:rPr>
          <w:rFonts w:ascii="宋体" w:hAnsi="宋体"/>
          <w:color w:val="000000"/>
          <w:sz w:val="24"/>
          <w:highlight w:val="white"/>
        </w:rPr>
        <w:t>(公章)</w:t>
      </w:r>
      <w:r>
        <w:rPr>
          <w:rFonts w:hint="eastAsia" w:ascii="宋体" w:hAnsi="宋体"/>
          <w:color w:val="000000"/>
          <w:sz w:val="24"/>
          <w:highlight w:val="white"/>
        </w:rPr>
        <w:t xml:space="preserve">             </w:t>
      </w:r>
      <w:r>
        <w:rPr>
          <w:rFonts w:ascii="宋体" w:hAnsi="宋体"/>
          <w:color w:val="000000"/>
          <w:sz w:val="24"/>
          <w:highlight w:val="white"/>
        </w:rPr>
        <w:t>承包人</w:t>
      </w:r>
      <w:r>
        <w:rPr>
          <w:rFonts w:hint="eastAsia" w:ascii="宋体" w:hAnsi="宋体"/>
          <w:color w:val="000000"/>
          <w:sz w:val="24"/>
          <w:highlight w:val="white"/>
        </w:rPr>
        <w:t xml:space="preserve">：  </w:t>
      </w:r>
      <w:r>
        <w:rPr>
          <w:rFonts w:ascii="宋体" w:hAnsi="宋体"/>
          <w:color w:val="000000"/>
          <w:sz w:val="24"/>
          <w:highlight w:val="white"/>
        </w:rPr>
        <w:t>(公章)</w:t>
      </w:r>
    </w:p>
    <w:p>
      <w:pPr>
        <w:pStyle w:val="47"/>
        <w:spacing w:line="460" w:lineRule="exact"/>
        <w:rPr>
          <w:rFonts w:hint="eastAsia" w:ascii="宋体" w:hAnsi="宋体"/>
          <w:color w:val="000000"/>
          <w:sz w:val="24"/>
          <w:u w:val="single"/>
        </w:rPr>
      </w:pPr>
      <w:r>
        <w:rPr>
          <w:rFonts w:hint="eastAsia" w:ascii="宋体" w:hAnsi="宋体"/>
          <w:color w:val="000000"/>
          <w:sz w:val="24"/>
          <w:highlight w:val="white"/>
        </w:rPr>
        <w:t xml:space="preserve">                                 </w:t>
      </w:r>
    </w:p>
    <w:p>
      <w:pPr>
        <w:pStyle w:val="47"/>
        <w:spacing w:line="460" w:lineRule="exact"/>
        <w:rPr>
          <w:rFonts w:hint="eastAsia" w:ascii="宋体" w:hAnsi="宋体"/>
          <w:color w:val="000000"/>
          <w:sz w:val="24"/>
        </w:rPr>
      </w:pPr>
      <w:r>
        <w:rPr>
          <w:rFonts w:hint="eastAsia" w:ascii="宋体" w:hAnsi="宋体"/>
          <w:color w:val="000000"/>
          <w:sz w:val="24"/>
          <w:highlight w:val="white"/>
        </w:rPr>
        <w:t>法定代表人或其委托代理人：  法定代表人或其委托代理人：</w:t>
      </w:r>
    </w:p>
    <w:p>
      <w:pPr>
        <w:pStyle w:val="47"/>
        <w:spacing w:line="460" w:lineRule="exact"/>
        <w:rPr>
          <w:rFonts w:hint="eastAsia" w:ascii="宋体" w:hAnsi="宋体"/>
          <w:color w:val="000000"/>
          <w:sz w:val="24"/>
        </w:rPr>
      </w:pPr>
      <w:r>
        <w:rPr>
          <w:rFonts w:hint="eastAsia" w:ascii="宋体" w:hAnsi="宋体"/>
          <w:color w:val="000000"/>
          <w:sz w:val="24"/>
          <w:highlight w:val="white"/>
        </w:rPr>
        <w:t>（签字）                    （签字）</w:t>
      </w:r>
    </w:p>
    <w:p>
      <w:pPr>
        <w:pStyle w:val="47"/>
        <w:tabs>
          <w:tab w:val="left" w:pos="4410"/>
        </w:tabs>
        <w:spacing w:line="460" w:lineRule="exact"/>
        <w:rPr>
          <w:rFonts w:ascii="宋体" w:hAnsi="宋体"/>
          <w:color w:val="000000"/>
          <w:sz w:val="24"/>
        </w:rPr>
      </w:pPr>
      <w:r>
        <w:rPr>
          <w:rFonts w:hint="eastAsia" w:ascii="宋体" w:hAnsi="宋体"/>
          <w:color w:val="000000"/>
          <w:sz w:val="24"/>
          <w:highlight w:val="white"/>
        </w:rPr>
        <w:t>组织机构代码：</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hint="eastAsia" w:ascii="宋体" w:hAnsi="宋体"/>
          <w:color w:val="000000"/>
          <w:sz w:val="24"/>
          <w:highlight w:val="white"/>
        </w:rPr>
        <w:t>组织机构代码：</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p>
    <w:p>
      <w:pPr>
        <w:pStyle w:val="47"/>
        <w:spacing w:line="460" w:lineRule="exact"/>
        <w:rPr>
          <w:rFonts w:ascii="宋体" w:hAnsi="宋体"/>
          <w:color w:val="000000"/>
          <w:sz w:val="24"/>
        </w:rPr>
      </w:pPr>
      <w:r>
        <w:rPr>
          <w:rFonts w:ascii="宋体" w:hAnsi="宋体"/>
          <w:color w:val="000000"/>
          <w:sz w:val="24"/>
          <w:highlight w:val="white"/>
        </w:rPr>
        <w:t>地  址：</w:t>
      </w:r>
      <w:r>
        <w:rPr>
          <w:rFonts w:hint="eastAsia" w:ascii="宋体" w:hAnsi="宋体"/>
          <w:color w:val="000000"/>
          <w:sz w:val="24"/>
          <w:highlight w:val="white"/>
          <w:u w:val="none"/>
          <w:lang w:val="en-US" w:eastAsia="zh-CN"/>
        </w:rPr>
        <w:t xml:space="preserve"> </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地  址：</w:t>
      </w:r>
      <w:r>
        <w:rPr>
          <w:rFonts w:hint="eastAsia" w:ascii="宋体" w:hAnsi="宋体"/>
          <w:color w:val="000000"/>
          <w:sz w:val="24"/>
          <w:highlight w:val="white"/>
          <w:u w:val="none"/>
          <w:lang w:val="en-US" w:eastAsia="zh-CN"/>
        </w:rPr>
        <w:t xml:space="preserve"> </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p>
    <w:p>
      <w:pPr>
        <w:pStyle w:val="47"/>
        <w:spacing w:line="460" w:lineRule="exact"/>
        <w:rPr>
          <w:rFonts w:hint="eastAsia" w:ascii="宋体" w:hAnsi="宋体"/>
          <w:color w:val="000000"/>
          <w:sz w:val="24"/>
          <w:highlight w:val="white"/>
          <w:u w:val="single"/>
          <w:lang w:val="en-US" w:eastAsia="zh-CN"/>
        </w:rPr>
      </w:pPr>
      <w:r>
        <w:rPr>
          <w:rFonts w:ascii="宋体" w:hAnsi="宋体"/>
          <w:color w:val="000000"/>
          <w:sz w:val="24"/>
          <w:highlight w:val="white"/>
        </w:rPr>
        <w:t>邮政编码</w:t>
      </w:r>
      <w:r>
        <w:rPr>
          <w:rFonts w:hint="eastAsia" w:ascii="宋体" w:hAnsi="宋体"/>
          <w:color w:val="000000"/>
          <w:sz w:val="24"/>
          <w:highlight w:val="white"/>
          <w:u w:val="none"/>
          <w:lang w:val="en-US" w:eastAsia="zh-CN"/>
        </w:rPr>
        <w:t xml:space="preserve"> ：</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邮政编码</w:t>
      </w:r>
      <w:r>
        <w:rPr>
          <w:rFonts w:hint="eastAsia" w:ascii="宋体" w:hAnsi="宋体"/>
          <w:color w:val="000000"/>
          <w:sz w:val="24"/>
          <w:highlight w:val="white"/>
          <w:u w:val="none"/>
          <w:lang w:val="en-US" w:eastAsia="zh-CN"/>
        </w:rPr>
        <w:t xml:space="preserve"> ：</w:t>
      </w:r>
      <w:r>
        <w:rPr>
          <w:rFonts w:hint="eastAsia" w:ascii="宋体" w:hAnsi="宋体"/>
          <w:color w:val="000000"/>
          <w:sz w:val="24"/>
          <w:highlight w:val="white"/>
          <w:u w:val="single"/>
          <w:lang w:val="en-US" w:eastAsia="zh-CN"/>
        </w:rPr>
        <w:t xml:space="preserve">                </w:t>
      </w:r>
    </w:p>
    <w:p>
      <w:pPr>
        <w:pStyle w:val="47"/>
        <w:spacing w:line="460" w:lineRule="exact"/>
        <w:rPr>
          <w:rFonts w:ascii="宋体" w:hAnsi="宋体"/>
          <w:color w:val="000000"/>
          <w:sz w:val="24"/>
        </w:rPr>
      </w:pPr>
      <w:r>
        <w:rPr>
          <w:rFonts w:ascii="宋体" w:hAnsi="宋体"/>
          <w:color w:val="000000"/>
          <w:sz w:val="24"/>
          <w:highlight w:val="white"/>
        </w:rPr>
        <w:t>法定代表人：</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法定代表人：</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p>
    <w:p>
      <w:pPr>
        <w:pStyle w:val="47"/>
        <w:spacing w:line="460" w:lineRule="exact"/>
        <w:rPr>
          <w:rFonts w:hint="eastAsia" w:ascii="宋体" w:hAnsi="宋体"/>
          <w:color w:val="000000"/>
          <w:sz w:val="24"/>
          <w:highlight w:val="white"/>
          <w:u w:val="single"/>
          <w:lang w:val="en-US" w:eastAsia="zh-CN"/>
        </w:rPr>
      </w:pPr>
      <w:r>
        <w:rPr>
          <w:rFonts w:ascii="宋体" w:hAnsi="宋体"/>
          <w:color w:val="000000"/>
          <w:sz w:val="24"/>
          <w:highlight w:val="white"/>
        </w:rPr>
        <w:t>委托代理人：</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委托代理人：</w:t>
      </w:r>
      <w:r>
        <w:rPr>
          <w:rFonts w:hint="eastAsia" w:ascii="宋体" w:hAnsi="宋体"/>
          <w:color w:val="000000"/>
          <w:sz w:val="24"/>
          <w:highlight w:val="white"/>
          <w:u w:val="single"/>
          <w:lang w:val="en-US" w:eastAsia="zh-CN"/>
        </w:rPr>
        <w:t xml:space="preserve">               </w:t>
      </w:r>
    </w:p>
    <w:p>
      <w:pPr>
        <w:pStyle w:val="47"/>
        <w:spacing w:line="460" w:lineRule="exact"/>
        <w:rPr>
          <w:rFonts w:ascii="宋体" w:hAnsi="宋体"/>
          <w:color w:val="000000"/>
          <w:sz w:val="24"/>
        </w:rPr>
      </w:pPr>
      <w:r>
        <w:rPr>
          <w:rFonts w:ascii="宋体" w:hAnsi="宋体"/>
          <w:color w:val="000000"/>
          <w:sz w:val="24"/>
          <w:highlight w:val="white"/>
        </w:rPr>
        <w:t>电  话：</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电  话：</w:t>
      </w:r>
      <w:r>
        <w:rPr>
          <w:rFonts w:hint="eastAsia" w:ascii="宋体" w:hAnsi="宋体"/>
          <w:color w:val="000000"/>
          <w:sz w:val="24"/>
          <w:highlight w:val="white"/>
          <w:u w:val="single"/>
          <w:lang w:val="en-US" w:eastAsia="zh-CN"/>
        </w:rPr>
        <w:t xml:space="preserve">                   </w:t>
      </w:r>
    </w:p>
    <w:p>
      <w:pPr>
        <w:pStyle w:val="47"/>
        <w:spacing w:line="460" w:lineRule="exact"/>
        <w:rPr>
          <w:rFonts w:ascii="宋体" w:hAnsi="宋体"/>
          <w:color w:val="000000"/>
          <w:sz w:val="24"/>
          <w:highlight w:val="white"/>
        </w:rPr>
      </w:pPr>
      <w:r>
        <w:rPr>
          <w:rFonts w:ascii="宋体" w:hAnsi="宋体"/>
          <w:color w:val="000000"/>
          <w:sz w:val="24"/>
          <w:highlight w:val="white"/>
        </w:rPr>
        <w:t>传  真：</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传  真：</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p>
    <w:p>
      <w:pPr>
        <w:pStyle w:val="47"/>
        <w:spacing w:line="460" w:lineRule="exact"/>
        <w:rPr>
          <w:rFonts w:ascii="宋体" w:hAnsi="宋体"/>
          <w:color w:val="000000"/>
          <w:sz w:val="24"/>
          <w:highlight w:val="white"/>
          <w:u w:val="single"/>
        </w:rPr>
      </w:pPr>
      <w:r>
        <w:rPr>
          <w:rFonts w:ascii="宋体" w:hAnsi="宋体"/>
          <w:color w:val="000000"/>
          <w:sz w:val="24"/>
          <w:highlight w:val="white"/>
        </w:rPr>
        <w:t>电子信箱：</w:t>
      </w:r>
      <w:r>
        <w:rPr>
          <w:rFonts w:ascii="宋体" w:hAnsi="宋体"/>
          <w:color w:val="000000"/>
          <w:sz w:val="24"/>
          <w:highlight w:val="white"/>
          <w:u w:val="single"/>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电子信箱：</w:t>
      </w:r>
      <w:r>
        <w:rPr>
          <w:rFonts w:ascii="宋体" w:hAnsi="宋体"/>
          <w:color w:val="000000"/>
          <w:sz w:val="24"/>
          <w:highlight w:val="white"/>
          <w:u w:val="single"/>
        </w:rPr>
        <w:t xml:space="preserve">                </w:t>
      </w:r>
    </w:p>
    <w:p>
      <w:pPr>
        <w:pStyle w:val="47"/>
        <w:spacing w:line="460" w:lineRule="exact"/>
        <w:rPr>
          <w:rFonts w:ascii="宋体" w:hAnsi="宋体"/>
          <w:color w:val="000000"/>
          <w:sz w:val="24"/>
          <w:highlight w:val="white"/>
        </w:rPr>
      </w:pPr>
      <w:r>
        <w:rPr>
          <w:rFonts w:ascii="宋体" w:hAnsi="宋体"/>
          <w:color w:val="000000"/>
          <w:sz w:val="24"/>
          <w:highlight w:val="white"/>
        </w:rPr>
        <w:t>开户银行：</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开户银行：</w:t>
      </w:r>
      <w:r>
        <w:rPr>
          <w:rFonts w:hint="eastAsia" w:ascii="宋体" w:hAnsi="宋体"/>
          <w:color w:val="000000"/>
          <w:sz w:val="24"/>
          <w:highlight w:val="white"/>
          <w:u w:val="single"/>
          <w:lang w:val="en-US" w:eastAsia="zh-CN"/>
        </w:rPr>
        <w:t xml:space="preserve">                 </w:t>
      </w:r>
      <w:r>
        <w:rPr>
          <w:rFonts w:ascii="宋体" w:hAnsi="宋体"/>
          <w:color w:val="000000"/>
          <w:sz w:val="24"/>
          <w:highlight w:val="white"/>
        </w:rPr>
        <w:t xml:space="preserve"> </w:t>
      </w:r>
    </w:p>
    <w:p>
      <w:pPr>
        <w:pStyle w:val="47"/>
        <w:spacing w:line="460" w:lineRule="exact"/>
        <w:rPr>
          <w:rFonts w:hint="eastAsia" w:ascii="宋体" w:hAnsi="宋体"/>
          <w:color w:val="000000"/>
          <w:sz w:val="24"/>
          <w:highlight w:val="white"/>
        </w:rPr>
      </w:pPr>
      <w:r>
        <w:rPr>
          <w:rFonts w:ascii="宋体" w:hAnsi="宋体"/>
          <w:color w:val="000000"/>
          <w:sz w:val="24"/>
          <w:highlight w:val="white"/>
        </w:rPr>
        <w:t>账  号：</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账  号：</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rPr>
      </w:pPr>
      <w:r>
        <w:rPr>
          <w:rFonts w:hint="eastAsia" w:ascii="宋体" w:hAnsi="宋体"/>
          <w:color w:val="000000"/>
          <w:sz w:val="24"/>
          <w:highlight w:val="white"/>
        </w:rPr>
        <w:t>附件1：</w:t>
      </w:r>
    </w:p>
    <w:p>
      <w:pPr>
        <w:pStyle w:val="47"/>
        <w:spacing w:before="156" w:beforeLines="50" w:after="156" w:afterLines="50" w:line="440" w:lineRule="exact"/>
        <w:jc w:val="center"/>
        <w:rPr>
          <w:rFonts w:hint="eastAsia" w:ascii="宋体" w:hAnsi="宋体"/>
          <w:color w:val="000000"/>
          <w:sz w:val="30"/>
          <w:szCs w:val="30"/>
        </w:rPr>
      </w:pPr>
      <w:r>
        <w:rPr>
          <w:rFonts w:ascii="宋体" w:hAnsi="宋体"/>
          <w:color w:val="000000"/>
          <w:sz w:val="30"/>
          <w:szCs w:val="30"/>
          <w:highlight w:val="white"/>
        </w:rPr>
        <w:t>承包人承揽工程项目一览表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67"/>
        <w:gridCol w:w="763"/>
        <w:gridCol w:w="1406"/>
        <w:gridCol w:w="737"/>
        <w:gridCol w:w="843"/>
        <w:gridCol w:w="764"/>
        <w:gridCol w:w="1071"/>
        <w:gridCol w:w="893"/>
        <w:gridCol w:w="844"/>
        <w:gridCol w:w="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68" w:hRule="atLeast"/>
          <w:jc w:val="center"/>
        </w:trPr>
        <w:tc>
          <w:tcPr>
            <w:tcW w:w="1267"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单位工程名称</w:t>
            </w:r>
          </w:p>
        </w:tc>
        <w:tc>
          <w:tcPr>
            <w:tcW w:w="763"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建设规模</w:t>
            </w:r>
          </w:p>
        </w:tc>
        <w:tc>
          <w:tcPr>
            <w:tcW w:w="1406"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建筑面积(平方米)</w:t>
            </w:r>
          </w:p>
        </w:tc>
        <w:tc>
          <w:tcPr>
            <w:tcW w:w="737"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结构</w:t>
            </w:r>
            <w:r>
              <w:rPr>
                <w:rFonts w:hint="eastAsia" w:ascii="宋体" w:hAnsi="宋体" w:eastAsia="宋体"/>
                <w:color w:val="000000"/>
                <w:sz w:val="24"/>
                <w:highlight w:val="white"/>
                <w:lang w:val="en-US" w:eastAsia="zh-CN"/>
              </w:rPr>
              <w:t>形式</w:t>
            </w:r>
          </w:p>
        </w:tc>
        <w:tc>
          <w:tcPr>
            <w:tcW w:w="843"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层数</w:t>
            </w:r>
          </w:p>
        </w:tc>
        <w:tc>
          <w:tcPr>
            <w:tcW w:w="764"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生产能力</w:t>
            </w:r>
          </w:p>
        </w:tc>
        <w:tc>
          <w:tcPr>
            <w:tcW w:w="1071"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设备安装内容</w:t>
            </w:r>
          </w:p>
        </w:tc>
        <w:tc>
          <w:tcPr>
            <w:tcW w:w="893"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合同价格（元）</w:t>
            </w:r>
          </w:p>
        </w:tc>
        <w:tc>
          <w:tcPr>
            <w:tcW w:w="844"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开工日期</w:t>
            </w:r>
          </w:p>
        </w:tc>
        <w:tc>
          <w:tcPr>
            <w:tcW w:w="843" w:type="dxa"/>
            <w:tcBorders>
              <w:top w:val="single" w:color="auto" w:sz="12" w:space="0"/>
              <w:bottom w:val="double" w:color="auto" w:sz="6" w:space="0"/>
            </w:tcBorders>
            <w:noWrap w:val="0"/>
            <w:vAlign w:val="center"/>
          </w:tcPr>
          <w:p>
            <w:pPr>
              <w:pStyle w:val="48"/>
              <w:keepNext/>
              <w:spacing w:line="44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double" w:color="auto" w:sz="6" w:space="0"/>
              <w:bottom w:val="single" w:color="auto" w:sz="6" w:space="0"/>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9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4"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tcBorders>
              <w:top w:val="nil"/>
            </w:tcBorders>
            <w:noWrap w:val="0"/>
            <w:vAlign w:val="center"/>
          </w:tcPr>
          <w:p>
            <w:pPr>
              <w:pStyle w:val="48"/>
              <w:keepNext/>
              <w:spacing w:line="440" w:lineRule="exact"/>
              <w:ind w:left="63" w:right="63"/>
              <w:rPr>
                <w:rFonts w:ascii="宋体" w:hAnsi="宋体" w:eastAsia="宋体"/>
                <w:color w:val="000000"/>
                <w:sz w:val="30"/>
                <w:szCs w:val="3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8" w:hRule="atLeast"/>
          <w:jc w:val="center"/>
        </w:trPr>
        <w:tc>
          <w:tcPr>
            <w:tcW w:w="1267"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406"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37"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843"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764" w:type="dxa"/>
            <w:noWrap w:val="0"/>
            <w:vAlign w:val="center"/>
          </w:tcPr>
          <w:p>
            <w:pPr>
              <w:pStyle w:val="48"/>
              <w:keepNext/>
              <w:spacing w:line="440" w:lineRule="exact"/>
              <w:ind w:left="63" w:right="63"/>
              <w:rPr>
                <w:rFonts w:ascii="宋体" w:hAnsi="宋体" w:eastAsia="宋体"/>
                <w:color w:val="000000"/>
                <w:sz w:val="30"/>
                <w:szCs w:val="30"/>
                <w:lang w:val="en-US" w:eastAsia="zh-CN"/>
              </w:rPr>
            </w:pPr>
          </w:p>
        </w:tc>
        <w:tc>
          <w:tcPr>
            <w:tcW w:w="1071" w:type="dxa"/>
            <w:noWrap w:val="0"/>
            <w:vAlign w:val="center"/>
          </w:tcPr>
          <w:p>
            <w:pPr>
              <w:pStyle w:val="48"/>
              <w:keepNext/>
              <w:spacing w:line="440" w:lineRule="exact"/>
              <w:ind w:left="2100" w:right="63"/>
              <w:rPr>
                <w:rFonts w:ascii="宋体" w:hAnsi="宋体" w:eastAsia="宋体"/>
                <w:color w:val="000000"/>
                <w:sz w:val="30"/>
                <w:szCs w:val="30"/>
                <w:lang w:val="en-US" w:eastAsia="zh-CN"/>
              </w:rPr>
            </w:pPr>
          </w:p>
        </w:tc>
        <w:tc>
          <w:tcPr>
            <w:tcW w:w="893" w:type="dxa"/>
            <w:noWrap w:val="0"/>
            <w:vAlign w:val="center"/>
          </w:tcPr>
          <w:p>
            <w:pPr>
              <w:pStyle w:val="48"/>
              <w:keepNext/>
              <w:spacing w:line="440" w:lineRule="exact"/>
              <w:ind w:left="2100" w:right="63"/>
              <w:rPr>
                <w:rFonts w:ascii="宋体" w:hAnsi="宋体" w:eastAsia="宋体"/>
                <w:color w:val="000000"/>
                <w:sz w:val="30"/>
                <w:szCs w:val="30"/>
                <w:lang w:val="en-US" w:eastAsia="zh-CN"/>
              </w:rPr>
            </w:pPr>
          </w:p>
        </w:tc>
        <w:tc>
          <w:tcPr>
            <w:tcW w:w="844" w:type="dxa"/>
            <w:noWrap w:val="0"/>
            <w:vAlign w:val="center"/>
          </w:tcPr>
          <w:p>
            <w:pPr>
              <w:pStyle w:val="48"/>
              <w:keepNext/>
              <w:spacing w:line="440" w:lineRule="exact"/>
              <w:ind w:left="2100" w:right="63"/>
              <w:rPr>
                <w:rFonts w:ascii="宋体" w:hAnsi="宋体" w:eastAsia="宋体"/>
                <w:color w:val="000000"/>
                <w:sz w:val="30"/>
                <w:szCs w:val="30"/>
                <w:lang w:val="en-US" w:eastAsia="zh-CN"/>
              </w:rPr>
            </w:pPr>
          </w:p>
        </w:tc>
        <w:tc>
          <w:tcPr>
            <w:tcW w:w="843" w:type="dxa"/>
            <w:noWrap w:val="0"/>
            <w:vAlign w:val="center"/>
          </w:tcPr>
          <w:p>
            <w:pPr>
              <w:pStyle w:val="48"/>
              <w:keepNext/>
              <w:spacing w:line="440" w:lineRule="exact"/>
              <w:ind w:left="2100" w:right="63"/>
              <w:rPr>
                <w:rFonts w:ascii="宋体" w:hAnsi="宋体" w:eastAsia="宋体"/>
                <w:color w:val="000000"/>
                <w:sz w:val="30"/>
                <w:szCs w:val="30"/>
                <w:lang w:val="en-US" w:eastAsia="zh-CN"/>
              </w:rPr>
            </w:pPr>
          </w:p>
        </w:tc>
      </w:tr>
    </w:tbl>
    <w:p>
      <w:pPr>
        <w:pStyle w:val="47"/>
        <w:spacing w:line="460" w:lineRule="exact"/>
        <w:rPr>
          <w:rFonts w:hint="eastAsia" w:ascii="宋体" w:hAnsi="宋体"/>
          <w:color w:val="000000"/>
          <w:sz w:val="24"/>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highlight w:val="white"/>
        </w:rPr>
      </w:pPr>
    </w:p>
    <w:p>
      <w:pPr>
        <w:pStyle w:val="47"/>
        <w:spacing w:line="460" w:lineRule="exact"/>
        <w:rPr>
          <w:rFonts w:hint="eastAsia" w:ascii="宋体" w:hAnsi="宋体"/>
          <w:color w:val="000000"/>
          <w:sz w:val="24"/>
        </w:rPr>
      </w:pPr>
      <w:r>
        <w:rPr>
          <w:rFonts w:hint="eastAsia" w:ascii="宋体" w:hAnsi="宋体"/>
          <w:color w:val="000000"/>
          <w:sz w:val="24"/>
          <w:highlight w:val="white"/>
        </w:rPr>
        <w:t>附件2：</w:t>
      </w:r>
    </w:p>
    <w:p>
      <w:pPr>
        <w:pStyle w:val="47"/>
        <w:spacing w:line="460" w:lineRule="exact"/>
        <w:jc w:val="center"/>
        <w:rPr>
          <w:rFonts w:hint="eastAsia" w:ascii="宋体" w:hAnsi="宋体"/>
          <w:color w:val="000000"/>
          <w:sz w:val="24"/>
        </w:rPr>
      </w:pPr>
      <w:r>
        <w:rPr>
          <w:rFonts w:ascii="宋体" w:hAnsi="宋体"/>
          <w:color w:val="000000"/>
          <w:sz w:val="24"/>
          <w:highlight w:val="white"/>
        </w:rPr>
        <w:t>发包人供应材料设备一览表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0"/>
        <w:gridCol w:w="1274"/>
        <w:gridCol w:w="1416"/>
        <w:gridCol w:w="939"/>
        <w:gridCol w:w="850"/>
        <w:gridCol w:w="1043"/>
        <w:gridCol w:w="991"/>
        <w:gridCol w:w="850"/>
        <w:gridCol w:w="1253"/>
        <w:gridCol w:w="9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01" w:hRule="atLeast"/>
          <w:jc w:val="center"/>
        </w:trPr>
        <w:tc>
          <w:tcPr>
            <w:tcW w:w="85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序号</w:t>
            </w:r>
          </w:p>
        </w:tc>
        <w:tc>
          <w:tcPr>
            <w:tcW w:w="1274" w:type="dxa"/>
            <w:tcBorders>
              <w:top w:val="single" w:color="auto" w:sz="12" w:space="0"/>
              <w:bottom w:val="double" w:color="auto" w:sz="6" w:space="0"/>
            </w:tcBorders>
            <w:noWrap w:val="0"/>
            <w:vAlign w:val="center"/>
          </w:tcPr>
          <w:p>
            <w:pPr>
              <w:pStyle w:val="48"/>
              <w:keepNext/>
              <w:spacing w:line="460" w:lineRule="exact"/>
              <w:ind w:left="63" w:right="63"/>
              <w:rPr>
                <w:rFonts w:hint="eastAsia" w:ascii="宋体" w:hAnsi="宋体" w:eastAsia="宋体"/>
                <w:color w:val="000000"/>
                <w:sz w:val="24"/>
                <w:lang w:val="en-US" w:eastAsia="zh-CN"/>
              </w:rPr>
            </w:pPr>
            <w:r>
              <w:rPr>
                <w:rFonts w:hint="eastAsia" w:ascii="宋体" w:hAnsi="宋体" w:eastAsia="宋体"/>
                <w:color w:val="000000"/>
                <w:sz w:val="24"/>
                <w:highlight w:val="white"/>
                <w:lang w:val="en-US" w:eastAsia="zh-CN"/>
              </w:rPr>
              <w:t xml:space="preserve">  </w:t>
            </w:r>
            <w:r>
              <w:rPr>
                <w:rFonts w:ascii="宋体" w:hAnsi="宋体" w:eastAsia="宋体"/>
                <w:color w:val="000000"/>
                <w:sz w:val="24"/>
                <w:highlight w:val="white"/>
                <w:lang w:val="en-US" w:eastAsia="zh-CN"/>
              </w:rPr>
              <w:t>材料、</w:t>
            </w:r>
          </w:p>
          <w:p>
            <w:pPr>
              <w:pStyle w:val="48"/>
              <w:keepNext/>
              <w:spacing w:line="460" w:lineRule="exact"/>
              <w:ind w:right="63"/>
              <w:rPr>
                <w:rFonts w:ascii="宋体" w:hAnsi="宋体" w:eastAsia="宋体"/>
                <w:color w:val="000000"/>
                <w:sz w:val="24"/>
                <w:lang w:val="en-US" w:eastAsia="zh-CN"/>
              </w:rPr>
            </w:pPr>
            <w:r>
              <w:rPr>
                <w:rFonts w:ascii="宋体" w:hAnsi="宋体" w:eastAsia="宋体"/>
                <w:color w:val="000000"/>
                <w:sz w:val="24"/>
                <w:highlight w:val="white"/>
                <w:lang w:val="en-US" w:eastAsia="zh-CN"/>
              </w:rPr>
              <w:t>设备品种</w:t>
            </w:r>
          </w:p>
        </w:tc>
        <w:tc>
          <w:tcPr>
            <w:tcW w:w="1416"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规格型号</w:t>
            </w:r>
          </w:p>
        </w:tc>
        <w:tc>
          <w:tcPr>
            <w:tcW w:w="939"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单位</w:t>
            </w:r>
          </w:p>
        </w:tc>
        <w:tc>
          <w:tcPr>
            <w:tcW w:w="85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数量</w:t>
            </w:r>
          </w:p>
        </w:tc>
        <w:tc>
          <w:tcPr>
            <w:tcW w:w="1043"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单价</w:t>
            </w:r>
            <w:r>
              <w:rPr>
                <w:rFonts w:hint="eastAsia" w:ascii="宋体" w:hAnsi="宋体" w:eastAsia="宋体"/>
                <w:color w:val="000000"/>
                <w:sz w:val="24"/>
                <w:highlight w:val="white"/>
                <w:lang w:val="en-US" w:eastAsia="zh-CN"/>
              </w:rPr>
              <w:t>（元）</w:t>
            </w:r>
          </w:p>
        </w:tc>
        <w:tc>
          <w:tcPr>
            <w:tcW w:w="991" w:type="dxa"/>
            <w:tcBorders>
              <w:top w:val="single" w:color="auto" w:sz="12" w:space="0"/>
              <w:bottom w:val="double" w:color="auto" w:sz="6" w:space="0"/>
            </w:tcBorders>
            <w:noWrap w:val="0"/>
            <w:vAlign w:val="center"/>
          </w:tcPr>
          <w:p>
            <w:pPr>
              <w:pStyle w:val="48"/>
              <w:keepNext/>
              <w:spacing w:line="460" w:lineRule="exact"/>
              <w:ind w:left="63" w:right="63"/>
              <w:rPr>
                <w:rFonts w:hint="eastAsia" w:ascii="宋体" w:hAnsi="宋体" w:eastAsia="宋体"/>
                <w:color w:val="000000"/>
                <w:sz w:val="24"/>
                <w:lang w:val="en-US" w:eastAsia="zh-CN"/>
              </w:rPr>
            </w:pPr>
            <w:r>
              <w:rPr>
                <w:rFonts w:ascii="宋体" w:hAnsi="宋体" w:eastAsia="宋体"/>
                <w:color w:val="000000"/>
                <w:sz w:val="24"/>
                <w:highlight w:val="white"/>
                <w:lang w:val="en-US" w:eastAsia="zh-CN"/>
              </w:rPr>
              <w:t>质量</w:t>
            </w:r>
          </w:p>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等级</w:t>
            </w:r>
          </w:p>
        </w:tc>
        <w:tc>
          <w:tcPr>
            <w:tcW w:w="85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供应时间</w:t>
            </w:r>
          </w:p>
        </w:tc>
        <w:tc>
          <w:tcPr>
            <w:tcW w:w="1253"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送达地点</w:t>
            </w:r>
          </w:p>
        </w:tc>
        <w:tc>
          <w:tcPr>
            <w:tcW w:w="991"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39"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9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850" w:type="dxa"/>
            <w:noWrap w:val="0"/>
            <w:vAlign w:val="center"/>
          </w:tcPr>
          <w:p>
            <w:pPr>
              <w:pStyle w:val="47"/>
              <w:spacing w:line="460" w:lineRule="exact"/>
              <w:jc w:val="center"/>
              <w:rPr>
                <w:rFonts w:ascii="宋体" w:hAnsi="宋体"/>
                <w:color w:val="000000"/>
                <w:sz w:val="24"/>
              </w:rPr>
            </w:pPr>
          </w:p>
        </w:tc>
        <w:tc>
          <w:tcPr>
            <w:tcW w:w="1274" w:type="dxa"/>
            <w:noWrap w:val="0"/>
            <w:vAlign w:val="center"/>
          </w:tcPr>
          <w:p>
            <w:pPr>
              <w:pStyle w:val="47"/>
              <w:spacing w:line="460" w:lineRule="exact"/>
              <w:jc w:val="center"/>
              <w:rPr>
                <w:rFonts w:ascii="宋体" w:hAnsi="宋体"/>
                <w:color w:val="000000"/>
                <w:sz w:val="24"/>
              </w:rPr>
            </w:pPr>
          </w:p>
        </w:tc>
        <w:tc>
          <w:tcPr>
            <w:tcW w:w="1416" w:type="dxa"/>
            <w:noWrap w:val="0"/>
            <w:vAlign w:val="center"/>
          </w:tcPr>
          <w:p>
            <w:pPr>
              <w:pStyle w:val="47"/>
              <w:spacing w:line="460" w:lineRule="exact"/>
              <w:jc w:val="center"/>
              <w:rPr>
                <w:rFonts w:ascii="宋体" w:hAnsi="宋体"/>
                <w:color w:val="000000"/>
                <w:sz w:val="24"/>
              </w:rPr>
            </w:pPr>
          </w:p>
        </w:tc>
        <w:tc>
          <w:tcPr>
            <w:tcW w:w="939"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04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c>
          <w:tcPr>
            <w:tcW w:w="850" w:type="dxa"/>
            <w:noWrap w:val="0"/>
            <w:vAlign w:val="center"/>
          </w:tcPr>
          <w:p>
            <w:pPr>
              <w:pStyle w:val="47"/>
              <w:spacing w:line="460" w:lineRule="exact"/>
              <w:jc w:val="center"/>
              <w:rPr>
                <w:rFonts w:ascii="宋体" w:hAnsi="宋体"/>
                <w:color w:val="000000"/>
                <w:sz w:val="24"/>
              </w:rPr>
            </w:pPr>
          </w:p>
        </w:tc>
        <w:tc>
          <w:tcPr>
            <w:tcW w:w="1253" w:type="dxa"/>
            <w:noWrap w:val="0"/>
            <w:vAlign w:val="center"/>
          </w:tcPr>
          <w:p>
            <w:pPr>
              <w:pStyle w:val="47"/>
              <w:spacing w:line="460" w:lineRule="exact"/>
              <w:jc w:val="center"/>
              <w:rPr>
                <w:rFonts w:ascii="宋体" w:hAnsi="宋体"/>
                <w:color w:val="000000"/>
                <w:sz w:val="24"/>
              </w:rPr>
            </w:pPr>
          </w:p>
        </w:tc>
        <w:tc>
          <w:tcPr>
            <w:tcW w:w="991" w:type="dxa"/>
            <w:noWrap w:val="0"/>
            <w:vAlign w:val="center"/>
          </w:tcPr>
          <w:p>
            <w:pPr>
              <w:pStyle w:val="47"/>
              <w:spacing w:line="460" w:lineRule="exact"/>
              <w:jc w:val="center"/>
              <w:rPr>
                <w:rFonts w:ascii="宋体" w:hAnsi="宋体"/>
                <w:color w:val="000000"/>
                <w:sz w:val="24"/>
              </w:rPr>
            </w:pPr>
          </w:p>
        </w:tc>
      </w:tr>
    </w:tbl>
    <w:p>
      <w:pPr>
        <w:pStyle w:val="47"/>
        <w:spacing w:line="460" w:lineRule="exact"/>
        <w:rPr>
          <w:rFonts w:ascii="宋体" w:hAnsi="宋体"/>
          <w:color w:val="000000"/>
          <w:sz w:val="24"/>
        </w:rPr>
      </w:pPr>
    </w:p>
    <w:p>
      <w:pPr>
        <w:pStyle w:val="47"/>
        <w:spacing w:line="460" w:lineRule="exact"/>
        <w:rPr>
          <w:rFonts w:ascii="宋体" w:hAnsi="宋体"/>
          <w:color w:val="000000"/>
          <w:sz w:val="24"/>
          <w:highlight w:val="white"/>
        </w:rPr>
      </w:pPr>
    </w:p>
    <w:p>
      <w:pPr>
        <w:pStyle w:val="47"/>
        <w:spacing w:line="460" w:lineRule="exact"/>
        <w:rPr>
          <w:rFonts w:ascii="宋体" w:hAnsi="宋体"/>
          <w:color w:val="000000"/>
          <w:sz w:val="24"/>
        </w:rPr>
      </w:pPr>
      <w:r>
        <w:rPr>
          <w:rFonts w:ascii="宋体" w:hAnsi="宋体"/>
          <w:color w:val="000000"/>
          <w:sz w:val="24"/>
          <w:highlight w:val="white"/>
        </w:rPr>
        <w:t>附</w:t>
      </w:r>
      <w:bookmarkStart w:id="648" w:name="_Toc296346727"/>
      <w:bookmarkStart w:id="649" w:name="_Toc296347225"/>
      <w:bookmarkStart w:id="650" w:name="_Toc296944565"/>
      <w:bookmarkStart w:id="651" w:name="_Toc296891266"/>
      <w:bookmarkStart w:id="652" w:name="_Toc267261693"/>
      <w:bookmarkStart w:id="653" w:name="_Toc296503226"/>
      <w:bookmarkStart w:id="654" w:name="_Toc296891054"/>
      <w:r>
        <w:rPr>
          <w:rFonts w:ascii="宋体" w:hAnsi="宋体"/>
          <w:color w:val="000000"/>
          <w:sz w:val="24"/>
          <w:highlight w:val="white"/>
        </w:rPr>
        <w:t>件3：</w:t>
      </w:r>
      <w:bookmarkEnd w:id="648"/>
      <w:bookmarkEnd w:id="649"/>
      <w:bookmarkEnd w:id="650"/>
      <w:bookmarkEnd w:id="651"/>
      <w:bookmarkEnd w:id="652"/>
      <w:bookmarkEnd w:id="653"/>
      <w:bookmarkEnd w:id="654"/>
      <w:r>
        <w:rPr>
          <w:rFonts w:ascii="宋体" w:hAnsi="宋体"/>
          <w:color w:val="000000"/>
          <w:sz w:val="24"/>
          <w:highlight w:val="white"/>
        </w:rPr>
        <w:t xml:space="preserve">    </w:t>
      </w:r>
    </w:p>
    <w:p>
      <w:pPr>
        <w:pStyle w:val="47"/>
        <w:spacing w:line="460" w:lineRule="exact"/>
        <w:jc w:val="center"/>
        <w:rPr>
          <w:rFonts w:ascii="宋体" w:hAnsi="宋体"/>
          <w:color w:val="000000"/>
          <w:sz w:val="24"/>
        </w:rPr>
      </w:pPr>
      <w:r>
        <w:rPr>
          <w:rFonts w:ascii="宋体" w:hAnsi="宋体"/>
          <w:color w:val="000000"/>
          <w:sz w:val="24"/>
          <w:highlight w:val="white"/>
        </w:rPr>
        <w:t>工程质量保修书</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发包人（全称）：</w:t>
      </w:r>
      <w:r>
        <w:rPr>
          <w:rFonts w:ascii="宋体" w:hAnsi="宋体"/>
          <w:color w:val="000000"/>
          <w:sz w:val="24"/>
          <w:highlight w:val="white"/>
          <w:u w:val="single"/>
        </w:rPr>
        <w:t xml:space="preserve">                                </w:t>
      </w:r>
      <w:r>
        <w:rPr>
          <w:rFonts w:ascii="宋体" w:hAnsi="宋体"/>
          <w:color w:val="000000"/>
          <w:sz w:val="24"/>
          <w:highlight w:val="white"/>
        </w:rPr>
        <w:t xml:space="preserve"> </w:t>
      </w:r>
    </w:p>
    <w:p>
      <w:pPr>
        <w:pStyle w:val="47"/>
        <w:spacing w:line="460" w:lineRule="exact"/>
        <w:rPr>
          <w:rFonts w:ascii="宋体" w:hAnsi="宋体"/>
          <w:color w:val="000000"/>
          <w:sz w:val="24"/>
        </w:rPr>
      </w:pPr>
      <w:r>
        <w:rPr>
          <w:rFonts w:ascii="宋体" w:hAnsi="宋体"/>
          <w:color w:val="000000"/>
          <w:sz w:val="24"/>
          <w:highlight w:val="white"/>
        </w:rPr>
        <w:t>　　承包人（全称）：</w:t>
      </w:r>
      <w:r>
        <w:rPr>
          <w:rFonts w:ascii="宋体" w:hAnsi="宋体"/>
          <w:color w:val="000000"/>
          <w:sz w:val="24"/>
          <w:highlight w:val="white"/>
          <w:u w:val="single"/>
        </w:rPr>
        <w:t xml:space="preserve">                                </w:t>
      </w:r>
      <w:r>
        <w:rPr>
          <w:rFonts w:ascii="宋体" w:hAnsi="宋体"/>
          <w:color w:val="000000"/>
          <w:sz w:val="24"/>
          <w:highlight w:val="white"/>
        </w:rPr>
        <w:t xml:space="preserve"> </w:t>
      </w:r>
    </w:p>
    <w:p>
      <w:pPr>
        <w:pStyle w:val="47"/>
        <w:spacing w:line="460" w:lineRule="exact"/>
        <w:rPr>
          <w:rFonts w:ascii="宋体" w:hAnsi="宋体"/>
          <w:color w:val="000000"/>
          <w:sz w:val="24"/>
        </w:rPr>
      </w:pPr>
      <w:r>
        <w:rPr>
          <w:rFonts w:ascii="宋体" w:hAnsi="宋体"/>
          <w:color w:val="000000"/>
          <w:sz w:val="24"/>
          <w:highlight w:val="white"/>
        </w:rPr>
        <w:t>　　发包人和承包人根据《中华人民共和国建筑法》和《建设工程质量管理条例》，经协商一致就</w:t>
      </w:r>
      <w:r>
        <w:rPr>
          <w:rFonts w:ascii="宋体" w:hAnsi="宋体"/>
          <w:color w:val="000000"/>
          <w:sz w:val="24"/>
          <w:highlight w:val="white"/>
          <w:u w:val="single"/>
        </w:rPr>
        <w:t xml:space="preserve">                </w:t>
      </w:r>
      <w:r>
        <w:rPr>
          <w:rFonts w:ascii="宋体" w:hAnsi="宋体"/>
          <w:color w:val="000000"/>
          <w:sz w:val="24"/>
          <w:highlight w:val="white"/>
        </w:rPr>
        <w:t>（工程全称）签订工程质量保修书。</w:t>
      </w:r>
    </w:p>
    <w:p>
      <w:pPr>
        <w:pStyle w:val="47"/>
        <w:spacing w:line="460" w:lineRule="exact"/>
        <w:rPr>
          <w:rFonts w:ascii="宋体" w:hAnsi="宋体"/>
          <w:color w:val="000000"/>
          <w:sz w:val="24"/>
        </w:rPr>
      </w:pPr>
      <w:r>
        <w:rPr>
          <w:rFonts w:ascii="宋体" w:hAnsi="宋体"/>
          <w:color w:val="000000"/>
          <w:sz w:val="24"/>
          <w:highlight w:val="white"/>
        </w:rPr>
        <w:t>　　一、工程质量保修范围和内容</w:t>
      </w:r>
    </w:p>
    <w:p>
      <w:pPr>
        <w:pStyle w:val="47"/>
        <w:spacing w:line="460" w:lineRule="exact"/>
        <w:rPr>
          <w:rFonts w:ascii="宋体" w:hAnsi="宋体"/>
          <w:color w:val="000000"/>
          <w:sz w:val="24"/>
        </w:rPr>
      </w:pPr>
      <w:r>
        <w:rPr>
          <w:rFonts w:ascii="宋体" w:hAnsi="宋体"/>
          <w:color w:val="000000"/>
          <w:sz w:val="24"/>
          <w:highlight w:val="white"/>
        </w:rPr>
        <w:t>　　承包人在质量保修期内，按照有关法律规定和合同约定，承担工程质量保修责任。</w:t>
      </w:r>
    </w:p>
    <w:p>
      <w:pPr>
        <w:pStyle w:val="47"/>
        <w:spacing w:line="460" w:lineRule="exact"/>
        <w:rPr>
          <w:rFonts w:ascii="宋体" w:hAnsi="宋体"/>
          <w:color w:val="000000"/>
          <w:sz w:val="24"/>
        </w:rPr>
      </w:pPr>
      <w:r>
        <w:rPr>
          <w:rFonts w:ascii="宋体" w:hAnsi="宋体"/>
          <w:color w:val="000000"/>
          <w:sz w:val="24"/>
          <w:highlight w:val="whit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pStyle w:val="47"/>
        <w:spacing w:line="460" w:lineRule="exact"/>
        <w:rPr>
          <w:rFonts w:ascii="宋体" w:hAnsi="宋体"/>
          <w:color w:val="000000"/>
          <w:sz w:val="24"/>
        </w:rPr>
      </w:pPr>
      <w:r>
        <w:rPr>
          <w:rFonts w:ascii="宋体" w:hAnsi="宋体"/>
          <w:color w:val="000000"/>
          <w:sz w:val="24"/>
          <w:highlight w:val="white"/>
        </w:rPr>
        <w:t>　　</w:t>
      </w:r>
      <w:r>
        <w:rPr>
          <w:rFonts w:ascii="宋体" w:hAnsi="宋体"/>
          <w:color w:val="000000"/>
          <w:sz w:val="24"/>
          <w:highlight w:val="white"/>
          <w:u w:val="single"/>
        </w:rPr>
        <w:t xml:space="preserve">                                                                                                    </w:t>
      </w:r>
      <w:r>
        <w:rPr>
          <w:rFonts w:ascii="宋体" w:hAnsi="宋体"/>
          <w:color w:val="000000"/>
          <w:sz w:val="24"/>
          <w:highlight w:val="white"/>
        </w:rPr>
        <w:t>。</w:t>
      </w:r>
    </w:p>
    <w:p>
      <w:pPr>
        <w:pStyle w:val="47"/>
        <w:spacing w:line="460" w:lineRule="exact"/>
        <w:rPr>
          <w:rFonts w:ascii="宋体" w:hAnsi="宋体"/>
          <w:color w:val="000000"/>
          <w:sz w:val="24"/>
        </w:rPr>
      </w:pPr>
      <w:r>
        <w:rPr>
          <w:rFonts w:ascii="宋体" w:hAnsi="宋体"/>
          <w:b/>
          <w:color w:val="000000"/>
          <w:sz w:val="24"/>
          <w:highlight w:val="white"/>
        </w:rPr>
        <w:t>　　</w:t>
      </w:r>
      <w:r>
        <w:rPr>
          <w:rFonts w:ascii="宋体" w:hAnsi="宋体"/>
          <w:color w:val="000000"/>
          <w:sz w:val="24"/>
          <w:highlight w:val="white"/>
        </w:rPr>
        <w:t>二、质量保修期</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根据《建设工程质量管理条例》及有关规定，工程的质量保修期如下：</w:t>
      </w:r>
    </w:p>
    <w:p>
      <w:pPr>
        <w:pStyle w:val="47"/>
        <w:spacing w:line="460" w:lineRule="exact"/>
        <w:ind w:firstLine="480" w:firstLineChars="200"/>
        <w:rPr>
          <w:rFonts w:hint="eastAsia" w:ascii="宋体" w:hAnsi="宋体"/>
          <w:color w:val="000000"/>
          <w:sz w:val="24"/>
        </w:rPr>
      </w:pPr>
      <w:r>
        <w:rPr>
          <w:rFonts w:hint="eastAsia" w:ascii="宋体" w:hAnsi="宋体"/>
          <w:color w:val="000000"/>
          <w:sz w:val="24"/>
          <w:highlight w:val="white"/>
        </w:rPr>
        <w:t>1．地基基础工程和主体结构工程为设计文件规定的工程合理使用年限；</w:t>
      </w:r>
    </w:p>
    <w:p>
      <w:pPr>
        <w:pStyle w:val="47"/>
        <w:spacing w:line="460" w:lineRule="exact"/>
        <w:ind w:firstLine="480" w:firstLineChars="200"/>
        <w:rPr>
          <w:rFonts w:ascii="宋体" w:hAnsi="宋体"/>
          <w:color w:val="000000"/>
          <w:sz w:val="24"/>
        </w:rPr>
      </w:pPr>
      <w:r>
        <w:rPr>
          <w:rFonts w:hint="eastAsia" w:ascii="宋体" w:hAnsi="宋体"/>
          <w:color w:val="000000"/>
          <w:sz w:val="24"/>
          <w:highlight w:val="white"/>
        </w:rPr>
        <w:t>2．</w:t>
      </w:r>
      <w:r>
        <w:rPr>
          <w:rFonts w:ascii="宋体" w:hAnsi="宋体"/>
          <w:color w:val="000000"/>
          <w:sz w:val="24"/>
          <w:highlight w:val="white"/>
        </w:rPr>
        <w:t>屋面防水工程、有防水要求的卫生间、房间和外墙面的防渗</w:t>
      </w:r>
      <w:r>
        <w:rPr>
          <w:rFonts w:hint="eastAsia" w:ascii="宋体" w:hAnsi="宋体"/>
          <w:color w:val="000000"/>
          <w:sz w:val="24"/>
          <w:highlight w:val="white"/>
        </w:rPr>
        <w:t xml:space="preserve">     为</w:t>
      </w:r>
      <w:r>
        <w:rPr>
          <w:rFonts w:hint="eastAsia" w:ascii="宋体" w:hAnsi="宋体"/>
          <w:color w:val="000000"/>
          <w:sz w:val="24"/>
          <w:highlight w:val="white"/>
          <w:u w:val="single"/>
        </w:rPr>
        <w:t xml:space="preserve">        </w:t>
      </w:r>
      <w:r>
        <w:rPr>
          <w:rFonts w:ascii="宋体" w:hAnsi="宋体"/>
          <w:color w:val="000000"/>
          <w:sz w:val="24"/>
          <w:highlight w:val="white"/>
        </w:rPr>
        <w:t>年；</w:t>
      </w:r>
    </w:p>
    <w:p>
      <w:pPr>
        <w:pStyle w:val="47"/>
        <w:spacing w:line="460" w:lineRule="exact"/>
        <w:ind w:left="420" w:leftChars="200" w:firstLine="120" w:firstLineChars="50"/>
        <w:rPr>
          <w:rFonts w:ascii="宋体" w:hAnsi="宋体"/>
          <w:color w:val="000000"/>
          <w:sz w:val="24"/>
        </w:rPr>
      </w:pPr>
      <w:r>
        <w:rPr>
          <w:rFonts w:hint="eastAsia" w:ascii="宋体" w:hAnsi="宋体"/>
          <w:color w:val="000000"/>
          <w:sz w:val="24"/>
          <w:highlight w:val="white"/>
        </w:rPr>
        <w:t>3．</w:t>
      </w:r>
      <w:r>
        <w:rPr>
          <w:rFonts w:ascii="宋体" w:hAnsi="宋体"/>
          <w:color w:val="000000"/>
          <w:sz w:val="24"/>
          <w:highlight w:val="white"/>
        </w:rPr>
        <w:t>装修工程为</w:t>
      </w:r>
      <w:r>
        <w:rPr>
          <w:rFonts w:ascii="宋体" w:hAnsi="宋体"/>
          <w:color w:val="000000"/>
          <w:sz w:val="24"/>
          <w:highlight w:val="white"/>
          <w:u w:val="single"/>
        </w:rPr>
        <w:t xml:space="preserve">         </w:t>
      </w:r>
      <w:r>
        <w:rPr>
          <w:rFonts w:ascii="宋体" w:hAnsi="宋体"/>
          <w:color w:val="000000"/>
          <w:sz w:val="24"/>
          <w:highlight w:val="white"/>
        </w:rPr>
        <w:t>年；</w:t>
      </w:r>
    </w:p>
    <w:p>
      <w:pPr>
        <w:pStyle w:val="47"/>
        <w:spacing w:line="460" w:lineRule="exact"/>
        <w:ind w:left="420" w:leftChars="200" w:firstLine="120" w:firstLineChars="50"/>
        <w:rPr>
          <w:rFonts w:ascii="宋体" w:hAnsi="宋体"/>
          <w:color w:val="000000"/>
          <w:sz w:val="24"/>
        </w:rPr>
      </w:pPr>
      <w:r>
        <w:rPr>
          <w:rFonts w:hint="eastAsia" w:ascii="宋体" w:hAnsi="宋体"/>
          <w:color w:val="000000"/>
          <w:sz w:val="24"/>
          <w:highlight w:val="white"/>
        </w:rPr>
        <w:t>4．</w:t>
      </w:r>
      <w:r>
        <w:rPr>
          <w:rFonts w:ascii="宋体" w:hAnsi="宋体"/>
          <w:color w:val="000000"/>
          <w:sz w:val="24"/>
          <w:highlight w:val="white"/>
        </w:rPr>
        <w:t>电气管线、给排水管道、设备安装工程为</w:t>
      </w:r>
      <w:r>
        <w:rPr>
          <w:rFonts w:ascii="宋体" w:hAnsi="宋体"/>
          <w:color w:val="000000"/>
          <w:sz w:val="24"/>
          <w:highlight w:val="white"/>
          <w:u w:val="single"/>
        </w:rPr>
        <w:t xml:space="preserve">         </w:t>
      </w:r>
      <w:r>
        <w:rPr>
          <w:rFonts w:ascii="宋体" w:hAnsi="宋体"/>
          <w:color w:val="000000"/>
          <w:sz w:val="24"/>
          <w:highlight w:val="white"/>
        </w:rPr>
        <w:t>年；</w:t>
      </w:r>
    </w:p>
    <w:p>
      <w:pPr>
        <w:pStyle w:val="47"/>
        <w:spacing w:line="460" w:lineRule="exact"/>
        <w:ind w:left="420" w:leftChars="200" w:firstLine="120" w:firstLineChars="50"/>
        <w:rPr>
          <w:rFonts w:ascii="宋体" w:hAnsi="宋体"/>
          <w:color w:val="000000"/>
          <w:sz w:val="24"/>
        </w:rPr>
      </w:pPr>
      <w:r>
        <w:rPr>
          <w:rFonts w:hint="eastAsia" w:ascii="宋体" w:hAnsi="宋体"/>
          <w:color w:val="000000"/>
          <w:sz w:val="24"/>
          <w:highlight w:val="white"/>
        </w:rPr>
        <w:t>5．</w:t>
      </w:r>
      <w:r>
        <w:rPr>
          <w:rFonts w:ascii="宋体" w:hAnsi="宋体"/>
          <w:color w:val="000000"/>
          <w:sz w:val="24"/>
          <w:highlight w:val="white"/>
        </w:rPr>
        <w:t>供热与供冷系统为</w:t>
      </w:r>
      <w:r>
        <w:rPr>
          <w:rFonts w:ascii="宋体" w:hAnsi="宋体"/>
          <w:color w:val="000000"/>
          <w:sz w:val="24"/>
          <w:highlight w:val="white"/>
          <w:u w:val="single"/>
        </w:rPr>
        <w:t xml:space="preserve">         </w:t>
      </w:r>
      <w:r>
        <w:rPr>
          <w:rFonts w:ascii="宋体" w:hAnsi="宋体"/>
          <w:color w:val="000000"/>
          <w:sz w:val="24"/>
          <w:highlight w:val="white"/>
        </w:rPr>
        <w:t>个采暖期、供冷期；</w:t>
      </w:r>
    </w:p>
    <w:p>
      <w:pPr>
        <w:pStyle w:val="47"/>
        <w:spacing w:line="460" w:lineRule="exact"/>
        <w:ind w:left="420" w:leftChars="200" w:firstLine="120" w:firstLineChars="50"/>
        <w:rPr>
          <w:rFonts w:ascii="宋体" w:hAnsi="宋体"/>
          <w:color w:val="000000"/>
          <w:sz w:val="24"/>
        </w:rPr>
      </w:pPr>
      <w:r>
        <w:rPr>
          <w:rFonts w:hint="eastAsia" w:ascii="宋体" w:hAnsi="宋体"/>
          <w:color w:val="000000"/>
          <w:sz w:val="24"/>
          <w:highlight w:val="white"/>
        </w:rPr>
        <w:t>6．</w:t>
      </w:r>
      <w:r>
        <w:rPr>
          <w:rFonts w:ascii="宋体" w:hAnsi="宋体"/>
          <w:color w:val="000000"/>
          <w:sz w:val="24"/>
          <w:highlight w:val="white"/>
        </w:rPr>
        <w:t>住宅小区内的给排水设施、道路等配套工程为</w:t>
      </w:r>
      <w:r>
        <w:rPr>
          <w:rFonts w:ascii="宋体" w:hAnsi="宋体"/>
          <w:color w:val="000000"/>
          <w:sz w:val="24"/>
          <w:highlight w:val="white"/>
          <w:u w:val="single"/>
        </w:rPr>
        <w:t xml:space="preserve">         </w:t>
      </w:r>
      <w:r>
        <w:rPr>
          <w:rFonts w:ascii="宋体" w:hAnsi="宋体"/>
          <w:color w:val="000000"/>
          <w:sz w:val="24"/>
          <w:highlight w:val="white"/>
        </w:rPr>
        <w:t>年；</w:t>
      </w:r>
    </w:p>
    <w:p>
      <w:pPr>
        <w:pStyle w:val="47"/>
        <w:spacing w:line="460" w:lineRule="exact"/>
        <w:ind w:left="420" w:leftChars="200" w:firstLine="120" w:firstLineChars="50"/>
        <w:rPr>
          <w:rFonts w:ascii="宋体" w:hAnsi="宋体"/>
          <w:color w:val="000000"/>
          <w:sz w:val="24"/>
        </w:rPr>
      </w:pPr>
      <w:r>
        <w:rPr>
          <w:rFonts w:hint="eastAsia" w:ascii="宋体" w:hAnsi="宋体"/>
          <w:color w:val="000000"/>
          <w:sz w:val="24"/>
          <w:highlight w:val="white"/>
        </w:rPr>
        <w:t>7．</w:t>
      </w:r>
      <w:r>
        <w:rPr>
          <w:rFonts w:ascii="宋体" w:hAnsi="宋体"/>
          <w:color w:val="000000"/>
          <w:sz w:val="24"/>
          <w:highlight w:val="white"/>
        </w:rPr>
        <w:t>其他项目保修期限约定如下：</w:t>
      </w:r>
    </w:p>
    <w:p>
      <w:pPr>
        <w:pStyle w:val="47"/>
        <w:spacing w:line="460" w:lineRule="exact"/>
        <w:rPr>
          <w:rFonts w:ascii="宋体" w:hAnsi="宋体"/>
          <w:color w:val="000000"/>
          <w:sz w:val="24"/>
        </w:rPr>
      </w:pP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w:t>
      </w:r>
    </w:p>
    <w:p>
      <w:pPr>
        <w:pStyle w:val="47"/>
        <w:spacing w:line="460" w:lineRule="exact"/>
        <w:rPr>
          <w:rFonts w:ascii="宋体" w:hAnsi="宋体"/>
          <w:color w:val="000000"/>
          <w:sz w:val="24"/>
        </w:rPr>
      </w:pPr>
      <w:r>
        <w:rPr>
          <w:rFonts w:ascii="宋体" w:hAnsi="宋体"/>
          <w:color w:val="000000"/>
          <w:sz w:val="24"/>
          <w:highlight w:val="white"/>
        </w:rPr>
        <w:t>　　质量保修期自工程竣工验收合格之日起计算。</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三、缺陷责任期</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工程缺陷责任期为</w:t>
      </w:r>
      <w:r>
        <w:rPr>
          <w:rFonts w:ascii="宋体" w:hAnsi="宋体"/>
          <w:color w:val="000000"/>
          <w:sz w:val="24"/>
          <w:highlight w:val="white"/>
          <w:u w:val="single"/>
        </w:rPr>
        <w:t xml:space="preserve">         </w:t>
      </w:r>
      <w:r>
        <w:rPr>
          <w:rFonts w:ascii="宋体" w:hAnsi="宋体"/>
          <w:color w:val="000000"/>
          <w:sz w:val="24"/>
          <w:highlight w:val="white"/>
        </w:rPr>
        <w:t>个月，缺陷责任期自工程竣工验收合格之日起计算。单位工程先于全部工程进行验收，单位工程缺陷责任期自单位工程验收合格之日起算。</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缺陷责任期终止后，发包人应退还剩余的质量保证金。</w:t>
      </w:r>
    </w:p>
    <w:p>
      <w:pPr>
        <w:pStyle w:val="47"/>
        <w:spacing w:line="460" w:lineRule="exact"/>
        <w:rPr>
          <w:rFonts w:ascii="宋体" w:hAnsi="宋体"/>
          <w:color w:val="000000"/>
          <w:sz w:val="24"/>
        </w:rPr>
      </w:pPr>
      <w:r>
        <w:rPr>
          <w:rFonts w:ascii="宋体" w:hAnsi="宋体"/>
          <w:color w:val="000000"/>
          <w:sz w:val="24"/>
          <w:highlight w:val="white"/>
        </w:rPr>
        <w:t xml:space="preserve">    四、质量保修责任</w:t>
      </w:r>
    </w:p>
    <w:p>
      <w:pPr>
        <w:pStyle w:val="47"/>
        <w:spacing w:line="460" w:lineRule="exact"/>
        <w:ind w:left="105" w:leftChars="50" w:firstLine="491" w:firstLineChars="205"/>
        <w:rPr>
          <w:rFonts w:ascii="宋体" w:hAnsi="宋体"/>
          <w:color w:val="000000"/>
          <w:sz w:val="24"/>
        </w:rPr>
      </w:pPr>
      <w:r>
        <w:rPr>
          <w:rFonts w:hint="eastAsia" w:ascii="宋体" w:hAnsi="宋体"/>
          <w:color w:val="000000"/>
          <w:sz w:val="24"/>
          <w:highlight w:val="white"/>
        </w:rPr>
        <w:t>1．</w:t>
      </w:r>
      <w:r>
        <w:rPr>
          <w:rFonts w:ascii="宋体" w:hAnsi="宋体"/>
          <w:color w:val="000000"/>
          <w:sz w:val="24"/>
          <w:highlight w:val="white"/>
        </w:rPr>
        <w:t>属于保修范围、内容的项目，承包人应当在接到保修通知之日起7天内派人保修。承包人不在约定期限内派人保修的，发包人可以委托他人修理。</w:t>
      </w:r>
    </w:p>
    <w:p>
      <w:pPr>
        <w:pStyle w:val="47"/>
        <w:spacing w:line="460" w:lineRule="exact"/>
        <w:ind w:left="105" w:leftChars="50" w:firstLine="491" w:firstLineChars="205"/>
        <w:rPr>
          <w:rFonts w:ascii="宋体" w:hAnsi="宋体"/>
          <w:color w:val="000000"/>
          <w:sz w:val="24"/>
        </w:rPr>
      </w:pPr>
      <w:r>
        <w:rPr>
          <w:rFonts w:hint="eastAsia" w:ascii="宋体" w:hAnsi="宋体"/>
          <w:color w:val="000000"/>
          <w:sz w:val="24"/>
          <w:highlight w:val="white"/>
        </w:rPr>
        <w:t>2．</w:t>
      </w:r>
      <w:r>
        <w:rPr>
          <w:rFonts w:ascii="宋体" w:hAnsi="宋体"/>
          <w:color w:val="000000"/>
          <w:sz w:val="24"/>
          <w:highlight w:val="white"/>
        </w:rPr>
        <w:t>发生紧急事故需抢修的，承包人在接到事故通知后，应当立即到达事故现场抢修。</w:t>
      </w:r>
    </w:p>
    <w:p>
      <w:pPr>
        <w:pStyle w:val="47"/>
        <w:spacing w:line="460" w:lineRule="exact"/>
        <w:ind w:left="105" w:leftChars="50" w:firstLine="491" w:firstLineChars="205"/>
        <w:rPr>
          <w:rFonts w:ascii="宋体" w:hAnsi="宋体"/>
          <w:color w:val="000000"/>
          <w:sz w:val="24"/>
        </w:rPr>
      </w:pPr>
      <w:r>
        <w:rPr>
          <w:rFonts w:hint="eastAsia" w:ascii="宋体" w:hAnsi="宋体"/>
          <w:color w:val="000000"/>
          <w:sz w:val="24"/>
          <w:highlight w:val="white"/>
        </w:rPr>
        <w:t>3．</w:t>
      </w:r>
      <w:r>
        <w:rPr>
          <w:rFonts w:ascii="宋体" w:hAnsi="宋体"/>
          <w:color w:val="000000"/>
          <w:sz w:val="24"/>
          <w:highlight w:val="whit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pStyle w:val="47"/>
        <w:spacing w:line="460" w:lineRule="exact"/>
        <w:ind w:left="420" w:leftChars="200" w:firstLine="120" w:firstLineChars="50"/>
        <w:rPr>
          <w:rFonts w:ascii="宋体" w:hAnsi="宋体"/>
          <w:color w:val="000000"/>
          <w:sz w:val="24"/>
        </w:rPr>
      </w:pPr>
      <w:r>
        <w:rPr>
          <w:rFonts w:hint="eastAsia" w:ascii="宋体" w:hAnsi="宋体"/>
          <w:color w:val="000000"/>
          <w:sz w:val="24"/>
          <w:highlight w:val="white"/>
        </w:rPr>
        <w:t>4．</w:t>
      </w:r>
      <w:r>
        <w:rPr>
          <w:rFonts w:ascii="宋体" w:hAnsi="宋体"/>
          <w:color w:val="000000"/>
          <w:sz w:val="24"/>
          <w:highlight w:val="white"/>
        </w:rPr>
        <w:t>质量保修完成后，由发包人组织验收。</w:t>
      </w:r>
    </w:p>
    <w:p>
      <w:pPr>
        <w:pStyle w:val="47"/>
        <w:spacing w:line="460" w:lineRule="exact"/>
        <w:rPr>
          <w:rFonts w:ascii="宋体" w:hAnsi="宋体"/>
          <w:color w:val="000000"/>
          <w:sz w:val="24"/>
        </w:rPr>
      </w:pPr>
      <w:r>
        <w:rPr>
          <w:rFonts w:ascii="宋体" w:hAnsi="宋体"/>
          <w:color w:val="000000"/>
          <w:sz w:val="24"/>
          <w:highlight w:val="white"/>
        </w:rPr>
        <w:t>　　五、保修费用</w:t>
      </w:r>
    </w:p>
    <w:p>
      <w:pPr>
        <w:pStyle w:val="47"/>
        <w:spacing w:line="460" w:lineRule="exact"/>
        <w:rPr>
          <w:rFonts w:ascii="宋体" w:hAnsi="宋体"/>
          <w:color w:val="000000"/>
          <w:sz w:val="24"/>
        </w:rPr>
      </w:pPr>
      <w:r>
        <w:rPr>
          <w:rFonts w:ascii="宋体" w:hAnsi="宋体"/>
          <w:color w:val="000000"/>
          <w:sz w:val="24"/>
          <w:highlight w:val="white"/>
        </w:rPr>
        <w:t>　　保修费用由造成质量缺陷的责任方承担。</w:t>
      </w:r>
    </w:p>
    <w:p>
      <w:pPr>
        <w:pStyle w:val="47"/>
        <w:spacing w:line="460" w:lineRule="exact"/>
        <w:ind w:firstLine="600"/>
        <w:jc w:val="left"/>
        <w:rPr>
          <w:rFonts w:ascii="宋体" w:hAnsi="宋体"/>
          <w:color w:val="000000"/>
          <w:sz w:val="24"/>
          <w:u w:val="single"/>
        </w:rPr>
      </w:pPr>
      <w:r>
        <w:rPr>
          <w:rFonts w:ascii="宋体" w:hAnsi="宋体"/>
          <w:b/>
          <w:color w:val="000000"/>
          <w:sz w:val="24"/>
          <w:highlight w:val="white"/>
        </w:rPr>
        <w:t>六</w:t>
      </w:r>
      <w:r>
        <w:rPr>
          <w:rFonts w:ascii="宋体" w:hAnsi="宋体"/>
          <w:color w:val="000000"/>
          <w:sz w:val="24"/>
          <w:highlight w:val="white"/>
        </w:rPr>
        <w:t>、双方约定的其他工程质量保修事项：</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60" w:lineRule="exact"/>
        <w:jc w:val="left"/>
        <w:rPr>
          <w:rFonts w:ascii="宋体" w:hAnsi="宋体"/>
          <w:color w:val="000000"/>
          <w:sz w:val="24"/>
        </w:rPr>
      </w:pP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w:t>
      </w:r>
    </w:p>
    <w:p>
      <w:pPr>
        <w:pStyle w:val="47"/>
        <w:spacing w:line="460" w:lineRule="exact"/>
        <w:ind w:firstLine="456" w:firstLineChars="190"/>
        <w:rPr>
          <w:rFonts w:ascii="宋体" w:hAnsi="宋体"/>
          <w:color w:val="000000"/>
          <w:sz w:val="24"/>
        </w:rPr>
      </w:pPr>
      <w:r>
        <w:rPr>
          <w:rFonts w:ascii="宋体" w:hAnsi="宋体"/>
          <w:color w:val="000000"/>
          <w:sz w:val="24"/>
          <w:highlight w:val="white"/>
        </w:rPr>
        <w:t>工程质量保修书由发包人、承包人在工程竣工验收前共同签署，作为施工合同附件，其有效期限至保修期满。</w:t>
      </w:r>
    </w:p>
    <w:p>
      <w:pPr>
        <w:pStyle w:val="47"/>
        <w:spacing w:line="460" w:lineRule="exact"/>
        <w:rPr>
          <w:rFonts w:hint="default" w:ascii="宋体" w:hAnsi="宋体" w:eastAsia="宋体"/>
          <w:color w:val="000000"/>
          <w:sz w:val="24"/>
          <w:u w:val="single"/>
          <w:lang w:val="en-US" w:eastAsia="zh-CN"/>
        </w:rPr>
      </w:pPr>
      <w:r>
        <w:rPr>
          <w:rFonts w:ascii="宋体" w:hAnsi="宋体"/>
          <w:color w:val="000000"/>
          <w:sz w:val="24"/>
          <w:highlight w:val="white"/>
        </w:rPr>
        <w:t>发包人(公章)：</w:t>
      </w:r>
      <w:r>
        <w:rPr>
          <w:rFonts w:ascii="宋体" w:hAnsi="宋体"/>
          <w:color w:val="000000"/>
          <w:sz w:val="24"/>
          <w:highlight w:val="white"/>
          <w:u w:val="single"/>
        </w:rPr>
        <w:t xml:space="preserve"> </w:t>
      </w:r>
      <w:r>
        <w:rPr>
          <w:rFonts w:hint="eastAsia" w:ascii="宋体" w:hAnsi="宋体" w:cs="宋体"/>
          <w:color w:val="000000"/>
          <w:sz w:val="24"/>
          <w:highlight w:val="white"/>
          <w:u w:val="single"/>
        </w:rPr>
        <w:t xml:space="preserve">     </w:t>
      </w:r>
      <w:r>
        <w:rPr>
          <w:rFonts w:hint="eastAsia" w:ascii="宋体" w:hAnsi="宋体" w:cs="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承包人(公章)：</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highlight w:val="white"/>
          <w:u w:val="single"/>
          <w:lang w:val="en-US" w:eastAsia="zh-CN"/>
        </w:rPr>
      </w:pPr>
      <w:r>
        <w:rPr>
          <w:rFonts w:ascii="宋体" w:hAnsi="宋体"/>
          <w:color w:val="000000"/>
          <w:sz w:val="24"/>
          <w:highlight w:val="white"/>
        </w:rPr>
        <w:t>地  址：</w:t>
      </w:r>
      <w:r>
        <w:rPr>
          <w:rFonts w:ascii="宋体" w:hAnsi="宋体"/>
          <w:color w:val="000000"/>
          <w:sz w:val="24"/>
          <w:highlight w:val="white"/>
          <w:u w:val="single"/>
        </w:rPr>
        <w:t xml:space="preserve"> </w:t>
      </w:r>
      <w:r>
        <w:rPr>
          <w:rFonts w:hint="eastAsia" w:ascii="MingLiU_HKSCS" w:hAnsi="MingLiU_HKSCS" w:eastAsia="宋体" w:cs="MingLiU_HKSCS"/>
          <w:color w:val="000000"/>
          <w:sz w:val="24"/>
          <w:highlight w:val="white"/>
          <w:u w:val="single"/>
          <w:lang w:val="en-US" w:eastAsia="zh-CN"/>
        </w:rPr>
        <w:t xml:space="preserve"> </w:t>
      </w:r>
      <w:r>
        <w:rPr>
          <w:rFonts w:hint="eastAsia" w:ascii="宋体" w:hAnsi="宋体" w:cs="宋体"/>
          <w:color w:val="000000"/>
          <w:sz w:val="24"/>
          <w:highlight w:val="white"/>
          <w:u w:val="single"/>
        </w:rPr>
        <w:t xml:space="preserve">  </w:t>
      </w:r>
      <w:r>
        <w:rPr>
          <w:rFonts w:hint="eastAsia" w:ascii="宋体" w:hAnsi="宋体" w:cs="宋体"/>
          <w:color w:val="000000"/>
          <w:sz w:val="24"/>
          <w:highlight w:val="white"/>
          <w:u w:val="single"/>
          <w:lang w:val="en-US" w:eastAsia="zh-CN"/>
        </w:rPr>
        <w:t xml:space="preserve">  </w:t>
      </w:r>
      <w:r>
        <w:rPr>
          <w:rFonts w:hint="eastAsia" w:ascii="宋体" w:hAnsi="宋体"/>
          <w:color w:val="000000"/>
          <w:sz w:val="24"/>
          <w:highlight w:val="white"/>
          <w:u w:val="single"/>
        </w:rPr>
        <w:t xml:space="preserve"> </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u w:val="none"/>
          <w:lang w:val="en-US" w:eastAsia="zh-CN"/>
        </w:rPr>
        <w:t xml:space="preserve">     </w:t>
      </w:r>
      <w:r>
        <w:rPr>
          <w:rFonts w:ascii="宋体" w:hAnsi="宋体"/>
          <w:color w:val="000000"/>
          <w:sz w:val="24"/>
          <w:highlight w:val="white"/>
        </w:rPr>
        <w:t>地  址：</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lang w:val="en-US" w:eastAsia="zh-CN"/>
        </w:rPr>
      </w:pPr>
      <w:r>
        <w:rPr>
          <w:rFonts w:ascii="宋体" w:hAnsi="宋体"/>
          <w:color w:val="000000"/>
          <w:sz w:val="24"/>
          <w:highlight w:val="white"/>
        </w:rPr>
        <w:t>法定代表人(签字)：</w:t>
      </w:r>
      <w:r>
        <w:rPr>
          <w:rFonts w:hint="eastAsia" w:ascii="MingLiU_HKSCS" w:hAnsi="MingLiU_HKSCS" w:eastAsia="宋体" w:cs="MingLiU_HKSCS"/>
          <w:color w:val="000000"/>
          <w:sz w:val="24"/>
          <w:highlight w:val="white"/>
          <w:u w:val="single"/>
          <w:lang w:val="en-US" w:eastAsia="zh-CN"/>
        </w:rPr>
        <w:t xml:space="preserve"> </w:t>
      </w:r>
      <w:r>
        <w:rPr>
          <w:rFonts w:hint="eastAsia" w:ascii="宋体" w:hAnsi="宋体"/>
          <w:color w:val="000000"/>
          <w:sz w:val="24"/>
          <w:highlight w:val="white"/>
          <w:u w:val="single"/>
        </w:rPr>
        <w:t xml:space="preserve">    </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法定代表人(签字)：</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lang w:val="en-US" w:eastAsia="zh-CN"/>
        </w:rPr>
      </w:pPr>
      <w:r>
        <w:rPr>
          <w:rFonts w:ascii="宋体" w:hAnsi="宋体"/>
          <w:color w:val="000000"/>
          <w:sz w:val="24"/>
          <w:highlight w:val="white"/>
        </w:rPr>
        <w:t>委托代理人(签字)：</w:t>
      </w:r>
      <w:r>
        <w:rPr>
          <w:rFonts w:hint="eastAsia" w:ascii="MingLiU_HKSCS" w:hAnsi="MingLiU_HKSCS" w:eastAsia="宋体" w:cs="MingLiU_HKSCS"/>
          <w:color w:val="000000"/>
          <w:sz w:val="24"/>
          <w:highlight w:val="white"/>
          <w:u w:val="single"/>
          <w:lang w:val="en-US" w:eastAsia="zh-CN"/>
        </w:rPr>
        <w:t xml:space="preserve"> </w:t>
      </w:r>
      <w:r>
        <w:rPr>
          <w:rFonts w:hint="eastAsia" w:ascii="宋体" w:hAnsi="宋体" w:cs="宋体"/>
          <w:color w:val="000000"/>
          <w:sz w:val="24"/>
          <w:highlight w:val="white"/>
          <w:u w:val="single"/>
        </w:rPr>
        <w:t xml:space="preserve">    </w:t>
      </w:r>
      <w:r>
        <w:rPr>
          <w:rFonts w:hint="eastAsia" w:ascii="宋体" w:hAnsi="宋体" w:cs="宋体"/>
          <w:color w:val="000000"/>
          <w:sz w:val="24"/>
          <w:highlight w:val="white"/>
          <w:u w:val="single"/>
          <w:lang w:val="en-US" w:eastAsia="zh-CN"/>
        </w:rPr>
        <w:t xml:space="preserve">      </w:t>
      </w:r>
      <w:r>
        <w:rPr>
          <w:rFonts w:hint="eastAsia" w:ascii="宋体" w:hAnsi="宋体" w:cs="宋体"/>
          <w:color w:val="000000"/>
          <w:sz w:val="24"/>
          <w:highlight w:val="white"/>
          <w:u w:val="single"/>
        </w:rPr>
        <w:t xml:space="preserve"> </w:t>
      </w:r>
      <w:r>
        <w:rPr>
          <w:rFonts w:hint="eastAsia" w:ascii="宋体" w:hAnsi="宋体" w:cs="宋体"/>
          <w:color w:val="000000"/>
          <w:sz w:val="24"/>
          <w:highlight w:val="white"/>
          <w:u w:val="non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委托代理人(签字)：</w:t>
      </w:r>
      <w:r>
        <w:rPr>
          <w:rFonts w:hint="eastAsia" w:ascii="宋体" w:hAnsi="宋体" w:cs="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u w:val="single"/>
          <w:lang w:val="en-US" w:eastAsia="zh-CN"/>
        </w:rPr>
      </w:pPr>
      <w:r>
        <w:rPr>
          <w:rFonts w:ascii="宋体" w:hAnsi="宋体"/>
          <w:color w:val="000000"/>
          <w:sz w:val="24"/>
          <w:highlight w:val="white"/>
        </w:rPr>
        <w:t>电  话：</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u w:val="none"/>
          <w:lang w:val="en-US" w:eastAsia="zh-CN"/>
        </w:rPr>
        <w:t xml:space="preserve"> </w:t>
      </w:r>
      <w:r>
        <w:rPr>
          <w:rFonts w:hint="eastAsia" w:ascii="宋体" w:hAnsi="宋体" w:cs="宋体"/>
          <w:color w:val="000000"/>
          <w:sz w:val="24"/>
          <w:highlight w:val="white"/>
          <w:u w:val="none"/>
          <w:lang w:val="en-US" w:eastAsia="zh-CN"/>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电  话：</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u w:val="single"/>
          <w:lang w:val="en-US" w:eastAsia="zh-CN"/>
        </w:rPr>
      </w:pPr>
      <w:r>
        <w:rPr>
          <w:rFonts w:ascii="宋体" w:hAnsi="宋体"/>
          <w:color w:val="000000"/>
          <w:sz w:val="24"/>
          <w:highlight w:val="white"/>
        </w:rPr>
        <w:t>传  真：</w:t>
      </w:r>
      <w:r>
        <w:rPr>
          <w:rFonts w:hint="eastAsia" w:ascii="宋体" w:hAnsi="宋体" w:cs="宋体"/>
          <w:color w:val="000000"/>
          <w:sz w:val="24"/>
          <w:highlight w:val="white"/>
          <w:u w:val="single"/>
        </w:rPr>
        <w:t xml:space="preserve">   </w:t>
      </w:r>
      <w:r>
        <w:rPr>
          <w:rFonts w:hint="eastAsia" w:ascii="宋体" w:hAnsi="宋体" w:cs="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传  真：</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highlight w:val="white"/>
          <w:u w:val="single"/>
          <w:lang w:val="en-US" w:eastAsia="zh-CN"/>
        </w:rPr>
      </w:pPr>
      <w:r>
        <w:rPr>
          <w:rFonts w:ascii="宋体" w:hAnsi="宋体"/>
          <w:color w:val="000000"/>
          <w:sz w:val="24"/>
          <w:highlight w:val="white"/>
        </w:rPr>
        <w:t>开户银行：</w:t>
      </w:r>
      <w:r>
        <w:rPr>
          <w:rFonts w:hint="eastAsia" w:ascii="宋体" w:hAnsi="宋体" w:cs="宋体"/>
          <w:color w:val="000000"/>
          <w:sz w:val="24"/>
          <w:highlight w:val="white"/>
          <w:u w:val="single"/>
        </w:rPr>
        <w:t xml:space="preserve">   </w:t>
      </w:r>
      <w:r>
        <w:rPr>
          <w:rFonts w:hint="eastAsia" w:ascii="宋体" w:hAnsi="宋体" w:cs="宋体"/>
          <w:color w:val="000000"/>
          <w:sz w:val="24"/>
          <w:highlight w:val="white"/>
          <w:u w:val="singl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开户银行：</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highlight w:val="white"/>
          <w:u w:val="single"/>
          <w:lang w:val="en-US" w:eastAsia="zh-CN"/>
        </w:rPr>
      </w:pPr>
      <w:r>
        <w:rPr>
          <w:rFonts w:ascii="宋体" w:hAnsi="宋体"/>
          <w:color w:val="000000"/>
          <w:sz w:val="24"/>
          <w:highlight w:val="white"/>
        </w:rPr>
        <w:t>账  号：</w:t>
      </w:r>
      <w:r>
        <w:rPr>
          <w:rFonts w:hint="eastAsia" w:ascii="宋体" w:hAnsi="宋体" w:cs="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lang w:val="en-US" w:eastAsia="zh-CN"/>
        </w:rPr>
        <w:t xml:space="preserve">                 </w:t>
      </w:r>
      <w:r>
        <w:rPr>
          <w:rFonts w:hint="eastAsia"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账</w:t>
      </w:r>
      <w:r>
        <w:rPr>
          <w:rFonts w:hint="eastAsia" w:ascii="宋体" w:hAnsi="宋体"/>
          <w:color w:val="000000"/>
          <w:sz w:val="24"/>
          <w:highlight w:val="white"/>
        </w:rPr>
        <w:t xml:space="preserve"> </w:t>
      </w:r>
      <w:r>
        <w:rPr>
          <w:rFonts w:ascii="宋体" w:hAnsi="宋体"/>
          <w:color w:val="000000"/>
          <w:sz w:val="24"/>
          <w:highlight w:val="white"/>
        </w:rPr>
        <w:t xml:space="preserve"> 号：</w:t>
      </w:r>
      <w:r>
        <w:rPr>
          <w:rFonts w:hint="eastAsia" w:ascii="宋体" w:hAnsi="宋体"/>
          <w:color w:val="000000"/>
          <w:sz w:val="24"/>
          <w:highlight w:val="white"/>
          <w:u w:val="single"/>
          <w:lang w:val="en-US" w:eastAsia="zh-CN"/>
        </w:rPr>
        <w:t xml:space="preserve">                         </w:t>
      </w:r>
    </w:p>
    <w:p>
      <w:pPr>
        <w:pStyle w:val="47"/>
        <w:spacing w:line="460" w:lineRule="exact"/>
        <w:rPr>
          <w:rFonts w:hint="default" w:ascii="宋体" w:hAnsi="宋体" w:eastAsia="宋体"/>
          <w:color w:val="000000"/>
          <w:sz w:val="24"/>
          <w:highlight w:val="white"/>
          <w:u w:val="single"/>
          <w:lang w:val="en-US" w:eastAsia="zh-CN"/>
        </w:rPr>
      </w:pPr>
      <w:r>
        <w:rPr>
          <w:rFonts w:ascii="宋体" w:hAnsi="宋体"/>
          <w:color w:val="000000"/>
          <w:sz w:val="24"/>
          <w:highlight w:val="white"/>
        </w:rPr>
        <w:t>邮政编码：</w:t>
      </w:r>
      <w:r>
        <w:rPr>
          <w:rFonts w:hint="eastAsia" w:ascii="宋体" w:hAnsi="宋体"/>
          <w:color w:val="000000"/>
          <w:sz w:val="24"/>
          <w:highlight w:val="white"/>
          <w:u w:val="single"/>
          <w:lang w:val="en-US" w:eastAsia="zh-CN"/>
        </w:rPr>
        <w:t xml:space="preserve">                    </w:t>
      </w:r>
      <w:r>
        <w:rPr>
          <w:rFonts w:hint="eastAsia" w:ascii="宋体" w:hAnsi="宋体" w:cs="宋体"/>
          <w:color w:val="000000"/>
          <w:sz w:val="24"/>
          <w:highlight w:val="white"/>
          <w:u w:val="none"/>
          <w:lang w:val="en-US" w:eastAsia="zh-CN"/>
        </w:rPr>
        <w:t xml:space="preserve"> </w:t>
      </w:r>
      <w:r>
        <w:rPr>
          <w:rFonts w:ascii="宋体" w:hAnsi="宋体"/>
          <w:color w:val="000000"/>
          <w:sz w:val="24"/>
          <w:highlight w:val="white"/>
        </w:rPr>
        <w:t xml:space="preserve"> </w:t>
      </w:r>
      <w:r>
        <w:rPr>
          <w:rFonts w:hint="eastAsia" w:ascii="宋体" w:hAnsi="宋体"/>
          <w:color w:val="000000"/>
          <w:sz w:val="24"/>
          <w:highlight w:val="white"/>
          <w:lang w:val="en-US" w:eastAsia="zh-CN"/>
        </w:rPr>
        <w:t xml:space="preserve">   </w:t>
      </w:r>
      <w:r>
        <w:rPr>
          <w:rFonts w:ascii="宋体" w:hAnsi="宋体"/>
          <w:color w:val="000000"/>
          <w:sz w:val="24"/>
          <w:highlight w:val="white"/>
        </w:rPr>
        <w:t>邮政编码：</w:t>
      </w:r>
      <w:r>
        <w:rPr>
          <w:rFonts w:hint="eastAsia" w:ascii="宋体" w:hAnsi="宋体"/>
          <w:color w:val="000000"/>
          <w:sz w:val="24"/>
          <w:highlight w:val="white"/>
          <w:u w:val="single"/>
          <w:lang w:val="en-US" w:eastAsia="zh-CN"/>
        </w:rPr>
        <w:t xml:space="preserve">                       </w:t>
      </w:r>
    </w:p>
    <w:p>
      <w:pPr>
        <w:pStyle w:val="47"/>
        <w:spacing w:line="460" w:lineRule="exact"/>
        <w:rPr>
          <w:rFonts w:ascii="宋体" w:hAnsi="宋体"/>
          <w:color w:val="000000"/>
          <w:sz w:val="24"/>
          <w:highlight w:val="white"/>
        </w:rPr>
      </w:pPr>
    </w:p>
    <w:p>
      <w:pPr>
        <w:pStyle w:val="47"/>
        <w:spacing w:line="460" w:lineRule="exact"/>
        <w:rPr>
          <w:rFonts w:ascii="宋体" w:hAnsi="宋体"/>
          <w:color w:val="000000"/>
          <w:sz w:val="24"/>
        </w:rPr>
      </w:pPr>
      <w:r>
        <w:rPr>
          <w:rFonts w:ascii="宋体" w:hAnsi="宋体"/>
          <w:b/>
          <w:color w:val="000000"/>
          <w:sz w:val="24"/>
          <w:highlight w:val="white"/>
        </w:rPr>
        <w:br w:type="page"/>
      </w:r>
      <w:r>
        <w:rPr>
          <w:rFonts w:ascii="宋体" w:hAnsi="宋体"/>
          <w:color w:val="000000"/>
          <w:sz w:val="24"/>
          <w:highlight w:val="white"/>
        </w:rPr>
        <w:t>附件4：</w:t>
      </w:r>
    </w:p>
    <w:p>
      <w:pPr>
        <w:pStyle w:val="47"/>
        <w:spacing w:line="460" w:lineRule="exact"/>
        <w:jc w:val="center"/>
        <w:rPr>
          <w:rFonts w:ascii="宋体" w:hAnsi="宋体"/>
          <w:color w:val="000000"/>
          <w:sz w:val="24"/>
        </w:rPr>
      </w:pPr>
      <w:r>
        <w:rPr>
          <w:rFonts w:ascii="宋体" w:hAnsi="宋体"/>
          <w:color w:val="000000"/>
          <w:sz w:val="24"/>
          <w:highlight w:val="white"/>
        </w:rPr>
        <w:t>主要建设工程文件目录</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文件名称</w:t>
            </w:r>
          </w:p>
        </w:tc>
        <w:tc>
          <w:tcPr>
            <w:tcW w:w="1276"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套数</w:t>
            </w:r>
          </w:p>
        </w:tc>
        <w:tc>
          <w:tcPr>
            <w:tcW w:w="145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费用</w:t>
            </w:r>
            <w:r>
              <w:rPr>
                <w:rFonts w:hint="eastAsia" w:ascii="宋体" w:hAnsi="宋体" w:eastAsia="宋体"/>
                <w:color w:val="000000"/>
                <w:sz w:val="24"/>
                <w:highlight w:val="white"/>
                <w:lang w:val="en-US" w:eastAsia="zh-CN"/>
              </w:rPr>
              <w:t>（元）</w:t>
            </w:r>
          </w:p>
        </w:tc>
        <w:tc>
          <w:tcPr>
            <w:tcW w:w="1243"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质量</w:t>
            </w:r>
          </w:p>
        </w:tc>
        <w:tc>
          <w:tcPr>
            <w:tcW w:w="1450" w:type="dxa"/>
            <w:tcBorders>
              <w:top w:val="single" w:color="auto" w:sz="12" w:space="0"/>
              <w:bottom w:val="double" w:color="auto" w:sz="6" w:space="0"/>
            </w:tcBorders>
            <w:noWrap w:val="0"/>
            <w:vAlign w:val="top"/>
          </w:tcPr>
          <w:p>
            <w:pPr>
              <w:pStyle w:val="47"/>
              <w:spacing w:line="460" w:lineRule="exact"/>
              <w:jc w:val="center"/>
              <w:rPr>
                <w:rFonts w:ascii="宋体" w:hAnsi="宋体"/>
                <w:color w:val="000000"/>
                <w:sz w:val="24"/>
              </w:rPr>
            </w:pPr>
            <w:r>
              <w:rPr>
                <w:rFonts w:ascii="宋体" w:hAnsi="宋体"/>
                <w:color w:val="000000"/>
                <w:sz w:val="24"/>
                <w:highlight w:val="white"/>
              </w:rPr>
              <w:t>移交时间</w:t>
            </w:r>
          </w:p>
        </w:tc>
        <w:tc>
          <w:tcPr>
            <w:tcW w:w="1667" w:type="dxa"/>
            <w:tcBorders>
              <w:top w:val="single" w:color="auto" w:sz="12" w:space="0"/>
              <w:bottom w:val="double" w:color="auto" w:sz="6" w:space="0"/>
            </w:tcBorders>
            <w:noWrap w:val="0"/>
            <w:vAlign w:val="top"/>
          </w:tcPr>
          <w:p>
            <w:pPr>
              <w:pStyle w:val="47"/>
              <w:spacing w:line="460" w:lineRule="exact"/>
              <w:jc w:val="center"/>
              <w:rPr>
                <w:rFonts w:ascii="宋体" w:hAnsi="宋体"/>
                <w:color w:val="000000"/>
                <w:sz w:val="24"/>
              </w:rPr>
            </w:pPr>
            <w:r>
              <w:rPr>
                <w:rFonts w:ascii="宋体" w:hAnsi="宋体"/>
                <w:color w:val="000000"/>
                <w:sz w:val="24"/>
                <w:highlight w:val="whit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76"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243"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667"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Style w:val="47"/>
              <w:spacing w:line="460" w:lineRule="exact"/>
              <w:rPr>
                <w:rFonts w:ascii="宋体" w:hAnsi="宋体"/>
                <w:color w:val="000000"/>
                <w:sz w:val="24"/>
              </w:rPr>
            </w:pPr>
          </w:p>
        </w:tc>
        <w:tc>
          <w:tcPr>
            <w:tcW w:w="1276"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243" w:type="dxa"/>
            <w:noWrap w:val="0"/>
            <w:vAlign w:val="top"/>
          </w:tcPr>
          <w:p>
            <w:pPr>
              <w:pStyle w:val="47"/>
              <w:spacing w:line="460" w:lineRule="exact"/>
              <w:rPr>
                <w:rFonts w:ascii="宋体" w:hAnsi="宋体"/>
                <w:color w:val="000000"/>
                <w:sz w:val="24"/>
              </w:rPr>
            </w:pPr>
          </w:p>
        </w:tc>
        <w:tc>
          <w:tcPr>
            <w:tcW w:w="1450" w:type="dxa"/>
            <w:noWrap w:val="0"/>
            <w:vAlign w:val="top"/>
          </w:tcPr>
          <w:p>
            <w:pPr>
              <w:pStyle w:val="47"/>
              <w:spacing w:line="460" w:lineRule="exact"/>
              <w:rPr>
                <w:rFonts w:ascii="宋体" w:hAnsi="宋体"/>
                <w:color w:val="000000"/>
                <w:sz w:val="24"/>
              </w:rPr>
            </w:pPr>
          </w:p>
        </w:tc>
        <w:tc>
          <w:tcPr>
            <w:tcW w:w="1667" w:type="dxa"/>
            <w:noWrap w:val="0"/>
            <w:vAlign w:val="top"/>
          </w:tcPr>
          <w:p>
            <w:pPr>
              <w:pStyle w:val="47"/>
              <w:spacing w:line="460" w:lineRule="exact"/>
              <w:rPr>
                <w:rFonts w:ascii="宋体" w:hAnsi="宋体"/>
                <w:color w:val="000000"/>
                <w:sz w:val="24"/>
              </w:rPr>
            </w:pPr>
          </w:p>
        </w:tc>
      </w:tr>
    </w:tbl>
    <w:p>
      <w:pPr>
        <w:pStyle w:val="47"/>
        <w:spacing w:line="460" w:lineRule="exact"/>
        <w:rPr>
          <w:rFonts w:hint="eastAsia" w:ascii="宋体" w:hAnsi="宋体"/>
          <w:color w:val="000000"/>
          <w:sz w:val="24"/>
        </w:rPr>
      </w:pPr>
    </w:p>
    <w:p>
      <w:pPr>
        <w:pStyle w:val="47"/>
        <w:spacing w:line="460" w:lineRule="exact"/>
        <w:rPr>
          <w:rFonts w:ascii="宋体" w:hAnsi="宋体"/>
          <w:color w:val="000000"/>
          <w:sz w:val="24"/>
        </w:rPr>
      </w:pPr>
      <w:r>
        <w:rPr>
          <w:rFonts w:ascii="宋体" w:hAnsi="宋体"/>
          <w:color w:val="000000"/>
          <w:sz w:val="24"/>
          <w:highlight w:val="white"/>
        </w:rPr>
        <w:br w:type="page"/>
      </w:r>
      <w:r>
        <w:rPr>
          <w:rFonts w:ascii="宋体" w:hAnsi="宋体"/>
          <w:color w:val="000000"/>
          <w:sz w:val="24"/>
          <w:highlight w:val="white"/>
        </w:rPr>
        <w:t>附</w:t>
      </w:r>
      <w:bookmarkStart w:id="655" w:name="_Toc296346728"/>
      <w:bookmarkStart w:id="656" w:name="_Toc267261698"/>
      <w:bookmarkStart w:id="657" w:name="_Toc296503227"/>
      <w:bookmarkStart w:id="658" w:name="_Toc296891267"/>
      <w:bookmarkStart w:id="659" w:name="_Toc296347226"/>
      <w:bookmarkStart w:id="660" w:name="_Toc296891055"/>
      <w:bookmarkStart w:id="661" w:name="_Toc296944566"/>
      <w:r>
        <w:rPr>
          <w:rFonts w:ascii="宋体" w:hAnsi="宋体"/>
          <w:color w:val="000000"/>
          <w:sz w:val="24"/>
          <w:highlight w:val="white"/>
        </w:rPr>
        <w:t>件5：</w:t>
      </w:r>
    </w:p>
    <w:bookmarkEnd w:id="655"/>
    <w:bookmarkEnd w:id="656"/>
    <w:bookmarkEnd w:id="657"/>
    <w:bookmarkEnd w:id="658"/>
    <w:bookmarkEnd w:id="659"/>
    <w:bookmarkEnd w:id="660"/>
    <w:bookmarkEnd w:id="661"/>
    <w:p>
      <w:pPr>
        <w:pStyle w:val="47"/>
        <w:spacing w:line="460" w:lineRule="exact"/>
        <w:jc w:val="center"/>
        <w:rPr>
          <w:rFonts w:ascii="宋体" w:hAnsi="宋体"/>
          <w:color w:val="000000"/>
          <w:sz w:val="24"/>
        </w:rPr>
      </w:pPr>
      <w:r>
        <w:rPr>
          <w:rFonts w:ascii="宋体" w:hAnsi="宋体"/>
          <w:color w:val="000000"/>
          <w:sz w:val="24"/>
          <w:highlight w:val="white"/>
        </w:rPr>
        <w:t>承包人用于本工程施工的机械设备表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序号</w:t>
            </w:r>
          </w:p>
        </w:tc>
        <w:tc>
          <w:tcPr>
            <w:tcW w:w="1418"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机械或设备名称</w:t>
            </w:r>
          </w:p>
        </w:tc>
        <w:tc>
          <w:tcPr>
            <w:tcW w:w="85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规格型号</w:t>
            </w:r>
          </w:p>
        </w:tc>
        <w:tc>
          <w:tcPr>
            <w:tcW w:w="1058"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数量</w:t>
            </w:r>
          </w:p>
        </w:tc>
        <w:tc>
          <w:tcPr>
            <w:tcW w:w="88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产地</w:t>
            </w:r>
          </w:p>
        </w:tc>
        <w:tc>
          <w:tcPr>
            <w:tcW w:w="102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制造年份</w:t>
            </w:r>
          </w:p>
        </w:tc>
        <w:tc>
          <w:tcPr>
            <w:tcW w:w="148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额定功率(kW)</w:t>
            </w:r>
          </w:p>
        </w:tc>
        <w:tc>
          <w:tcPr>
            <w:tcW w:w="1020"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生产能力</w:t>
            </w:r>
          </w:p>
        </w:tc>
        <w:tc>
          <w:tcPr>
            <w:tcW w:w="921"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5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5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8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48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020"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921"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Style w:val="47"/>
              <w:spacing w:line="460" w:lineRule="exact"/>
              <w:rPr>
                <w:rFonts w:ascii="宋体" w:hAnsi="宋体"/>
                <w:color w:val="000000"/>
                <w:sz w:val="24"/>
              </w:rPr>
            </w:pPr>
          </w:p>
        </w:tc>
        <w:tc>
          <w:tcPr>
            <w:tcW w:w="1418" w:type="dxa"/>
            <w:noWrap w:val="0"/>
            <w:vAlign w:val="top"/>
          </w:tcPr>
          <w:p>
            <w:pPr>
              <w:pStyle w:val="47"/>
              <w:spacing w:line="460" w:lineRule="exact"/>
              <w:rPr>
                <w:rFonts w:ascii="宋体" w:hAnsi="宋体"/>
                <w:color w:val="000000"/>
                <w:sz w:val="24"/>
              </w:rPr>
            </w:pPr>
          </w:p>
        </w:tc>
        <w:tc>
          <w:tcPr>
            <w:tcW w:w="850" w:type="dxa"/>
            <w:noWrap w:val="0"/>
            <w:vAlign w:val="top"/>
          </w:tcPr>
          <w:p>
            <w:pPr>
              <w:pStyle w:val="47"/>
              <w:spacing w:line="460" w:lineRule="exact"/>
              <w:rPr>
                <w:rFonts w:ascii="宋体" w:hAnsi="宋体"/>
                <w:color w:val="000000"/>
                <w:sz w:val="24"/>
              </w:rPr>
            </w:pPr>
          </w:p>
        </w:tc>
        <w:tc>
          <w:tcPr>
            <w:tcW w:w="1058" w:type="dxa"/>
            <w:noWrap w:val="0"/>
            <w:vAlign w:val="top"/>
          </w:tcPr>
          <w:p>
            <w:pPr>
              <w:pStyle w:val="47"/>
              <w:spacing w:line="460" w:lineRule="exact"/>
              <w:rPr>
                <w:rFonts w:ascii="宋体" w:hAnsi="宋体"/>
                <w:color w:val="000000"/>
                <w:sz w:val="24"/>
              </w:rPr>
            </w:pPr>
          </w:p>
        </w:tc>
        <w:tc>
          <w:tcPr>
            <w:tcW w:w="8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1480" w:type="dxa"/>
            <w:noWrap w:val="0"/>
            <w:vAlign w:val="top"/>
          </w:tcPr>
          <w:p>
            <w:pPr>
              <w:pStyle w:val="47"/>
              <w:spacing w:line="460" w:lineRule="exact"/>
              <w:rPr>
                <w:rFonts w:ascii="宋体" w:hAnsi="宋体"/>
                <w:color w:val="000000"/>
                <w:sz w:val="24"/>
              </w:rPr>
            </w:pPr>
          </w:p>
        </w:tc>
        <w:tc>
          <w:tcPr>
            <w:tcW w:w="1020" w:type="dxa"/>
            <w:noWrap w:val="0"/>
            <w:vAlign w:val="top"/>
          </w:tcPr>
          <w:p>
            <w:pPr>
              <w:pStyle w:val="47"/>
              <w:spacing w:line="460" w:lineRule="exact"/>
              <w:rPr>
                <w:rFonts w:ascii="宋体" w:hAnsi="宋体"/>
                <w:color w:val="000000"/>
                <w:sz w:val="24"/>
              </w:rPr>
            </w:pPr>
          </w:p>
        </w:tc>
        <w:tc>
          <w:tcPr>
            <w:tcW w:w="921" w:type="dxa"/>
            <w:noWrap w:val="0"/>
            <w:vAlign w:val="top"/>
          </w:tcPr>
          <w:p>
            <w:pPr>
              <w:pStyle w:val="47"/>
              <w:spacing w:line="460" w:lineRule="exact"/>
              <w:rPr>
                <w:rFonts w:ascii="宋体" w:hAnsi="宋体"/>
                <w:color w:val="000000"/>
                <w:sz w:val="24"/>
              </w:rPr>
            </w:pPr>
          </w:p>
        </w:tc>
      </w:tr>
    </w:tbl>
    <w:p>
      <w:pPr>
        <w:pStyle w:val="47"/>
        <w:spacing w:line="460" w:lineRule="exact"/>
        <w:rPr>
          <w:rFonts w:hint="eastAsia" w:ascii="宋体" w:hAnsi="宋体"/>
          <w:color w:val="000000"/>
          <w:sz w:val="24"/>
        </w:rPr>
      </w:pPr>
    </w:p>
    <w:p>
      <w:pPr>
        <w:pStyle w:val="47"/>
        <w:spacing w:line="460" w:lineRule="exact"/>
        <w:rPr>
          <w:rFonts w:ascii="宋体" w:hAnsi="宋体"/>
          <w:color w:val="000000"/>
          <w:sz w:val="24"/>
        </w:rPr>
      </w:pPr>
      <w:r>
        <w:rPr>
          <w:rFonts w:ascii="宋体" w:hAnsi="宋体"/>
          <w:color w:val="000000"/>
          <w:sz w:val="24"/>
          <w:highlight w:val="white"/>
        </w:rPr>
        <w:br w:type="page"/>
      </w:r>
      <w:r>
        <w:rPr>
          <w:rFonts w:ascii="宋体" w:hAnsi="宋体"/>
          <w:color w:val="000000"/>
          <w:sz w:val="24"/>
          <w:highlight w:val="white"/>
        </w:rPr>
        <w:t>附</w:t>
      </w:r>
      <w:bookmarkStart w:id="662" w:name="_Toc296503228"/>
      <w:bookmarkStart w:id="663" w:name="_Toc296891056"/>
      <w:bookmarkStart w:id="664" w:name="_Toc296346729"/>
      <w:bookmarkStart w:id="665" w:name="_Toc267261699"/>
      <w:bookmarkStart w:id="666" w:name="_Toc296944567"/>
      <w:bookmarkStart w:id="667" w:name="_Toc296347227"/>
      <w:bookmarkStart w:id="668" w:name="_Toc296891268"/>
      <w:r>
        <w:rPr>
          <w:rFonts w:ascii="宋体" w:hAnsi="宋体"/>
          <w:color w:val="000000"/>
          <w:sz w:val="24"/>
          <w:highlight w:val="white"/>
        </w:rPr>
        <w:t>件6：</w:t>
      </w:r>
    </w:p>
    <w:bookmarkEnd w:id="662"/>
    <w:bookmarkEnd w:id="663"/>
    <w:bookmarkEnd w:id="664"/>
    <w:bookmarkEnd w:id="665"/>
    <w:bookmarkEnd w:id="666"/>
    <w:bookmarkEnd w:id="667"/>
    <w:bookmarkEnd w:id="668"/>
    <w:p>
      <w:pPr>
        <w:pStyle w:val="47"/>
        <w:spacing w:line="460" w:lineRule="exact"/>
        <w:jc w:val="center"/>
        <w:rPr>
          <w:rFonts w:ascii="宋体" w:hAnsi="宋体"/>
          <w:color w:val="000000"/>
          <w:sz w:val="24"/>
        </w:rPr>
      </w:pPr>
      <w:r>
        <w:rPr>
          <w:rFonts w:ascii="宋体" w:hAnsi="宋体"/>
          <w:color w:val="000000"/>
          <w:sz w:val="24"/>
          <w:highlight w:val="white"/>
        </w:rPr>
        <w:t>承包人主要施工管理人员表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名    称</w:t>
            </w:r>
          </w:p>
        </w:tc>
        <w:tc>
          <w:tcPr>
            <w:tcW w:w="1418"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姓名</w:t>
            </w:r>
          </w:p>
        </w:tc>
        <w:tc>
          <w:tcPr>
            <w:tcW w:w="1134"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职务</w:t>
            </w:r>
          </w:p>
        </w:tc>
        <w:tc>
          <w:tcPr>
            <w:tcW w:w="1134"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职称</w:t>
            </w:r>
          </w:p>
        </w:tc>
        <w:tc>
          <w:tcPr>
            <w:tcW w:w="4252"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项目主管</w:t>
            </w:r>
          </w:p>
        </w:tc>
        <w:tc>
          <w:tcPr>
            <w:tcW w:w="1418"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其他人员</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项目负责人</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项目副经理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技术负责人</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造价管理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质量管理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材料管理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计划管理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安全管理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其他人员</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r>
    </w:tbl>
    <w:p>
      <w:pPr>
        <w:pStyle w:val="47"/>
        <w:spacing w:line="460" w:lineRule="exact"/>
        <w:rPr>
          <w:rFonts w:ascii="宋体" w:hAnsi="宋体"/>
          <w:color w:val="000000"/>
          <w:sz w:val="24"/>
        </w:rPr>
      </w:pPr>
      <w:r>
        <w:rPr>
          <w:rFonts w:ascii="宋体" w:hAnsi="宋体"/>
          <w:color w:val="000000"/>
          <w:sz w:val="24"/>
          <w:highlight w:val="white"/>
        </w:rPr>
        <w:br w:type="page"/>
      </w:r>
      <w:r>
        <w:rPr>
          <w:rFonts w:ascii="宋体" w:hAnsi="宋体"/>
          <w:color w:val="000000"/>
          <w:sz w:val="24"/>
          <w:highlight w:val="white"/>
        </w:rPr>
        <w:t>附</w:t>
      </w:r>
      <w:bookmarkStart w:id="669" w:name="_Toc296346730"/>
      <w:bookmarkStart w:id="670" w:name="_Toc296503229"/>
      <w:bookmarkStart w:id="671" w:name="_Toc296944568"/>
      <w:bookmarkStart w:id="672" w:name="_Toc296347228"/>
      <w:bookmarkStart w:id="673" w:name="_Toc296891057"/>
      <w:bookmarkStart w:id="674" w:name="_Toc296891269"/>
      <w:r>
        <w:rPr>
          <w:rFonts w:ascii="宋体" w:hAnsi="宋体"/>
          <w:color w:val="000000"/>
          <w:sz w:val="24"/>
          <w:highlight w:val="white"/>
        </w:rPr>
        <w:t>件7：</w:t>
      </w:r>
    </w:p>
    <w:bookmarkEnd w:id="669"/>
    <w:bookmarkEnd w:id="670"/>
    <w:bookmarkEnd w:id="671"/>
    <w:bookmarkEnd w:id="672"/>
    <w:bookmarkEnd w:id="673"/>
    <w:bookmarkEnd w:id="674"/>
    <w:p>
      <w:pPr>
        <w:pStyle w:val="47"/>
        <w:spacing w:line="460" w:lineRule="exact"/>
        <w:jc w:val="center"/>
        <w:rPr>
          <w:rFonts w:ascii="宋体" w:hAnsi="宋体"/>
          <w:color w:val="000000"/>
          <w:sz w:val="24"/>
        </w:rPr>
      </w:pPr>
      <w:r>
        <w:rPr>
          <w:rFonts w:ascii="宋体" w:hAnsi="宋体"/>
          <w:color w:val="000000"/>
          <w:sz w:val="24"/>
          <w:highlight w:val="white"/>
        </w:rPr>
        <w:t>分包人主要施工管理人员表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名    称</w:t>
            </w:r>
          </w:p>
        </w:tc>
        <w:tc>
          <w:tcPr>
            <w:tcW w:w="1418"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姓名</w:t>
            </w:r>
          </w:p>
        </w:tc>
        <w:tc>
          <w:tcPr>
            <w:tcW w:w="1134"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职务</w:t>
            </w:r>
          </w:p>
        </w:tc>
        <w:tc>
          <w:tcPr>
            <w:tcW w:w="1134"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职称</w:t>
            </w:r>
          </w:p>
        </w:tc>
        <w:tc>
          <w:tcPr>
            <w:tcW w:w="4252" w:type="dxa"/>
            <w:tcBorders>
              <w:top w:val="single" w:color="auto" w:sz="12" w:space="0"/>
              <w:bottom w:val="doub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项目主管</w:t>
            </w:r>
          </w:p>
        </w:tc>
        <w:tc>
          <w:tcPr>
            <w:tcW w:w="1418"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tcBorders>
              <w:top w:val="nil"/>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其他人员</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项目负责人</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项目副经理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技术负责人</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造价管理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质量管理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材料管理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计划管理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安全管理</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其他人员</w:t>
            </w: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tcBorders>
              <w:bottom w:val="nil"/>
            </w:tcBorders>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noWrap w:val="0"/>
            <w:vAlign w:val="center"/>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418"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1134"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c>
          <w:tcPr>
            <w:tcW w:w="4252" w:type="dxa"/>
            <w:tcBorders>
              <w:bottom w:val="single" w:color="auto" w:sz="12" w:space="0"/>
            </w:tcBorders>
            <w:noWrap w:val="0"/>
            <w:vAlign w:val="center"/>
          </w:tcPr>
          <w:p>
            <w:pPr>
              <w:pStyle w:val="48"/>
              <w:keepNext/>
              <w:spacing w:line="460" w:lineRule="exact"/>
              <w:ind w:left="63" w:right="63"/>
              <w:rPr>
                <w:rFonts w:ascii="宋体" w:hAnsi="宋体" w:eastAsia="宋体"/>
                <w:color w:val="000000"/>
                <w:sz w:val="24"/>
                <w:lang w:val="en-US" w:eastAsia="zh-CN"/>
              </w:rPr>
            </w:pPr>
          </w:p>
        </w:tc>
      </w:tr>
    </w:tbl>
    <w:p>
      <w:pPr>
        <w:pStyle w:val="47"/>
        <w:spacing w:line="460" w:lineRule="exact"/>
        <w:rPr>
          <w:rFonts w:ascii="宋体" w:hAnsi="宋体"/>
          <w:color w:val="000000"/>
          <w:sz w:val="24"/>
        </w:rPr>
      </w:pPr>
      <w:r>
        <w:rPr>
          <w:rFonts w:ascii="宋体" w:hAnsi="宋体"/>
          <w:color w:val="000000"/>
          <w:sz w:val="24"/>
          <w:highlight w:val="white"/>
        </w:rPr>
        <w:br w:type="page"/>
      </w:r>
      <w:bookmarkStart w:id="675" w:name="_Toc267261701"/>
      <w:r>
        <w:rPr>
          <w:rFonts w:ascii="宋体" w:hAnsi="宋体"/>
          <w:color w:val="000000"/>
          <w:sz w:val="24"/>
          <w:highlight w:val="white"/>
        </w:rPr>
        <w:t>附</w:t>
      </w:r>
      <w:bookmarkStart w:id="676" w:name="_Toc296944570"/>
      <w:bookmarkStart w:id="677" w:name="_Toc296891059"/>
      <w:bookmarkStart w:id="678" w:name="_Toc296503231"/>
      <w:bookmarkStart w:id="679" w:name="_Toc296346732"/>
      <w:bookmarkStart w:id="680" w:name="_Toc296347230"/>
      <w:bookmarkStart w:id="681" w:name="_Toc296891271"/>
      <w:r>
        <w:rPr>
          <w:rFonts w:ascii="宋体" w:hAnsi="宋体"/>
          <w:color w:val="000000"/>
          <w:sz w:val="24"/>
          <w:highlight w:val="white"/>
        </w:rPr>
        <w:t>件8：</w:t>
      </w:r>
    </w:p>
    <w:bookmarkEnd w:id="675"/>
    <w:bookmarkEnd w:id="676"/>
    <w:bookmarkEnd w:id="677"/>
    <w:bookmarkEnd w:id="678"/>
    <w:bookmarkEnd w:id="679"/>
    <w:bookmarkEnd w:id="680"/>
    <w:bookmarkEnd w:id="681"/>
    <w:p>
      <w:pPr>
        <w:pStyle w:val="47"/>
        <w:spacing w:line="460" w:lineRule="exact"/>
        <w:jc w:val="center"/>
        <w:rPr>
          <w:rFonts w:ascii="宋体" w:hAnsi="宋体"/>
          <w:color w:val="000000"/>
          <w:sz w:val="24"/>
        </w:rPr>
      </w:pPr>
      <w:r>
        <w:rPr>
          <w:rFonts w:ascii="宋体" w:hAnsi="宋体"/>
          <w:color w:val="000000"/>
          <w:sz w:val="24"/>
          <w:highlight w:val="white"/>
        </w:rPr>
        <w:t>履约担保</w:t>
      </w:r>
    </w:p>
    <w:p>
      <w:pPr>
        <w:pStyle w:val="47"/>
        <w:spacing w:line="460" w:lineRule="exact"/>
        <w:rPr>
          <w:rFonts w:ascii="宋体" w:hAnsi="宋体"/>
          <w:color w:val="000000"/>
          <w:sz w:val="24"/>
        </w:rPr>
      </w:pPr>
      <w:r>
        <w:rPr>
          <w:rFonts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rPr>
        <w:t>（发包人名称）：</w:t>
      </w:r>
    </w:p>
    <w:p>
      <w:pPr>
        <w:pStyle w:val="47"/>
        <w:spacing w:line="460" w:lineRule="exact"/>
        <w:rPr>
          <w:rFonts w:ascii="宋体" w:hAnsi="宋体"/>
          <w:color w:val="000000"/>
          <w:sz w:val="24"/>
        </w:rPr>
      </w:pPr>
    </w:p>
    <w:p>
      <w:pPr>
        <w:pStyle w:val="47"/>
        <w:spacing w:line="460" w:lineRule="exact"/>
        <w:ind w:firstLine="480" w:firstLineChars="200"/>
        <w:rPr>
          <w:rFonts w:ascii="宋体" w:hAnsi="宋体"/>
          <w:color w:val="000000"/>
          <w:sz w:val="24"/>
        </w:rPr>
      </w:pPr>
      <w:r>
        <w:rPr>
          <w:rFonts w:ascii="宋体" w:hAnsi="宋体"/>
          <w:color w:val="000000"/>
          <w:sz w:val="24"/>
          <w:highlight w:val="white"/>
        </w:rPr>
        <w:t>鉴于</w:t>
      </w:r>
      <w:r>
        <w:rPr>
          <w:rFonts w:ascii="宋体" w:hAnsi="宋体"/>
          <w:color w:val="000000"/>
          <w:sz w:val="24"/>
          <w:highlight w:val="white"/>
          <w:u w:val="single"/>
        </w:rPr>
        <w:t xml:space="preserve">                </w:t>
      </w:r>
      <w:r>
        <w:rPr>
          <w:rFonts w:ascii="宋体" w:hAnsi="宋体"/>
          <w:color w:val="000000"/>
          <w:sz w:val="24"/>
          <w:highlight w:val="white"/>
        </w:rPr>
        <w:t>（发包人名称，以下简称“发包人”）与</w:t>
      </w:r>
    </w:p>
    <w:p>
      <w:pPr>
        <w:pStyle w:val="47"/>
        <w:spacing w:line="460" w:lineRule="exact"/>
        <w:rPr>
          <w:rFonts w:ascii="宋体" w:hAnsi="宋体"/>
          <w:color w:val="000000"/>
          <w:sz w:val="24"/>
        </w:rPr>
      </w:pPr>
      <w:r>
        <w:rPr>
          <w:rFonts w:ascii="宋体" w:hAnsi="宋体"/>
          <w:color w:val="000000"/>
          <w:sz w:val="24"/>
          <w:highlight w:val="white"/>
        </w:rPr>
        <w:t xml:space="preserve"> </w:t>
      </w:r>
      <w:r>
        <w:rPr>
          <w:rFonts w:ascii="宋体" w:hAnsi="宋体"/>
          <w:color w:val="000000"/>
          <w:sz w:val="24"/>
          <w:highlight w:val="white"/>
          <w:u w:val="single"/>
        </w:rPr>
        <w:t xml:space="preserve">                           </w:t>
      </w:r>
      <w:r>
        <w:rPr>
          <w:rFonts w:ascii="宋体" w:hAnsi="宋体"/>
          <w:color w:val="000000"/>
          <w:sz w:val="24"/>
          <w:highlight w:val="white"/>
        </w:rPr>
        <w:t>（承包人名称）（以下称“承包人”）于</w:t>
      </w:r>
      <w:r>
        <w:rPr>
          <w:rFonts w:ascii="宋体" w:hAnsi="宋体"/>
          <w:color w:val="000000"/>
          <w:sz w:val="24"/>
          <w:highlight w:val="white"/>
          <w:u w:val="single"/>
        </w:rPr>
        <w:t xml:space="preserve">    </w:t>
      </w:r>
      <w:r>
        <w:rPr>
          <w:rFonts w:ascii="宋体" w:hAnsi="宋体"/>
          <w:color w:val="000000"/>
          <w:sz w:val="24"/>
          <w:highlight w:val="white"/>
        </w:rPr>
        <w:t>年</w:t>
      </w:r>
      <w:r>
        <w:rPr>
          <w:rFonts w:ascii="宋体" w:hAnsi="宋体"/>
          <w:color w:val="000000"/>
          <w:sz w:val="24"/>
          <w:highlight w:val="white"/>
          <w:u w:val="single"/>
        </w:rPr>
        <w:t xml:space="preserve">   </w:t>
      </w:r>
      <w:r>
        <w:rPr>
          <w:rFonts w:ascii="宋体" w:hAnsi="宋体"/>
          <w:color w:val="000000"/>
          <w:sz w:val="24"/>
          <w:highlight w:val="white"/>
        </w:rPr>
        <w:t>月</w:t>
      </w:r>
      <w:r>
        <w:rPr>
          <w:rFonts w:ascii="宋体" w:hAnsi="宋体"/>
          <w:color w:val="000000"/>
          <w:sz w:val="24"/>
          <w:highlight w:val="white"/>
          <w:u w:val="single"/>
        </w:rPr>
        <w:t xml:space="preserve">   </w:t>
      </w:r>
      <w:r>
        <w:rPr>
          <w:rFonts w:ascii="宋体" w:hAnsi="宋体"/>
          <w:color w:val="000000"/>
          <w:sz w:val="24"/>
          <w:highlight w:val="white"/>
        </w:rPr>
        <w:t>日就</w:t>
      </w:r>
      <w:r>
        <w:rPr>
          <w:rFonts w:ascii="宋体" w:hAnsi="宋体"/>
          <w:color w:val="000000"/>
          <w:sz w:val="24"/>
          <w:highlight w:val="white"/>
          <w:u w:val="single"/>
        </w:rPr>
        <w:t xml:space="preserve">                         </w:t>
      </w:r>
      <w:r>
        <w:rPr>
          <w:rFonts w:ascii="宋体" w:hAnsi="宋体"/>
          <w:color w:val="000000"/>
          <w:sz w:val="24"/>
          <w:highlight w:val="white"/>
        </w:rPr>
        <w:t xml:space="preserve">（工程名称）施工及有关事项协商一致共同签订《建设工程施工合同》。我方愿意无条件地、不可撤销地就承包人履行与你方签订的合同，向你方提供连带责任担保。 </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1. 担保金额人民币（大写）</w:t>
      </w:r>
      <w:r>
        <w:rPr>
          <w:rFonts w:ascii="宋体" w:hAnsi="宋体"/>
          <w:color w:val="000000"/>
          <w:sz w:val="24"/>
          <w:highlight w:val="white"/>
          <w:u w:val="single"/>
        </w:rPr>
        <w:t xml:space="preserve">                 </w:t>
      </w:r>
      <w:r>
        <w:rPr>
          <w:rFonts w:ascii="宋体" w:hAnsi="宋体"/>
          <w:color w:val="000000"/>
          <w:sz w:val="24"/>
          <w:highlight w:val="white"/>
        </w:rPr>
        <w:t>元（¥</w:t>
      </w:r>
      <w:r>
        <w:rPr>
          <w:rFonts w:ascii="宋体" w:hAnsi="宋体"/>
          <w:color w:val="000000"/>
          <w:sz w:val="24"/>
          <w:highlight w:val="white"/>
          <w:u w:val="single"/>
        </w:rPr>
        <w:t xml:space="preserve">             </w:t>
      </w:r>
      <w:r>
        <w:rPr>
          <w:rFonts w:ascii="宋体" w:hAnsi="宋体"/>
          <w:color w:val="000000"/>
          <w:sz w:val="24"/>
          <w:highlight w:val="white"/>
        </w:rPr>
        <w:t>）。</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2. 担保有效期自你方与承包人签订的合同生效之日起至你方签发或应签发工程接收证书之日止。</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3. 在本担保有效期内，因承包人违反合同约定的义务给你方造成经济损失时，我方在收到你方以书面形式提出的在担保金额内的赔偿要求后，在7天内无条件支付。</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4. 你方和承包人按合同约定变更合同时，我方承担本担保规定的义务不变。</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5. 因本保函发生的纠纷，可由双方协商解决，协商不成的，任何一方均可提请</w:t>
      </w:r>
      <w:r>
        <w:rPr>
          <w:rFonts w:ascii="宋体" w:hAnsi="宋体"/>
          <w:color w:val="000000"/>
          <w:sz w:val="24"/>
          <w:highlight w:val="white"/>
          <w:u w:val="single"/>
        </w:rPr>
        <w:t xml:space="preserve">        </w:t>
      </w:r>
      <w:r>
        <w:rPr>
          <w:rFonts w:ascii="宋体" w:hAnsi="宋体"/>
          <w:color w:val="000000"/>
          <w:sz w:val="24"/>
          <w:highlight w:val="white"/>
        </w:rPr>
        <w:t>仲裁委员会仲裁。</w:t>
      </w:r>
    </w:p>
    <w:p>
      <w:pPr>
        <w:pStyle w:val="47"/>
        <w:spacing w:line="460" w:lineRule="exact"/>
        <w:ind w:firstLine="480" w:firstLineChars="200"/>
        <w:rPr>
          <w:rFonts w:hint="eastAsia" w:ascii="宋体" w:hAnsi="宋体"/>
          <w:color w:val="000000"/>
          <w:sz w:val="24"/>
        </w:rPr>
      </w:pPr>
      <w:r>
        <w:rPr>
          <w:rFonts w:ascii="宋体" w:hAnsi="宋体"/>
          <w:color w:val="000000"/>
          <w:sz w:val="24"/>
          <w:highlight w:val="white"/>
        </w:rPr>
        <w:t>6. 本保函自我方法定代表人（或其授权代理人）签字并加盖公章之日起生效。</w:t>
      </w:r>
    </w:p>
    <w:p>
      <w:pPr>
        <w:pStyle w:val="47"/>
        <w:spacing w:line="460" w:lineRule="exact"/>
        <w:rPr>
          <w:rFonts w:hint="eastAsia" w:ascii="宋体" w:hAnsi="宋体"/>
          <w:color w:val="000000"/>
          <w:sz w:val="24"/>
        </w:rPr>
      </w:pPr>
    </w:p>
    <w:p>
      <w:pPr>
        <w:pStyle w:val="47"/>
        <w:spacing w:line="460" w:lineRule="exact"/>
        <w:rPr>
          <w:rFonts w:ascii="宋体" w:hAnsi="宋体"/>
          <w:color w:val="000000"/>
          <w:sz w:val="24"/>
        </w:rPr>
      </w:pPr>
      <w:r>
        <w:rPr>
          <w:rFonts w:ascii="宋体" w:hAnsi="宋体"/>
          <w:color w:val="000000"/>
          <w:sz w:val="24"/>
          <w:highlight w:val="white"/>
        </w:rPr>
        <w:t>担 保 人：</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（盖单位章）</w:t>
      </w:r>
    </w:p>
    <w:p>
      <w:pPr>
        <w:pStyle w:val="47"/>
        <w:spacing w:line="460" w:lineRule="exact"/>
        <w:rPr>
          <w:rFonts w:ascii="宋体" w:hAnsi="宋体"/>
          <w:color w:val="000000"/>
          <w:sz w:val="24"/>
        </w:rPr>
      </w:pPr>
      <w:r>
        <w:rPr>
          <w:rFonts w:ascii="宋体" w:hAnsi="宋体"/>
          <w:color w:val="000000"/>
          <w:sz w:val="24"/>
          <w:highlight w:val="white"/>
        </w:rPr>
        <w:t>法定代表人或其委托代理人：</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（签字）</w:t>
      </w:r>
    </w:p>
    <w:p>
      <w:pPr>
        <w:pStyle w:val="47"/>
        <w:spacing w:line="460" w:lineRule="exact"/>
        <w:rPr>
          <w:rFonts w:ascii="宋体" w:hAnsi="宋体"/>
          <w:color w:val="000000"/>
          <w:sz w:val="24"/>
        </w:rPr>
      </w:pPr>
      <w:r>
        <w:rPr>
          <w:rFonts w:ascii="宋体" w:hAnsi="宋体"/>
          <w:color w:val="000000"/>
          <w:sz w:val="24"/>
          <w:highlight w:val="white"/>
        </w:rPr>
        <w:t>地    址：</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60" w:lineRule="exact"/>
        <w:rPr>
          <w:rFonts w:ascii="宋体" w:hAnsi="宋体"/>
          <w:color w:val="000000"/>
          <w:sz w:val="24"/>
        </w:rPr>
      </w:pPr>
      <w:r>
        <w:rPr>
          <w:rFonts w:ascii="宋体" w:hAnsi="宋体"/>
          <w:color w:val="000000"/>
          <w:sz w:val="24"/>
          <w:highlight w:val="white"/>
        </w:rPr>
        <w:t>邮政编码：</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60" w:lineRule="exact"/>
        <w:rPr>
          <w:rFonts w:ascii="宋体" w:hAnsi="宋体"/>
          <w:color w:val="000000"/>
          <w:sz w:val="24"/>
          <w:u w:val="single"/>
        </w:rPr>
      </w:pPr>
      <w:r>
        <w:rPr>
          <w:rFonts w:ascii="宋体" w:hAnsi="宋体"/>
          <w:color w:val="000000"/>
          <w:sz w:val="24"/>
          <w:highlight w:val="white"/>
        </w:rPr>
        <w:t>电    话：</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60" w:lineRule="exact"/>
        <w:rPr>
          <w:rFonts w:ascii="宋体" w:hAnsi="宋体"/>
          <w:color w:val="000000"/>
          <w:sz w:val="24"/>
        </w:rPr>
      </w:pPr>
      <w:r>
        <w:rPr>
          <w:rFonts w:ascii="宋体" w:hAnsi="宋体"/>
          <w:color w:val="000000"/>
          <w:sz w:val="24"/>
          <w:highlight w:val="white"/>
        </w:rPr>
        <w:t>传    真：</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60" w:lineRule="exact"/>
        <w:jc w:val="left"/>
        <w:rPr>
          <w:rFonts w:ascii="宋体" w:hAnsi="宋体"/>
          <w:color w:val="000000"/>
          <w:sz w:val="24"/>
          <w:u w:val="single"/>
        </w:rPr>
      </w:pPr>
    </w:p>
    <w:p>
      <w:pPr>
        <w:pStyle w:val="47"/>
        <w:spacing w:line="460" w:lineRule="exact"/>
        <w:ind w:left="1519" w:hanging="1519" w:hangingChars="633"/>
        <w:rPr>
          <w:rFonts w:ascii="宋体" w:hAnsi="宋体"/>
          <w:color w:val="000000"/>
          <w:sz w:val="24"/>
          <w:highlight w:val="white"/>
        </w:rPr>
      </w:pPr>
      <w:r>
        <w:rPr>
          <w:rFonts w:ascii="宋体" w:hAnsi="宋体"/>
          <w:color w:val="000000"/>
          <w:sz w:val="24"/>
          <w:highlight w:val="white"/>
        </w:rPr>
        <w:t xml:space="preserve">             </w:t>
      </w:r>
      <w:r>
        <w:rPr>
          <w:rFonts w:hint="eastAsia" w:ascii="宋体" w:hAnsi="宋体"/>
          <w:color w:val="000000"/>
          <w:sz w:val="24"/>
          <w:highlight w:val="white"/>
        </w:rPr>
        <w:t xml:space="preserve">  </w:t>
      </w:r>
      <w:r>
        <w:rPr>
          <w:rFonts w:ascii="宋体" w:hAnsi="宋体"/>
          <w:color w:val="000000"/>
          <w:sz w:val="24"/>
          <w:highlight w:val="white"/>
          <w:u w:val="single"/>
        </w:rPr>
        <w:t xml:space="preserve">           </w:t>
      </w:r>
      <w:r>
        <w:rPr>
          <w:rFonts w:ascii="宋体" w:hAnsi="宋体"/>
          <w:color w:val="000000"/>
          <w:sz w:val="24"/>
          <w:highlight w:val="white"/>
        </w:rPr>
        <w:t>年</w:t>
      </w:r>
      <w:r>
        <w:rPr>
          <w:rFonts w:ascii="宋体" w:hAnsi="宋体"/>
          <w:color w:val="000000"/>
          <w:sz w:val="24"/>
          <w:highlight w:val="white"/>
          <w:u w:val="single"/>
        </w:rPr>
        <w:t xml:space="preserve">        </w:t>
      </w:r>
      <w:r>
        <w:rPr>
          <w:rFonts w:ascii="宋体" w:hAnsi="宋体"/>
          <w:color w:val="000000"/>
          <w:sz w:val="24"/>
          <w:highlight w:val="white"/>
        </w:rPr>
        <w:t>月</w:t>
      </w:r>
      <w:r>
        <w:rPr>
          <w:rFonts w:ascii="宋体" w:hAnsi="宋体"/>
          <w:color w:val="000000"/>
          <w:sz w:val="24"/>
          <w:highlight w:val="white"/>
          <w:u w:val="single"/>
        </w:rPr>
        <w:t xml:space="preserve">        </w:t>
      </w:r>
      <w:r>
        <w:rPr>
          <w:rFonts w:ascii="宋体" w:hAnsi="宋体"/>
          <w:color w:val="000000"/>
          <w:sz w:val="24"/>
          <w:highlight w:val="white"/>
        </w:rPr>
        <w:t>日</w:t>
      </w:r>
    </w:p>
    <w:p>
      <w:pPr>
        <w:pStyle w:val="47"/>
        <w:spacing w:line="460" w:lineRule="exact"/>
        <w:rPr>
          <w:rFonts w:ascii="宋体" w:hAnsi="宋体"/>
          <w:color w:val="000000"/>
          <w:sz w:val="24"/>
        </w:rPr>
      </w:pPr>
      <w:r>
        <w:rPr>
          <w:rFonts w:ascii="宋体" w:hAnsi="宋体"/>
          <w:color w:val="000000"/>
          <w:sz w:val="24"/>
          <w:highlight w:val="white"/>
        </w:rPr>
        <w:br w:type="page"/>
      </w:r>
      <w:r>
        <w:rPr>
          <w:rFonts w:ascii="宋体" w:hAnsi="宋体"/>
          <w:color w:val="000000"/>
          <w:sz w:val="24"/>
          <w:highlight w:val="white"/>
        </w:rPr>
        <w:t>附</w:t>
      </w:r>
      <w:bookmarkStart w:id="682" w:name="_Toc296346733"/>
      <w:bookmarkStart w:id="683" w:name="_Toc296891272"/>
      <w:bookmarkStart w:id="684" w:name="_Toc296347231"/>
      <w:bookmarkStart w:id="685" w:name="_Toc296891060"/>
      <w:bookmarkStart w:id="686" w:name="_Toc296503232"/>
      <w:bookmarkStart w:id="687" w:name="_Toc296944571"/>
      <w:bookmarkStart w:id="688" w:name="_Toc267261702"/>
      <w:r>
        <w:rPr>
          <w:rFonts w:ascii="宋体" w:hAnsi="宋体"/>
          <w:color w:val="000000"/>
          <w:sz w:val="24"/>
          <w:highlight w:val="white"/>
        </w:rPr>
        <w:t>件9 ：</w:t>
      </w:r>
    </w:p>
    <w:bookmarkEnd w:id="682"/>
    <w:bookmarkEnd w:id="683"/>
    <w:bookmarkEnd w:id="684"/>
    <w:bookmarkEnd w:id="685"/>
    <w:bookmarkEnd w:id="686"/>
    <w:bookmarkEnd w:id="687"/>
    <w:bookmarkEnd w:id="688"/>
    <w:p>
      <w:pPr>
        <w:pStyle w:val="47"/>
        <w:spacing w:line="460" w:lineRule="exact"/>
        <w:jc w:val="center"/>
        <w:rPr>
          <w:rFonts w:ascii="宋体" w:hAnsi="宋体"/>
          <w:color w:val="000000"/>
          <w:sz w:val="24"/>
        </w:rPr>
      </w:pPr>
      <w:r>
        <w:rPr>
          <w:rFonts w:ascii="宋体" w:hAnsi="宋体"/>
          <w:color w:val="000000"/>
          <w:sz w:val="24"/>
          <w:highlight w:val="white"/>
        </w:rPr>
        <w:t>预付款担保</w:t>
      </w:r>
    </w:p>
    <w:p>
      <w:pPr>
        <w:pStyle w:val="47"/>
        <w:spacing w:line="460" w:lineRule="exact"/>
        <w:rPr>
          <w:rFonts w:ascii="宋体" w:hAnsi="宋体"/>
          <w:color w:val="000000"/>
          <w:sz w:val="24"/>
        </w:rPr>
      </w:pPr>
      <w:r>
        <w:rPr>
          <w:rFonts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ascii="宋体" w:hAnsi="宋体"/>
          <w:color w:val="000000"/>
          <w:sz w:val="24"/>
          <w:highlight w:val="white"/>
          <w:u w:val="single"/>
        </w:rPr>
        <w:t xml:space="preserve"> </w:t>
      </w:r>
      <w:r>
        <w:rPr>
          <w:rFonts w:ascii="宋体" w:hAnsi="宋体"/>
          <w:color w:val="000000"/>
          <w:sz w:val="24"/>
          <w:highlight w:val="white"/>
        </w:rPr>
        <w:t xml:space="preserve"> （发包人名称）：</w:t>
      </w:r>
    </w:p>
    <w:p>
      <w:pPr>
        <w:pStyle w:val="47"/>
        <w:spacing w:line="460" w:lineRule="exact"/>
        <w:ind w:firstLine="480" w:firstLineChars="200"/>
        <w:rPr>
          <w:rFonts w:ascii="宋体" w:hAnsi="宋体"/>
          <w:color w:val="000000"/>
          <w:sz w:val="24"/>
        </w:rPr>
      </w:pPr>
      <w:r>
        <w:rPr>
          <w:rFonts w:ascii="宋体" w:hAnsi="宋体"/>
          <w:color w:val="000000"/>
          <w:sz w:val="24"/>
          <w:highlight w:val="white"/>
        </w:rPr>
        <w:t>根据</w:t>
      </w:r>
      <w:r>
        <w:rPr>
          <w:rFonts w:ascii="宋体" w:hAnsi="宋体"/>
          <w:color w:val="000000"/>
          <w:sz w:val="24"/>
          <w:highlight w:val="white"/>
          <w:u w:val="single"/>
        </w:rPr>
        <w:t xml:space="preserve">                 </w:t>
      </w:r>
      <w:r>
        <w:rPr>
          <w:rFonts w:ascii="宋体" w:hAnsi="宋体"/>
          <w:color w:val="000000"/>
          <w:sz w:val="24"/>
          <w:highlight w:val="white"/>
        </w:rPr>
        <w:t>（承包人名称）（以下称</w:t>
      </w:r>
      <w:r>
        <w:rPr>
          <w:rFonts w:hint="eastAsia" w:ascii="宋体" w:hAnsi="宋体"/>
          <w:color w:val="000000"/>
          <w:sz w:val="24"/>
          <w:highlight w:val="white"/>
        </w:rPr>
        <w:t>“</w:t>
      </w:r>
      <w:r>
        <w:rPr>
          <w:rFonts w:ascii="宋体" w:hAnsi="宋体"/>
          <w:color w:val="000000"/>
          <w:sz w:val="24"/>
          <w:highlight w:val="white"/>
        </w:rPr>
        <w:t>承包人</w:t>
      </w:r>
      <w:r>
        <w:rPr>
          <w:rFonts w:hint="eastAsia" w:ascii="宋体" w:hAnsi="宋体"/>
          <w:color w:val="000000"/>
          <w:sz w:val="24"/>
          <w:highlight w:val="white"/>
        </w:rPr>
        <w:t>”</w:t>
      </w:r>
      <w:r>
        <w:rPr>
          <w:rFonts w:ascii="宋体" w:hAnsi="宋体"/>
          <w:color w:val="000000"/>
          <w:sz w:val="24"/>
          <w:highlight w:val="white"/>
        </w:rPr>
        <w:t>）与</w:t>
      </w:r>
    </w:p>
    <w:p>
      <w:pPr>
        <w:pStyle w:val="47"/>
        <w:spacing w:line="460" w:lineRule="exact"/>
        <w:rPr>
          <w:rFonts w:ascii="宋体" w:hAnsi="宋体"/>
          <w:color w:val="000000"/>
          <w:sz w:val="24"/>
        </w:rPr>
      </w:pPr>
      <w:r>
        <w:rPr>
          <w:rFonts w:ascii="宋体" w:hAnsi="宋体"/>
          <w:color w:val="000000"/>
          <w:sz w:val="24"/>
          <w:highlight w:val="white"/>
          <w:u w:val="single"/>
        </w:rPr>
        <w:t xml:space="preserve">                        </w:t>
      </w:r>
      <w:r>
        <w:rPr>
          <w:rFonts w:ascii="宋体" w:hAnsi="宋体"/>
          <w:color w:val="000000"/>
          <w:sz w:val="24"/>
          <w:highlight w:val="white"/>
        </w:rPr>
        <w:t>（发包人名称）（以下简称</w:t>
      </w:r>
      <w:r>
        <w:rPr>
          <w:rFonts w:hint="eastAsia" w:ascii="宋体" w:hAnsi="宋体"/>
          <w:color w:val="000000"/>
          <w:sz w:val="24"/>
          <w:highlight w:val="white"/>
        </w:rPr>
        <w:t>“</w:t>
      </w:r>
      <w:r>
        <w:rPr>
          <w:rFonts w:ascii="宋体" w:hAnsi="宋体"/>
          <w:color w:val="000000"/>
          <w:sz w:val="24"/>
          <w:highlight w:val="white"/>
        </w:rPr>
        <w:t>发包人</w:t>
      </w:r>
      <w:r>
        <w:rPr>
          <w:rFonts w:hint="eastAsia" w:ascii="宋体" w:hAnsi="宋体"/>
          <w:color w:val="000000"/>
          <w:sz w:val="24"/>
          <w:highlight w:val="white"/>
        </w:rPr>
        <w:t>”</w:t>
      </w:r>
      <w:r>
        <w:rPr>
          <w:rFonts w:ascii="宋体" w:hAnsi="宋体"/>
          <w:color w:val="000000"/>
          <w:sz w:val="24"/>
          <w:highlight w:val="white"/>
        </w:rPr>
        <w:t>）</w:t>
      </w:r>
    </w:p>
    <w:p>
      <w:pPr>
        <w:pStyle w:val="47"/>
        <w:spacing w:line="460" w:lineRule="exact"/>
        <w:rPr>
          <w:rFonts w:ascii="宋体" w:hAnsi="宋体"/>
          <w:color w:val="000000"/>
          <w:sz w:val="24"/>
        </w:rPr>
      </w:pPr>
      <w:r>
        <w:rPr>
          <w:rFonts w:ascii="宋体" w:hAnsi="宋体"/>
          <w:color w:val="000000"/>
          <w:sz w:val="24"/>
          <w:highlight w:val="white"/>
        </w:rPr>
        <w:t>于</w:t>
      </w:r>
      <w:r>
        <w:rPr>
          <w:rFonts w:ascii="宋体" w:hAnsi="宋体"/>
          <w:color w:val="000000"/>
          <w:sz w:val="24"/>
          <w:highlight w:val="white"/>
          <w:u w:val="single"/>
        </w:rPr>
        <w:t xml:space="preserve">     </w:t>
      </w:r>
      <w:r>
        <w:rPr>
          <w:rFonts w:ascii="宋体" w:hAnsi="宋体"/>
          <w:color w:val="000000"/>
          <w:sz w:val="24"/>
          <w:highlight w:val="white"/>
        </w:rPr>
        <w:t>年</w:t>
      </w:r>
      <w:r>
        <w:rPr>
          <w:rFonts w:ascii="宋体" w:hAnsi="宋体"/>
          <w:color w:val="000000"/>
          <w:sz w:val="24"/>
          <w:highlight w:val="white"/>
          <w:u w:val="single"/>
        </w:rPr>
        <w:t xml:space="preserve">    </w:t>
      </w:r>
      <w:r>
        <w:rPr>
          <w:rFonts w:ascii="宋体" w:hAnsi="宋体"/>
          <w:color w:val="000000"/>
          <w:sz w:val="24"/>
          <w:highlight w:val="white"/>
        </w:rPr>
        <w:t>月</w:t>
      </w:r>
      <w:r>
        <w:rPr>
          <w:rFonts w:ascii="宋体" w:hAnsi="宋体"/>
          <w:color w:val="000000"/>
          <w:sz w:val="24"/>
          <w:highlight w:val="white"/>
          <w:u w:val="single"/>
        </w:rPr>
        <w:t xml:space="preserve">    </w:t>
      </w:r>
      <w:r>
        <w:rPr>
          <w:rFonts w:ascii="宋体" w:hAnsi="宋体"/>
          <w:color w:val="000000"/>
          <w:sz w:val="24"/>
          <w:highlight w:val="white"/>
        </w:rPr>
        <w:t>日签订的</w:t>
      </w:r>
      <w:r>
        <w:rPr>
          <w:rFonts w:ascii="宋体" w:hAnsi="宋体"/>
          <w:color w:val="000000"/>
          <w:sz w:val="24"/>
          <w:highlight w:val="white"/>
          <w:u w:val="single"/>
        </w:rPr>
        <w:t xml:space="preserve">                   </w:t>
      </w:r>
      <w:r>
        <w:rPr>
          <w:rFonts w:ascii="宋体" w:hAnsi="宋体"/>
          <w:color w:val="000000"/>
          <w:sz w:val="24"/>
          <w:highlight w:val="white"/>
        </w:rPr>
        <w:t>（工程名称）《建设工程施工合同》，承包人按约定的金额向</w:t>
      </w:r>
      <w:r>
        <w:rPr>
          <w:rFonts w:hint="eastAsia" w:ascii="宋体" w:hAnsi="宋体"/>
          <w:color w:val="000000"/>
          <w:sz w:val="24"/>
          <w:highlight w:val="white"/>
        </w:rPr>
        <w:t>你方</w:t>
      </w:r>
      <w:r>
        <w:rPr>
          <w:rFonts w:ascii="宋体" w:hAnsi="宋体"/>
          <w:color w:val="000000"/>
          <w:sz w:val="24"/>
          <w:highlight w:val="white"/>
        </w:rPr>
        <w:t>提交一份预付款担保，即有权得到</w:t>
      </w:r>
      <w:r>
        <w:rPr>
          <w:rFonts w:hint="eastAsia" w:ascii="宋体" w:hAnsi="宋体"/>
          <w:color w:val="000000"/>
          <w:sz w:val="24"/>
          <w:highlight w:val="white"/>
        </w:rPr>
        <w:t>你方</w:t>
      </w:r>
      <w:r>
        <w:rPr>
          <w:rFonts w:ascii="宋体" w:hAnsi="宋体"/>
          <w:color w:val="000000"/>
          <w:sz w:val="24"/>
          <w:highlight w:val="white"/>
        </w:rPr>
        <w:t>支付相等金额的预付款。我方愿意就你方提供给承包人的预付款</w:t>
      </w:r>
      <w:r>
        <w:rPr>
          <w:rFonts w:hint="eastAsia" w:ascii="宋体" w:hAnsi="宋体"/>
          <w:color w:val="000000"/>
          <w:sz w:val="24"/>
          <w:highlight w:val="white"/>
        </w:rPr>
        <w:t>为承包人</w:t>
      </w:r>
      <w:r>
        <w:rPr>
          <w:rFonts w:ascii="宋体" w:hAnsi="宋体"/>
          <w:color w:val="000000"/>
          <w:sz w:val="24"/>
          <w:highlight w:val="white"/>
        </w:rPr>
        <w:t>提供连带责任担保。</w:t>
      </w:r>
    </w:p>
    <w:p>
      <w:pPr>
        <w:pStyle w:val="47"/>
        <w:spacing w:line="460" w:lineRule="exact"/>
        <w:ind w:firstLine="480" w:firstLineChars="200"/>
        <w:rPr>
          <w:rFonts w:ascii="宋体" w:hAnsi="宋体"/>
          <w:color w:val="000000"/>
          <w:sz w:val="24"/>
        </w:rPr>
      </w:pPr>
      <w:r>
        <w:rPr>
          <w:rFonts w:hint="eastAsia" w:ascii="宋体" w:hAnsi="宋体"/>
          <w:color w:val="000000"/>
          <w:sz w:val="24"/>
          <w:highlight w:val="white"/>
        </w:rPr>
        <w:t xml:space="preserve">1. </w:t>
      </w:r>
      <w:r>
        <w:rPr>
          <w:rFonts w:ascii="宋体" w:hAnsi="宋体"/>
          <w:color w:val="000000"/>
          <w:sz w:val="24"/>
          <w:highlight w:val="white"/>
        </w:rPr>
        <w:t>担保金额人民币（大写）</w:t>
      </w:r>
      <w:r>
        <w:rPr>
          <w:rFonts w:ascii="宋体" w:hAnsi="宋体"/>
          <w:color w:val="000000"/>
          <w:sz w:val="24"/>
          <w:highlight w:val="white"/>
          <w:u w:val="single"/>
        </w:rPr>
        <w:t xml:space="preserve">                </w:t>
      </w:r>
      <w:r>
        <w:rPr>
          <w:rFonts w:hint="eastAsia" w:ascii="宋体" w:hAnsi="宋体"/>
          <w:color w:val="000000"/>
          <w:sz w:val="24"/>
          <w:highlight w:val="white"/>
        </w:rPr>
        <w:t>元</w:t>
      </w:r>
      <w:r>
        <w:rPr>
          <w:rFonts w:ascii="宋体" w:hAnsi="宋体"/>
          <w:color w:val="000000"/>
          <w:sz w:val="24"/>
          <w:highlight w:val="white"/>
        </w:rPr>
        <w:t>（¥</w:t>
      </w:r>
      <w:r>
        <w:rPr>
          <w:rFonts w:ascii="宋体" w:hAnsi="宋体"/>
          <w:color w:val="000000"/>
          <w:sz w:val="24"/>
          <w:highlight w:val="white"/>
          <w:u w:val="single"/>
        </w:rPr>
        <w:t xml:space="preserve">             </w:t>
      </w:r>
      <w:r>
        <w:rPr>
          <w:rFonts w:ascii="宋体" w:hAnsi="宋体"/>
          <w:color w:val="000000"/>
          <w:sz w:val="24"/>
          <w:highlight w:val="white"/>
        </w:rPr>
        <w:t>）。</w:t>
      </w:r>
    </w:p>
    <w:p>
      <w:pPr>
        <w:pStyle w:val="47"/>
        <w:spacing w:line="460" w:lineRule="exact"/>
        <w:ind w:firstLine="480" w:firstLineChars="200"/>
        <w:rPr>
          <w:rFonts w:ascii="宋体" w:hAnsi="宋体"/>
          <w:color w:val="000000"/>
          <w:sz w:val="24"/>
        </w:rPr>
      </w:pPr>
      <w:r>
        <w:rPr>
          <w:rFonts w:hint="eastAsia" w:ascii="宋体" w:hAnsi="宋体"/>
          <w:color w:val="000000"/>
          <w:sz w:val="24"/>
          <w:highlight w:val="white"/>
        </w:rPr>
        <w:t xml:space="preserve">2. </w:t>
      </w:r>
      <w:r>
        <w:rPr>
          <w:rFonts w:ascii="宋体" w:hAnsi="宋体"/>
          <w:color w:val="000000"/>
          <w:sz w:val="24"/>
          <w:highlight w:val="white"/>
        </w:rPr>
        <w:t>担保有效期自预付款支付给承包人起生效，至</w:t>
      </w:r>
      <w:r>
        <w:rPr>
          <w:rFonts w:hint="eastAsia" w:ascii="宋体" w:hAnsi="宋体"/>
          <w:color w:val="000000"/>
          <w:sz w:val="24"/>
          <w:highlight w:val="white"/>
        </w:rPr>
        <w:t>你方</w:t>
      </w:r>
      <w:r>
        <w:rPr>
          <w:rFonts w:ascii="宋体" w:hAnsi="宋体"/>
          <w:color w:val="000000"/>
          <w:sz w:val="24"/>
          <w:highlight w:val="white"/>
        </w:rPr>
        <w:t>签发的</w:t>
      </w:r>
      <w:r>
        <w:rPr>
          <w:rFonts w:hint="eastAsia" w:ascii="宋体" w:hAnsi="宋体"/>
          <w:color w:val="000000"/>
          <w:sz w:val="24"/>
          <w:highlight w:val="white"/>
        </w:rPr>
        <w:t>进</w:t>
      </w:r>
      <w:r>
        <w:rPr>
          <w:rFonts w:ascii="宋体" w:hAnsi="宋体"/>
          <w:color w:val="000000"/>
          <w:sz w:val="24"/>
          <w:highlight w:val="white"/>
        </w:rPr>
        <w:t>度款支付证书说明已完全扣清止。</w:t>
      </w:r>
    </w:p>
    <w:p>
      <w:pPr>
        <w:pStyle w:val="47"/>
        <w:spacing w:line="460" w:lineRule="exact"/>
        <w:ind w:firstLine="480" w:firstLineChars="200"/>
        <w:rPr>
          <w:rFonts w:ascii="宋体" w:hAnsi="宋体"/>
          <w:color w:val="000000"/>
          <w:sz w:val="24"/>
        </w:rPr>
      </w:pPr>
      <w:r>
        <w:rPr>
          <w:rFonts w:hint="eastAsia" w:ascii="宋体" w:hAnsi="宋体"/>
          <w:color w:val="000000"/>
          <w:sz w:val="24"/>
          <w:highlight w:val="white"/>
        </w:rPr>
        <w:t xml:space="preserve">3. </w:t>
      </w:r>
      <w:r>
        <w:rPr>
          <w:rFonts w:ascii="宋体" w:hAnsi="宋体"/>
          <w:color w:val="000000"/>
          <w:sz w:val="24"/>
          <w:highlight w:val="white"/>
        </w:rPr>
        <w:t>在本保函有效期内，因承包人违反合同约定的义务而要求</w:t>
      </w:r>
      <w:r>
        <w:rPr>
          <w:rFonts w:hint="eastAsia" w:ascii="宋体" w:hAnsi="宋体"/>
          <w:color w:val="000000"/>
          <w:sz w:val="24"/>
          <w:highlight w:val="white"/>
        </w:rPr>
        <w:t>收</w:t>
      </w:r>
      <w:r>
        <w:rPr>
          <w:rFonts w:ascii="宋体" w:hAnsi="宋体"/>
          <w:color w:val="000000"/>
          <w:sz w:val="24"/>
          <w:highlight w:val="white"/>
        </w:rPr>
        <w:t>回预付款时，我方在收到你方的书面通知后，在７天内无条件支付。但本保函的担保金额，在任何时候不应超过预付款金额减去</w:t>
      </w:r>
      <w:r>
        <w:rPr>
          <w:rFonts w:hint="eastAsia" w:ascii="宋体" w:hAnsi="宋体"/>
          <w:color w:val="000000"/>
          <w:sz w:val="24"/>
          <w:highlight w:val="white"/>
        </w:rPr>
        <w:t>你方</w:t>
      </w:r>
      <w:r>
        <w:rPr>
          <w:rFonts w:ascii="宋体" w:hAnsi="宋体"/>
          <w:color w:val="000000"/>
          <w:sz w:val="24"/>
          <w:highlight w:val="white"/>
        </w:rPr>
        <w:t>按合同约定在向承包人签发的进度款支付证书中扣除的金额。</w:t>
      </w:r>
    </w:p>
    <w:p>
      <w:pPr>
        <w:pStyle w:val="47"/>
        <w:spacing w:line="460" w:lineRule="exact"/>
        <w:ind w:firstLine="480" w:firstLineChars="200"/>
        <w:rPr>
          <w:rFonts w:hint="eastAsia" w:ascii="宋体" w:hAnsi="宋体"/>
          <w:color w:val="000000"/>
          <w:sz w:val="24"/>
        </w:rPr>
      </w:pPr>
      <w:r>
        <w:rPr>
          <w:rFonts w:hint="eastAsia" w:ascii="宋体" w:hAnsi="宋体"/>
          <w:color w:val="000000"/>
          <w:sz w:val="24"/>
          <w:highlight w:val="white"/>
        </w:rPr>
        <w:t>4. 你方</w:t>
      </w:r>
      <w:r>
        <w:rPr>
          <w:rFonts w:ascii="宋体" w:hAnsi="宋体"/>
          <w:color w:val="000000"/>
          <w:sz w:val="24"/>
          <w:highlight w:val="white"/>
        </w:rPr>
        <w:t>和承包人按合同约定变更合同时，我方承担本保函规定的义务不变。</w:t>
      </w:r>
    </w:p>
    <w:p>
      <w:pPr>
        <w:pStyle w:val="47"/>
        <w:spacing w:line="460" w:lineRule="exact"/>
        <w:ind w:firstLine="480" w:firstLineChars="200"/>
        <w:jc w:val="left"/>
        <w:rPr>
          <w:rFonts w:ascii="宋体" w:hAnsi="宋体"/>
          <w:color w:val="000000"/>
          <w:sz w:val="24"/>
        </w:rPr>
      </w:pPr>
      <w:r>
        <w:rPr>
          <w:rFonts w:hint="eastAsia" w:ascii="宋体" w:hAnsi="宋体"/>
          <w:color w:val="000000"/>
          <w:sz w:val="24"/>
          <w:highlight w:val="white"/>
        </w:rPr>
        <w:t xml:space="preserve">5. </w:t>
      </w:r>
      <w:r>
        <w:rPr>
          <w:rFonts w:ascii="宋体" w:hAnsi="宋体"/>
          <w:color w:val="000000"/>
          <w:sz w:val="24"/>
          <w:highlight w:val="white"/>
        </w:rPr>
        <w:t>因本保函发生的纠纷，可由双方协商解决，协商不成的，任何一方均可提请</w:t>
      </w:r>
      <w:r>
        <w:rPr>
          <w:rFonts w:ascii="宋体" w:hAnsi="宋体"/>
          <w:color w:val="000000"/>
          <w:sz w:val="24"/>
          <w:highlight w:val="white"/>
          <w:u w:val="single"/>
        </w:rPr>
        <w:t xml:space="preserve">        </w:t>
      </w:r>
      <w:r>
        <w:rPr>
          <w:rFonts w:ascii="宋体" w:hAnsi="宋体"/>
          <w:color w:val="000000"/>
          <w:sz w:val="24"/>
          <w:highlight w:val="white"/>
        </w:rPr>
        <w:t>仲裁委员会仲裁。</w:t>
      </w:r>
    </w:p>
    <w:p>
      <w:pPr>
        <w:pStyle w:val="47"/>
        <w:spacing w:line="460" w:lineRule="exact"/>
        <w:ind w:firstLine="480" w:firstLineChars="200"/>
        <w:jc w:val="left"/>
        <w:rPr>
          <w:rFonts w:hint="eastAsia" w:ascii="宋体" w:hAnsi="宋体"/>
          <w:color w:val="000000"/>
          <w:sz w:val="24"/>
        </w:rPr>
      </w:pPr>
      <w:r>
        <w:rPr>
          <w:rFonts w:hint="eastAsia" w:ascii="宋体" w:hAnsi="宋体"/>
          <w:color w:val="000000"/>
          <w:sz w:val="24"/>
          <w:highlight w:val="white"/>
        </w:rPr>
        <w:t xml:space="preserve">6. </w:t>
      </w:r>
      <w:r>
        <w:rPr>
          <w:rFonts w:ascii="宋体" w:hAnsi="宋体"/>
          <w:color w:val="000000"/>
          <w:sz w:val="24"/>
          <w:highlight w:val="white"/>
        </w:rPr>
        <w:t>本保函自我方法定代表人（或其授权代理人）签字并加盖公章之日起生效。</w:t>
      </w:r>
    </w:p>
    <w:p>
      <w:pPr>
        <w:pStyle w:val="47"/>
        <w:spacing w:line="460" w:lineRule="exact"/>
        <w:rPr>
          <w:rFonts w:ascii="宋体" w:hAnsi="宋体"/>
          <w:color w:val="000000"/>
          <w:sz w:val="24"/>
        </w:rPr>
      </w:pPr>
      <w:r>
        <w:rPr>
          <w:rFonts w:ascii="宋体" w:hAnsi="宋体"/>
          <w:color w:val="000000"/>
          <w:sz w:val="24"/>
          <w:highlight w:val="white"/>
        </w:rPr>
        <w:t>担保人：</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（盖单位章）</w:t>
      </w:r>
    </w:p>
    <w:p>
      <w:pPr>
        <w:pStyle w:val="47"/>
        <w:spacing w:line="460" w:lineRule="exact"/>
        <w:rPr>
          <w:rFonts w:ascii="宋体" w:hAnsi="宋体"/>
          <w:color w:val="000000"/>
          <w:sz w:val="24"/>
        </w:rPr>
      </w:pPr>
      <w:r>
        <w:rPr>
          <w:rFonts w:ascii="宋体" w:hAnsi="宋体"/>
          <w:color w:val="000000"/>
          <w:sz w:val="24"/>
          <w:highlight w:val="white"/>
        </w:rPr>
        <w:t>法定代表人或其委托代理人：</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ascii="宋体" w:hAnsi="宋体"/>
          <w:color w:val="000000"/>
          <w:sz w:val="24"/>
          <w:highlight w:val="white"/>
        </w:rPr>
        <w:t>（签字）</w:t>
      </w:r>
    </w:p>
    <w:p>
      <w:pPr>
        <w:pStyle w:val="47"/>
        <w:spacing w:line="460" w:lineRule="exact"/>
        <w:rPr>
          <w:rFonts w:ascii="宋体" w:hAnsi="宋体"/>
          <w:color w:val="000000"/>
          <w:sz w:val="24"/>
        </w:rPr>
      </w:pPr>
      <w:r>
        <w:rPr>
          <w:rFonts w:ascii="宋体" w:hAnsi="宋体"/>
          <w:color w:val="000000"/>
          <w:sz w:val="24"/>
          <w:highlight w:val="white"/>
        </w:rPr>
        <w:t>地    址：</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ascii="宋体" w:hAnsi="宋体"/>
          <w:color w:val="000000"/>
          <w:sz w:val="24"/>
          <w:highlight w:val="white"/>
          <w:u w:val="single"/>
        </w:rPr>
        <w:tab/>
      </w:r>
    </w:p>
    <w:p>
      <w:pPr>
        <w:pStyle w:val="47"/>
        <w:spacing w:line="460" w:lineRule="exact"/>
        <w:rPr>
          <w:rFonts w:ascii="宋体" w:hAnsi="宋体"/>
          <w:color w:val="000000"/>
          <w:sz w:val="24"/>
          <w:u w:val="single"/>
        </w:rPr>
      </w:pPr>
      <w:r>
        <w:rPr>
          <w:rFonts w:ascii="宋体" w:hAnsi="宋体"/>
          <w:color w:val="000000"/>
          <w:sz w:val="24"/>
          <w:highlight w:val="white"/>
        </w:rPr>
        <w:t>邮政编码：</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ascii="宋体" w:hAnsi="宋体"/>
          <w:color w:val="000000"/>
          <w:sz w:val="24"/>
          <w:highlight w:val="white"/>
          <w:u w:val="single"/>
        </w:rPr>
        <w:tab/>
      </w:r>
    </w:p>
    <w:p>
      <w:pPr>
        <w:pStyle w:val="47"/>
        <w:spacing w:line="460" w:lineRule="exact"/>
        <w:rPr>
          <w:rFonts w:ascii="宋体" w:hAnsi="宋体"/>
          <w:color w:val="000000"/>
          <w:sz w:val="24"/>
          <w:u w:val="single"/>
        </w:rPr>
      </w:pPr>
      <w:r>
        <w:rPr>
          <w:rFonts w:ascii="宋体" w:hAnsi="宋体"/>
          <w:color w:val="000000"/>
          <w:sz w:val="24"/>
          <w:highlight w:val="white"/>
        </w:rPr>
        <w:t>电    话：</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ascii="宋体" w:hAnsi="宋体"/>
          <w:color w:val="000000"/>
          <w:sz w:val="24"/>
          <w:highlight w:val="white"/>
          <w:u w:val="single"/>
        </w:rPr>
        <w:tab/>
      </w:r>
    </w:p>
    <w:p>
      <w:pPr>
        <w:pStyle w:val="47"/>
        <w:spacing w:line="460" w:lineRule="exact"/>
        <w:rPr>
          <w:rFonts w:ascii="宋体" w:hAnsi="宋体"/>
          <w:color w:val="000000"/>
          <w:sz w:val="24"/>
          <w:u w:val="single"/>
        </w:rPr>
      </w:pPr>
      <w:r>
        <w:rPr>
          <w:rFonts w:ascii="宋体" w:hAnsi="宋体"/>
          <w:color w:val="000000"/>
          <w:sz w:val="24"/>
          <w:highlight w:val="white"/>
        </w:rPr>
        <w:t>传    真：</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hint="eastAsia" w:ascii="宋体" w:hAnsi="宋体"/>
          <w:color w:val="000000"/>
          <w:sz w:val="24"/>
          <w:highlight w:val="white"/>
          <w:u w:val="single"/>
        </w:rPr>
        <w:t xml:space="preserve">                   </w:t>
      </w:r>
      <w:r>
        <w:rPr>
          <w:rFonts w:ascii="宋体" w:hAnsi="宋体"/>
          <w:color w:val="000000"/>
          <w:sz w:val="24"/>
          <w:highlight w:val="white"/>
          <w:u w:val="single"/>
        </w:rPr>
        <w:tab/>
      </w:r>
      <w:r>
        <w:rPr>
          <w:rFonts w:ascii="宋体" w:hAnsi="宋体"/>
          <w:color w:val="000000"/>
          <w:sz w:val="24"/>
          <w:highlight w:val="white"/>
          <w:u w:val="single"/>
        </w:rPr>
        <w:tab/>
      </w:r>
      <w:r>
        <w:rPr>
          <w:rFonts w:ascii="宋体" w:hAnsi="宋体"/>
          <w:color w:val="000000"/>
          <w:sz w:val="24"/>
          <w:highlight w:val="white"/>
          <w:u w:val="single"/>
        </w:rPr>
        <w:tab/>
      </w:r>
    </w:p>
    <w:p>
      <w:pPr>
        <w:pStyle w:val="47"/>
        <w:spacing w:line="460" w:lineRule="exact"/>
        <w:rPr>
          <w:rFonts w:ascii="宋体" w:hAnsi="宋体"/>
          <w:color w:val="000000"/>
          <w:sz w:val="24"/>
        </w:rPr>
      </w:pPr>
      <w:r>
        <w:rPr>
          <w:rFonts w:ascii="宋体" w:hAnsi="宋体"/>
          <w:color w:val="000000"/>
          <w:sz w:val="24"/>
          <w:highlight w:val="white"/>
        </w:rPr>
        <w:t xml:space="preserve">  </w:t>
      </w:r>
    </w:p>
    <w:p>
      <w:pPr>
        <w:pStyle w:val="47"/>
        <w:spacing w:line="460" w:lineRule="exact"/>
        <w:jc w:val="right"/>
        <w:rPr>
          <w:rFonts w:ascii="宋体" w:hAnsi="宋体"/>
          <w:color w:val="000000"/>
          <w:sz w:val="24"/>
        </w:rPr>
      </w:pPr>
      <w:r>
        <w:rPr>
          <w:rFonts w:ascii="宋体" w:hAnsi="宋体"/>
          <w:color w:val="000000"/>
          <w:sz w:val="24"/>
          <w:highlight w:val="white"/>
        </w:rPr>
        <w:t xml:space="preserve">            </w:t>
      </w:r>
      <w:r>
        <w:rPr>
          <w:rFonts w:ascii="宋体" w:hAnsi="宋体"/>
          <w:color w:val="000000"/>
          <w:sz w:val="24"/>
          <w:highlight w:val="white"/>
          <w:u w:val="single"/>
        </w:rPr>
        <w:t xml:space="preserve">               </w:t>
      </w:r>
      <w:r>
        <w:rPr>
          <w:rFonts w:ascii="宋体" w:hAnsi="宋体"/>
          <w:color w:val="000000"/>
          <w:sz w:val="24"/>
          <w:highlight w:val="white"/>
        </w:rPr>
        <w:t>年</w:t>
      </w:r>
      <w:r>
        <w:rPr>
          <w:rFonts w:ascii="宋体" w:hAnsi="宋体"/>
          <w:color w:val="000000"/>
          <w:sz w:val="24"/>
          <w:highlight w:val="white"/>
          <w:u w:val="single"/>
        </w:rPr>
        <w:t xml:space="preserve">      </w:t>
      </w:r>
      <w:r>
        <w:rPr>
          <w:rFonts w:ascii="宋体" w:hAnsi="宋体"/>
          <w:color w:val="000000"/>
          <w:sz w:val="24"/>
          <w:highlight w:val="white"/>
        </w:rPr>
        <w:t>月</w:t>
      </w:r>
      <w:r>
        <w:rPr>
          <w:rFonts w:ascii="宋体" w:hAnsi="宋体"/>
          <w:color w:val="000000"/>
          <w:sz w:val="24"/>
          <w:highlight w:val="white"/>
          <w:u w:val="single"/>
        </w:rPr>
        <w:t xml:space="preserve">      </w:t>
      </w:r>
      <w:r>
        <w:rPr>
          <w:rFonts w:ascii="宋体" w:hAnsi="宋体"/>
          <w:color w:val="000000"/>
          <w:sz w:val="24"/>
          <w:highlight w:val="white"/>
        </w:rPr>
        <w:t>日</w:t>
      </w:r>
    </w:p>
    <w:p>
      <w:pPr>
        <w:pStyle w:val="47"/>
        <w:spacing w:line="460" w:lineRule="exact"/>
        <w:rPr>
          <w:rFonts w:ascii="宋体" w:hAnsi="宋体"/>
          <w:color w:val="000000"/>
          <w:sz w:val="24"/>
        </w:rPr>
      </w:pPr>
      <w:r>
        <w:rPr>
          <w:rFonts w:ascii="宋体" w:hAnsi="宋体"/>
          <w:b/>
          <w:color w:val="000000"/>
          <w:sz w:val="24"/>
          <w:highlight w:val="white"/>
        </w:rPr>
        <w:br w:type="page"/>
      </w:r>
      <w:r>
        <w:rPr>
          <w:rFonts w:ascii="宋体" w:hAnsi="宋体"/>
          <w:color w:val="000000"/>
          <w:sz w:val="24"/>
          <w:highlight w:val="white"/>
        </w:rPr>
        <w:t>附</w:t>
      </w:r>
      <w:bookmarkStart w:id="689" w:name="_Toc296944572"/>
      <w:bookmarkStart w:id="690" w:name="_Toc296891273"/>
      <w:bookmarkStart w:id="691" w:name="_Toc296347232"/>
      <w:bookmarkStart w:id="692" w:name="_Toc296503233"/>
      <w:bookmarkStart w:id="693" w:name="_Toc296346734"/>
      <w:bookmarkStart w:id="694" w:name="_Toc296891061"/>
      <w:r>
        <w:rPr>
          <w:rFonts w:ascii="宋体" w:hAnsi="宋体"/>
          <w:color w:val="000000"/>
          <w:sz w:val="24"/>
          <w:highlight w:val="white"/>
        </w:rPr>
        <w:t xml:space="preserve">件10:  </w:t>
      </w:r>
    </w:p>
    <w:bookmarkEnd w:id="689"/>
    <w:bookmarkEnd w:id="690"/>
    <w:bookmarkEnd w:id="691"/>
    <w:bookmarkEnd w:id="692"/>
    <w:bookmarkEnd w:id="693"/>
    <w:bookmarkEnd w:id="694"/>
    <w:p>
      <w:pPr>
        <w:pStyle w:val="47"/>
        <w:spacing w:line="460" w:lineRule="exact"/>
        <w:jc w:val="center"/>
        <w:rPr>
          <w:rFonts w:ascii="宋体" w:hAnsi="宋体"/>
          <w:color w:val="000000"/>
          <w:sz w:val="24"/>
        </w:rPr>
      </w:pPr>
      <w:r>
        <w:rPr>
          <w:rFonts w:ascii="宋体" w:hAnsi="宋体"/>
          <w:color w:val="000000"/>
          <w:sz w:val="24"/>
          <w:highlight w:val="white"/>
        </w:rPr>
        <w:t>支付担保</w:t>
      </w:r>
    </w:p>
    <w:p>
      <w:pPr>
        <w:pStyle w:val="47"/>
        <w:spacing w:line="460" w:lineRule="exact"/>
        <w:jc w:val="left"/>
        <w:rPr>
          <w:rFonts w:ascii="宋体" w:hAnsi="宋体"/>
          <w:color w:val="000000"/>
          <w:sz w:val="24"/>
        </w:rPr>
      </w:pPr>
      <w:r>
        <w:rPr>
          <w:rFonts w:ascii="宋体" w:hAnsi="宋体"/>
          <w:color w:val="000000"/>
          <w:sz w:val="24"/>
          <w:highlight w:val="white"/>
          <w:u w:val="single"/>
        </w:rPr>
        <w:t xml:space="preserve">             </w:t>
      </w:r>
      <w:r>
        <w:rPr>
          <w:rFonts w:ascii="宋体" w:hAnsi="宋体"/>
          <w:color w:val="000000"/>
          <w:sz w:val="24"/>
          <w:highlight w:val="white"/>
        </w:rPr>
        <w:t>（承包人）：</w:t>
      </w:r>
    </w:p>
    <w:p>
      <w:pPr>
        <w:pStyle w:val="47"/>
        <w:spacing w:line="460" w:lineRule="exact"/>
        <w:ind w:firstLine="480" w:firstLineChars="200"/>
        <w:jc w:val="left"/>
        <w:rPr>
          <w:rFonts w:ascii="宋体" w:hAnsi="宋体"/>
          <w:color w:val="000000"/>
          <w:sz w:val="24"/>
        </w:rPr>
      </w:pPr>
      <w:r>
        <w:rPr>
          <w:rFonts w:ascii="宋体" w:hAnsi="宋体"/>
          <w:color w:val="000000"/>
          <w:sz w:val="24"/>
          <w:highlight w:val="white"/>
        </w:rPr>
        <w:t>鉴于你方作为承包人已经与</w:t>
      </w:r>
      <w:r>
        <w:rPr>
          <w:rFonts w:ascii="宋体" w:hAnsi="宋体"/>
          <w:color w:val="000000"/>
          <w:sz w:val="24"/>
          <w:highlight w:val="white"/>
          <w:u w:val="single"/>
        </w:rPr>
        <w:t xml:space="preserve">             </w:t>
      </w:r>
      <w:r>
        <w:rPr>
          <w:rFonts w:ascii="宋体" w:hAnsi="宋体"/>
          <w:color w:val="000000"/>
          <w:sz w:val="24"/>
          <w:highlight w:val="white"/>
        </w:rPr>
        <w:t>（发包人名称）（以下称</w:t>
      </w:r>
      <w:r>
        <w:rPr>
          <w:rFonts w:hint="eastAsia" w:ascii="宋体" w:hAnsi="宋体"/>
          <w:color w:val="000000"/>
          <w:sz w:val="24"/>
          <w:highlight w:val="white"/>
        </w:rPr>
        <w:t>“</w:t>
      </w:r>
      <w:r>
        <w:rPr>
          <w:rFonts w:ascii="宋体" w:hAnsi="宋体"/>
          <w:color w:val="000000"/>
          <w:sz w:val="24"/>
          <w:highlight w:val="white"/>
        </w:rPr>
        <w:t>发包人</w:t>
      </w:r>
      <w:r>
        <w:rPr>
          <w:rFonts w:hint="eastAsia" w:ascii="宋体" w:hAnsi="宋体"/>
          <w:color w:val="000000"/>
          <w:sz w:val="24"/>
          <w:highlight w:val="white"/>
        </w:rPr>
        <w:t>”</w:t>
      </w:r>
      <w:r>
        <w:rPr>
          <w:rFonts w:ascii="宋体" w:hAnsi="宋体"/>
          <w:color w:val="000000"/>
          <w:sz w:val="24"/>
          <w:highlight w:val="white"/>
        </w:rPr>
        <w:t>）于</w:t>
      </w:r>
      <w:r>
        <w:rPr>
          <w:rFonts w:ascii="宋体" w:hAnsi="宋体"/>
          <w:color w:val="000000"/>
          <w:sz w:val="24"/>
          <w:highlight w:val="white"/>
          <w:u w:val="single"/>
        </w:rPr>
        <w:t xml:space="preserve">   </w:t>
      </w:r>
      <w:r>
        <w:rPr>
          <w:rFonts w:ascii="宋体" w:hAnsi="宋体"/>
          <w:color w:val="000000"/>
          <w:sz w:val="24"/>
          <w:highlight w:val="white"/>
        </w:rPr>
        <w:t>年</w:t>
      </w:r>
      <w:r>
        <w:rPr>
          <w:rFonts w:ascii="宋体" w:hAnsi="宋体"/>
          <w:color w:val="000000"/>
          <w:sz w:val="24"/>
          <w:highlight w:val="white"/>
          <w:u w:val="single"/>
        </w:rPr>
        <w:t xml:space="preserve">   </w:t>
      </w:r>
      <w:r>
        <w:rPr>
          <w:rFonts w:ascii="宋体" w:hAnsi="宋体"/>
          <w:color w:val="000000"/>
          <w:sz w:val="24"/>
          <w:highlight w:val="white"/>
        </w:rPr>
        <w:t>月</w:t>
      </w:r>
      <w:r>
        <w:rPr>
          <w:rFonts w:ascii="宋体" w:hAnsi="宋体"/>
          <w:color w:val="000000"/>
          <w:sz w:val="24"/>
          <w:highlight w:val="white"/>
          <w:u w:val="single"/>
        </w:rPr>
        <w:t xml:space="preserve">    </w:t>
      </w:r>
      <w:r>
        <w:rPr>
          <w:rFonts w:ascii="宋体" w:hAnsi="宋体"/>
          <w:color w:val="000000"/>
          <w:sz w:val="24"/>
          <w:highlight w:val="white"/>
        </w:rPr>
        <w:t>日签订了</w:t>
      </w:r>
      <w:r>
        <w:rPr>
          <w:rFonts w:ascii="宋体" w:hAnsi="宋体"/>
          <w:color w:val="000000"/>
          <w:sz w:val="24"/>
          <w:highlight w:val="white"/>
          <w:u w:val="single"/>
        </w:rPr>
        <w:t xml:space="preserve">             </w:t>
      </w:r>
      <w:r>
        <w:rPr>
          <w:rFonts w:ascii="宋体" w:hAnsi="宋体"/>
          <w:color w:val="000000"/>
          <w:sz w:val="24"/>
          <w:highlight w:val="white"/>
        </w:rPr>
        <w:t>（工程名称）《建设工程施工合同》（以下称</w:t>
      </w:r>
      <w:r>
        <w:rPr>
          <w:rFonts w:hint="eastAsia" w:ascii="宋体" w:hAnsi="宋体"/>
          <w:color w:val="000000"/>
          <w:sz w:val="24"/>
          <w:highlight w:val="white"/>
        </w:rPr>
        <w:t>“</w:t>
      </w:r>
      <w:r>
        <w:rPr>
          <w:rFonts w:ascii="宋体" w:hAnsi="宋体"/>
          <w:color w:val="000000"/>
          <w:sz w:val="24"/>
          <w:highlight w:val="white"/>
        </w:rPr>
        <w:t>主合同</w:t>
      </w:r>
      <w:r>
        <w:rPr>
          <w:rFonts w:hint="eastAsia" w:ascii="宋体" w:hAnsi="宋体"/>
          <w:color w:val="000000"/>
          <w:sz w:val="24"/>
          <w:highlight w:val="white"/>
        </w:rPr>
        <w:t>”</w:t>
      </w:r>
      <w:r>
        <w:rPr>
          <w:rFonts w:ascii="宋体" w:hAnsi="宋体"/>
          <w:color w:val="000000"/>
          <w:sz w:val="24"/>
          <w:highlight w:val="white"/>
        </w:rPr>
        <w:t>），应发包人的申请，我方愿就发包人履行主合同约定的工程款支付义务以保证的方式向你方提供如下担保：</w:t>
      </w:r>
    </w:p>
    <w:p>
      <w:pPr>
        <w:pStyle w:val="47"/>
        <w:spacing w:line="460" w:lineRule="exact"/>
        <w:ind w:firstLine="480" w:firstLineChars="200"/>
        <w:jc w:val="left"/>
        <w:rPr>
          <w:rFonts w:ascii="宋体" w:hAnsi="宋体"/>
          <w:color w:val="000000"/>
          <w:sz w:val="24"/>
        </w:rPr>
      </w:pPr>
      <w:r>
        <w:rPr>
          <w:rFonts w:ascii="宋体" w:hAnsi="宋体"/>
          <w:color w:val="000000"/>
          <w:sz w:val="24"/>
          <w:highlight w:val="white"/>
        </w:rPr>
        <w:t>一、保证的范围及保证金额</w:t>
      </w:r>
    </w:p>
    <w:p>
      <w:pPr>
        <w:pStyle w:val="47"/>
        <w:spacing w:line="460" w:lineRule="exact"/>
        <w:ind w:firstLine="480" w:firstLineChars="200"/>
        <w:jc w:val="left"/>
        <w:rPr>
          <w:rFonts w:ascii="宋体" w:hAnsi="宋体"/>
          <w:color w:val="000000"/>
          <w:sz w:val="24"/>
        </w:rPr>
      </w:pPr>
      <w:r>
        <w:rPr>
          <w:rFonts w:hint="eastAsia" w:ascii="宋体" w:hAnsi="宋体"/>
          <w:color w:val="000000"/>
          <w:sz w:val="24"/>
          <w:highlight w:val="white"/>
        </w:rPr>
        <w:t xml:space="preserve">1. </w:t>
      </w:r>
      <w:r>
        <w:rPr>
          <w:rFonts w:ascii="宋体" w:hAnsi="宋体"/>
          <w:color w:val="000000"/>
          <w:sz w:val="24"/>
          <w:highlight w:val="white"/>
        </w:rPr>
        <w:t>我方的保证范围是主合同约定的工程款。</w:t>
      </w:r>
    </w:p>
    <w:p>
      <w:pPr>
        <w:pStyle w:val="47"/>
        <w:spacing w:line="460" w:lineRule="exact"/>
        <w:ind w:firstLine="480" w:firstLineChars="200"/>
        <w:jc w:val="left"/>
        <w:rPr>
          <w:rFonts w:hint="eastAsia" w:ascii="宋体" w:hAnsi="宋体"/>
          <w:color w:val="000000"/>
          <w:sz w:val="24"/>
        </w:rPr>
      </w:pPr>
      <w:r>
        <w:rPr>
          <w:rFonts w:hint="eastAsia" w:ascii="宋体" w:hAnsi="宋体"/>
          <w:color w:val="000000"/>
          <w:sz w:val="24"/>
          <w:highlight w:val="white"/>
        </w:rPr>
        <w:t xml:space="preserve">2. </w:t>
      </w:r>
      <w:r>
        <w:rPr>
          <w:rFonts w:ascii="宋体" w:hAnsi="宋体"/>
          <w:color w:val="000000"/>
          <w:sz w:val="24"/>
          <w:highlight w:val="white"/>
        </w:rPr>
        <w:t>本保函所称主合同约定的工程款是指主合同约定的除工程质量保证金以外的合同价款。</w:t>
      </w:r>
    </w:p>
    <w:p>
      <w:pPr>
        <w:pStyle w:val="47"/>
        <w:spacing w:line="460" w:lineRule="exact"/>
        <w:ind w:firstLine="480" w:firstLineChars="200"/>
        <w:jc w:val="left"/>
        <w:rPr>
          <w:rFonts w:ascii="宋体" w:hAnsi="宋体"/>
          <w:color w:val="000000"/>
          <w:sz w:val="24"/>
        </w:rPr>
      </w:pPr>
      <w:r>
        <w:rPr>
          <w:rFonts w:hint="eastAsia" w:ascii="宋体" w:hAnsi="宋体"/>
          <w:color w:val="000000"/>
          <w:sz w:val="24"/>
          <w:highlight w:val="white"/>
        </w:rPr>
        <w:t xml:space="preserve">3. </w:t>
      </w:r>
      <w:r>
        <w:rPr>
          <w:rFonts w:ascii="宋体" w:hAnsi="宋体"/>
          <w:color w:val="000000"/>
          <w:sz w:val="24"/>
          <w:highlight w:val="white"/>
        </w:rPr>
        <w:t>我方保证的金额是主合同约定的工程款的</w:t>
      </w:r>
      <w:r>
        <w:rPr>
          <w:rFonts w:ascii="宋体" w:hAnsi="宋体"/>
          <w:color w:val="000000"/>
          <w:sz w:val="24"/>
          <w:highlight w:val="white"/>
          <w:u w:val="single"/>
        </w:rPr>
        <w:t xml:space="preserve">      </w:t>
      </w:r>
      <w:r>
        <w:rPr>
          <w:rFonts w:ascii="宋体" w:hAnsi="宋体"/>
          <w:color w:val="000000"/>
          <w:sz w:val="24"/>
          <w:highlight w:val="white"/>
        </w:rPr>
        <w:t>%，数额最高不超过人民币元（大写：</w:t>
      </w:r>
      <w:r>
        <w:rPr>
          <w:rFonts w:ascii="宋体" w:hAnsi="宋体"/>
          <w:color w:val="000000"/>
          <w:sz w:val="24"/>
          <w:highlight w:val="white"/>
          <w:u w:val="single"/>
        </w:rPr>
        <w:t xml:space="preserve">        </w:t>
      </w:r>
      <w:r>
        <w:rPr>
          <w:rFonts w:ascii="宋体" w:hAnsi="宋体"/>
          <w:color w:val="000000"/>
          <w:sz w:val="24"/>
          <w:highlight w:val="white"/>
        </w:rPr>
        <w:t>）。</w:t>
      </w:r>
    </w:p>
    <w:p>
      <w:pPr>
        <w:pStyle w:val="47"/>
        <w:spacing w:line="460" w:lineRule="exact"/>
        <w:ind w:firstLine="480" w:firstLineChars="200"/>
        <w:jc w:val="left"/>
        <w:rPr>
          <w:rFonts w:ascii="宋体" w:hAnsi="宋体"/>
          <w:color w:val="000000"/>
          <w:sz w:val="24"/>
        </w:rPr>
      </w:pPr>
      <w:r>
        <w:rPr>
          <w:rFonts w:ascii="宋体" w:hAnsi="宋体"/>
          <w:color w:val="000000"/>
          <w:sz w:val="24"/>
          <w:highlight w:val="white"/>
        </w:rPr>
        <w:t>二、保证的方式及保证期间</w:t>
      </w:r>
    </w:p>
    <w:p>
      <w:pPr>
        <w:pStyle w:val="47"/>
        <w:spacing w:line="460" w:lineRule="exact"/>
        <w:ind w:firstLine="480" w:firstLineChars="200"/>
        <w:jc w:val="left"/>
        <w:rPr>
          <w:rFonts w:hint="eastAsia" w:ascii="宋体" w:hAnsi="宋体"/>
          <w:color w:val="000000"/>
          <w:sz w:val="24"/>
        </w:rPr>
      </w:pPr>
      <w:r>
        <w:rPr>
          <w:rFonts w:hint="eastAsia" w:ascii="宋体" w:hAnsi="宋体"/>
          <w:color w:val="000000"/>
          <w:sz w:val="24"/>
          <w:highlight w:val="white"/>
        </w:rPr>
        <w:t xml:space="preserve">1. </w:t>
      </w:r>
      <w:r>
        <w:rPr>
          <w:rFonts w:ascii="宋体" w:hAnsi="宋体"/>
          <w:color w:val="000000"/>
          <w:sz w:val="24"/>
          <w:highlight w:val="white"/>
        </w:rPr>
        <w:t>我方保证的方式为：连带责任保证。</w:t>
      </w:r>
    </w:p>
    <w:p>
      <w:pPr>
        <w:pStyle w:val="47"/>
        <w:spacing w:line="460" w:lineRule="exact"/>
        <w:ind w:firstLine="480" w:firstLineChars="200"/>
        <w:jc w:val="left"/>
        <w:rPr>
          <w:rFonts w:ascii="宋体" w:hAnsi="宋体"/>
          <w:color w:val="000000"/>
          <w:sz w:val="24"/>
        </w:rPr>
      </w:pPr>
      <w:r>
        <w:rPr>
          <w:rFonts w:hint="eastAsia" w:ascii="宋体" w:hAnsi="宋体"/>
          <w:color w:val="000000"/>
          <w:sz w:val="24"/>
          <w:highlight w:val="white"/>
        </w:rPr>
        <w:t xml:space="preserve">2. </w:t>
      </w:r>
      <w:r>
        <w:rPr>
          <w:rFonts w:ascii="宋体" w:hAnsi="宋体"/>
          <w:color w:val="000000"/>
          <w:sz w:val="24"/>
          <w:highlight w:val="white"/>
        </w:rPr>
        <w:t>我方保证的期间为：自本合同生效之日起至主合同约定的工程款支付完毕之日后</w:t>
      </w:r>
      <w:r>
        <w:rPr>
          <w:rFonts w:ascii="宋体" w:hAnsi="宋体"/>
          <w:color w:val="000000"/>
          <w:sz w:val="24"/>
          <w:highlight w:val="white"/>
          <w:u w:val="single"/>
        </w:rPr>
        <w:t xml:space="preserve">    </w:t>
      </w:r>
      <w:r>
        <w:rPr>
          <w:rFonts w:ascii="宋体" w:hAnsi="宋体"/>
          <w:color w:val="000000"/>
          <w:sz w:val="24"/>
          <w:highlight w:val="white"/>
        </w:rPr>
        <w:t>日内。</w:t>
      </w:r>
    </w:p>
    <w:p>
      <w:pPr>
        <w:pStyle w:val="47"/>
        <w:spacing w:line="460" w:lineRule="exact"/>
        <w:ind w:firstLine="480" w:firstLineChars="200"/>
        <w:jc w:val="left"/>
        <w:rPr>
          <w:rFonts w:hint="eastAsia" w:ascii="宋体" w:hAnsi="宋体"/>
          <w:color w:val="000000"/>
          <w:sz w:val="24"/>
        </w:rPr>
      </w:pPr>
      <w:r>
        <w:rPr>
          <w:rFonts w:hint="eastAsia" w:ascii="宋体" w:hAnsi="宋体"/>
          <w:color w:val="000000"/>
          <w:sz w:val="24"/>
          <w:highlight w:val="white"/>
        </w:rPr>
        <w:t xml:space="preserve">3. </w:t>
      </w:r>
      <w:r>
        <w:rPr>
          <w:rFonts w:ascii="宋体" w:hAnsi="宋体"/>
          <w:color w:val="000000"/>
          <w:sz w:val="24"/>
          <w:highlight w:val="white"/>
        </w:rPr>
        <w:t>你方与发包人协议变更工程款支付日期的，经我方书面同意后，保证期间按照变更后的支付日期做相应调整。</w:t>
      </w:r>
    </w:p>
    <w:p>
      <w:pPr>
        <w:pStyle w:val="47"/>
        <w:spacing w:line="460" w:lineRule="exact"/>
        <w:ind w:firstLine="480" w:firstLineChars="200"/>
        <w:jc w:val="left"/>
        <w:rPr>
          <w:rFonts w:ascii="宋体" w:hAnsi="宋体"/>
          <w:color w:val="000000"/>
          <w:sz w:val="24"/>
        </w:rPr>
      </w:pPr>
      <w:r>
        <w:rPr>
          <w:rFonts w:ascii="宋体" w:hAnsi="宋体"/>
          <w:color w:val="000000"/>
          <w:sz w:val="24"/>
          <w:highlight w:val="white"/>
        </w:rPr>
        <w:t>三、承担保证责任的形式</w:t>
      </w:r>
    </w:p>
    <w:p>
      <w:pPr>
        <w:pStyle w:val="47"/>
        <w:spacing w:line="460" w:lineRule="exact"/>
        <w:ind w:firstLine="480" w:firstLineChars="200"/>
        <w:jc w:val="left"/>
        <w:rPr>
          <w:rFonts w:ascii="宋体" w:hAnsi="宋体"/>
          <w:color w:val="000000"/>
          <w:sz w:val="24"/>
        </w:rPr>
      </w:pPr>
      <w:r>
        <w:rPr>
          <w:rFonts w:ascii="宋体" w:hAnsi="宋体"/>
          <w:color w:val="000000"/>
          <w:sz w:val="24"/>
          <w:highlight w:val="white"/>
        </w:rPr>
        <w:t>我方承担保证责任的形式是代为支付。发包人未按主合同约定向你方支付工程款的，由我方在保证金额内代为支付。</w:t>
      </w:r>
    </w:p>
    <w:p>
      <w:pPr>
        <w:pStyle w:val="47"/>
        <w:spacing w:line="460" w:lineRule="exact"/>
        <w:ind w:firstLine="480" w:firstLineChars="200"/>
        <w:jc w:val="left"/>
        <w:rPr>
          <w:rFonts w:ascii="宋体" w:hAnsi="宋体"/>
          <w:color w:val="000000"/>
          <w:sz w:val="24"/>
        </w:rPr>
      </w:pPr>
      <w:r>
        <w:rPr>
          <w:rFonts w:ascii="宋体" w:hAnsi="宋体"/>
          <w:color w:val="000000"/>
          <w:sz w:val="24"/>
          <w:highlight w:val="white"/>
        </w:rPr>
        <w:t>四、代偿的安排</w:t>
      </w:r>
    </w:p>
    <w:p>
      <w:pPr>
        <w:pStyle w:val="47"/>
        <w:spacing w:line="460" w:lineRule="exact"/>
        <w:ind w:firstLine="480" w:firstLineChars="200"/>
        <w:jc w:val="left"/>
        <w:rPr>
          <w:rFonts w:ascii="宋体" w:hAnsi="宋体"/>
          <w:color w:val="000000"/>
          <w:sz w:val="24"/>
        </w:rPr>
      </w:pPr>
      <w:r>
        <w:rPr>
          <w:rFonts w:hint="eastAsia" w:ascii="宋体" w:hAnsi="宋体"/>
          <w:color w:val="000000"/>
          <w:sz w:val="24"/>
          <w:highlight w:val="white"/>
        </w:rPr>
        <w:t xml:space="preserve">1. </w:t>
      </w:r>
      <w:r>
        <w:rPr>
          <w:rFonts w:ascii="宋体" w:hAnsi="宋体"/>
          <w:color w:val="000000"/>
          <w:sz w:val="24"/>
          <w:highlight w:val="white"/>
        </w:rPr>
        <w:t>你方要求我方承担保证责任的，应向我方发出书面索赔通知及发包人未支付主合同约定工程款的证明材料。索赔通知应写明要求索赔的金额，支付款项应到达的账号。</w:t>
      </w:r>
    </w:p>
    <w:p>
      <w:pPr>
        <w:pStyle w:val="47"/>
        <w:spacing w:line="460" w:lineRule="exact"/>
        <w:ind w:firstLine="480" w:firstLineChars="200"/>
        <w:jc w:val="left"/>
        <w:rPr>
          <w:rFonts w:ascii="宋体" w:hAnsi="宋体"/>
          <w:color w:val="000000"/>
          <w:sz w:val="24"/>
        </w:rPr>
      </w:pPr>
      <w:r>
        <w:rPr>
          <w:rFonts w:hint="eastAsia" w:ascii="宋体" w:hAnsi="宋体"/>
          <w:color w:val="000000"/>
          <w:sz w:val="24"/>
          <w:highlight w:val="white"/>
        </w:rPr>
        <w:t xml:space="preserve">2. </w:t>
      </w:r>
      <w:r>
        <w:rPr>
          <w:rFonts w:ascii="宋体" w:hAnsi="宋体"/>
          <w:color w:val="000000"/>
          <w:sz w:val="24"/>
          <w:highlight w:val="white"/>
        </w:rPr>
        <w:t>在出现你方与发包人因工程质量发生争议，发包人拒绝向你方支付工程款的情形时，你方要求我方履行保证责任代为支付的，需提供符合相应条件要求的工程质量检测机构出具的质量说明材料。</w:t>
      </w:r>
    </w:p>
    <w:p>
      <w:pPr>
        <w:pStyle w:val="47"/>
        <w:spacing w:line="460" w:lineRule="exact"/>
        <w:ind w:firstLine="480" w:firstLineChars="200"/>
        <w:jc w:val="left"/>
        <w:rPr>
          <w:rFonts w:ascii="宋体" w:hAnsi="宋体"/>
          <w:color w:val="000000"/>
          <w:sz w:val="24"/>
        </w:rPr>
      </w:pPr>
      <w:r>
        <w:rPr>
          <w:rFonts w:hint="eastAsia" w:ascii="宋体" w:hAnsi="宋体"/>
          <w:color w:val="000000"/>
          <w:sz w:val="24"/>
          <w:highlight w:val="white"/>
        </w:rPr>
        <w:t xml:space="preserve">3. </w:t>
      </w:r>
      <w:r>
        <w:rPr>
          <w:rFonts w:ascii="宋体" w:hAnsi="宋体"/>
          <w:color w:val="000000"/>
          <w:sz w:val="24"/>
          <w:highlight w:val="white"/>
        </w:rPr>
        <w:t>我方收到你方的书面索赔通知及相应的证明材料后７天内无条件支付。</w:t>
      </w:r>
    </w:p>
    <w:p>
      <w:pPr>
        <w:pStyle w:val="47"/>
        <w:spacing w:line="460" w:lineRule="exact"/>
        <w:ind w:firstLine="480" w:firstLineChars="200"/>
        <w:jc w:val="left"/>
        <w:rPr>
          <w:rFonts w:ascii="宋体" w:hAnsi="宋体"/>
          <w:color w:val="000000"/>
          <w:sz w:val="24"/>
        </w:rPr>
      </w:pPr>
      <w:r>
        <w:rPr>
          <w:rFonts w:ascii="宋体" w:hAnsi="宋体"/>
          <w:color w:val="000000"/>
          <w:sz w:val="24"/>
          <w:highlight w:val="white"/>
        </w:rPr>
        <w:t>五、保证责任的解除</w:t>
      </w:r>
    </w:p>
    <w:p>
      <w:pPr>
        <w:pStyle w:val="47"/>
        <w:spacing w:line="400" w:lineRule="exact"/>
        <w:ind w:firstLine="480" w:firstLineChars="200"/>
        <w:jc w:val="left"/>
        <w:rPr>
          <w:rFonts w:ascii="宋体" w:hAnsi="宋体"/>
          <w:color w:val="000000"/>
          <w:sz w:val="24"/>
        </w:rPr>
      </w:pPr>
      <w:r>
        <w:rPr>
          <w:rFonts w:hint="eastAsia" w:ascii="宋体" w:hAnsi="宋体"/>
          <w:color w:val="000000"/>
          <w:sz w:val="24"/>
          <w:highlight w:val="white"/>
        </w:rPr>
        <w:t xml:space="preserve">1. </w:t>
      </w:r>
      <w:r>
        <w:rPr>
          <w:rFonts w:ascii="宋体" w:hAnsi="宋体"/>
          <w:color w:val="000000"/>
          <w:sz w:val="24"/>
          <w:highlight w:val="white"/>
        </w:rPr>
        <w:t>在本保函承诺的保证期间内，你方未书面向我方主张保证责任的，自保证期间届满次日起，我方保证责任解除。</w:t>
      </w:r>
    </w:p>
    <w:p>
      <w:pPr>
        <w:pStyle w:val="47"/>
        <w:spacing w:line="400" w:lineRule="exact"/>
        <w:ind w:firstLine="480" w:firstLineChars="200"/>
        <w:jc w:val="left"/>
        <w:rPr>
          <w:rFonts w:ascii="宋体" w:hAnsi="宋体"/>
          <w:color w:val="000000"/>
          <w:sz w:val="24"/>
        </w:rPr>
      </w:pPr>
      <w:r>
        <w:rPr>
          <w:rFonts w:hint="eastAsia" w:ascii="宋体" w:hAnsi="宋体"/>
          <w:color w:val="000000"/>
          <w:sz w:val="24"/>
          <w:highlight w:val="white"/>
        </w:rPr>
        <w:t xml:space="preserve">2. </w:t>
      </w:r>
      <w:r>
        <w:rPr>
          <w:rFonts w:ascii="宋体" w:hAnsi="宋体"/>
          <w:color w:val="000000"/>
          <w:sz w:val="24"/>
          <w:highlight w:val="white"/>
        </w:rPr>
        <w:t>发包人按主合同约定履行了工程款的全部支付义务的，自本保函承诺的保证期间届满次日起，我方保证责任解除。</w:t>
      </w:r>
    </w:p>
    <w:p>
      <w:pPr>
        <w:pStyle w:val="47"/>
        <w:spacing w:line="400" w:lineRule="exact"/>
        <w:ind w:firstLine="480" w:firstLineChars="200"/>
        <w:jc w:val="left"/>
        <w:rPr>
          <w:rFonts w:hint="eastAsia" w:ascii="宋体" w:hAnsi="宋体"/>
          <w:color w:val="000000"/>
          <w:sz w:val="24"/>
        </w:rPr>
      </w:pPr>
      <w:r>
        <w:rPr>
          <w:rFonts w:hint="eastAsia" w:ascii="宋体" w:hAnsi="宋体"/>
          <w:color w:val="000000"/>
          <w:sz w:val="24"/>
          <w:highlight w:val="white"/>
        </w:rPr>
        <w:t xml:space="preserve">3. </w:t>
      </w:r>
      <w:r>
        <w:rPr>
          <w:rFonts w:ascii="宋体" w:hAnsi="宋体"/>
          <w:color w:val="000000"/>
          <w:sz w:val="24"/>
          <w:highlight w:val="white"/>
        </w:rPr>
        <w:t>我方按照本保函向你方履行保证责任所支付金额达到本保函保证金额时，自我方向你方支付（支付款项从我方账户划出）之日起，保证责任即解除。</w:t>
      </w:r>
    </w:p>
    <w:p>
      <w:pPr>
        <w:pStyle w:val="47"/>
        <w:spacing w:line="400" w:lineRule="exact"/>
        <w:ind w:firstLine="480" w:firstLineChars="200"/>
        <w:jc w:val="left"/>
        <w:rPr>
          <w:rFonts w:hint="eastAsia" w:ascii="宋体" w:hAnsi="宋体"/>
          <w:color w:val="000000"/>
          <w:sz w:val="24"/>
        </w:rPr>
      </w:pPr>
      <w:r>
        <w:rPr>
          <w:rFonts w:hint="eastAsia" w:ascii="宋体" w:hAnsi="宋体"/>
          <w:color w:val="000000"/>
          <w:sz w:val="24"/>
          <w:highlight w:val="white"/>
        </w:rPr>
        <w:t xml:space="preserve">4. </w:t>
      </w:r>
      <w:r>
        <w:rPr>
          <w:rFonts w:ascii="宋体" w:hAnsi="宋体"/>
          <w:color w:val="000000"/>
          <w:sz w:val="24"/>
          <w:highlight w:val="white"/>
        </w:rPr>
        <w:t>按照法律法规的规定或出现应解除我方保证责任的其他情形的，我方在本保函项下的保证责任亦解除。</w:t>
      </w:r>
    </w:p>
    <w:p>
      <w:pPr>
        <w:pStyle w:val="47"/>
        <w:spacing w:line="400" w:lineRule="exact"/>
        <w:ind w:firstLine="480" w:firstLineChars="200"/>
        <w:jc w:val="left"/>
        <w:rPr>
          <w:rFonts w:ascii="宋体" w:hAnsi="宋体"/>
          <w:color w:val="000000"/>
          <w:sz w:val="24"/>
        </w:rPr>
      </w:pPr>
      <w:r>
        <w:rPr>
          <w:rFonts w:hint="eastAsia" w:ascii="宋体" w:hAnsi="宋体"/>
          <w:color w:val="000000"/>
          <w:sz w:val="24"/>
          <w:highlight w:val="white"/>
        </w:rPr>
        <w:t xml:space="preserve">5. </w:t>
      </w:r>
      <w:r>
        <w:rPr>
          <w:rFonts w:ascii="宋体" w:hAnsi="宋体"/>
          <w:color w:val="000000"/>
          <w:sz w:val="24"/>
          <w:highlight w:val="white"/>
        </w:rPr>
        <w:t>我方解除保证责任后，你方应自我方保证责任解除之日起</w:t>
      </w:r>
      <w:r>
        <w:rPr>
          <w:rFonts w:hint="eastAsia" w:ascii="宋体" w:hAnsi="宋体"/>
          <w:color w:val="000000"/>
          <w:sz w:val="24"/>
          <w:highlight w:val="white"/>
          <w:u w:val="single"/>
        </w:rPr>
        <w:t xml:space="preserve">  </w:t>
      </w:r>
      <w:r>
        <w:rPr>
          <w:rFonts w:ascii="宋体" w:hAnsi="宋体"/>
          <w:color w:val="000000"/>
          <w:sz w:val="24"/>
          <w:highlight w:val="white"/>
        </w:rPr>
        <w:t>个工作日内，将本保函原件返还我方。</w:t>
      </w:r>
    </w:p>
    <w:p>
      <w:pPr>
        <w:pStyle w:val="47"/>
        <w:spacing w:line="400" w:lineRule="exact"/>
        <w:ind w:firstLine="480" w:firstLineChars="200"/>
        <w:jc w:val="left"/>
        <w:rPr>
          <w:rFonts w:ascii="宋体" w:hAnsi="宋体"/>
          <w:color w:val="000000"/>
          <w:sz w:val="24"/>
        </w:rPr>
      </w:pPr>
      <w:r>
        <w:rPr>
          <w:rFonts w:ascii="宋体" w:hAnsi="宋体"/>
          <w:color w:val="000000"/>
          <w:sz w:val="24"/>
          <w:highlight w:val="white"/>
        </w:rPr>
        <w:t>六、免责条款</w:t>
      </w:r>
    </w:p>
    <w:p>
      <w:pPr>
        <w:pStyle w:val="47"/>
        <w:spacing w:line="400" w:lineRule="exact"/>
        <w:ind w:firstLine="480" w:firstLineChars="200"/>
        <w:jc w:val="left"/>
        <w:rPr>
          <w:rFonts w:ascii="宋体" w:hAnsi="宋体"/>
          <w:color w:val="000000"/>
          <w:sz w:val="24"/>
        </w:rPr>
      </w:pPr>
      <w:r>
        <w:rPr>
          <w:rFonts w:hint="eastAsia" w:ascii="宋体" w:hAnsi="宋体"/>
          <w:color w:val="000000"/>
          <w:sz w:val="24"/>
          <w:highlight w:val="white"/>
        </w:rPr>
        <w:t xml:space="preserve">1. </w:t>
      </w:r>
      <w:r>
        <w:rPr>
          <w:rFonts w:ascii="宋体" w:hAnsi="宋体"/>
          <w:color w:val="000000"/>
          <w:sz w:val="24"/>
          <w:highlight w:val="white"/>
        </w:rPr>
        <w:t>因你方违约致使发包人不能履行义务的，我方不承担保证责任。</w:t>
      </w:r>
    </w:p>
    <w:p>
      <w:pPr>
        <w:pStyle w:val="47"/>
        <w:spacing w:line="400" w:lineRule="exact"/>
        <w:ind w:firstLine="480" w:firstLineChars="200"/>
        <w:jc w:val="left"/>
        <w:rPr>
          <w:rFonts w:ascii="宋体" w:hAnsi="宋体"/>
          <w:color w:val="000000"/>
          <w:sz w:val="24"/>
        </w:rPr>
      </w:pPr>
      <w:r>
        <w:rPr>
          <w:rFonts w:hint="eastAsia" w:ascii="宋体" w:hAnsi="宋体"/>
          <w:color w:val="000000"/>
          <w:sz w:val="24"/>
          <w:highlight w:val="white"/>
        </w:rPr>
        <w:t xml:space="preserve">2. </w:t>
      </w:r>
      <w:r>
        <w:rPr>
          <w:rFonts w:ascii="宋体" w:hAnsi="宋体"/>
          <w:color w:val="000000"/>
          <w:sz w:val="24"/>
          <w:highlight w:val="white"/>
        </w:rPr>
        <w:t>依照法律法规的规定或你方与发包人的另行约定，免除发包人部分或全部义务的，我方亦免除其相应的保证责任。</w:t>
      </w:r>
    </w:p>
    <w:p>
      <w:pPr>
        <w:pStyle w:val="47"/>
        <w:spacing w:line="400" w:lineRule="exact"/>
        <w:ind w:firstLine="480" w:firstLineChars="200"/>
        <w:jc w:val="left"/>
        <w:rPr>
          <w:rFonts w:ascii="宋体" w:hAnsi="宋体"/>
          <w:color w:val="000000"/>
          <w:sz w:val="24"/>
        </w:rPr>
      </w:pPr>
      <w:r>
        <w:rPr>
          <w:rFonts w:hint="eastAsia" w:ascii="宋体" w:hAnsi="宋体"/>
          <w:color w:val="000000"/>
          <w:sz w:val="24"/>
          <w:highlight w:val="white"/>
        </w:rPr>
        <w:t xml:space="preserve">3. </w:t>
      </w:r>
      <w:r>
        <w:rPr>
          <w:rFonts w:ascii="宋体" w:hAnsi="宋体"/>
          <w:color w:val="000000"/>
          <w:sz w:val="24"/>
          <w:highlight w:val="white"/>
        </w:rPr>
        <w:t>你方与发包人协议变更主合同的，如加重发包人责任致使我方保证责任加重的，需征得我方书面同意，否则我方不再承担因此而加重部分的保证责任，但主合同第10条</w:t>
      </w:r>
      <w:r>
        <w:rPr>
          <w:rFonts w:hint="eastAsia" w:ascii="宋体" w:hAnsi="宋体"/>
          <w:color w:val="000000"/>
          <w:sz w:val="24"/>
          <w:highlight w:val="white"/>
        </w:rPr>
        <w:t>〔</w:t>
      </w:r>
      <w:r>
        <w:rPr>
          <w:rFonts w:ascii="宋体" w:hAnsi="宋体"/>
          <w:color w:val="000000"/>
          <w:sz w:val="24"/>
          <w:highlight w:val="white"/>
        </w:rPr>
        <w:t>变更</w:t>
      </w:r>
      <w:r>
        <w:rPr>
          <w:rFonts w:hint="eastAsia" w:ascii="宋体" w:hAnsi="宋体"/>
          <w:color w:val="000000"/>
          <w:sz w:val="24"/>
          <w:highlight w:val="white"/>
        </w:rPr>
        <w:t>〕</w:t>
      </w:r>
      <w:r>
        <w:rPr>
          <w:rFonts w:ascii="宋体" w:hAnsi="宋体"/>
          <w:color w:val="000000"/>
          <w:sz w:val="24"/>
          <w:highlight w:val="white"/>
        </w:rPr>
        <w:t>约定的变更不受本款限制。</w:t>
      </w:r>
    </w:p>
    <w:p>
      <w:pPr>
        <w:pStyle w:val="47"/>
        <w:spacing w:line="400" w:lineRule="exact"/>
        <w:ind w:firstLine="480" w:firstLineChars="200"/>
        <w:jc w:val="left"/>
        <w:rPr>
          <w:rFonts w:ascii="宋体" w:hAnsi="宋体"/>
          <w:color w:val="000000"/>
          <w:sz w:val="24"/>
        </w:rPr>
      </w:pPr>
      <w:r>
        <w:rPr>
          <w:rFonts w:hint="eastAsia" w:ascii="宋体" w:hAnsi="宋体"/>
          <w:color w:val="000000"/>
          <w:sz w:val="24"/>
          <w:highlight w:val="white"/>
        </w:rPr>
        <w:t xml:space="preserve">4. </w:t>
      </w:r>
      <w:r>
        <w:rPr>
          <w:rFonts w:ascii="宋体" w:hAnsi="宋体"/>
          <w:color w:val="000000"/>
          <w:sz w:val="24"/>
          <w:highlight w:val="white"/>
        </w:rPr>
        <w:t>因不可抗力造成发包人不能履行义务的，我方不承担保证责任。</w:t>
      </w:r>
    </w:p>
    <w:p>
      <w:pPr>
        <w:pStyle w:val="47"/>
        <w:spacing w:line="400" w:lineRule="exact"/>
        <w:ind w:firstLine="480" w:firstLineChars="200"/>
        <w:jc w:val="left"/>
        <w:rPr>
          <w:rFonts w:ascii="宋体" w:hAnsi="宋体"/>
          <w:color w:val="000000"/>
          <w:sz w:val="24"/>
        </w:rPr>
      </w:pPr>
      <w:r>
        <w:rPr>
          <w:rFonts w:ascii="宋体" w:hAnsi="宋体"/>
          <w:color w:val="000000"/>
          <w:sz w:val="24"/>
          <w:highlight w:val="white"/>
        </w:rPr>
        <w:t>七、争议解决</w:t>
      </w:r>
    </w:p>
    <w:p>
      <w:pPr>
        <w:pStyle w:val="47"/>
        <w:spacing w:line="400" w:lineRule="exact"/>
        <w:ind w:firstLine="480" w:firstLineChars="200"/>
        <w:rPr>
          <w:rFonts w:ascii="宋体" w:hAnsi="宋体"/>
          <w:color w:val="000000"/>
          <w:sz w:val="24"/>
        </w:rPr>
      </w:pPr>
      <w:r>
        <w:rPr>
          <w:rFonts w:ascii="宋体" w:hAnsi="宋体"/>
          <w:color w:val="000000"/>
          <w:sz w:val="24"/>
          <w:highlight w:val="white"/>
        </w:rPr>
        <w:t>因本保函</w:t>
      </w:r>
      <w:r>
        <w:rPr>
          <w:rFonts w:hint="eastAsia" w:ascii="宋体" w:hAnsi="宋体"/>
          <w:color w:val="000000"/>
          <w:sz w:val="24"/>
          <w:highlight w:val="white"/>
        </w:rPr>
        <w:t>或本保函相关事项</w:t>
      </w:r>
      <w:r>
        <w:rPr>
          <w:rFonts w:ascii="宋体" w:hAnsi="宋体"/>
          <w:color w:val="000000"/>
          <w:sz w:val="24"/>
          <w:highlight w:val="white"/>
        </w:rPr>
        <w:t>发生的纠纷，可由双方协商解决，协商不成的，按下列第</w:t>
      </w:r>
      <w:r>
        <w:rPr>
          <w:rFonts w:ascii="宋体" w:hAnsi="宋体"/>
          <w:color w:val="000000"/>
          <w:sz w:val="24"/>
          <w:highlight w:val="white"/>
          <w:u w:val="single"/>
        </w:rPr>
        <w:t xml:space="preserve">     </w:t>
      </w:r>
      <w:r>
        <w:rPr>
          <w:rFonts w:ascii="宋体" w:hAnsi="宋体"/>
          <w:color w:val="000000"/>
          <w:sz w:val="24"/>
          <w:highlight w:val="white"/>
        </w:rPr>
        <w:t>种方式</w:t>
      </w:r>
      <w:r>
        <w:rPr>
          <w:rFonts w:hint="eastAsia" w:ascii="宋体" w:hAnsi="宋体"/>
          <w:color w:val="000000"/>
          <w:sz w:val="24"/>
          <w:highlight w:val="white"/>
        </w:rPr>
        <w:t>解</w:t>
      </w:r>
      <w:r>
        <w:rPr>
          <w:rFonts w:ascii="宋体" w:hAnsi="宋体"/>
          <w:color w:val="000000"/>
          <w:sz w:val="24"/>
          <w:highlight w:val="white"/>
        </w:rPr>
        <w:t>决：</w:t>
      </w:r>
    </w:p>
    <w:p>
      <w:pPr>
        <w:pStyle w:val="47"/>
        <w:spacing w:line="400" w:lineRule="exact"/>
        <w:ind w:firstLine="480" w:firstLineChars="200"/>
        <w:jc w:val="left"/>
        <w:rPr>
          <w:rFonts w:ascii="宋体" w:hAnsi="宋体"/>
          <w:color w:val="000000"/>
          <w:sz w:val="24"/>
        </w:rPr>
      </w:pPr>
      <w:r>
        <w:rPr>
          <w:rFonts w:ascii="宋体" w:hAnsi="宋体"/>
          <w:color w:val="000000"/>
          <w:sz w:val="24"/>
          <w:highlight w:val="white"/>
        </w:rPr>
        <w:t>（1）向</w:t>
      </w:r>
      <w:r>
        <w:rPr>
          <w:rFonts w:ascii="宋体" w:hAnsi="宋体"/>
          <w:color w:val="000000"/>
          <w:sz w:val="24"/>
          <w:highlight w:val="white"/>
          <w:u w:val="single"/>
        </w:rPr>
        <w:t xml:space="preserve">                     </w:t>
      </w:r>
      <w:r>
        <w:rPr>
          <w:rFonts w:ascii="宋体" w:hAnsi="宋体"/>
          <w:color w:val="000000"/>
          <w:sz w:val="24"/>
          <w:highlight w:val="white"/>
        </w:rPr>
        <w:t>仲裁委员会申请仲裁；</w:t>
      </w:r>
    </w:p>
    <w:p>
      <w:pPr>
        <w:pStyle w:val="47"/>
        <w:spacing w:line="400" w:lineRule="exact"/>
        <w:ind w:firstLine="480" w:firstLineChars="200"/>
        <w:jc w:val="left"/>
        <w:rPr>
          <w:rFonts w:ascii="宋体" w:hAnsi="宋体"/>
          <w:color w:val="000000"/>
          <w:sz w:val="24"/>
        </w:rPr>
      </w:pPr>
      <w:r>
        <w:rPr>
          <w:rFonts w:ascii="宋体" w:hAnsi="宋体"/>
          <w:color w:val="000000"/>
          <w:sz w:val="24"/>
          <w:highlight w:val="white"/>
        </w:rPr>
        <w:t>（2）向</w:t>
      </w:r>
      <w:r>
        <w:rPr>
          <w:rFonts w:ascii="宋体" w:hAnsi="宋体"/>
          <w:color w:val="000000"/>
          <w:sz w:val="24"/>
          <w:highlight w:val="white"/>
          <w:u w:val="single"/>
        </w:rPr>
        <w:t xml:space="preserve">                     </w:t>
      </w:r>
      <w:r>
        <w:rPr>
          <w:rFonts w:ascii="宋体" w:hAnsi="宋体"/>
          <w:color w:val="000000"/>
          <w:sz w:val="24"/>
          <w:highlight w:val="white"/>
        </w:rPr>
        <w:t>人民法院起诉。</w:t>
      </w:r>
    </w:p>
    <w:p>
      <w:pPr>
        <w:pStyle w:val="47"/>
        <w:spacing w:line="400" w:lineRule="exact"/>
        <w:ind w:firstLine="480" w:firstLineChars="200"/>
        <w:jc w:val="left"/>
        <w:rPr>
          <w:rFonts w:ascii="宋体" w:hAnsi="宋体"/>
          <w:color w:val="000000"/>
          <w:sz w:val="24"/>
        </w:rPr>
      </w:pPr>
      <w:r>
        <w:rPr>
          <w:rFonts w:ascii="宋体" w:hAnsi="宋体"/>
          <w:color w:val="000000"/>
          <w:sz w:val="24"/>
          <w:highlight w:val="white"/>
        </w:rPr>
        <w:t>八、保函的生效</w:t>
      </w:r>
    </w:p>
    <w:p>
      <w:pPr>
        <w:pStyle w:val="47"/>
        <w:spacing w:line="400" w:lineRule="exact"/>
        <w:ind w:firstLine="480" w:firstLineChars="200"/>
        <w:jc w:val="left"/>
        <w:rPr>
          <w:rFonts w:hint="eastAsia" w:ascii="宋体" w:hAnsi="宋体"/>
          <w:color w:val="000000"/>
          <w:sz w:val="24"/>
        </w:rPr>
      </w:pPr>
      <w:r>
        <w:rPr>
          <w:rFonts w:ascii="宋体" w:hAnsi="宋体"/>
          <w:color w:val="000000"/>
          <w:sz w:val="24"/>
          <w:highlight w:val="white"/>
        </w:rPr>
        <w:t>本保函自我方法定代表人（或其授权代理人）签字并加盖公章之日起生效。</w:t>
      </w:r>
    </w:p>
    <w:p>
      <w:pPr>
        <w:pStyle w:val="47"/>
        <w:spacing w:line="400" w:lineRule="exact"/>
        <w:ind w:right="600"/>
        <w:jc w:val="left"/>
        <w:rPr>
          <w:rFonts w:ascii="宋体" w:hAnsi="宋体"/>
          <w:color w:val="000000"/>
          <w:sz w:val="24"/>
        </w:rPr>
      </w:pPr>
      <w:r>
        <w:rPr>
          <w:rFonts w:ascii="宋体" w:hAnsi="宋体"/>
          <w:color w:val="000000"/>
          <w:sz w:val="24"/>
          <w:highlight w:val="white"/>
        </w:rPr>
        <w:t>担保人：</w:t>
      </w:r>
      <w:r>
        <w:rPr>
          <w:rFonts w:ascii="宋体" w:hAnsi="宋体"/>
          <w:color w:val="000000"/>
          <w:sz w:val="24"/>
          <w:highlight w:val="white"/>
          <w:u w:val="single"/>
        </w:rPr>
        <w:t xml:space="preserve">                                   </w:t>
      </w:r>
      <w:r>
        <w:rPr>
          <w:rFonts w:ascii="宋体" w:hAnsi="宋体"/>
          <w:color w:val="000000"/>
          <w:sz w:val="24"/>
          <w:highlight w:val="white"/>
        </w:rPr>
        <w:t>（盖章）</w:t>
      </w:r>
    </w:p>
    <w:p>
      <w:pPr>
        <w:pStyle w:val="47"/>
        <w:spacing w:line="400" w:lineRule="exact"/>
        <w:ind w:right="1200"/>
        <w:rPr>
          <w:rFonts w:ascii="宋体" w:hAnsi="宋体"/>
          <w:color w:val="000000"/>
          <w:sz w:val="24"/>
        </w:rPr>
      </w:pPr>
      <w:r>
        <w:rPr>
          <w:rFonts w:ascii="宋体" w:hAnsi="宋体"/>
          <w:color w:val="000000"/>
          <w:sz w:val="24"/>
          <w:highlight w:val="white"/>
        </w:rPr>
        <w:t>法定代表人或委托代理人：</w:t>
      </w:r>
      <w:r>
        <w:rPr>
          <w:rFonts w:ascii="宋体" w:hAnsi="宋体"/>
          <w:color w:val="000000"/>
          <w:sz w:val="24"/>
          <w:highlight w:val="white"/>
          <w:u w:val="single"/>
        </w:rPr>
        <w:t xml:space="preserve">                   </w:t>
      </w:r>
      <w:r>
        <w:rPr>
          <w:rFonts w:ascii="宋体" w:hAnsi="宋体"/>
          <w:color w:val="000000"/>
          <w:sz w:val="24"/>
          <w:highlight w:val="white"/>
        </w:rPr>
        <w:t>（签字）</w:t>
      </w:r>
    </w:p>
    <w:p>
      <w:pPr>
        <w:pStyle w:val="47"/>
        <w:spacing w:line="400" w:lineRule="exact"/>
        <w:jc w:val="left"/>
        <w:rPr>
          <w:rFonts w:ascii="宋体" w:hAnsi="宋体"/>
          <w:color w:val="000000"/>
          <w:sz w:val="24"/>
        </w:rPr>
      </w:pPr>
      <w:r>
        <w:rPr>
          <w:rFonts w:ascii="宋体" w:hAnsi="宋体"/>
          <w:color w:val="000000"/>
          <w:sz w:val="24"/>
          <w:highlight w:val="white"/>
        </w:rPr>
        <w:t>地    址：</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00" w:lineRule="exact"/>
        <w:jc w:val="left"/>
        <w:rPr>
          <w:rFonts w:ascii="宋体" w:hAnsi="宋体"/>
          <w:color w:val="000000"/>
          <w:sz w:val="24"/>
        </w:rPr>
      </w:pPr>
      <w:r>
        <w:rPr>
          <w:rFonts w:ascii="宋体" w:hAnsi="宋体"/>
          <w:color w:val="000000"/>
          <w:sz w:val="24"/>
          <w:highlight w:val="white"/>
        </w:rPr>
        <w:t>邮政编码：</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00" w:lineRule="exact"/>
        <w:jc w:val="left"/>
        <w:rPr>
          <w:rFonts w:ascii="宋体" w:hAnsi="宋体"/>
          <w:color w:val="000000"/>
          <w:sz w:val="24"/>
        </w:rPr>
      </w:pPr>
      <w:r>
        <w:rPr>
          <w:rFonts w:ascii="宋体" w:hAnsi="宋体"/>
          <w:color w:val="000000"/>
          <w:sz w:val="24"/>
          <w:highlight w:val="white"/>
        </w:rPr>
        <w:t>传    真：</w:t>
      </w:r>
      <w:r>
        <w:rPr>
          <w:rFonts w:ascii="宋体" w:hAnsi="宋体"/>
          <w:color w:val="000000"/>
          <w:sz w:val="24"/>
          <w:highlight w:val="white"/>
          <w:u w:val="single"/>
        </w:rPr>
        <w:t xml:space="preserve">      </w:t>
      </w:r>
      <w:r>
        <w:rPr>
          <w:rFonts w:hint="eastAsia" w:ascii="宋体" w:hAnsi="宋体"/>
          <w:color w:val="000000"/>
          <w:sz w:val="24"/>
          <w:highlight w:val="white"/>
          <w:u w:val="single"/>
        </w:rPr>
        <w:t xml:space="preserve">        </w:t>
      </w:r>
      <w:r>
        <w:rPr>
          <w:rFonts w:ascii="宋体" w:hAnsi="宋体"/>
          <w:color w:val="000000"/>
          <w:sz w:val="24"/>
          <w:highlight w:val="white"/>
          <w:u w:val="single"/>
        </w:rPr>
        <w:t xml:space="preserve">                          </w:t>
      </w:r>
    </w:p>
    <w:p>
      <w:pPr>
        <w:pStyle w:val="47"/>
        <w:spacing w:line="400" w:lineRule="exact"/>
        <w:ind w:right="150" w:firstLine="480" w:firstLineChars="200"/>
        <w:jc w:val="left"/>
        <w:rPr>
          <w:rFonts w:ascii="宋体" w:hAnsi="宋体"/>
          <w:color w:val="000000"/>
          <w:sz w:val="24"/>
          <w:u w:val="single"/>
        </w:rPr>
      </w:pPr>
    </w:p>
    <w:p>
      <w:pPr>
        <w:pStyle w:val="47"/>
        <w:spacing w:line="400" w:lineRule="exact"/>
        <w:ind w:right="150" w:firstLine="480" w:firstLineChars="200"/>
        <w:jc w:val="left"/>
        <w:rPr>
          <w:rFonts w:ascii="宋体" w:hAnsi="宋体"/>
          <w:color w:val="000000"/>
          <w:sz w:val="24"/>
          <w:highlight w:val="white"/>
        </w:rPr>
      </w:pPr>
      <w:r>
        <w:rPr>
          <w:rFonts w:ascii="宋体" w:hAnsi="宋体"/>
          <w:color w:val="000000"/>
          <w:sz w:val="24"/>
          <w:highlight w:val="white"/>
        </w:rPr>
        <w:t xml:space="preserve">             </w:t>
      </w:r>
      <w:r>
        <w:rPr>
          <w:rFonts w:ascii="宋体" w:hAnsi="宋体"/>
          <w:color w:val="000000"/>
          <w:sz w:val="24"/>
          <w:highlight w:val="white"/>
          <w:u w:val="single"/>
        </w:rPr>
        <w:t xml:space="preserve">               </w:t>
      </w:r>
      <w:r>
        <w:rPr>
          <w:rFonts w:ascii="宋体" w:hAnsi="宋体"/>
          <w:color w:val="000000"/>
          <w:sz w:val="24"/>
          <w:highlight w:val="white"/>
        </w:rPr>
        <w:t>年</w:t>
      </w:r>
      <w:r>
        <w:rPr>
          <w:rFonts w:ascii="宋体" w:hAnsi="宋体"/>
          <w:color w:val="000000"/>
          <w:sz w:val="24"/>
          <w:highlight w:val="white"/>
          <w:u w:val="single"/>
        </w:rPr>
        <w:t xml:space="preserve">      </w:t>
      </w:r>
      <w:r>
        <w:rPr>
          <w:rFonts w:ascii="宋体" w:hAnsi="宋体"/>
          <w:color w:val="000000"/>
          <w:sz w:val="24"/>
          <w:highlight w:val="white"/>
        </w:rPr>
        <w:t>月</w:t>
      </w:r>
      <w:r>
        <w:rPr>
          <w:rFonts w:ascii="宋体" w:hAnsi="宋体"/>
          <w:color w:val="000000"/>
          <w:sz w:val="24"/>
          <w:highlight w:val="white"/>
          <w:u w:val="single"/>
        </w:rPr>
        <w:t xml:space="preserve">      </w:t>
      </w:r>
      <w:r>
        <w:rPr>
          <w:rFonts w:ascii="宋体" w:hAnsi="宋体"/>
          <w:color w:val="000000"/>
          <w:sz w:val="24"/>
          <w:highlight w:val="white"/>
        </w:rPr>
        <w:t>日</w:t>
      </w:r>
    </w:p>
    <w:p>
      <w:pPr>
        <w:pStyle w:val="47"/>
        <w:spacing w:line="460" w:lineRule="exact"/>
        <w:rPr>
          <w:rFonts w:ascii="宋体" w:hAnsi="宋体"/>
          <w:color w:val="000000"/>
          <w:sz w:val="24"/>
        </w:rPr>
      </w:pPr>
      <w:r>
        <w:rPr>
          <w:rFonts w:ascii="宋体" w:hAnsi="宋体"/>
          <w:color w:val="000000"/>
          <w:sz w:val="24"/>
          <w:highlight w:val="white"/>
        </w:rPr>
        <w:br w:type="page"/>
      </w:r>
      <w:r>
        <w:rPr>
          <w:rFonts w:ascii="宋体" w:hAnsi="宋体"/>
          <w:color w:val="000000"/>
          <w:sz w:val="24"/>
          <w:highlight w:val="white"/>
        </w:rPr>
        <w:t>附件11：</w:t>
      </w:r>
    </w:p>
    <w:p>
      <w:pPr>
        <w:pStyle w:val="47"/>
        <w:spacing w:line="460" w:lineRule="exact"/>
        <w:jc w:val="center"/>
        <w:rPr>
          <w:rFonts w:ascii="宋体" w:hAnsi="宋体"/>
          <w:color w:val="000000"/>
          <w:sz w:val="24"/>
        </w:rPr>
      </w:pPr>
      <w:r>
        <w:rPr>
          <w:rFonts w:ascii="宋体" w:hAnsi="宋体"/>
          <w:color w:val="000000"/>
          <w:sz w:val="24"/>
          <w:highlight w:val="white"/>
        </w:rPr>
        <w:t>11-1：材料暂估价表</w:t>
      </w:r>
    </w:p>
    <w:tbl>
      <w:tblPr>
        <w:tblStyle w:val="22"/>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序号</w:t>
            </w:r>
          </w:p>
        </w:tc>
        <w:tc>
          <w:tcPr>
            <w:tcW w:w="1984"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名称</w:t>
            </w:r>
          </w:p>
        </w:tc>
        <w:tc>
          <w:tcPr>
            <w:tcW w:w="851"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单位</w:t>
            </w:r>
          </w:p>
        </w:tc>
        <w:tc>
          <w:tcPr>
            <w:tcW w:w="774"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数量</w:t>
            </w:r>
          </w:p>
        </w:tc>
        <w:tc>
          <w:tcPr>
            <w:tcW w:w="1352"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单价</w:t>
            </w:r>
            <w:r>
              <w:rPr>
                <w:rFonts w:hint="eastAsia" w:ascii="宋体" w:hAnsi="宋体" w:eastAsia="宋体"/>
                <w:color w:val="000000"/>
                <w:sz w:val="24"/>
                <w:highlight w:val="white"/>
                <w:lang w:val="en-US" w:eastAsia="zh-CN"/>
              </w:rPr>
              <w:t>（元）</w:t>
            </w:r>
          </w:p>
        </w:tc>
        <w:tc>
          <w:tcPr>
            <w:tcW w:w="1418"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合价</w:t>
            </w:r>
            <w:r>
              <w:rPr>
                <w:rFonts w:hint="eastAsia" w:ascii="宋体" w:hAnsi="宋体" w:eastAsia="宋体"/>
                <w:color w:val="000000"/>
                <w:sz w:val="24"/>
                <w:highlight w:val="white"/>
                <w:lang w:val="en-US" w:eastAsia="zh-CN"/>
              </w:rPr>
              <w:t>（元）</w:t>
            </w:r>
          </w:p>
        </w:tc>
        <w:tc>
          <w:tcPr>
            <w:tcW w:w="1701"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bl>
    <w:p>
      <w:pPr>
        <w:pStyle w:val="47"/>
        <w:spacing w:line="460" w:lineRule="exact"/>
        <w:rPr>
          <w:rFonts w:ascii="宋体" w:hAnsi="宋体"/>
          <w:color w:val="000000"/>
          <w:sz w:val="24"/>
          <w:highlight w:val="white"/>
        </w:rPr>
      </w:pPr>
    </w:p>
    <w:p>
      <w:pPr>
        <w:pStyle w:val="47"/>
        <w:spacing w:line="460" w:lineRule="exact"/>
        <w:jc w:val="center"/>
        <w:rPr>
          <w:rFonts w:ascii="宋体" w:hAnsi="宋体"/>
          <w:color w:val="000000"/>
          <w:sz w:val="24"/>
        </w:rPr>
      </w:pPr>
      <w:r>
        <w:rPr>
          <w:rFonts w:ascii="宋体" w:hAnsi="宋体"/>
          <w:color w:val="000000"/>
          <w:sz w:val="24"/>
          <w:highlight w:val="white"/>
        </w:rPr>
        <w:br w:type="page"/>
      </w:r>
      <w:r>
        <w:rPr>
          <w:rFonts w:ascii="宋体" w:hAnsi="宋体"/>
          <w:color w:val="000000"/>
          <w:sz w:val="24"/>
          <w:highlight w:val="white"/>
        </w:rPr>
        <w:t>11-2：工程设备暂估价表</w:t>
      </w:r>
    </w:p>
    <w:tbl>
      <w:tblPr>
        <w:tblStyle w:val="22"/>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序号</w:t>
            </w:r>
          </w:p>
        </w:tc>
        <w:tc>
          <w:tcPr>
            <w:tcW w:w="1984"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名称</w:t>
            </w:r>
          </w:p>
        </w:tc>
        <w:tc>
          <w:tcPr>
            <w:tcW w:w="851"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单位</w:t>
            </w:r>
          </w:p>
        </w:tc>
        <w:tc>
          <w:tcPr>
            <w:tcW w:w="774"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数量</w:t>
            </w:r>
          </w:p>
        </w:tc>
        <w:tc>
          <w:tcPr>
            <w:tcW w:w="1352"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单价</w:t>
            </w:r>
            <w:r>
              <w:rPr>
                <w:rFonts w:hint="eastAsia" w:ascii="宋体" w:hAnsi="宋体" w:eastAsia="宋体"/>
                <w:color w:val="000000"/>
                <w:sz w:val="24"/>
                <w:highlight w:val="white"/>
                <w:lang w:val="en-US" w:eastAsia="zh-CN"/>
              </w:rPr>
              <w:t>（元）</w:t>
            </w:r>
          </w:p>
        </w:tc>
        <w:tc>
          <w:tcPr>
            <w:tcW w:w="1418"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合价</w:t>
            </w:r>
            <w:r>
              <w:rPr>
                <w:rFonts w:hint="eastAsia" w:ascii="宋体" w:hAnsi="宋体" w:eastAsia="宋体"/>
                <w:color w:val="000000"/>
                <w:sz w:val="24"/>
                <w:highlight w:val="white"/>
                <w:lang w:val="en-US" w:eastAsia="zh-CN"/>
              </w:rPr>
              <w:t>（元）</w:t>
            </w:r>
          </w:p>
        </w:tc>
        <w:tc>
          <w:tcPr>
            <w:tcW w:w="1701"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bl>
    <w:p>
      <w:pPr>
        <w:pStyle w:val="47"/>
        <w:spacing w:line="460" w:lineRule="exact"/>
        <w:jc w:val="center"/>
        <w:rPr>
          <w:rFonts w:ascii="宋体" w:hAnsi="宋体"/>
          <w:color w:val="000000"/>
          <w:sz w:val="24"/>
        </w:rPr>
      </w:pPr>
      <w:r>
        <w:rPr>
          <w:rFonts w:ascii="宋体" w:hAnsi="宋体"/>
          <w:color w:val="000000"/>
          <w:sz w:val="24"/>
          <w:highlight w:val="white"/>
        </w:rPr>
        <w:br w:type="page"/>
      </w:r>
      <w:r>
        <w:rPr>
          <w:rFonts w:ascii="宋体" w:hAnsi="宋体"/>
          <w:color w:val="000000"/>
          <w:sz w:val="24"/>
          <w:highlight w:val="white"/>
        </w:rPr>
        <w:t>11-3：专业工程暂估价表</w:t>
      </w:r>
    </w:p>
    <w:tbl>
      <w:tblPr>
        <w:tblStyle w:val="22"/>
        <w:tblpPr w:leftFromText="180" w:rightFromText="180" w:vertAnchor="text" w:horzAnchor="margin" w:tblpY="62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序号</w:t>
            </w:r>
          </w:p>
        </w:tc>
        <w:tc>
          <w:tcPr>
            <w:tcW w:w="1984"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名称</w:t>
            </w:r>
          </w:p>
        </w:tc>
        <w:tc>
          <w:tcPr>
            <w:tcW w:w="851"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单位</w:t>
            </w:r>
          </w:p>
        </w:tc>
        <w:tc>
          <w:tcPr>
            <w:tcW w:w="774"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数量</w:t>
            </w:r>
          </w:p>
        </w:tc>
        <w:tc>
          <w:tcPr>
            <w:tcW w:w="1352"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单价</w:t>
            </w:r>
            <w:r>
              <w:rPr>
                <w:rFonts w:hint="eastAsia" w:ascii="宋体" w:hAnsi="宋体" w:eastAsia="宋体"/>
                <w:color w:val="000000"/>
                <w:sz w:val="24"/>
                <w:highlight w:val="white"/>
                <w:lang w:val="en-US" w:eastAsia="zh-CN"/>
              </w:rPr>
              <w:t>（元）</w:t>
            </w:r>
          </w:p>
        </w:tc>
        <w:tc>
          <w:tcPr>
            <w:tcW w:w="1418"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合价</w:t>
            </w:r>
            <w:r>
              <w:rPr>
                <w:rFonts w:hint="eastAsia" w:ascii="宋体" w:hAnsi="宋体" w:eastAsia="宋体"/>
                <w:color w:val="000000"/>
                <w:sz w:val="24"/>
                <w:highlight w:val="white"/>
                <w:lang w:val="en-US" w:eastAsia="zh-CN"/>
              </w:rPr>
              <w:t>（元）</w:t>
            </w:r>
          </w:p>
        </w:tc>
        <w:tc>
          <w:tcPr>
            <w:tcW w:w="1701" w:type="dxa"/>
            <w:tcBorders>
              <w:top w:val="single" w:color="auto" w:sz="12" w:space="0"/>
              <w:bottom w:val="doub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r>
              <w:rPr>
                <w:rFonts w:ascii="宋体" w:hAnsi="宋体" w:eastAsia="宋体"/>
                <w:color w:val="000000"/>
                <w:sz w:val="24"/>
                <w:highlight w:val="whit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tcBorders>
              <w:top w:val="double" w:color="auto" w:sz="6" w:space="0"/>
              <w:bottom w:val="single" w:color="auto" w:sz="6" w:space="0"/>
            </w:tcBorders>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tcBorders>
              <w:top w:val="nil"/>
            </w:tcBorders>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63" w:right="63"/>
              <w:rPr>
                <w:rFonts w:ascii="宋体" w:hAnsi="宋体" w:eastAsia="宋体"/>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1984"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851" w:type="dxa"/>
            <w:noWrap w:val="0"/>
            <w:vAlign w:val="top"/>
          </w:tcPr>
          <w:p>
            <w:pPr>
              <w:pStyle w:val="48"/>
              <w:keepNext/>
              <w:spacing w:line="460" w:lineRule="exact"/>
              <w:ind w:left="63" w:right="63"/>
              <w:rPr>
                <w:rFonts w:ascii="宋体" w:hAnsi="宋体" w:eastAsia="宋体"/>
                <w:color w:val="000000"/>
                <w:sz w:val="24"/>
                <w:lang w:val="en-US" w:eastAsia="zh-CN"/>
              </w:rPr>
            </w:pPr>
          </w:p>
        </w:tc>
        <w:tc>
          <w:tcPr>
            <w:tcW w:w="774" w:type="dxa"/>
            <w:noWrap w:val="0"/>
            <w:vAlign w:val="top"/>
          </w:tcPr>
          <w:p>
            <w:pPr>
              <w:pStyle w:val="48"/>
              <w:keepNext/>
              <w:spacing w:line="460" w:lineRule="exact"/>
              <w:ind w:left="2100" w:right="63"/>
              <w:rPr>
                <w:rFonts w:ascii="宋体" w:hAnsi="宋体" w:eastAsia="宋体"/>
                <w:color w:val="000000"/>
                <w:sz w:val="24"/>
                <w:lang w:val="en-US" w:eastAsia="zh-CN"/>
              </w:rPr>
            </w:pPr>
          </w:p>
        </w:tc>
        <w:tc>
          <w:tcPr>
            <w:tcW w:w="1352" w:type="dxa"/>
            <w:noWrap w:val="0"/>
            <w:vAlign w:val="top"/>
          </w:tcPr>
          <w:p>
            <w:pPr>
              <w:pStyle w:val="48"/>
              <w:keepNext/>
              <w:spacing w:line="460" w:lineRule="exact"/>
              <w:ind w:left="2100" w:right="63"/>
              <w:rPr>
                <w:rFonts w:ascii="宋体" w:hAnsi="宋体" w:eastAsia="宋体"/>
                <w:color w:val="000000"/>
                <w:sz w:val="24"/>
                <w:lang w:val="en-US" w:eastAsia="zh-CN"/>
              </w:rPr>
            </w:pPr>
          </w:p>
        </w:tc>
        <w:tc>
          <w:tcPr>
            <w:tcW w:w="1418" w:type="dxa"/>
            <w:noWrap w:val="0"/>
            <w:vAlign w:val="top"/>
          </w:tcPr>
          <w:p>
            <w:pPr>
              <w:pStyle w:val="48"/>
              <w:keepNext/>
              <w:spacing w:line="460" w:lineRule="exact"/>
              <w:ind w:left="2100" w:right="63"/>
              <w:rPr>
                <w:rFonts w:ascii="宋体" w:hAnsi="宋体" w:eastAsia="宋体"/>
                <w:color w:val="000000"/>
                <w:sz w:val="24"/>
                <w:lang w:val="en-US" w:eastAsia="zh-CN"/>
              </w:rPr>
            </w:pPr>
          </w:p>
        </w:tc>
        <w:tc>
          <w:tcPr>
            <w:tcW w:w="1701" w:type="dxa"/>
            <w:noWrap w:val="0"/>
            <w:vAlign w:val="top"/>
          </w:tcPr>
          <w:p>
            <w:pPr>
              <w:pStyle w:val="48"/>
              <w:keepNext/>
              <w:spacing w:line="460" w:lineRule="exact"/>
              <w:ind w:left="2100" w:right="63"/>
              <w:rPr>
                <w:rFonts w:ascii="宋体" w:hAnsi="宋体" w:eastAsia="宋体"/>
                <w:color w:val="000000"/>
                <w:sz w:val="24"/>
                <w:lang w:val="en-US" w:eastAsia="zh-CN"/>
              </w:rPr>
            </w:pPr>
          </w:p>
        </w:tc>
      </w:tr>
    </w:tbl>
    <w:p>
      <w:pPr>
        <w:pStyle w:val="47"/>
        <w:spacing w:line="320" w:lineRule="exact"/>
        <w:rPr>
          <w:rFonts w:hint="eastAsia" w:ascii="宋体" w:hAnsi="宋体"/>
          <w:color w:val="000000"/>
          <w:sz w:val="24"/>
        </w:rPr>
      </w:pPr>
      <w:r>
        <w:rPr>
          <w:rFonts w:ascii="宋体" w:hAnsi="宋体"/>
          <w:color w:val="000000"/>
          <w:sz w:val="24"/>
          <w:highlight w:val="white"/>
        </w:rPr>
        <w:br w:type="page"/>
      </w:r>
      <w:r>
        <w:rPr>
          <w:rFonts w:ascii="宋体" w:hAnsi="宋体"/>
          <w:color w:val="000000"/>
          <w:sz w:val="24"/>
          <w:highlight w:val="white"/>
        </w:rPr>
        <w:t>附件1</w:t>
      </w:r>
      <w:r>
        <w:rPr>
          <w:rFonts w:hint="eastAsia" w:ascii="宋体" w:hAnsi="宋体"/>
          <w:color w:val="000000"/>
          <w:sz w:val="24"/>
          <w:highlight w:val="white"/>
        </w:rPr>
        <w:t>2</w:t>
      </w:r>
      <w:r>
        <w:rPr>
          <w:rFonts w:ascii="宋体" w:hAnsi="宋体"/>
          <w:color w:val="000000"/>
          <w:sz w:val="24"/>
          <w:highlight w:val="white"/>
        </w:rPr>
        <w:t>：</w:t>
      </w:r>
    </w:p>
    <w:p>
      <w:pPr>
        <w:pStyle w:val="47"/>
        <w:spacing w:line="320" w:lineRule="exact"/>
        <w:ind w:firstLine="643" w:firstLineChars="200"/>
        <w:jc w:val="center"/>
        <w:rPr>
          <w:rFonts w:hint="eastAsia" w:ascii="宋体" w:hAnsi="宋体"/>
          <w:b/>
          <w:color w:val="000000"/>
          <w:sz w:val="32"/>
        </w:rPr>
      </w:pPr>
      <w:r>
        <w:rPr>
          <w:rFonts w:hint="eastAsia" w:ascii="宋体" w:hAnsi="宋体"/>
          <w:b/>
          <w:color w:val="000000"/>
          <w:sz w:val="32"/>
          <w:highlight w:val="white"/>
        </w:rPr>
        <w:t>建设工程廉政责任书</w:t>
      </w:r>
    </w:p>
    <w:p>
      <w:pPr>
        <w:pStyle w:val="47"/>
        <w:spacing w:line="300" w:lineRule="exact"/>
        <w:rPr>
          <w:rFonts w:hint="eastAsia" w:ascii="宋体" w:hAnsi="宋体"/>
          <w:color w:val="000000"/>
          <w:szCs w:val="21"/>
        </w:rPr>
      </w:pP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发包人：</w:t>
      </w:r>
      <w:r>
        <w:rPr>
          <w:rFonts w:hint="eastAsia" w:ascii="宋体" w:hAnsi="宋体"/>
          <w:color w:val="000000"/>
          <w:sz w:val="24"/>
          <w:szCs w:val="21"/>
          <w:highlight w:val="white"/>
          <w:u w:val="single"/>
        </w:rPr>
        <w:t xml:space="preserve">                                               </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承包人：</w:t>
      </w:r>
      <w:r>
        <w:rPr>
          <w:rFonts w:hint="eastAsia" w:ascii="宋体" w:hAnsi="宋体"/>
          <w:color w:val="000000"/>
          <w:sz w:val="24"/>
          <w:szCs w:val="21"/>
          <w:highlight w:val="white"/>
          <w:u w:val="single"/>
        </w:rPr>
        <w:t xml:space="preserve">                                               </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一、双方的责任</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1.1应严格遵守国家关于建设工程的有关法律、法规，相关政策，以及廉政建设的各项规定。</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1.2严格执行建设工程合同文件，自觉按合同办事。</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1.3各项活动必须坚持公开、公平、公正、诚信、透明的原则(除法律法规另有规定者外)，不得为获取不正当的利益，损害国家、集体和对方利益，不得违反建设工程管理的规章制度。</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1.4发现对方在业务活动中有违规、违纪、违法行为的，应及时提醒对方，情节严重的，应向其上级主管部门或纪检监察、司法等有关机关举报。</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二、发包人责任</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发包人的领导和从事该建设工程项目的工作人员，在工程建设的事前、事中、事后应遵守以下规定：</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2.1不得向承包人和相关单位索要或接受回扣、礼金、有价证券、贵重物品和好处费、感谢费等。</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2.2不得在承包人和相关单位报销任何应由发包人或个人支付的费用。</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2.3不得要求、暗示或接受承包人和相关单位为个人装修住房、婚丧嫁娶、配偶子女的工作安排以及出国(境)、旅游等提供方便。</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2.4不得参加有可能影响公正执行公务的承包人和相关单位的宴请、健身、娱乐等活动。</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2.5不得向承包人和相关单位介绍或为配偶、子女、亲属参与同发包人工程建设管理合同有关的业务活动；不得以任何理由要求承包人和相关单位使用某种产品、材料和设备。</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三、承包人责任</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应与发包人保持正常的业务交往，按照有关法律法规和程序开展业务工作，严格执行工程建设的有关方针、政策，执行工程建设强制性标准，并遵守以下规定：</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3.1不得以任何理由向发包人及其工作人员索要、接受或赠送礼金、有价证券、贵重物品及回扣、好处费、感谢费等。</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3.2不得以任何理由为发包人和相关单位报销应由对方或个人支付的费用。</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3.3不得接受或暗示为发包人、相关单位或个人装修住房、婚丧嫁娶、配偶子女的工作安排以及出国(境)、旅游等提供方便。</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3.4不得以任何理由为发包人、相关单位或个人组织有可能影响公正执行公务的宴请、健身、娱乐等活动。</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四、违约责任</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4.1发包人工作人员有违反本责任书第一、二条责任行为的，依据有关法律、法规给予处理；涉嫌犯罪的，移交司法机关追究刑事责任；给承包人单位造成经济损失的，应予以赔偿。</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4.2承包人工作人员有违反本责任书第一、三条责任行为的，依据有关法律法规处理；涉嫌犯罪的，移交司法机关追究刑事责任；给发包人单位造成经济损失的，应予以赔偿。</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4.3本责任书作为建设工程合同的组成部分，与建设工程合同具有同等法律效力。经双方签署后立即生效。</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五、责任书有效期</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本责任书的有效期为双方签署之日起至该工程项目竣工验收合格时止。</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六、责任书份数</w:t>
      </w:r>
    </w:p>
    <w:p>
      <w:pPr>
        <w:pStyle w:val="47"/>
        <w:spacing w:line="400" w:lineRule="exact"/>
        <w:ind w:firstLine="480" w:firstLineChars="200"/>
        <w:rPr>
          <w:rFonts w:hint="eastAsia" w:ascii="宋体" w:hAnsi="宋体"/>
          <w:color w:val="000000"/>
          <w:sz w:val="24"/>
          <w:szCs w:val="21"/>
        </w:rPr>
      </w:pPr>
      <w:r>
        <w:rPr>
          <w:rFonts w:hint="eastAsia" w:ascii="宋体" w:hAnsi="宋体"/>
          <w:color w:val="000000"/>
          <w:sz w:val="24"/>
          <w:szCs w:val="21"/>
          <w:highlight w:val="white"/>
        </w:rPr>
        <w:t>本责任书一式二份，发包人承包人各执一份，具有同等效力。</w:t>
      </w:r>
    </w:p>
    <w:p>
      <w:pPr>
        <w:pStyle w:val="47"/>
        <w:spacing w:line="400" w:lineRule="exact"/>
        <w:ind w:firstLine="480" w:firstLineChars="200"/>
        <w:rPr>
          <w:rFonts w:hint="eastAsia" w:ascii="宋体" w:hAnsi="宋体"/>
          <w:color w:val="000000"/>
          <w:sz w:val="24"/>
          <w:szCs w:val="21"/>
        </w:rPr>
      </w:pPr>
    </w:p>
    <w:p>
      <w:pPr>
        <w:pStyle w:val="47"/>
        <w:spacing w:line="400" w:lineRule="exact"/>
        <w:ind w:firstLine="480" w:firstLineChars="200"/>
        <w:rPr>
          <w:rFonts w:hint="eastAsia" w:ascii="宋体" w:hAnsi="宋体"/>
          <w:color w:val="000000"/>
          <w:sz w:val="24"/>
          <w:szCs w:val="21"/>
        </w:rPr>
      </w:pP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发包人：</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(公章)    承包人：</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(公章)</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法定地址：</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法定地址：</w:t>
      </w:r>
      <w:r>
        <w:rPr>
          <w:rFonts w:hint="eastAsia" w:ascii="宋体" w:hAnsi="宋体"/>
          <w:color w:val="000000"/>
          <w:sz w:val="24"/>
          <w:szCs w:val="21"/>
          <w:highlight w:val="white"/>
          <w:u w:val="single"/>
        </w:rPr>
        <w:t xml:space="preserve">                   </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法定代表人或其                     法定代表人或其</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委托代理人：</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(签字)    委托代理人：</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(签字)</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电话：</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电话：</w:t>
      </w:r>
      <w:r>
        <w:rPr>
          <w:rFonts w:hint="eastAsia" w:ascii="宋体" w:hAnsi="宋体"/>
          <w:color w:val="000000"/>
          <w:sz w:val="24"/>
          <w:szCs w:val="21"/>
          <w:highlight w:val="white"/>
          <w:u w:val="single"/>
        </w:rPr>
        <w:t xml:space="preserve">                       </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传真：</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传真：</w:t>
      </w:r>
      <w:r>
        <w:rPr>
          <w:rFonts w:hint="eastAsia" w:ascii="宋体" w:hAnsi="宋体"/>
          <w:color w:val="000000"/>
          <w:sz w:val="24"/>
          <w:szCs w:val="21"/>
          <w:highlight w:val="white"/>
          <w:u w:val="single"/>
        </w:rPr>
        <w:t xml:space="preserve">                       </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电子邮箱：</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电子邮箱：</w:t>
      </w:r>
      <w:r>
        <w:rPr>
          <w:rFonts w:hint="eastAsia" w:ascii="宋体" w:hAnsi="宋体"/>
          <w:color w:val="000000"/>
          <w:sz w:val="24"/>
          <w:szCs w:val="21"/>
          <w:highlight w:val="white"/>
          <w:u w:val="single"/>
        </w:rPr>
        <w:t xml:space="preserve">                   </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开户银行：</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开户银行：</w:t>
      </w:r>
      <w:r>
        <w:rPr>
          <w:rFonts w:hint="eastAsia" w:ascii="宋体" w:hAnsi="宋体"/>
          <w:color w:val="000000"/>
          <w:sz w:val="24"/>
          <w:szCs w:val="21"/>
          <w:highlight w:val="white"/>
          <w:u w:val="single"/>
        </w:rPr>
        <w:t xml:space="preserve">                   </w:t>
      </w:r>
    </w:p>
    <w:p>
      <w:pPr>
        <w:pStyle w:val="47"/>
        <w:spacing w:line="400" w:lineRule="exact"/>
        <w:rPr>
          <w:rFonts w:hint="eastAsia" w:ascii="宋体" w:hAnsi="宋体"/>
          <w:color w:val="000000"/>
          <w:sz w:val="24"/>
          <w:szCs w:val="21"/>
        </w:rPr>
      </w:pPr>
      <w:r>
        <w:rPr>
          <w:rFonts w:hint="eastAsia" w:ascii="宋体" w:hAnsi="宋体"/>
          <w:color w:val="000000"/>
          <w:sz w:val="24"/>
          <w:szCs w:val="21"/>
          <w:highlight w:val="white"/>
        </w:rPr>
        <w:t>帐号：</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帐号：</w:t>
      </w:r>
      <w:r>
        <w:rPr>
          <w:rFonts w:hint="eastAsia" w:ascii="宋体" w:hAnsi="宋体"/>
          <w:color w:val="000000"/>
          <w:sz w:val="24"/>
          <w:szCs w:val="21"/>
          <w:highlight w:val="white"/>
          <w:u w:val="single"/>
        </w:rPr>
        <w:t xml:space="preserve">                       </w:t>
      </w:r>
    </w:p>
    <w:p>
      <w:pPr>
        <w:pStyle w:val="47"/>
        <w:spacing w:line="400" w:lineRule="exact"/>
        <w:rPr>
          <w:rFonts w:ascii="宋体" w:hAnsi="宋体"/>
          <w:color w:val="000000"/>
          <w:sz w:val="24"/>
          <w:szCs w:val="21"/>
          <w:u w:val="single"/>
        </w:rPr>
      </w:pPr>
      <w:r>
        <w:rPr>
          <w:rFonts w:hint="eastAsia" w:ascii="宋体" w:hAnsi="宋体"/>
          <w:color w:val="000000"/>
          <w:sz w:val="24"/>
          <w:szCs w:val="21"/>
          <w:highlight w:val="white"/>
        </w:rPr>
        <w:t>邮政编码：</w:t>
      </w:r>
      <w:r>
        <w:rPr>
          <w:rFonts w:hint="eastAsia" w:ascii="宋体" w:hAnsi="宋体"/>
          <w:color w:val="000000"/>
          <w:sz w:val="24"/>
          <w:szCs w:val="21"/>
          <w:highlight w:val="white"/>
          <w:u w:val="single"/>
        </w:rPr>
        <w:t xml:space="preserve">                   </w:t>
      </w:r>
      <w:r>
        <w:rPr>
          <w:rFonts w:hint="eastAsia" w:ascii="宋体" w:hAnsi="宋体"/>
          <w:color w:val="000000"/>
          <w:sz w:val="24"/>
          <w:szCs w:val="21"/>
          <w:highlight w:val="white"/>
        </w:rPr>
        <w:t xml:space="preserve">      邮政编码：</w:t>
      </w:r>
      <w:r>
        <w:rPr>
          <w:rFonts w:hint="eastAsia" w:ascii="宋体" w:hAnsi="宋体"/>
          <w:color w:val="000000"/>
          <w:sz w:val="24"/>
          <w:szCs w:val="21"/>
          <w:highlight w:val="white"/>
          <w:u w:val="single"/>
        </w:rPr>
        <w:t xml:space="preserve">                   </w:t>
      </w:r>
    </w:p>
    <w:p>
      <w:pPr>
        <w:rPr>
          <w:rFonts w:hint="eastAsia"/>
          <w:color w:val="000080"/>
          <w:sz w:val="20"/>
          <w:highlight w:val="red"/>
        </w:rPr>
      </w:pPr>
      <w:r>
        <w:rPr>
          <w:rFonts w:hint="eastAsia"/>
          <w:color w:val="000080"/>
          <w:sz w:val="20"/>
          <w:highlight w:val="white"/>
        </w:rPr>
        <w:t xml:space="preserve"> </w:t>
      </w:r>
    </w:p>
    <w:p>
      <w:pPr>
        <w:tabs>
          <w:tab w:val="left" w:pos="3261"/>
        </w:tabs>
        <w:spacing w:line="360" w:lineRule="auto"/>
        <w:jc w:val="center"/>
        <w:rPr>
          <w:rFonts w:ascii="宋体" w:hAnsi="宋体" w:cs="仿宋_GB2312"/>
          <w:b/>
          <w:sz w:val="44"/>
          <w:szCs w:val="44"/>
        </w:rPr>
      </w:pPr>
    </w:p>
    <w:sectPr>
      <w:footerReference r:id="rId6" w:type="first"/>
      <w:footerReference r:id="rId5"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2C78491-E010-421B-BA7C-BFCC4BBD1268}"/>
  </w:font>
  <w:font w:name="黑体">
    <w:panose1 w:val="02010609060101010101"/>
    <w:charset w:val="86"/>
    <w:family w:val="auto"/>
    <w:pitch w:val="default"/>
    <w:sig w:usb0="800002BF" w:usb1="38CF7CFA" w:usb2="00000016" w:usb3="00000000" w:csb0="00040001" w:csb1="00000000"/>
    <w:embedRegular r:id="rId2" w:fontKey="{98E0F079-FF81-49F4-80B8-0D850D281268}"/>
  </w:font>
  <w:font w:name="Courier New">
    <w:panose1 w:val="02070309020205020404"/>
    <w:charset w:val="01"/>
    <w:family w:val="modern"/>
    <w:pitch w:val="default"/>
    <w:sig w:usb0="E0002AFF" w:usb1="C0007843" w:usb2="00000009" w:usb3="00000000" w:csb0="400001FF" w:csb1="FFFF0000"/>
    <w:embedRegular r:id="rId3" w:fontKey="{4622B82A-3456-4CD8-AB08-95DFE435F1C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13CD22BD-EF3B-470A-8355-C73F4ADC105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523A6CAB-7BF4-446F-9083-4B571350FD12}"/>
  </w:font>
  <w:font w:name="..">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6" w:fontKey="{AC8DCCFC-76D2-48CF-BE71-A826B7AF6821}"/>
  </w:font>
  <w:font w:name="华文中宋">
    <w:panose1 w:val="02010600040101010101"/>
    <w:charset w:val="86"/>
    <w:family w:val="auto"/>
    <w:pitch w:val="default"/>
    <w:sig w:usb0="00000287" w:usb1="080F0000" w:usb2="00000000" w:usb3="00000000" w:csb0="0004009F" w:csb1="DFD70000"/>
    <w:embedRegular r:id="rId7" w:fontKey="{9834DC37-2571-42AB-862F-DA0ADFF453F9}"/>
  </w:font>
  <w:font w:name="微软雅黑">
    <w:panose1 w:val="020B0503020204020204"/>
    <w:charset w:val="86"/>
    <w:family w:val="auto"/>
    <w:pitch w:val="default"/>
    <w:sig w:usb0="80000287" w:usb1="280F3C52" w:usb2="00000016" w:usb3="00000000" w:csb0="0004001F" w:csb1="00000000"/>
    <w:embedRegular r:id="rId8" w:fontKey="{8BE60192-630F-48AE-B676-ADBC81B74BBB}"/>
  </w:font>
  <w:font w:name="Arial Unicode MS">
    <w:panose1 w:val="020B0604020202020204"/>
    <w:charset w:val="86"/>
    <w:family w:val="swiss"/>
    <w:pitch w:val="default"/>
    <w:sig w:usb0="FFFFFFFF" w:usb1="E9FFFFFF" w:usb2="0000003F" w:usb3="00000000" w:csb0="603F01FF" w:csb1="FFFF0000"/>
    <w:embedRegular r:id="rId9" w:fontKey="{6CBDACF3-34D0-4DD8-9A2B-2277E761019A}"/>
  </w:font>
  <w:font w:name="Helvetica">
    <w:panose1 w:val="020B0604020202020204"/>
    <w:charset w:val="00"/>
    <w:family w:val="swiss"/>
    <w:pitch w:val="default"/>
    <w:sig w:usb0="00000000" w:usb1="00000000" w:usb2="00000000" w:usb3="00000000" w:csb0="00000000" w:csb1="00000000"/>
    <w:embedRegular r:id="rId10" w:fontKey="{F0A7273E-4A10-4807-BB2A-F5AA3754E3D7}"/>
  </w:font>
  <w:font w:name="新宋体">
    <w:panose1 w:val="02010609030101010101"/>
    <w:charset w:val="86"/>
    <w:family w:val="modern"/>
    <w:pitch w:val="default"/>
    <w:sig w:usb0="00000003" w:usb1="288F0000" w:usb2="00000006" w:usb3="00000000" w:csb0="00040001" w:csb1="00000000"/>
    <w:embedRegular r:id="rId11" w:fontKey="{B2BCE00A-597C-4CCE-A7FA-3AF5AAC0873B}"/>
  </w:font>
  <w:font w:name="MingLiU_HKSCS">
    <w:panose1 w:val="02020500000000000000"/>
    <w:charset w:val="88"/>
    <w:family w:val="roman"/>
    <w:pitch w:val="default"/>
    <w:sig w:usb0="A00002FF" w:usb1="38CFFCFA" w:usb2="00000016" w:usb3="00000000" w:csb0="00100001" w:csb1="00000000"/>
    <w:embedRegular r:id="rId12" w:fontKey="{6A0AC855-47A4-4387-9474-332B0570A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81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67</w:t>
                    </w:r>
                    <w:r>
                      <w:fldChar w:fldCharType="end"/>
                    </w:r>
                  </w:p>
                </w:txbxContent>
              </v:textbox>
            </v:shape>
          </w:pict>
        </mc:Fallback>
      </mc:AlternateContent>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WGjvQgkCAAASBAAADgAAAAAAAAABACAAAAAeAQAAZHJz&#10;L2Uyb0RvYy54bWxQSwUGAAAAAAYABgBZAQAAmQU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97D468"/>
    <w:multiLevelType w:val="singleLevel"/>
    <w:tmpl w:val="DD97D468"/>
    <w:lvl w:ilvl="0" w:tentative="0">
      <w:start w:val="1"/>
      <w:numFmt w:val="decimal"/>
      <w:pStyle w:val="7"/>
      <w:lvlText w:val="%1."/>
      <w:lvlJc w:val="left"/>
      <w:pPr>
        <w:tabs>
          <w:tab w:val="left" w:pos="360"/>
        </w:tabs>
        <w:ind w:left="360" w:hanging="360"/>
      </w:pPr>
    </w:lvl>
  </w:abstractNum>
  <w:abstractNum w:abstractNumId="1">
    <w:nsid w:val="F9249694"/>
    <w:multiLevelType w:val="singleLevel"/>
    <w:tmpl w:val="F9249694"/>
    <w:lvl w:ilvl="0" w:tentative="0">
      <w:start w:val="8"/>
      <w:numFmt w:val="decimal"/>
      <w:lvlText w:val="%1."/>
      <w:lvlJc w:val="left"/>
      <w:pPr>
        <w:tabs>
          <w:tab w:val="left" w:pos="312"/>
        </w:tabs>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1A4D22DD"/>
    <w:multiLevelType w:val="multilevel"/>
    <w:tmpl w:val="1A4D22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F617CC1"/>
    <w:multiLevelType w:val="multilevel"/>
    <w:tmpl w:val="1F617CC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7A0F66A"/>
    <w:multiLevelType w:val="singleLevel"/>
    <w:tmpl w:val="47A0F66A"/>
    <w:lvl w:ilvl="0" w:tentative="0">
      <w:start w:val="6"/>
      <w:numFmt w:val="chineseCounting"/>
      <w:suff w:val="nothing"/>
      <w:lvlText w:val="%1、"/>
      <w:lvlJc w:val="left"/>
      <w:rPr>
        <w:rFonts w:hint="eastAsia"/>
      </w:rPr>
    </w:lvl>
  </w:abstractNum>
  <w:abstractNum w:abstractNumId="6">
    <w:nsid w:val="736B1C95"/>
    <w:multiLevelType w:val="multilevel"/>
    <w:tmpl w:val="736B1C95"/>
    <w:lvl w:ilvl="0" w:tentative="0">
      <w:start w:val="1"/>
      <w:numFmt w:val="japaneseCounting"/>
      <w:lvlText w:val="第%1章"/>
      <w:lvlJc w:val="left"/>
      <w:pPr>
        <w:ind w:left="1560" w:hanging="15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5911397"/>
    <w:multiLevelType w:val="multilevel"/>
    <w:tmpl w:val="75911397"/>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7"/>
  </w:num>
  <w:num w:numId="4">
    <w:abstractNumId w:val="4"/>
  </w:num>
  <w:num w:numId="5">
    <w:abstractNumId w:val="3"/>
  </w:num>
  <w:num w:numId="6">
    <w:abstractNumId w:val="1"/>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2ODY3Y2I3ZjVlNDA3NGY4OTlhNjJlM2JkMTJjZmEifQ=="/>
  </w:docVars>
  <w:rsids>
    <w:rsidRoot w:val="2534657B"/>
    <w:rsid w:val="005F6543"/>
    <w:rsid w:val="0123298B"/>
    <w:rsid w:val="013435B5"/>
    <w:rsid w:val="01883901"/>
    <w:rsid w:val="029307AF"/>
    <w:rsid w:val="02A4476B"/>
    <w:rsid w:val="03C62893"/>
    <w:rsid w:val="04123E86"/>
    <w:rsid w:val="062A4F87"/>
    <w:rsid w:val="06573059"/>
    <w:rsid w:val="06B62CBE"/>
    <w:rsid w:val="06D51397"/>
    <w:rsid w:val="07465DF0"/>
    <w:rsid w:val="07852DBD"/>
    <w:rsid w:val="0802440D"/>
    <w:rsid w:val="083F1CDF"/>
    <w:rsid w:val="089F4712"/>
    <w:rsid w:val="0B544033"/>
    <w:rsid w:val="0B6E5916"/>
    <w:rsid w:val="0BFC238E"/>
    <w:rsid w:val="0C405504"/>
    <w:rsid w:val="0D1F2B58"/>
    <w:rsid w:val="0D524ACF"/>
    <w:rsid w:val="0DC86A4A"/>
    <w:rsid w:val="0DED16BC"/>
    <w:rsid w:val="0F933B9D"/>
    <w:rsid w:val="0F9A2CF0"/>
    <w:rsid w:val="0F9A4F2B"/>
    <w:rsid w:val="0FCE2E27"/>
    <w:rsid w:val="0FDD3394"/>
    <w:rsid w:val="10BB7EE8"/>
    <w:rsid w:val="10D26947"/>
    <w:rsid w:val="1131366D"/>
    <w:rsid w:val="11537A88"/>
    <w:rsid w:val="11C9430E"/>
    <w:rsid w:val="129B7938"/>
    <w:rsid w:val="12BE1B38"/>
    <w:rsid w:val="13713219"/>
    <w:rsid w:val="140E6E28"/>
    <w:rsid w:val="14353475"/>
    <w:rsid w:val="146F35F0"/>
    <w:rsid w:val="14DA401C"/>
    <w:rsid w:val="15400323"/>
    <w:rsid w:val="183C5A32"/>
    <w:rsid w:val="1881498A"/>
    <w:rsid w:val="188872B9"/>
    <w:rsid w:val="18891FE1"/>
    <w:rsid w:val="18A1557C"/>
    <w:rsid w:val="19483C4A"/>
    <w:rsid w:val="1954439D"/>
    <w:rsid w:val="1A4C32C6"/>
    <w:rsid w:val="1AD0039B"/>
    <w:rsid w:val="1BD46DDD"/>
    <w:rsid w:val="1C007C2B"/>
    <w:rsid w:val="1DA84CB7"/>
    <w:rsid w:val="1DAB47A7"/>
    <w:rsid w:val="1DF61EC7"/>
    <w:rsid w:val="1E170668"/>
    <w:rsid w:val="1E4A2212"/>
    <w:rsid w:val="1E763007"/>
    <w:rsid w:val="1E937715"/>
    <w:rsid w:val="1F1D1971"/>
    <w:rsid w:val="1F3802BD"/>
    <w:rsid w:val="1F3F095A"/>
    <w:rsid w:val="1F576995"/>
    <w:rsid w:val="201E0A00"/>
    <w:rsid w:val="205234AE"/>
    <w:rsid w:val="20B3409F"/>
    <w:rsid w:val="22B8599C"/>
    <w:rsid w:val="22EB5398"/>
    <w:rsid w:val="245C67FB"/>
    <w:rsid w:val="2534657B"/>
    <w:rsid w:val="25480764"/>
    <w:rsid w:val="26DE13F6"/>
    <w:rsid w:val="26E4504A"/>
    <w:rsid w:val="274912B9"/>
    <w:rsid w:val="274A5031"/>
    <w:rsid w:val="28033B5E"/>
    <w:rsid w:val="29736AC1"/>
    <w:rsid w:val="29A24CB1"/>
    <w:rsid w:val="29B11398"/>
    <w:rsid w:val="2A8D5961"/>
    <w:rsid w:val="2A97058D"/>
    <w:rsid w:val="2BC462A7"/>
    <w:rsid w:val="2C89683B"/>
    <w:rsid w:val="2E7C01C6"/>
    <w:rsid w:val="2ED3590C"/>
    <w:rsid w:val="2FE63DAE"/>
    <w:rsid w:val="302A5A00"/>
    <w:rsid w:val="30F73B34"/>
    <w:rsid w:val="31194688"/>
    <w:rsid w:val="31DE4CF4"/>
    <w:rsid w:val="31E06CBE"/>
    <w:rsid w:val="31FE3F08"/>
    <w:rsid w:val="320F4EAD"/>
    <w:rsid w:val="324D5387"/>
    <w:rsid w:val="329F4483"/>
    <w:rsid w:val="32B37F2E"/>
    <w:rsid w:val="32C4213C"/>
    <w:rsid w:val="33093FF2"/>
    <w:rsid w:val="33664D1A"/>
    <w:rsid w:val="33C70135"/>
    <w:rsid w:val="345C1D2D"/>
    <w:rsid w:val="34F27A15"/>
    <w:rsid w:val="35396A86"/>
    <w:rsid w:val="35C25E61"/>
    <w:rsid w:val="36343134"/>
    <w:rsid w:val="380A05F1"/>
    <w:rsid w:val="39BD4AE8"/>
    <w:rsid w:val="3B0752BB"/>
    <w:rsid w:val="3B32436D"/>
    <w:rsid w:val="3B4A631A"/>
    <w:rsid w:val="3B9B5A04"/>
    <w:rsid w:val="3C503226"/>
    <w:rsid w:val="3C5A141B"/>
    <w:rsid w:val="3D6562C9"/>
    <w:rsid w:val="3D7E498B"/>
    <w:rsid w:val="3F300596"/>
    <w:rsid w:val="3FF73B50"/>
    <w:rsid w:val="40DC2D46"/>
    <w:rsid w:val="40F0178D"/>
    <w:rsid w:val="419C6D4A"/>
    <w:rsid w:val="41FF6CEC"/>
    <w:rsid w:val="429F2D3C"/>
    <w:rsid w:val="42D42037"/>
    <w:rsid w:val="43E20674"/>
    <w:rsid w:val="440525B4"/>
    <w:rsid w:val="44366C11"/>
    <w:rsid w:val="44B93F8E"/>
    <w:rsid w:val="44E4666D"/>
    <w:rsid w:val="4550160D"/>
    <w:rsid w:val="45CB3BEA"/>
    <w:rsid w:val="45CF69D6"/>
    <w:rsid w:val="46244F73"/>
    <w:rsid w:val="46B93F90"/>
    <w:rsid w:val="47134A14"/>
    <w:rsid w:val="48670993"/>
    <w:rsid w:val="48A21417"/>
    <w:rsid w:val="49423962"/>
    <w:rsid w:val="4A1E7F2C"/>
    <w:rsid w:val="4A3E05CE"/>
    <w:rsid w:val="4B572FE2"/>
    <w:rsid w:val="4B7D11FA"/>
    <w:rsid w:val="4BC6087B"/>
    <w:rsid w:val="4C72455F"/>
    <w:rsid w:val="4DEB6377"/>
    <w:rsid w:val="4EA23983"/>
    <w:rsid w:val="4F0F42E7"/>
    <w:rsid w:val="50F9524E"/>
    <w:rsid w:val="51271DBC"/>
    <w:rsid w:val="53654E1D"/>
    <w:rsid w:val="544E765F"/>
    <w:rsid w:val="54B73456"/>
    <w:rsid w:val="55986DE4"/>
    <w:rsid w:val="562D7071"/>
    <w:rsid w:val="564364BE"/>
    <w:rsid w:val="56D77DE0"/>
    <w:rsid w:val="56DB78D0"/>
    <w:rsid w:val="58490869"/>
    <w:rsid w:val="5889510A"/>
    <w:rsid w:val="589715D5"/>
    <w:rsid w:val="589E05E9"/>
    <w:rsid w:val="59273AEF"/>
    <w:rsid w:val="59411F5F"/>
    <w:rsid w:val="598606E2"/>
    <w:rsid w:val="59D81EA5"/>
    <w:rsid w:val="59EC3BA2"/>
    <w:rsid w:val="59F40CA9"/>
    <w:rsid w:val="5B0674C4"/>
    <w:rsid w:val="5B195D28"/>
    <w:rsid w:val="5BED775E"/>
    <w:rsid w:val="5C2018E1"/>
    <w:rsid w:val="5C423F4D"/>
    <w:rsid w:val="5CB16DDC"/>
    <w:rsid w:val="5D7719D5"/>
    <w:rsid w:val="5D883BE2"/>
    <w:rsid w:val="5D8F31C2"/>
    <w:rsid w:val="5DB03139"/>
    <w:rsid w:val="5DB9023F"/>
    <w:rsid w:val="5E4E6BDA"/>
    <w:rsid w:val="5E5D4572"/>
    <w:rsid w:val="5E5E5C71"/>
    <w:rsid w:val="5F3E2C00"/>
    <w:rsid w:val="5FFE63DD"/>
    <w:rsid w:val="60103CDB"/>
    <w:rsid w:val="60315930"/>
    <w:rsid w:val="60C06BEA"/>
    <w:rsid w:val="611807AB"/>
    <w:rsid w:val="61797BA2"/>
    <w:rsid w:val="62AA7916"/>
    <w:rsid w:val="632B573B"/>
    <w:rsid w:val="6353259C"/>
    <w:rsid w:val="63F7386F"/>
    <w:rsid w:val="643028DD"/>
    <w:rsid w:val="643979E4"/>
    <w:rsid w:val="64A55079"/>
    <w:rsid w:val="64B96708"/>
    <w:rsid w:val="65C43C25"/>
    <w:rsid w:val="673D5A3D"/>
    <w:rsid w:val="679A4C3E"/>
    <w:rsid w:val="68B27D65"/>
    <w:rsid w:val="69FD7706"/>
    <w:rsid w:val="6B0F76F1"/>
    <w:rsid w:val="6B663E10"/>
    <w:rsid w:val="6B714433"/>
    <w:rsid w:val="6C262F44"/>
    <w:rsid w:val="6C845EBC"/>
    <w:rsid w:val="6CCB3AEB"/>
    <w:rsid w:val="6CFB656C"/>
    <w:rsid w:val="6DA560EA"/>
    <w:rsid w:val="6DBA37B4"/>
    <w:rsid w:val="6E3A0F28"/>
    <w:rsid w:val="6E3B313F"/>
    <w:rsid w:val="6EA36ACE"/>
    <w:rsid w:val="6F4B2CC1"/>
    <w:rsid w:val="6FAF0974"/>
    <w:rsid w:val="70E21403"/>
    <w:rsid w:val="722F0678"/>
    <w:rsid w:val="72377F2E"/>
    <w:rsid w:val="72B552CB"/>
    <w:rsid w:val="72CB03A1"/>
    <w:rsid w:val="7352461E"/>
    <w:rsid w:val="73966C01"/>
    <w:rsid w:val="747E5B25"/>
    <w:rsid w:val="74C92CFF"/>
    <w:rsid w:val="7630676D"/>
    <w:rsid w:val="766262C9"/>
    <w:rsid w:val="76B37ACA"/>
    <w:rsid w:val="76CF41D8"/>
    <w:rsid w:val="7725010E"/>
    <w:rsid w:val="776C1A27"/>
    <w:rsid w:val="77F71C38"/>
    <w:rsid w:val="77FA7151"/>
    <w:rsid w:val="7813613C"/>
    <w:rsid w:val="78283B81"/>
    <w:rsid w:val="78334226"/>
    <w:rsid w:val="787768D5"/>
    <w:rsid w:val="79BB6FB4"/>
    <w:rsid w:val="7A380E29"/>
    <w:rsid w:val="7A8A28F0"/>
    <w:rsid w:val="7A9419C0"/>
    <w:rsid w:val="7B6725E7"/>
    <w:rsid w:val="7C66655B"/>
    <w:rsid w:val="7CAE3FFF"/>
    <w:rsid w:val="7CAF663E"/>
    <w:rsid w:val="7CC23C27"/>
    <w:rsid w:val="7CFD384D"/>
    <w:rsid w:val="7D9D048A"/>
    <w:rsid w:val="7D9D4AB6"/>
    <w:rsid w:val="7ED20D09"/>
    <w:rsid w:val="7F116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jc w:val="center"/>
      <w:outlineLvl w:val="3"/>
    </w:pPr>
    <w:rPr>
      <w:rFonts w:ascii="Arial" w:hAnsi="Arial" w:eastAsia="黑体"/>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7">
    <w:name w:val="List Number"/>
    <w:basedOn w:val="1"/>
    <w:qFormat/>
    <w:uiPriority w:val="0"/>
    <w:pPr>
      <w:numPr>
        <w:ilvl w:val="0"/>
        <w:numId w:val="1"/>
      </w:numPr>
    </w:pPr>
  </w:style>
  <w:style w:type="paragraph" w:styleId="8">
    <w:name w:val="Normal Indent"/>
    <w:basedOn w:val="1"/>
    <w:next w:val="1"/>
    <w:qFormat/>
    <w:uiPriority w:val="99"/>
    <w:pPr>
      <w:ind w:firstLine="420"/>
    </w:pPr>
    <w:rPr>
      <w:szCs w:val="20"/>
    </w:rPr>
  </w:style>
  <w:style w:type="paragraph" w:styleId="9">
    <w:name w:val="annotation text"/>
    <w:basedOn w:val="1"/>
    <w:qFormat/>
    <w:uiPriority w:val="99"/>
    <w:pPr>
      <w:jc w:val="left"/>
    </w:pPr>
  </w:style>
  <w:style w:type="paragraph" w:styleId="10">
    <w:name w:val="Body Text Indent"/>
    <w:basedOn w:val="1"/>
    <w:next w:val="1"/>
    <w:qFormat/>
    <w:uiPriority w:val="99"/>
    <w:pPr>
      <w:ind w:firstLine="830" w:firstLineChars="352"/>
    </w:pPr>
    <w:rPr>
      <w:rFonts w:ascii="仿宋_GB2312" w:eastAsia="仿宋_GB2312"/>
      <w:kern w:val="0"/>
      <w:sz w:val="32"/>
      <w:szCs w:val="20"/>
    </w:rPr>
  </w:style>
  <w:style w:type="paragraph" w:styleId="11">
    <w:name w:val="List 2"/>
    <w:basedOn w:val="1"/>
    <w:unhideWhenUsed/>
    <w:qFormat/>
    <w:uiPriority w:val="99"/>
    <w:pPr>
      <w:ind w:left="100" w:leftChars="200" w:hanging="200" w:hangingChars="200"/>
      <w:contextualSpacing/>
    </w:pPr>
  </w:style>
  <w:style w:type="paragraph" w:styleId="12">
    <w:name w:val="toc 3"/>
    <w:basedOn w:val="1"/>
    <w:next w:val="1"/>
    <w:unhideWhenUsed/>
    <w:qFormat/>
    <w:uiPriority w:val="39"/>
    <w:pPr>
      <w:ind w:left="840" w:leftChars="400"/>
    </w:pPr>
  </w:style>
  <w:style w:type="paragraph" w:styleId="13">
    <w:name w:val="Plain Text"/>
    <w:basedOn w:val="1"/>
    <w:qFormat/>
    <w:uiPriority w:val="0"/>
    <w:rPr>
      <w:rFonts w:ascii="宋体" w:hAnsi="Courier New"/>
      <w:kern w:val="0"/>
      <w:sz w:val="20"/>
      <w:szCs w:val="21"/>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unhideWhenUsed/>
    <w:qFormat/>
    <w:uiPriority w:val="39"/>
  </w:style>
  <w:style w:type="paragraph" w:styleId="17">
    <w:name w:val="List"/>
    <w:basedOn w:val="1"/>
    <w:unhideWhenUsed/>
    <w:qFormat/>
    <w:uiPriority w:val="99"/>
    <w:pPr>
      <w:ind w:left="200" w:hanging="200" w:hangingChars="200"/>
      <w:contextualSpacing/>
    </w:pPr>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next w:val="15"/>
    <w:qFormat/>
    <w:uiPriority w:val="0"/>
    <w:rPr>
      <w:rFonts w:ascii="Times New Roman"/>
      <w:szCs w:val="24"/>
    </w:rPr>
  </w:style>
  <w:style w:type="paragraph" w:styleId="20">
    <w:name w:val="Body Text First Indent"/>
    <w:basedOn w:val="2"/>
    <w:qFormat/>
    <w:uiPriority w:val="0"/>
    <w:pPr>
      <w:ind w:firstLine="420" w:firstLineChars="100"/>
    </w:pPr>
  </w:style>
  <w:style w:type="paragraph" w:styleId="21">
    <w:name w:val="Body Text First Indent 2"/>
    <w:basedOn w:val="10"/>
    <w:next w:val="1"/>
    <w:unhideWhenUsed/>
    <w:qFormat/>
    <w:uiPriority w:val="99"/>
    <w:pPr>
      <w:spacing w:after="120"/>
      <w:ind w:left="420" w:leftChars="200" w:firstLine="420" w:firstLineChars="200"/>
    </w:pPr>
    <w:rPr>
      <w:rFonts w:ascii="Times New Roman" w:eastAsia="宋体"/>
      <w:kern w:val="2"/>
      <w:sz w:val="21"/>
      <w:szCs w:val="24"/>
    </w:rPr>
  </w:style>
  <w:style w:type="table" w:styleId="23">
    <w:name w:val="Table Grid"/>
    <w:basedOn w:val="22"/>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Hyperlink"/>
    <w:unhideWhenUsed/>
    <w:qFormat/>
    <w:uiPriority w:val="99"/>
    <w:rPr>
      <w:color w:val="0000FF"/>
      <w:u w:val="single"/>
    </w:rPr>
  </w:style>
  <w:style w:type="paragraph" w:customStyle="1" w:styleId="26">
    <w:name w:val="Default"/>
    <w:next w:val="27"/>
    <w:qFormat/>
    <w:uiPriority w:val="0"/>
    <w:pPr>
      <w:widowControl w:val="0"/>
      <w:autoSpaceDE w:val="0"/>
      <w:autoSpaceDN w:val="0"/>
      <w:adjustRightInd w:val="0"/>
    </w:pPr>
    <w:rPr>
      <w:rFonts w:ascii=".." w:hAnsi="Times New Roman" w:eastAsia=".." w:cs="Times New Roman"/>
      <w:color w:val="000000"/>
      <w:sz w:val="24"/>
      <w:lang w:val="en-US" w:eastAsia="zh-CN" w:bidi="ar-SA"/>
    </w:rPr>
  </w:style>
  <w:style w:type="paragraph" w:customStyle="1" w:styleId="27">
    <w:name w:val="大标题"/>
    <w:basedOn w:val="1"/>
    <w:next w:val="21"/>
    <w:qFormat/>
    <w:uiPriority w:val="0"/>
    <w:pPr>
      <w:jc w:val="center"/>
    </w:pPr>
    <w:rPr>
      <w:rFonts w:ascii="Arial" w:hAnsi="Arial" w:eastAsia="宋体" w:cs="Times New Roman"/>
      <w:b/>
      <w:sz w:val="28"/>
      <w:szCs w:val="24"/>
    </w:rPr>
  </w:style>
  <w:style w:type="paragraph" w:customStyle="1" w:styleId="28">
    <w:name w:val="表格文字"/>
    <w:basedOn w:val="1"/>
    <w:next w:val="2"/>
    <w:qFormat/>
    <w:uiPriority w:val="0"/>
    <w:pPr>
      <w:adjustRightInd w:val="0"/>
      <w:spacing w:line="420" w:lineRule="atLeast"/>
      <w:jc w:val="left"/>
      <w:textAlignment w:val="baseline"/>
    </w:pPr>
    <w:rPr>
      <w:kern w:val="0"/>
    </w:rPr>
  </w:style>
  <w:style w:type="paragraph" w:customStyle="1" w:styleId="29">
    <w:name w:val="正文2"/>
    <w:basedOn w:val="1"/>
    <w:qFormat/>
    <w:uiPriority w:val="0"/>
    <w:pPr>
      <w:adjustRightInd w:val="0"/>
      <w:spacing w:before="156" w:line="360" w:lineRule="auto"/>
      <w:ind w:firstLine="510" w:firstLineChars="200"/>
    </w:pPr>
    <w:rPr>
      <w:rFonts w:ascii="Calibri" w:hAnsi="Calibri" w:eastAsia="宋体" w:cs="Times New Roman"/>
      <w:sz w:val="24"/>
      <w:szCs w:val="22"/>
    </w:rPr>
  </w:style>
  <w:style w:type="paragraph" w:customStyle="1" w:styleId="30">
    <w:name w:val="Normal_0"/>
    <w:qFormat/>
    <w:uiPriority w:val="0"/>
    <w:rPr>
      <w:rFonts w:ascii="Times New Roman" w:hAnsi="Times New Roman" w:eastAsia="Times New Roman" w:cs="Times New Roman"/>
      <w:sz w:val="24"/>
      <w:szCs w:val="24"/>
      <w:lang w:val="en-US" w:eastAsia="zh-CN" w:bidi="ar-SA"/>
    </w:rPr>
  </w:style>
  <w:style w:type="paragraph" w:customStyle="1" w:styleId="31">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2">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文本_0_0"/>
    <w:basedOn w:val="33"/>
    <w:qFormat/>
    <w:uiPriority w:val="0"/>
    <w:pPr>
      <w:spacing w:after="120"/>
    </w:pPr>
    <w:rPr>
      <w:rFonts w:ascii="Calibri" w:hAnsi="Calibri"/>
      <w:kern w:val="0"/>
      <w:sz w:val="20"/>
    </w:rPr>
  </w:style>
  <w:style w:type="paragraph" w:customStyle="1" w:styleId="36">
    <w:name w:val="样式 首行缩进:  2 字符"/>
    <w:basedOn w:val="1"/>
    <w:qFormat/>
    <w:uiPriority w:val="99"/>
    <w:pPr>
      <w:spacing w:before="156" w:beforeLines="50" w:after="156" w:afterLines="50"/>
      <w:ind w:firstLine="200" w:firstLineChars="200"/>
    </w:pPr>
    <w:rPr>
      <w:rFonts w:eastAsia="仿宋" w:cs="宋体"/>
      <w:sz w:val="24"/>
      <w:szCs w:val="20"/>
    </w:rPr>
  </w:style>
  <w:style w:type="character" w:customStyle="1" w:styleId="37">
    <w:name w:val="标题 1 Char"/>
    <w:link w:val="3"/>
    <w:qFormat/>
    <w:uiPriority w:val="0"/>
    <w:rPr>
      <w:b/>
      <w:bCs/>
      <w:kern w:val="44"/>
      <w:sz w:val="44"/>
      <w:szCs w:val="44"/>
    </w:rPr>
  </w:style>
  <w:style w:type="character" w:customStyle="1" w:styleId="38">
    <w:name w:val="标题 2 Char"/>
    <w:link w:val="4"/>
    <w:qFormat/>
    <w:uiPriority w:val="9"/>
    <w:rPr>
      <w:rFonts w:ascii="Cambria" w:hAnsi="Cambria"/>
      <w:b/>
      <w:bCs/>
      <w:sz w:val="32"/>
      <w:szCs w:val="32"/>
    </w:rPr>
  </w:style>
  <w:style w:type="paragraph" w:customStyle="1" w:styleId="39">
    <w:name w:val="正文文字缩进"/>
    <w:basedOn w:val="1"/>
    <w:next w:val="1"/>
    <w:qFormat/>
    <w:uiPriority w:val="0"/>
    <w:pPr>
      <w:spacing w:line="400" w:lineRule="atLeast"/>
      <w:ind w:left="210" w:firstLine="210"/>
      <w:jc w:val="both"/>
    </w:pPr>
    <w:rPr>
      <w:rFonts w:ascii="宋体" w:hAnsi="Times New Roman" w:eastAsia="宋体" w:cs="Times New Roman"/>
      <w:color w:val="000000"/>
      <w:sz w:val="21"/>
    </w:rPr>
  </w:style>
  <w:style w:type="paragraph" w:customStyle="1" w:styleId="40">
    <w:name w:val="179"/>
    <w:basedOn w:val="1"/>
    <w:qFormat/>
    <w:uiPriority w:val="0"/>
    <w:pPr>
      <w:ind w:left="879" w:hanging="567"/>
    </w:pPr>
  </w:style>
  <w:style w:type="character" w:customStyle="1" w:styleId="41">
    <w:name w:val="NormalCharacter"/>
    <w:qFormat/>
    <w:uiPriority w:val="0"/>
  </w:style>
  <w:style w:type="paragraph" w:customStyle="1" w:styleId="42">
    <w:name w:val="Index6"/>
    <w:basedOn w:val="1"/>
    <w:next w:val="1"/>
    <w:qFormat/>
    <w:uiPriority w:val="0"/>
    <w:pPr>
      <w:ind w:left="2100"/>
    </w:pPr>
  </w:style>
  <w:style w:type="paragraph" w:customStyle="1" w:styleId="43">
    <w:name w:val="标题 1_0"/>
    <w:basedOn w:val="44"/>
    <w:next w:val="44"/>
    <w:qFormat/>
    <w:uiPriority w:val="0"/>
    <w:pPr>
      <w:keepNext/>
      <w:keepLines/>
      <w:spacing w:before="340" w:after="330" w:line="576" w:lineRule="auto"/>
      <w:outlineLvl w:val="0"/>
    </w:pPr>
    <w:rPr>
      <w:rFonts w:ascii="Times New Roman" w:hAnsi="Times New Roman"/>
      <w:b/>
      <w:bCs/>
      <w:kern w:val="44"/>
      <w:sz w:val="44"/>
      <w:szCs w:val="44"/>
    </w:rPr>
  </w:style>
  <w:style w:type="paragraph" w:customStyle="1" w:styleId="44">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标题 4_0"/>
    <w:basedOn w:val="44"/>
    <w:next w:val="44"/>
    <w:qFormat/>
    <w:uiPriority w:val="0"/>
    <w:pPr>
      <w:keepNext/>
      <w:keepLines/>
      <w:spacing w:before="280" w:after="290" w:line="376" w:lineRule="auto"/>
      <w:outlineLvl w:val="3"/>
    </w:pPr>
    <w:rPr>
      <w:rFonts w:ascii="Arial" w:hAnsi="Arial" w:eastAsia="黑体"/>
      <w:b/>
      <w:bCs/>
      <w:sz w:val="28"/>
      <w:szCs w:val="28"/>
    </w:rPr>
  </w:style>
  <w:style w:type="paragraph" w:customStyle="1" w:styleId="4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文本_0"/>
    <w:basedOn w:val="47"/>
    <w:qFormat/>
    <w:uiPriority w:val="0"/>
    <w:rPr>
      <w:rFonts w:ascii="Times New Roman" w:hAnsi="Times New Roman" w:eastAsia="黑体"/>
      <w:sz w:val="36"/>
      <w:szCs w:val="24"/>
    </w:rPr>
  </w:style>
  <w:style w:type="paragraph" w:customStyle="1" w:styleId="49">
    <w:name w:val="WPS Plain"/>
    <w:qFormat/>
    <w:uiPriority w:val="0"/>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47166</Words>
  <Characters>50112</Characters>
  <Lines>0</Lines>
  <Paragraphs>0</Paragraphs>
  <TotalTime>36</TotalTime>
  <ScaleCrop>false</ScaleCrop>
  <LinksUpToDate>false</LinksUpToDate>
  <CharactersWithSpaces>59145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2022-12-01T07:37:00Z</dcterms:created>
  <dc:creator>Administrator</dc:creator>
  <cp:lastModifiedBy>Administrator</cp:lastModifiedBy>
  <dcterms:modified xsi:type="dcterms:W3CDTF">2023-03-28T11:13:51Z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26EF53C921C746F898C75561D59EC6A9</vt:lpwstr>
  </property>
</Properties>
</file>