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sz w:val="24"/>
          <w:szCs w:val="24"/>
        </w:rPr>
      </w:pPr>
    </w:p>
    <w:p>
      <w:pPr>
        <w:jc w:val="center"/>
        <w:rPr>
          <w:rFonts w:hint="eastAsia" w:ascii="宋体" w:hAnsi="宋体"/>
          <w:b/>
          <w:bCs/>
          <w:sz w:val="44"/>
          <w:szCs w:val="44"/>
        </w:rPr>
      </w:pPr>
    </w:p>
    <w:p>
      <w:pPr>
        <w:pStyle w:val="12"/>
        <w:ind w:left="0" w:leftChars="0" w:firstLine="0" w:firstLineChars="0"/>
        <w:jc w:val="center"/>
        <w:rPr>
          <w:rFonts w:hint="eastAsia" w:ascii="仿宋" w:hAnsi="仿宋" w:eastAsia="仿宋" w:cs="仿宋"/>
          <w:b/>
          <w:bCs/>
          <w:i w:val="0"/>
          <w:iCs w:val="0"/>
          <w:caps w:val="0"/>
          <w:color w:val="000000"/>
          <w:spacing w:val="0"/>
          <w:sz w:val="44"/>
          <w:szCs w:val="44"/>
          <w:lang w:val="en-US" w:eastAsia="zh-CN"/>
        </w:rPr>
      </w:pPr>
      <w:r>
        <w:rPr>
          <w:rFonts w:hint="eastAsia" w:ascii="仿宋" w:hAnsi="仿宋" w:eastAsia="仿宋" w:cs="仿宋"/>
          <w:b/>
          <w:bCs/>
          <w:i w:val="0"/>
          <w:iCs w:val="0"/>
          <w:caps w:val="0"/>
          <w:color w:val="000000"/>
          <w:spacing w:val="0"/>
          <w:sz w:val="44"/>
          <w:szCs w:val="44"/>
          <w:lang w:val="en-US" w:eastAsia="zh-CN"/>
        </w:rPr>
        <w:t>昌吉高新区固定式道路交通信号灯</w:t>
      </w:r>
    </w:p>
    <w:p>
      <w:pPr>
        <w:pStyle w:val="12"/>
        <w:ind w:left="0" w:leftChars="0" w:firstLine="0" w:firstLineChars="0"/>
        <w:jc w:val="center"/>
        <w:rPr>
          <w:rFonts w:hint="eastAsia" w:ascii="仿宋" w:hAnsi="仿宋" w:eastAsia="仿宋" w:cs="仿宋"/>
          <w:b/>
          <w:bCs/>
          <w:i w:val="0"/>
          <w:iCs w:val="0"/>
          <w:caps w:val="0"/>
          <w:color w:val="000000"/>
          <w:spacing w:val="0"/>
          <w:sz w:val="44"/>
          <w:szCs w:val="44"/>
        </w:rPr>
      </w:pPr>
      <w:r>
        <w:rPr>
          <w:rFonts w:hint="eastAsia" w:ascii="仿宋" w:hAnsi="仿宋" w:eastAsia="仿宋" w:cs="仿宋"/>
          <w:b/>
          <w:bCs/>
          <w:i w:val="0"/>
          <w:iCs w:val="0"/>
          <w:caps w:val="0"/>
          <w:color w:val="000000"/>
          <w:spacing w:val="0"/>
          <w:sz w:val="44"/>
          <w:szCs w:val="44"/>
          <w:lang w:val="en-US" w:eastAsia="zh-CN"/>
        </w:rPr>
        <w:t>安装项目</w:t>
      </w:r>
    </w:p>
    <w:p>
      <w:pPr>
        <w:pStyle w:val="12"/>
        <w:rPr>
          <w:rFonts w:hint="eastAsia" w:ascii="仿宋" w:hAnsi="仿宋" w:eastAsia="仿宋" w:cs="仿宋"/>
          <w:b/>
          <w:bCs/>
          <w:i w:val="0"/>
          <w:iCs w:val="0"/>
          <w:caps w:val="0"/>
          <w:color w:val="000000"/>
          <w:spacing w:val="0"/>
          <w:sz w:val="44"/>
          <w:szCs w:val="44"/>
        </w:rPr>
      </w:pPr>
    </w:p>
    <w:p>
      <w:pPr>
        <w:pStyle w:val="12"/>
        <w:rPr>
          <w:rFonts w:hint="eastAsia" w:ascii="仿宋" w:hAnsi="仿宋" w:eastAsia="仿宋" w:cs="仿宋"/>
          <w:b/>
          <w:bCs/>
          <w:i w:val="0"/>
          <w:iCs w:val="0"/>
          <w:caps w:val="0"/>
          <w:color w:val="000000"/>
          <w:spacing w:val="0"/>
          <w:sz w:val="44"/>
          <w:szCs w:val="44"/>
        </w:rPr>
      </w:pPr>
    </w:p>
    <w:p>
      <w:pPr>
        <w:jc w:val="center"/>
        <w:outlineLvl w:val="0"/>
        <w:rPr>
          <w:rFonts w:hint="eastAsia" w:ascii="宋体" w:hAnsi="宋体"/>
          <w:b/>
          <w:bCs/>
          <w:sz w:val="44"/>
          <w:szCs w:val="44"/>
        </w:rPr>
      </w:pPr>
    </w:p>
    <w:p>
      <w:pPr>
        <w:widowControl/>
        <w:jc w:val="left"/>
        <w:rPr>
          <w:rFonts w:hint="eastAsia"/>
          <w:b/>
          <w:bCs/>
          <w:lang w:val="zh-CN" w:bidi="zh-CN"/>
        </w:rPr>
      </w:pPr>
    </w:p>
    <w:p>
      <w:pPr>
        <w:autoSpaceDE w:val="0"/>
        <w:autoSpaceDN w:val="0"/>
        <w:adjustRightInd w:val="0"/>
        <w:spacing w:after="240" w:afterLines="100" w:line="360" w:lineRule="auto"/>
        <w:jc w:val="center"/>
        <w:rPr>
          <w:rFonts w:hint="default" w:ascii="仿宋" w:hAnsi="仿宋" w:eastAsia="仿宋" w:cs="宋体"/>
          <w:b/>
          <w:bCs/>
          <w:color w:val="000000" w:themeColor="text1"/>
          <w:kern w:val="0"/>
          <w:sz w:val="28"/>
          <w:szCs w:val="30"/>
          <w:highlight w:val="none"/>
          <w:lang w:val="en-US" w:bidi="zh-CN"/>
          <w14:textFill>
            <w14:solidFill>
              <w14:schemeClr w14:val="tx1"/>
            </w14:solidFill>
          </w14:textFill>
        </w:rPr>
      </w:pPr>
      <w:r>
        <w:rPr>
          <w:rFonts w:hint="eastAsia" w:ascii="仿宋" w:hAnsi="仿宋" w:eastAsia="仿宋" w:cs="宋体"/>
          <w:b/>
          <w:bCs/>
          <w:color w:val="000000" w:themeColor="text1"/>
          <w:kern w:val="0"/>
          <w:sz w:val="28"/>
          <w:szCs w:val="30"/>
          <w:highlight w:val="none"/>
          <w:lang w:val="zh-CN" w:bidi="zh-CN"/>
          <w14:textFill>
            <w14:solidFill>
              <w14:schemeClr w14:val="tx1"/>
            </w14:solidFill>
          </w14:textFill>
        </w:rPr>
        <w:t>项目编号：</w:t>
      </w:r>
      <w:r>
        <w:rPr>
          <w:rFonts w:hint="eastAsia" w:ascii="仿宋" w:hAnsi="仿宋" w:eastAsia="仿宋" w:cs="宋体"/>
          <w:b/>
          <w:bCs/>
          <w:color w:val="000000" w:themeColor="text1"/>
          <w:kern w:val="0"/>
          <w:sz w:val="28"/>
          <w:szCs w:val="30"/>
          <w:highlight w:val="none"/>
          <w:lang w:val="en-US" w:bidi="zh-CN"/>
          <w14:textFill>
            <w14:solidFill>
              <w14:schemeClr w14:val="tx1"/>
            </w14:solidFill>
          </w14:textFill>
        </w:rPr>
        <w:t>CLHC-2023-CG-OO1</w:t>
      </w:r>
    </w:p>
    <w:p>
      <w:pPr>
        <w:keepNext w:val="0"/>
        <w:keepLines w:val="0"/>
        <w:pageBreakBefore w:val="0"/>
        <w:widowControl w:val="0"/>
        <w:kinsoku/>
        <w:wordWrap/>
        <w:overflowPunct/>
        <w:topLinePunct w:val="0"/>
        <w:autoSpaceDE w:val="0"/>
        <w:autoSpaceDN w:val="0"/>
        <w:bidi w:val="0"/>
        <w:adjustRightInd w:val="0"/>
        <w:snapToGrid/>
        <w:spacing w:before="1561" w:beforeLines="500" w:after="1561" w:afterLines="500" w:line="360" w:lineRule="auto"/>
        <w:jc w:val="center"/>
        <w:textAlignment w:val="auto"/>
        <w:rPr>
          <w:rFonts w:hint="eastAsia" w:ascii="仿宋" w:hAnsi="仿宋" w:eastAsia="仿宋" w:cs="微软雅黑"/>
          <w:b/>
          <w:bCs/>
          <w:kern w:val="0"/>
          <w:sz w:val="72"/>
          <w:szCs w:val="56"/>
          <w:lang w:val="zh-CN" w:bidi="zh-CN"/>
        </w:rPr>
      </w:pPr>
      <w:r>
        <w:rPr>
          <w:rFonts w:hint="eastAsia" w:ascii="仿宋" w:hAnsi="仿宋" w:eastAsia="仿宋" w:cs="微软雅黑"/>
          <w:b/>
          <w:bCs/>
          <w:kern w:val="0"/>
          <w:sz w:val="72"/>
          <w:szCs w:val="56"/>
          <w:lang w:val="en-US" w:bidi="zh-CN"/>
        </w:rPr>
        <w:t xml:space="preserve">招 标 </w:t>
      </w:r>
      <w:r>
        <w:rPr>
          <w:rFonts w:hint="eastAsia" w:ascii="仿宋" w:hAnsi="仿宋" w:eastAsia="仿宋" w:cs="微软雅黑"/>
          <w:b/>
          <w:bCs/>
          <w:kern w:val="0"/>
          <w:sz w:val="72"/>
          <w:szCs w:val="56"/>
          <w:lang w:val="zh-CN" w:bidi="zh-CN"/>
        </w:rPr>
        <w:t>文</w:t>
      </w:r>
      <w:r>
        <w:rPr>
          <w:rFonts w:hint="eastAsia" w:ascii="仿宋" w:hAnsi="仿宋" w:eastAsia="仿宋" w:cs="微软雅黑"/>
          <w:b/>
          <w:bCs/>
          <w:kern w:val="0"/>
          <w:sz w:val="72"/>
          <w:szCs w:val="56"/>
          <w:lang w:val="en-US" w:bidi="zh-CN"/>
        </w:rPr>
        <w:t xml:space="preserve"> </w:t>
      </w:r>
      <w:r>
        <w:rPr>
          <w:rFonts w:hint="eastAsia" w:ascii="仿宋" w:hAnsi="仿宋" w:eastAsia="仿宋" w:cs="微软雅黑"/>
          <w:b/>
          <w:bCs/>
          <w:kern w:val="0"/>
          <w:sz w:val="72"/>
          <w:szCs w:val="56"/>
          <w:lang w:val="zh-CN" w:bidi="zh-CN"/>
        </w:rPr>
        <w:t>件</w:t>
      </w:r>
    </w:p>
    <w:p>
      <w:pPr>
        <w:pStyle w:val="99"/>
        <w:spacing w:line="440" w:lineRule="exact"/>
        <w:jc w:val="center"/>
        <w:rPr>
          <w:rFonts w:hint="eastAsia" w:ascii="宋体" w:hAnsi="宋体"/>
          <w:color w:val="auto"/>
          <w:spacing w:val="14"/>
          <w:kern w:val="2"/>
          <w:sz w:val="44"/>
          <w:szCs w:val="44"/>
        </w:rPr>
      </w:pPr>
    </w:p>
    <w:p>
      <w:pPr>
        <w:pStyle w:val="99"/>
        <w:spacing w:line="440" w:lineRule="exact"/>
        <w:jc w:val="center"/>
        <w:rPr>
          <w:rFonts w:hint="eastAsia" w:ascii="宋体" w:hAnsi="宋体"/>
          <w:b/>
          <w:bCs/>
          <w:color w:val="auto"/>
          <w:spacing w:val="14"/>
          <w:kern w:val="2"/>
          <w:sz w:val="44"/>
          <w:szCs w:val="44"/>
        </w:rPr>
      </w:pPr>
    </w:p>
    <w:p>
      <w:pPr>
        <w:autoSpaceDE w:val="0"/>
        <w:autoSpaceDN w:val="0"/>
        <w:adjustRightInd w:val="0"/>
        <w:spacing w:line="360" w:lineRule="auto"/>
        <w:jc w:val="both"/>
        <w:rPr>
          <w:rFonts w:hint="eastAsia" w:ascii="仿宋" w:hAnsi="仿宋" w:eastAsia="仿宋" w:cs="仿宋"/>
          <w:b/>
          <w:bCs/>
          <w:color w:val="auto"/>
          <w:kern w:val="0"/>
          <w:sz w:val="30"/>
          <w:szCs w:val="30"/>
          <w:lang w:val="en-US" w:eastAsia="zh-CN" w:bidi="zh-CN"/>
        </w:rPr>
      </w:pPr>
      <w:r>
        <w:rPr>
          <w:rFonts w:hint="eastAsia" w:ascii="仿宋" w:hAnsi="仿宋" w:eastAsia="仿宋" w:cs="仿宋"/>
          <w:b/>
          <w:bCs/>
          <w:color w:val="auto"/>
          <w:kern w:val="0"/>
          <w:sz w:val="30"/>
          <w:szCs w:val="30"/>
          <w:lang w:val="zh-CN" w:bidi="zh-CN"/>
        </w:rPr>
        <w:t>采购人：昌吉高新技术产业开发区市政公用事业管理中心</w:t>
      </w:r>
    </w:p>
    <w:p>
      <w:pPr>
        <w:autoSpaceDE w:val="0"/>
        <w:autoSpaceDN w:val="0"/>
        <w:adjustRightInd w:val="0"/>
        <w:spacing w:line="360" w:lineRule="auto"/>
        <w:jc w:val="both"/>
        <w:rPr>
          <w:rFonts w:hint="eastAsia" w:ascii="仿宋" w:hAnsi="仿宋" w:eastAsia="仿宋" w:cs="仿宋"/>
          <w:b/>
          <w:bCs/>
          <w:color w:val="auto"/>
          <w:kern w:val="0"/>
          <w:sz w:val="30"/>
          <w:szCs w:val="30"/>
          <w:lang w:val="zh-CN" w:bidi="zh-CN"/>
        </w:rPr>
      </w:pPr>
      <w:r>
        <w:rPr>
          <w:rFonts w:hint="eastAsia" w:ascii="仿宋" w:hAnsi="仿宋" w:eastAsia="仿宋" w:cs="仿宋"/>
          <w:b/>
          <w:bCs/>
          <w:color w:val="auto"/>
          <w:kern w:val="0"/>
          <w:sz w:val="30"/>
          <w:szCs w:val="30"/>
          <w:lang w:val="zh-CN" w:bidi="zh-CN"/>
        </w:rPr>
        <w:t>采购代理机构：</w:t>
      </w:r>
      <w:r>
        <w:rPr>
          <w:rFonts w:hint="eastAsia" w:ascii="仿宋" w:hAnsi="仿宋" w:eastAsia="仿宋" w:cs="仿宋"/>
          <w:b/>
          <w:bCs/>
          <w:color w:val="auto"/>
          <w:kern w:val="0"/>
          <w:sz w:val="30"/>
          <w:szCs w:val="30"/>
          <w:lang w:val="zh-CN" w:eastAsia="zh-CN" w:bidi="zh-CN"/>
        </w:rPr>
        <w:t>昌吉市长隆昊诚工程项目管理有限责任公司</w:t>
      </w:r>
    </w:p>
    <w:p>
      <w:pPr>
        <w:autoSpaceDE w:val="0"/>
        <w:autoSpaceDN w:val="0"/>
        <w:adjustRightInd w:val="0"/>
        <w:spacing w:line="360" w:lineRule="auto"/>
        <w:jc w:val="both"/>
        <w:rPr>
          <w:rFonts w:ascii="仿宋" w:hAnsi="仿宋" w:eastAsia="仿宋" w:cs="宋体"/>
          <w:b/>
          <w:bCs/>
          <w:kern w:val="0"/>
          <w:sz w:val="32"/>
          <w:szCs w:val="32"/>
          <w:lang w:val="zh-CN" w:bidi="zh-CN"/>
        </w:rPr>
      </w:pPr>
    </w:p>
    <w:p>
      <w:pPr>
        <w:pStyle w:val="23"/>
        <w:tabs>
          <w:tab w:val="right" w:leader="dot" w:pos="8647"/>
          <w:tab w:val="clear" w:pos="9628"/>
        </w:tabs>
        <w:rPr>
          <w:rFonts w:hint="eastAsia" w:cs="宋体"/>
          <w:b/>
          <w:kern w:val="0"/>
          <w:sz w:val="32"/>
          <w:szCs w:val="32"/>
          <w:lang w:val="en-US" w:bidi="zh-CN"/>
        </w:rPr>
      </w:pPr>
      <w:bookmarkStart w:id="0" w:name="_Toc53318065"/>
      <w:r>
        <w:rPr>
          <w:rFonts w:hint="eastAsia" w:cs="宋体"/>
          <w:b/>
          <w:kern w:val="0"/>
          <w:sz w:val="32"/>
          <w:szCs w:val="32"/>
          <w:lang w:val="en-US" w:bidi="zh-CN"/>
        </w:rPr>
        <w:t>2023年3月</w:t>
      </w:r>
    </w:p>
    <w:p>
      <w:pPr>
        <w:pStyle w:val="23"/>
        <w:tabs>
          <w:tab w:val="right" w:leader="dot" w:pos="8647"/>
          <w:tab w:val="clear" w:pos="9628"/>
        </w:tabs>
        <w:rPr>
          <w:rFonts w:hint="eastAsia" w:cs="宋体"/>
          <w:b/>
          <w:kern w:val="0"/>
          <w:sz w:val="32"/>
          <w:szCs w:val="32"/>
          <w:lang w:val="en-US" w:bidi="zh-CN"/>
        </w:rPr>
      </w:pPr>
    </w:p>
    <w:p>
      <w:pPr>
        <w:pStyle w:val="23"/>
        <w:tabs>
          <w:tab w:val="right" w:leader="dot" w:pos="8647"/>
          <w:tab w:val="clear" w:pos="9628"/>
        </w:tabs>
        <w:rPr>
          <w:rFonts w:hint="eastAsia" w:cs="宋体"/>
          <w:b/>
          <w:kern w:val="0"/>
          <w:sz w:val="32"/>
          <w:szCs w:val="32"/>
          <w:lang w:val="en-US" w:bidi="zh-CN"/>
        </w:rPr>
      </w:pPr>
    </w:p>
    <w:p>
      <w:pPr>
        <w:pStyle w:val="23"/>
        <w:tabs>
          <w:tab w:val="right" w:leader="dot" w:pos="8647"/>
          <w:tab w:val="clear" w:pos="9628"/>
        </w:tabs>
        <w:jc w:val="both"/>
        <w:rPr>
          <w:rFonts w:hint="eastAsia" w:cs="宋体"/>
          <w:b/>
          <w:kern w:val="0"/>
          <w:sz w:val="32"/>
          <w:szCs w:val="32"/>
          <w:lang w:val="en-US" w:bidi="zh-CN"/>
        </w:rPr>
      </w:pPr>
    </w:p>
    <w:p>
      <w:pPr>
        <w:pStyle w:val="23"/>
        <w:tabs>
          <w:tab w:val="right" w:leader="dot" w:pos="8647"/>
          <w:tab w:val="clear" w:pos="9628"/>
        </w:tabs>
        <w:rPr>
          <w:rFonts w:hint="eastAsia" w:cs="宋体"/>
          <w:b/>
          <w:kern w:val="0"/>
          <w:sz w:val="32"/>
          <w:szCs w:val="32"/>
          <w:lang w:val="en-US" w:bidi="zh-CN"/>
        </w:rPr>
      </w:pPr>
    </w:p>
    <w:p>
      <w:pPr>
        <w:pStyle w:val="23"/>
        <w:tabs>
          <w:tab w:val="right" w:leader="dot" w:pos="8647"/>
          <w:tab w:val="clear" w:pos="9628"/>
        </w:tabs>
        <w:rPr>
          <w:rFonts w:ascii="宋体" w:hAnsi="宋体" w:eastAsia="宋体"/>
          <w:b w:val="0"/>
          <w:sz w:val="44"/>
          <w:szCs w:val="44"/>
        </w:rPr>
      </w:pPr>
      <w:r>
        <w:rPr>
          <w:rFonts w:hint="eastAsia" w:ascii="宋体" w:hAnsi="宋体" w:eastAsia="宋体"/>
          <w:b w:val="0"/>
          <w:sz w:val="44"/>
          <w:szCs w:val="44"/>
        </w:rPr>
        <w:t>目录</w:t>
      </w:r>
    </w:p>
    <w:p>
      <w:pPr>
        <w:rPr>
          <w:rFonts w:ascii="宋体" w:hAnsi="宋体"/>
          <w:sz w:val="24"/>
          <w:szCs w:val="24"/>
        </w:rPr>
      </w:pPr>
    </w:p>
    <w:p>
      <w:pPr>
        <w:pStyle w:val="23"/>
        <w:tabs>
          <w:tab w:val="right" w:leader="dot" w:pos="8647"/>
          <w:tab w:val="clear" w:pos="9628"/>
        </w:tabs>
        <w:spacing w:line="360" w:lineRule="auto"/>
        <w:rPr>
          <w:rFonts w:ascii="宋体" w:hAnsi="宋体" w:eastAsia="宋体"/>
          <w:b w:val="0"/>
          <w:sz w:val="24"/>
          <w:szCs w:val="24"/>
        </w:rPr>
      </w:pPr>
      <w:r>
        <w:rPr>
          <w:rFonts w:ascii="宋体" w:hAnsi="宋体" w:eastAsia="宋体"/>
          <w:b w:val="0"/>
          <w:sz w:val="24"/>
          <w:szCs w:val="24"/>
        </w:rPr>
        <w:fldChar w:fldCharType="begin"/>
      </w:r>
      <w:r>
        <w:rPr>
          <w:rStyle w:val="41"/>
          <w:rFonts w:ascii="宋体" w:hAnsi="宋体" w:eastAsia="宋体"/>
          <w:b w:val="0"/>
          <w:color w:val="auto"/>
          <w:sz w:val="24"/>
          <w:szCs w:val="24"/>
        </w:rPr>
        <w:instrText xml:space="preserve"> TOC \o "1-3" \h \z \u </w:instrText>
      </w:r>
      <w:r>
        <w:rPr>
          <w:rFonts w:ascii="宋体" w:hAnsi="宋体" w:eastAsia="宋体"/>
          <w:b w:val="0"/>
          <w:sz w:val="24"/>
          <w:szCs w:val="24"/>
        </w:rPr>
        <w:fldChar w:fldCharType="separate"/>
      </w:r>
    </w:p>
    <w:p>
      <w:pPr>
        <w:pStyle w:val="23"/>
        <w:tabs>
          <w:tab w:val="right" w:leader="dot" w:pos="8647"/>
          <w:tab w:val="clear" w:pos="9628"/>
        </w:tabs>
        <w:spacing w:line="360" w:lineRule="auto"/>
        <w:rPr>
          <w:rFonts w:ascii="宋体" w:hAnsi="宋体" w:eastAsia="宋体"/>
          <w:b w:val="0"/>
          <w:sz w:val="24"/>
          <w:szCs w:val="24"/>
        </w:rPr>
      </w:pPr>
      <w:r>
        <w:rPr>
          <w:rStyle w:val="41"/>
          <w:rFonts w:ascii="宋体" w:hAnsi="宋体" w:eastAsia="宋体"/>
          <w:b w:val="0"/>
          <w:color w:val="auto"/>
          <w:sz w:val="24"/>
          <w:szCs w:val="24"/>
        </w:rPr>
        <w:fldChar w:fldCharType="begin"/>
      </w:r>
      <w:r>
        <w:rPr>
          <w:rStyle w:val="41"/>
          <w:rFonts w:ascii="宋体" w:hAnsi="宋体" w:eastAsia="宋体"/>
          <w:b w:val="0"/>
          <w:color w:val="auto"/>
          <w:sz w:val="24"/>
          <w:szCs w:val="24"/>
        </w:rPr>
        <w:instrText xml:space="preserve"> </w:instrText>
      </w:r>
      <w:r>
        <w:rPr>
          <w:rFonts w:ascii="宋体" w:hAnsi="宋体" w:eastAsia="宋体"/>
          <w:b w:val="0"/>
          <w:sz w:val="24"/>
          <w:szCs w:val="24"/>
        </w:rPr>
        <w:instrText xml:space="preserve">HYPERLINK \l "_Toc53318065"</w:instrText>
      </w:r>
      <w:r>
        <w:rPr>
          <w:rStyle w:val="41"/>
          <w:rFonts w:ascii="宋体" w:hAnsi="宋体" w:eastAsia="宋体"/>
          <w:b w:val="0"/>
          <w:color w:val="auto"/>
          <w:sz w:val="24"/>
          <w:szCs w:val="24"/>
        </w:rPr>
        <w:instrText xml:space="preserve"> </w:instrText>
      </w:r>
      <w:r>
        <w:rPr>
          <w:rStyle w:val="41"/>
          <w:rFonts w:ascii="宋体" w:hAnsi="宋体" w:eastAsia="宋体"/>
          <w:b w:val="0"/>
          <w:color w:val="auto"/>
          <w:sz w:val="24"/>
          <w:szCs w:val="24"/>
        </w:rPr>
        <w:fldChar w:fldCharType="separate"/>
      </w:r>
      <w:r>
        <w:rPr>
          <w:rStyle w:val="41"/>
          <w:rFonts w:hint="eastAsia" w:ascii="宋体" w:hAnsi="宋体" w:eastAsia="宋体"/>
          <w:b w:val="0"/>
          <w:color w:val="auto"/>
          <w:sz w:val="24"/>
          <w:szCs w:val="24"/>
        </w:rPr>
        <w:t>第一部份</w:t>
      </w:r>
      <w:r>
        <w:rPr>
          <w:rStyle w:val="41"/>
          <w:rFonts w:ascii="宋体" w:hAnsi="宋体" w:eastAsia="宋体"/>
          <w:b w:val="0"/>
          <w:color w:val="auto"/>
          <w:sz w:val="24"/>
          <w:szCs w:val="24"/>
        </w:rPr>
        <w:t xml:space="preserve"> </w:t>
      </w:r>
      <w:r>
        <w:rPr>
          <w:rStyle w:val="41"/>
          <w:rFonts w:hint="eastAsia" w:ascii="宋体" w:hAnsi="宋体" w:eastAsia="宋体"/>
          <w:b w:val="0"/>
          <w:color w:val="auto"/>
          <w:sz w:val="24"/>
          <w:szCs w:val="24"/>
          <w:lang w:eastAsia="zh-CN"/>
        </w:rPr>
        <w:t>公开招标公告</w:t>
      </w:r>
      <w:r>
        <w:rPr>
          <w:rFonts w:ascii="宋体" w:hAnsi="宋体" w:eastAsia="宋体"/>
          <w:b w:val="0"/>
          <w:sz w:val="24"/>
          <w:szCs w:val="24"/>
        </w:rPr>
        <w:tab/>
      </w:r>
      <w:r>
        <w:rPr>
          <w:rFonts w:hint="eastAsia" w:ascii="宋体" w:hAnsi="宋体" w:eastAsia="宋体"/>
          <w:b w:val="0"/>
          <w:sz w:val="24"/>
          <w:szCs w:val="24"/>
          <w:lang w:val="en-US" w:eastAsia="zh-CN"/>
        </w:rPr>
        <w:t>1</w:t>
      </w:r>
      <w:r>
        <w:rPr>
          <w:rStyle w:val="41"/>
          <w:rFonts w:ascii="宋体" w:hAnsi="宋体" w:eastAsia="宋体"/>
          <w:b w:val="0"/>
          <w:color w:val="auto"/>
          <w:sz w:val="24"/>
          <w:szCs w:val="24"/>
        </w:rPr>
        <w:fldChar w:fldCharType="end"/>
      </w:r>
    </w:p>
    <w:p>
      <w:pPr>
        <w:pStyle w:val="23"/>
        <w:tabs>
          <w:tab w:val="right" w:leader="dot" w:pos="8647"/>
          <w:tab w:val="clear" w:pos="9628"/>
        </w:tabs>
        <w:spacing w:line="360" w:lineRule="auto"/>
        <w:rPr>
          <w:rStyle w:val="41"/>
          <w:rFonts w:hint="eastAsia" w:ascii="宋体" w:hAnsi="宋体" w:eastAsia="宋体"/>
          <w:b w:val="0"/>
          <w:color w:val="auto"/>
          <w:sz w:val="24"/>
          <w:szCs w:val="24"/>
          <w:lang w:eastAsia="zh-CN"/>
        </w:rPr>
      </w:pPr>
      <w:r>
        <w:rPr>
          <w:rStyle w:val="41"/>
          <w:rFonts w:ascii="宋体" w:hAnsi="宋体" w:eastAsia="宋体"/>
          <w:b w:val="0"/>
          <w:color w:val="auto"/>
          <w:sz w:val="24"/>
          <w:szCs w:val="24"/>
        </w:rPr>
        <w:fldChar w:fldCharType="begin"/>
      </w:r>
      <w:r>
        <w:rPr>
          <w:rStyle w:val="41"/>
          <w:rFonts w:ascii="宋体" w:hAnsi="宋体" w:eastAsia="宋体"/>
          <w:b w:val="0"/>
          <w:color w:val="auto"/>
          <w:sz w:val="24"/>
          <w:szCs w:val="24"/>
        </w:rPr>
        <w:instrText xml:space="preserve"> </w:instrText>
      </w:r>
      <w:r>
        <w:rPr>
          <w:rFonts w:ascii="宋体" w:hAnsi="宋体" w:eastAsia="宋体"/>
          <w:b w:val="0"/>
          <w:sz w:val="24"/>
          <w:szCs w:val="24"/>
        </w:rPr>
        <w:instrText xml:space="preserve">HYPERLINK \l "_Toc53318065"</w:instrText>
      </w:r>
      <w:r>
        <w:rPr>
          <w:rStyle w:val="41"/>
          <w:rFonts w:ascii="宋体" w:hAnsi="宋体" w:eastAsia="宋体"/>
          <w:b w:val="0"/>
          <w:color w:val="auto"/>
          <w:sz w:val="24"/>
          <w:szCs w:val="24"/>
        </w:rPr>
        <w:instrText xml:space="preserve"> </w:instrText>
      </w:r>
      <w:r>
        <w:rPr>
          <w:rStyle w:val="41"/>
          <w:rFonts w:ascii="宋体" w:hAnsi="宋体" w:eastAsia="宋体"/>
          <w:b w:val="0"/>
          <w:color w:val="auto"/>
          <w:sz w:val="24"/>
          <w:szCs w:val="24"/>
        </w:rPr>
        <w:fldChar w:fldCharType="separate"/>
      </w:r>
      <w:r>
        <w:rPr>
          <w:rStyle w:val="41"/>
          <w:rFonts w:hint="eastAsia" w:ascii="宋体" w:hAnsi="宋体" w:eastAsia="宋体"/>
          <w:b w:val="0"/>
          <w:color w:val="auto"/>
          <w:sz w:val="24"/>
          <w:szCs w:val="24"/>
        </w:rPr>
        <w:t>第</w:t>
      </w:r>
      <w:r>
        <w:rPr>
          <w:rStyle w:val="41"/>
          <w:rFonts w:hint="eastAsia" w:ascii="宋体" w:hAnsi="宋体" w:eastAsia="宋体"/>
          <w:b w:val="0"/>
          <w:color w:val="auto"/>
          <w:sz w:val="24"/>
          <w:szCs w:val="24"/>
          <w:lang w:eastAsia="zh-CN"/>
        </w:rPr>
        <w:t>二</w:t>
      </w:r>
      <w:r>
        <w:rPr>
          <w:rStyle w:val="41"/>
          <w:rFonts w:hint="eastAsia" w:ascii="宋体" w:hAnsi="宋体" w:eastAsia="宋体"/>
          <w:b w:val="0"/>
          <w:color w:val="auto"/>
          <w:sz w:val="24"/>
          <w:szCs w:val="24"/>
        </w:rPr>
        <w:t>部份</w:t>
      </w:r>
      <w:r>
        <w:rPr>
          <w:rStyle w:val="41"/>
          <w:rFonts w:ascii="宋体" w:hAnsi="宋体" w:eastAsia="宋体"/>
          <w:b w:val="0"/>
          <w:color w:val="auto"/>
          <w:sz w:val="24"/>
          <w:szCs w:val="24"/>
        </w:rPr>
        <w:t xml:space="preserve"> </w:t>
      </w:r>
      <w:r>
        <w:rPr>
          <w:rStyle w:val="41"/>
          <w:rFonts w:hint="eastAsia" w:ascii="宋体" w:hAnsi="宋体" w:eastAsia="宋体"/>
          <w:b w:val="0"/>
          <w:color w:val="auto"/>
          <w:sz w:val="24"/>
          <w:szCs w:val="24"/>
        </w:rPr>
        <w:t>投标须知</w:t>
      </w:r>
      <w:r>
        <w:rPr>
          <w:rFonts w:ascii="宋体" w:hAnsi="宋体" w:eastAsia="宋体"/>
          <w:b w:val="0"/>
          <w:sz w:val="24"/>
          <w:szCs w:val="24"/>
        </w:rPr>
        <w:tab/>
      </w:r>
      <w:r>
        <w:rPr>
          <w:rFonts w:hint="eastAsia" w:ascii="宋体" w:hAnsi="宋体" w:eastAsia="宋体"/>
          <w:b w:val="0"/>
          <w:sz w:val="24"/>
          <w:szCs w:val="24"/>
          <w:lang w:val="en-US" w:eastAsia="zh-CN"/>
        </w:rPr>
        <w:t>4</w:t>
      </w:r>
      <w:r>
        <w:rPr>
          <w:rStyle w:val="41"/>
          <w:rFonts w:ascii="宋体" w:hAnsi="宋体" w:eastAsia="宋体"/>
          <w:b w:val="0"/>
          <w:color w:val="auto"/>
          <w:sz w:val="24"/>
          <w:szCs w:val="24"/>
        </w:rPr>
        <w:fldChar w:fldCharType="end"/>
      </w:r>
    </w:p>
    <w:p>
      <w:pPr>
        <w:pStyle w:val="23"/>
        <w:tabs>
          <w:tab w:val="right" w:leader="dot" w:pos="8647"/>
          <w:tab w:val="clear" w:pos="9628"/>
        </w:tabs>
        <w:spacing w:line="360" w:lineRule="auto"/>
        <w:rPr>
          <w:rFonts w:hint="eastAsia" w:ascii="宋体" w:hAnsi="宋体" w:eastAsia="宋体"/>
          <w:b w:val="0"/>
          <w:sz w:val="24"/>
          <w:szCs w:val="24"/>
          <w:lang w:val="en-US" w:eastAsia="zh-CN"/>
        </w:rPr>
      </w:pPr>
      <w:r>
        <w:rPr>
          <w:rStyle w:val="41"/>
          <w:rFonts w:ascii="宋体" w:hAnsi="宋体" w:eastAsia="宋体"/>
          <w:b w:val="0"/>
          <w:color w:val="auto"/>
          <w:sz w:val="24"/>
          <w:szCs w:val="24"/>
        </w:rPr>
        <w:fldChar w:fldCharType="begin"/>
      </w:r>
      <w:r>
        <w:rPr>
          <w:rStyle w:val="41"/>
          <w:rFonts w:ascii="宋体" w:hAnsi="宋体" w:eastAsia="宋体"/>
          <w:b w:val="0"/>
          <w:color w:val="auto"/>
          <w:sz w:val="24"/>
          <w:szCs w:val="24"/>
        </w:rPr>
        <w:instrText xml:space="preserve"> </w:instrText>
      </w:r>
      <w:r>
        <w:rPr>
          <w:rFonts w:ascii="宋体" w:hAnsi="宋体" w:eastAsia="宋体"/>
          <w:b w:val="0"/>
          <w:sz w:val="24"/>
          <w:szCs w:val="24"/>
        </w:rPr>
        <w:instrText xml:space="preserve">HYPERLINK \l "_Toc53318066"</w:instrText>
      </w:r>
      <w:r>
        <w:rPr>
          <w:rStyle w:val="41"/>
          <w:rFonts w:ascii="宋体" w:hAnsi="宋体" w:eastAsia="宋体"/>
          <w:b w:val="0"/>
          <w:color w:val="auto"/>
          <w:sz w:val="24"/>
          <w:szCs w:val="24"/>
        </w:rPr>
        <w:instrText xml:space="preserve"> </w:instrText>
      </w:r>
      <w:r>
        <w:rPr>
          <w:rStyle w:val="41"/>
          <w:rFonts w:ascii="宋体" w:hAnsi="宋体" w:eastAsia="宋体"/>
          <w:b w:val="0"/>
          <w:color w:val="auto"/>
          <w:sz w:val="24"/>
          <w:szCs w:val="24"/>
        </w:rPr>
        <w:fldChar w:fldCharType="separate"/>
      </w:r>
      <w:r>
        <w:rPr>
          <w:rStyle w:val="41"/>
          <w:rFonts w:hint="eastAsia" w:ascii="宋体" w:hAnsi="宋体" w:eastAsia="宋体"/>
          <w:b w:val="0"/>
          <w:color w:val="auto"/>
          <w:sz w:val="24"/>
          <w:szCs w:val="24"/>
        </w:rPr>
        <w:t>第</w:t>
      </w:r>
      <w:r>
        <w:rPr>
          <w:rStyle w:val="41"/>
          <w:rFonts w:hint="eastAsia" w:ascii="宋体" w:hAnsi="宋体" w:eastAsia="宋体"/>
          <w:b w:val="0"/>
          <w:color w:val="auto"/>
          <w:sz w:val="24"/>
          <w:szCs w:val="24"/>
          <w:lang w:eastAsia="zh-CN"/>
        </w:rPr>
        <w:t>三</w:t>
      </w:r>
      <w:r>
        <w:rPr>
          <w:rStyle w:val="41"/>
          <w:rFonts w:hint="eastAsia" w:ascii="宋体" w:hAnsi="宋体" w:eastAsia="宋体"/>
          <w:b w:val="0"/>
          <w:color w:val="auto"/>
          <w:sz w:val="24"/>
          <w:szCs w:val="24"/>
        </w:rPr>
        <w:t>部分</w:t>
      </w:r>
      <w:r>
        <w:rPr>
          <w:rStyle w:val="41"/>
          <w:rFonts w:hint="eastAsia" w:ascii="宋体" w:hAnsi="宋体" w:eastAsia="宋体"/>
          <w:b w:val="0"/>
          <w:color w:val="auto"/>
          <w:sz w:val="24"/>
          <w:szCs w:val="24"/>
          <w:lang w:val="en-US" w:eastAsia="zh-CN"/>
        </w:rPr>
        <w:t xml:space="preserve"> </w:t>
      </w:r>
      <w:r>
        <w:rPr>
          <w:rStyle w:val="41"/>
          <w:rFonts w:hint="eastAsia" w:ascii="宋体" w:hAnsi="宋体" w:eastAsia="宋体"/>
          <w:b w:val="0"/>
          <w:color w:val="auto"/>
          <w:sz w:val="24"/>
          <w:szCs w:val="24"/>
        </w:rPr>
        <w:t>招标说明</w:t>
      </w:r>
      <w:r>
        <w:rPr>
          <w:rFonts w:ascii="宋体" w:hAnsi="宋体" w:eastAsia="宋体"/>
          <w:b w:val="0"/>
          <w:sz w:val="24"/>
          <w:szCs w:val="24"/>
        </w:rPr>
        <w:tab/>
      </w:r>
      <w:r>
        <w:rPr>
          <w:rFonts w:hint="eastAsia" w:ascii="宋体" w:hAnsi="宋体" w:eastAsia="宋体"/>
          <w:b w:val="0"/>
          <w:sz w:val="24"/>
          <w:szCs w:val="24"/>
          <w:lang w:val="en-US" w:eastAsia="zh-CN"/>
        </w:rPr>
        <w:t>1</w:t>
      </w:r>
      <w:r>
        <w:rPr>
          <w:rStyle w:val="41"/>
          <w:rFonts w:ascii="宋体" w:hAnsi="宋体" w:eastAsia="宋体"/>
          <w:b w:val="0"/>
          <w:color w:val="auto"/>
          <w:sz w:val="24"/>
          <w:szCs w:val="24"/>
        </w:rPr>
        <w:fldChar w:fldCharType="end"/>
      </w:r>
      <w:r>
        <w:rPr>
          <w:rStyle w:val="41"/>
          <w:rFonts w:hint="eastAsia" w:ascii="宋体" w:hAnsi="宋体" w:eastAsia="宋体"/>
          <w:b w:val="0"/>
          <w:color w:val="auto"/>
          <w:sz w:val="24"/>
          <w:szCs w:val="24"/>
          <w:lang w:val="en-US" w:eastAsia="zh-CN"/>
        </w:rPr>
        <w:t>1</w:t>
      </w:r>
    </w:p>
    <w:p>
      <w:pPr>
        <w:pStyle w:val="24"/>
        <w:tabs>
          <w:tab w:val="right" w:leader="dot" w:pos="8647"/>
          <w:tab w:val="clear" w:pos="9628"/>
        </w:tabs>
        <w:spacing w:line="360" w:lineRule="auto"/>
        <w:rPr>
          <w:rFonts w:hint="eastAsia" w:ascii="宋体" w:hAnsi="宋体" w:eastAsia="宋体"/>
          <w:sz w:val="24"/>
          <w:szCs w:val="24"/>
          <w:lang w:val="en-US" w:eastAsia="zh-CN"/>
        </w:rPr>
      </w:pPr>
      <w:r>
        <w:rPr>
          <w:rStyle w:val="41"/>
          <w:rFonts w:ascii="宋体" w:hAnsi="宋体"/>
          <w:color w:val="auto"/>
          <w:sz w:val="24"/>
          <w:szCs w:val="24"/>
        </w:rPr>
        <w:fldChar w:fldCharType="begin"/>
      </w:r>
      <w:r>
        <w:rPr>
          <w:rStyle w:val="41"/>
          <w:rFonts w:ascii="宋体" w:hAnsi="宋体"/>
          <w:color w:val="auto"/>
          <w:sz w:val="24"/>
          <w:szCs w:val="24"/>
        </w:rPr>
        <w:instrText xml:space="preserve"> </w:instrText>
      </w:r>
      <w:r>
        <w:rPr>
          <w:rFonts w:ascii="宋体" w:hAnsi="宋体"/>
          <w:sz w:val="24"/>
          <w:szCs w:val="24"/>
        </w:rPr>
        <w:instrText xml:space="preserve">HYPERLINK \l "_Toc53318067"</w:instrText>
      </w:r>
      <w:r>
        <w:rPr>
          <w:rStyle w:val="41"/>
          <w:rFonts w:ascii="宋体" w:hAnsi="宋体"/>
          <w:color w:val="auto"/>
          <w:sz w:val="24"/>
          <w:szCs w:val="24"/>
        </w:rPr>
        <w:instrText xml:space="preserve"> </w:instrText>
      </w:r>
      <w:r>
        <w:rPr>
          <w:rStyle w:val="41"/>
          <w:rFonts w:ascii="宋体" w:hAnsi="宋体"/>
          <w:color w:val="auto"/>
          <w:sz w:val="24"/>
          <w:szCs w:val="24"/>
        </w:rPr>
        <w:fldChar w:fldCharType="separate"/>
      </w:r>
      <w:r>
        <w:rPr>
          <w:rStyle w:val="41"/>
          <w:rFonts w:hint="eastAsia" w:ascii="宋体" w:hAnsi="宋体"/>
          <w:color w:val="auto"/>
          <w:sz w:val="24"/>
          <w:szCs w:val="24"/>
        </w:rPr>
        <w:t>第一章</w:t>
      </w:r>
      <w:r>
        <w:rPr>
          <w:rStyle w:val="41"/>
          <w:rFonts w:hint="eastAsia" w:ascii="宋体" w:hAnsi="宋体"/>
          <w:color w:val="auto"/>
          <w:sz w:val="24"/>
          <w:szCs w:val="24"/>
          <w:lang w:val="en-US" w:eastAsia="zh-CN"/>
        </w:rPr>
        <w:t xml:space="preserve"> </w:t>
      </w:r>
      <w:r>
        <w:rPr>
          <w:rStyle w:val="41"/>
          <w:rFonts w:hint="eastAsia" w:ascii="宋体" w:hAnsi="宋体"/>
          <w:color w:val="auto"/>
          <w:sz w:val="24"/>
          <w:szCs w:val="24"/>
        </w:rPr>
        <w:t>总则</w:t>
      </w:r>
      <w:r>
        <w:rPr>
          <w:rFonts w:ascii="宋体" w:hAnsi="宋体"/>
          <w:sz w:val="24"/>
          <w:szCs w:val="24"/>
        </w:rPr>
        <w:tab/>
      </w:r>
      <w:r>
        <w:rPr>
          <w:rFonts w:hint="eastAsia" w:ascii="宋体" w:hAnsi="宋体"/>
          <w:sz w:val="24"/>
          <w:szCs w:val="24"/>
          <w:lang w:val="en-US" w:eastAsia="zh-CN"/>
        </w:rPr>
        <w:t>1</w:t>
      </w:r>
      <w:r>
        <w:rPr>
          <w:rStyle w:val="41"/>
          <w:rFonts w:ascii="宋体" w:hAnsi="宋体"/>
          <w:color w:val="auto"/>
          <w:sz w:val="24"/>
          <w:szCs w:val="24"/>
        </w:rPr>
        <w:fldChar w:fldCharType="end"/>
      </w:r>
      <w:r>
        <w:rPr>
          <w:rStyle w:val="41"/>
          <w:rFonts w:hint="eastAsia" w:ascii="宋体" w:hAnsi="宋体"/>
          <w:color w:val="auto"/>
          <w:sz w:val="24"/>
          <w:szCs w:val="24"/>
          <w:lang w:val="en-US" w:eastAsia="zh-CN"/>
        </w:rPr>
        <w:t>1</w:t>
      </w:r>
    </w:p>
    <w:p>
      <w:pPr>
        <w:pStyle w:val="24"/>
        <w:tabs>
          <w:tab w:val="right" w:leader="dot" w:pos="8647"/>
          <w:tab w:val="clear" w:pos="9628"/>
        </w:tabs>
        <w:spacing w:line="360" w:lineRule="auto"/>
        <w:rPr>
          <w:rFonts w:hint="eastAsia" w:ascii="宋体" w:hAnsi="宋体" w:eastAsia="宋体"/>
          <w:sz w:val="24"/>
          <w:szCs w:val="24"/>
          <w:lang w:val="en-US" w:eastAsia="zh-CN"/>
        </w:rPr>
      </w:pPr>
      <w:r>
        <w:rPr>
          <w:rStyle w:val="41"/>
          <w:rFonts w:ascii="宋体" w:hAnsi="宋体"/>
          <w:color w:val="auto"/>
          <w:sz w:val="24"/>
          <w:szCs w:val="24"/>
        </w:rPr>
        <w:fldChar w:fldCharType="begin"/>
      </w:r>
      <w:r>
        <w:rPr>
          <w:rStyle w:val="41"/>
          <w:rFonts w:ascii="宋体" w:hAnsi="宋体"/>
          <w:color w:val="auto"/>
          <w:sz w:val="24"/>
          <w:szCs w:val="24"/>
        </w:rPr>
        <w:instrText xml:space="preserve"> </w:instrText>
      </w:r>
      <w:r>
        <w:rPr>
          <w:rFonts w:ascii="宋体" w:hAnsi="宋体"/>
          <w:sz w:val="24"/>
          <w:szCs w:val="24"/>
        </w:rPr>
        <w:instrText xml:space="preserve">HYPERLINK \l "_Toc53318068"</w:instrText>
      </w:r>
      <w:r>
        <w:rPr>
          <w:rStyle w:val="41"/>
          <w:rFonts w:ascii="宋体" w:hAnsi="宋体"/>
          <w:color w:val="auto"/>
          <w:sz w:val="24"/>
          <w:szCs w:val="24"/>
        </w:rPr>
        <w:instrText xml:space="preserve"> </w:instrText>
      </w:r>
      <w:r>
        <w:rPr>
          <w:rStyle w:val="41"/>
          <w:rFonts w:ascii="宋体" w:hAnsi="宋体"/>
          <w:color w:val="auto"/>
          <w:sz w:val="24"/>
          <w:szCs w:val="24"/>
        </w:rPr>
        <w:fldChar w:fldCharType="separate"/>
      </w:r>
      <w:r>
        <w:rPr>
          <w:rStyle w:val="41"/>
          <w:rFonts w:hint="eastAsia" w:ascii="宋体" w:hAnsi="宋体"/>
          <w:color w:val="auto"/>
          <w:sz w:val="24"/>
          <w:szCs w:val="24"/>
        </w:rPr>
        <w:t>第二章</w:t>
      </w:r>
      <w:r>
        <w:rPr>
          <w:rStyle w:val="41"/>
          <w:rFonts w:hint="eastAsia" w:ascii="宋体" w:hAnsi="宋体"/>
          <w:color w:val="auto"/>
          <w:sz w:val="24"/>
          <w:szCs w:val="24"/>
          <w:lang w:val="en-US" w:eastAsia="zh-CN"/>
        </w:rPr>
        <w:t xml:space="preserve"> </w:t>
      </w:r>
      <w:r>
        <w:rPr>
          <w:rStyle w:val="41"/>
          <w:rFonts w:hint="eastAsia" w:ascii="宋体" w:hAnsi="宋体"/>
          <w:color w:val="auto"/>
          <w:sz w:val="24"/>
          <w:szCs w:val="24"/>
        </w:rPr>
        <w:t>招标文件</w:t>
      </w:r>
      <w:r>
        <w:rPr>
          <w:rFonts w:ascii="宋体" w:hAnsi="宋体"/>
          <w:sz w:val="24"/>
          <w:szCs w:val="24"/>
        </w:rPr>
        <w:tab/>
      </w:r>
      <w:r>
        <w:rPr>
          <w:rFonts w:hint="eastAsia" w:ascii="宋体" w:hAnsi="宋体"/>
          <w:sz w:val="24"/>
          <w:szCs w:val="24"/>
          <w:lang w:val="en-US" w:eastAsia="zh-CN"/>
        </w:rPr>
        <w:t>1</w:t>
      </w:r>
      <w:r>
        <w:rPr>
          <w:rStyle w:val="41"/>
          <w:rFonts w:ascii="宋体" w:hAnsi="宋体"/>
          <w:color w:val="auto"/>
          <w:sz w:val="24"/>
          <w:szCs w:val="24"/>
        </w:rPr>
        <w:fldChar w:fldCharType="end"/>
      </w:r>
      <w:r>
        <w:rPr>
          <w:rStyle w:val="41"/>
          <w:rFonts w:hint="eastAsia" w:ascii="宋体" w:hAnsi="宋体"/>
          <w:color w:val="auto"/>
          <w:sz w:val="24"/>
          <w:szCs w:val="24"/>
          <w:lang w:val="en-US" w:eastAsia="zh-CN"/>
        </w:rPr>
        <w:t>3</w:t>
      </w:r>
    </w:p>
    <w:p>
      <w:pPr>
        <w:pStyle w:val="23"/>
        <w:tabs>
          <w:tab w:val="right" w:leader="dot" w:pos="8647"/>
          <w:tab w:val="clear" w:pos="9628"/>
        </w:tabs>
        <w:spacing w:line="360" w:lineRule="auto"/>
        <w:rPr>
          <w:rFonts w:hint="eastAsia" w:ascii="宋体" w:hAnsi="宋体" w:eastAsia="宋体"/>
          <w:b w:val="0"/>
          <w:sz w:val="24"/>
          <w:szCs w:val="24"/>
          <w:lang w:val="en-US" w:eastAsia="zh-CN"/>
        </w:rPr>
      </w:pPr>
      <w:r>
        <w:rPr>
          <w:rStyle w:val="41"/>
          <w:rFonts w:ascii="宋体" w:hAnsi="宋体" w:eastAsia="宋体"/>
          <w:b w:val="0"/>
          <w:color w:val="auto"/>
          <w:sz w:val="24"/>
          <w:szCs w:val="24"/>
        </w:rPr>
        <w:fldChar w:fldCharType="begin"/>
      </w:r>
      <w:r>
        <w:rPr>
          <w:rStyle w:val="41"/>
          <w:rFonts w:ascii="宋体" w:hAnsi="宋体" w:eastAsia="宋体"/>
          <w:b w:val="0"/>
          <w:color w:val="auto"/>
          <w:sz w:val="24"/>
          <w:szCs w:val="24"/>
        </w:rPr>
        <w:instrText xml:space="preserve"> </w:instrText>
      </w:r>
      <w:r>
        <w:rPr>
          <w:rFonts w:ascii="宋体" w:hAnsi="宋体" w:eastAsia="宋体"/>
          <w:b w:val="0"/>
          <w:sz w:val="24"/>
          <w:szCs w:val="24"/>
        </w:rPr>
        <w:instrText xml:space="preserve">HYPERLINK \l "_Toc53318069"</w:instrText>
      </w:r>
      <w:r>
        <w:rPr>
          <w:rStyle w:val="41"/>
          <w:rFonts w:ascii="宋体" w:hAnsi="宋体" w:eastAsia="宋体"/>
          <w:b w:val="0"/>
          <w:color w:val="auto"/>
          <w:sz w:val="24"/>
          <w:szCs w:val="24"/>
        </w:rPr>
        <w:instrText xml:space="preserve"> </w:instrText>
      </w:r>
      <w:r>
        <w:rPr>
          <w:rStyle w:val="41"/>
          <w:rFonts w:ascii="宋体" w:hAnsi="宋体" w:eastAsia="宋体"/>
          <w:b w:val="0"/>
          <w:color w:val="auto"/>
          <w:sz w:val="24"/>
          <w:szCs w:val="24"/>
        </w:rPr>
        <w:fldChar w:fldCharType="separate"/>
      </w:r>
      <w:r>
        <w:rPr>
          <w:rStyle w:val="41"/>
          <w:rFonts w:hint="eastAsia" w:ascii="宋体" w:hAnsi="宋体" w:eastAsia="宋体"/>
          <w:b w:val="0"/>
          <w:color w:val="auto"/>
          <w:sz w:val="24"/>
          <w:szCs w:val="24"/>
        </w:rPr>
        <w:t>第</w:t>
      </w:r>
      <w:r>
        <w:rPr>
          <w:rStyle w:val="41"/>
          <w:rFonts w:hint="eastAsia" w:ascii="宋体" w:hAnsi="宋体" w:eastAsia="宋体"/>
          <w:b w:val="0"/>
          <w:color w:val="auto"/>
          <w:sz w:val="24"/>
          <w:szCs w:val="24"/>
          <w:lang w:eastAsia="zh-CN"/>
        </w:rPr>
        <w:t>四</w:t>
      </w:r>
      <w:r>
        <w:rPr>
          <w:rStyle w:val="41"/>
          <w:rFonts w:hint="eastAsia" w:ascii="宋体" w:hAnsi="宋体" w:eastAsia="宋体"/>
          <w:b w:val="0"/>
          <w:color w:val="auto"/>
          <w:sz w:val="24"/>
          <w:szCs w:val="24"/>
        </w:rPr>
        <w:t>部分</w:t>
      </w:r>
      <w:r>
        <w:rPr>
          <w:rStyle w:val="41"/>
          <w:rFonts w:hint="eastAsia" w:ascii="宋体" w:hAnsi="宋体" w:eastAsia="宋体"/>
          <w:b w:val="0"/>
          <w:color w:val="auto"/>
          <w:sz w:val="24"/>
          <w:szCs w:val="24"/>
          <w:lang w:val="en-US" w:eastAsia="zh-CN"/>
        </w:rPr>
        <w:t xml:space="preserve"> </w:t>
      </w:r>
      <w:r>
        <w:rPr>
          <w:rStyle w:val="41"/>
          <w:rFonts w:hint="eastAsia" w:ascii="宋体" w:hAnsi="宋体" w:eastAsia="宋体"/>
          <w:b w:val="0"/>
          <w:color w:val="auto"/>
          <w:sz w:val="24"/>
          <w:szCs w:val="24"/>
        </w:rPr>
        <w:t>投标说明</w:t>
      </w:r>
      <w:r>
        <w:rPr>
          <w:rFonts w:ascii="宋体" w:hAnsi="宋体" w:eastAsia="宋体"/>
          <w:b w:val="0"/>
          <w:sz w:val="24"/>
          <w:szCs w:val="24"/>
        </w:rPr>
        <w:tab/>
      </w:r>
      <w:r>
        <w:rPr>
          <w:rFonts w:hint="eastAsia" w:ascii="宋体" w:hAnsi="宋体" w:eastAsia="宋体"/>
          <w:b w:val="0"/>
          <w:sz w:val="24"/>
          <w:szCs w:val="24"/>
          <w:lang w:val="en-US" w:eastAsia="zh-CN"/>
        </w:rPr>
        <w:t>1</w:t>
      </w:r>
      <w:r>
        <w:rPr>
          <w:rStyle w:val="41"/>
          <w:rFonts w:ascii="宋体" w:hAnsi="宋体" w:eastAsia="宋体"/>
          <w:b w:val="0"/>
          <w:color w:val="auto"/>
          <w:sz w:val="24"/>
          <w:szCs w:val="24"/>
        </w:rPr>
        <w:fldChar w:fldCharType="end"/>
      </w:r>
      <w:r>
        <w:rPr>
          <w:rStyle w:val="41"/>
          <w:rFonts w:hint="eastAsia" w:ascii="宋体" w:hAnsi="宋体" w:eastAsia="宋体"/>
          <w:b w:val="0"/>
          <w:color w:val="auto"/>
          <w:sz w:val="24"/>
          <w:szCs w:val="24"/>
          <w:lang w:val="en-US" w:eastAsia="zh-CN"/>
        </w:rPr>
        <w:t>4</w:t>
      </w:r>
    </w:p>
    <w:p>
      <w:pPr>
        <w:pStyle w:val="24"/>
        <w:tabs>
          <w:tab w:val="right" w:leader="dot" w:pos="8647"/>
          <w:tab w:val="clear" w:pos="9628"/>
        </w:tabs>
        <w:spacing w:line="360" w:lineRule="auto"/>
        <w:rPr>
          <w:rFonts w:hint="eastAsia" w:ascii="宋体" w:hAnsi="宋体" w:eastAsia="宋体"/>
          <w:sz w:val="24"/>
          <w:szCs w:val="24"/>
          <w:lang w:val="en-US" w:eastAsia="zh-CN"/>
        </w:rPr>
      </w:pPr>
      <w:r>
        <w:rPr>
          <w:rStyle w:val="41"/>
          <w:rFonts w:ascii="宋体" w:hAnsi="宋体"/>
          <w:color w:val="auto"/>
          <w:sz w:val="24"/>
          <w:szCs w:val="24"/>
        </w:rPr>
        <w:fldChar w:fldCharType="begin"/>
      </w:r>
      <w:r>
        <w:rPr>
          <w:rStyle w:val="41"/>
          <w:rFonts w:ascii="宋体" w:hAnsi="宋体"/>
          <w:color w:val="auto"/>
          <w:sz w:val="24"/>
          <w:szCs w:val="24"/>
        </w:rPr>
        <w:instrText xml:space="preserve"> </w:instrText>
      </w:r>
      <w:r>
        <w:rPr>
          <w:rFonts w:ascii="宋体" w:hAnsi="宋体"/>
          <w:sz w:val="24"/>
          <w:szCs w:val="24"/>
        </w:rPr>
        <w:instrText xml:space="preserve">HYPERLINK \l "_Toc53318070"</w:instrText>
      </w:r>
      <w:r>
        <w:rPr>
          <w:rStyle w:val="41"/>
          <w:rFonts w:ascii="宋体" w:hAnsi="宋体"/>
          <w:color w:val="auto"/>
          <w:sz w:val="24"/>
          <w:szCs w:val="24"/>
        </w:rPr>
        <w:instrText xml:space="preserve"> </w:instrText>
      </w:r>
      <w:r>
        <w:rPr>
          <w:rStyle w:val="41"/>
          <w:rFonts w:ascii="宋体" w:hAnsi="宋体"/>
          <w:color w:val="auto"/>
          <w:sz w:val="24"/>
          <w:szCs w:val="24"/>
        </w:rPr>
        <w:fldChar w:fldCharType="separate"/>
      </w:r>
      <w:r>
        <w:rPr>
          <w:rStyle w:val="41"/>
          <w:rFonts w:hint="eastAsia" w:ascii="宋体" w:hAnsi="宋体"/>
          <w:color w:val="auto"/>
          <w:sz w:val="24"/>
          <w:szCs w:val="24"/>
        </w:rPr>
        <w:t>第一章</w:t>
      </w:r>
      <w:r>
        <w:rPr>
          <w:rStyle w:val="41"/>
          <w:rFonts w:hint="eastAsia" w:ascii="宋体" w:hAnsi="宋体"/>
          <w:color w:val="auto"/>
          <w:sz w:val="24"/>
          <w:szCs w:val="24"/>
          <w:lang w:val="en-US" w:eastAsia="zh-CN"/>
        </w:rPr>
        <w:t xml:space="preserve"> </w:t>
      </w:r>
      <w:r>
        <w:rPr>
          <w:rStyle w:val="41"/>
          <w:rFonts w:hint="eastAsia" w:ascii="宋体" w:hAnsi="宋体"/>
          <w:color w:val="auto"/>
          <w:sz w:val="24"/>
          <w:szCs w:val="24"/>
        </w:rPr>
        <w:t>对投标人的资质要求</w:t>
      </w:r>
      <w:r>
        <w:rPr>
          <w:rFonts w:ascii="宋体" w:hAnsi="宋体"/>
          <w:sz w:val="24"/>
          <w:szCs w:val="24"/>
        </w:rPr>
        <w:tab/>
      </w:r>
      <w:r>
        <w:rPr>
          <w:rFonts w:hint="eastAsia" w:ascii="宋体" w:hAnsi="宋体"/>
          <w:sz w:val="24"/>
          <w:szCs w:val="24"/>
          <w:lang w:val="en-US" w:eastAsia="zh-CN"/>
        </w:rPr>
        <w:t>1</w:t>
      </w:r>
      <w:r>
        <w:rPr>
          <w:rStyle w:val="41"/>
          <w:rFonts w:ascii="宋体" w:hAnsi="宋体"/>
          <w:color w:val="auto"/>
          <w:sz w:val="24"/>
          <w:szCs w:val="24"/>
        </w:rPr>
        <w:fldChar w:fldCharType="end"/>
      </w:r>
      <w:r>
        <w:rPr>
          <w:rStyle w:val="41"/>
          <w:rFonts w:hint="eastAsia" w:ascii="宋体" w:hAnsi="宋体"/>
          <w:color w:val="auto"/>
          <w:sz w:val="24"/>
          <w:szCs w:val="24"/>
          <w:lang w:val="en-US" w:eastAsia="zh-CN"/>
        </w:rPr>
        <w:t>4</w:t>
      </w:r>
    </w:p>
    <w:p>
      <w:pPr>
        <w:pStyle w:val="24"/>
        <w:tabs>
          <w:tab w:val="right" w:leader="dot" w:pos="8647"/>
          <w:tab w:val="clear" w:pos="9628"/>
        </w:tabs>
        <w:spacing w:line="360" w:lineRule="auto"/>
        <w:rPr>
          <w:rFonts w:hint="eastAsia" w:ascii="宋体" w:hAnsi="宋体" w:eastAsia="宋体"/>
          <w:sz w:val="24"/>
          <w:szCs w:val="24"/>
          <w:lang w:val="en-US" w:eastAsia="zh-CN"/>
        </w:rPr>
      </w:pPr>
      <w:r>
        <w:rPr>
          <w:rStyle w:val="41"/>
          <w:rFonts w:ascii="宋体" w:hAnsi="宋体"/>
          <w:color w:val="auto"/>
          <w:sz w:val="24"/>
          <w:szCs w:val="24"/>
        </w:rPr>
        <w:fldChar w:fldCharType="begin"/>
      </w:r>
      <w:r>
        <w:rPr>
          <w:rStyle w:val="41"/>
          <w:rFonts w:ascii="宋体" w:hAnsi="宋体"/>
          <w:color w:val="auto"/>
          <w:sz w:val="24"/>
          <w:szCs w:val="24"/>
        </w:rPr>
        <w:instrText xml:space="preserve"> </w:instrText>
      </w:r>
      <w:r>
        <w:rPr>
          <w:rFonts w:ascii="宋体" w:hAnsi="宋体"/>
          <w:sz w:val="24"/>
          <w:szCs w:val="24"/>
        </w:rPr>
        <w:instrText xml:space="preserve">HYPERLINK \l "_Toc53318071"</w:instrText>
      </w:r>
      <w:r>
        <w:rPr>
          <w:rStyle w:val="41"/>
          <w:rFonts w:ascii="宋体" w:hAnsi="宋体"/>
          <w:color w:val="auto"/>
          <w:sz w:val="24"/>
          <w:szCs w:val="24"/>
        </w:rPr>
        <w:instrText xml:space="preserve"> </w:instrText>
      </w:r>
      <w:r>
        <w:rPr>
          <w:rStyle w:val="41"/>
          <w:rFonts w:ascii="宋体" w:hAnsi="宋体"/>
          <w:color w:val="auto"/>
          <w:sz w:val="24"/>
          <w:szCs w:val="24"/>
        </w:rPr>
        <w:fldChar w:fldCharType="separate"/>
      </w:r>
      <w:r>
        <w:rPr>
          <w:rStyle w:val="41"/>
          <w:rFonts w:hint="eastAsia" w:ascii="宋体" w:hAnsi="宋体"/>
          <w:color w:val="auto"/>
          <w:sz w:val="24"/>
          <w:szCs w:val="24"/>
        </w:rPr>
        <w:t>第二章</w:t>
      </w:r>
      <w:r>
        <w:rPr>
          <w:rStyle w:val="41"/>
          <w:rFonts w:ascii="宋体" w:hAnsi="宋体"/>
          <w:color w:val="auto"/>
          <w:sz w:val="24"/>
          <w:szCs w:val="24"/>
        </w:rPr>
        <w:t xml:space="preserve"> </w:t>
      </w:r>
      <w:r>
        <w:rPr>
          <w:rStyle w:val="41"/>
          <w:rFonts w:hint="eastAsia" w:ascii="宋体" w:hAnsi="宋体"/>
          <w:color w:val="auto"/>
          <w:sz w:val="24"/>
          <w:szCs w:val="24"/>
        </w:rPr>
        <w:t>投标文件的编写</w:t>
      </w:r>
      <w:r>
        <w:rPr>
          <w:rFonts w:ascii="宋体" w:hAnsi="宋体"/>
          <w:sz w:val="24"/>
          <w:szCs w:val="24"/>
        </w:rPr>
        <w:tab/>
      </w:r>
      <w:r>
        <w:rPr>
          <w:rFonts w:hint="eastAsia" w:ascii="宋体" w:hAnsi="宋体"/>
          <w:sz w:val="24"/>
          <w:szCs w:val="24"/>
          <w:lang w:val="en-US" w:eastAsia="zh-CN"/>
        </w:rPr>
        <w:t>1</w:t>
      </w:r>
      <w:r>
        <w:rPr>
          <w:rStyle w:val="41"/>
          <w:rFonts w:ascii="宋体" w:hAnsi="宋体"/>
          <w:color w:val="auto"/>
          <w:sz w:val="24"/>
          <w:szCs w:val="24"/>
        </w:rPr>
        <w:fldChar w:fldCharType="end"/>
      </w:r>
      <w:r>
        <w:rPr>
          <w:rStyle w:val="41"/>
          <w:rFonts w:hint="eastAsia" w:ascii="宋体" w:hAnsi="宋体"/>
          <w:color w:val="auto"/>
          <w:sz w:val="24"/>
          <w:szCs w:val="24"/>
          <w:lang w:val="en-US" w:eastAsia="zh-CN"/>
        </w:rPr>
        <w:t>5</w:t>
      </w:r>
    </w:p>
    <w:p>
      <w:pPr>
        <w:pStyle w:val="24"/>
        <w:tabs>
          <w:tab w:val="right" w:leader="dot" w:pos="8647"/>
          <w:tab w:val="clear" w:pos="9628"/>
        </w:tabs>
        <w:spacing w:line="360" w:lineRule="auto"/>
        <w:rPr>
          <w:rFonts w:hint="eastAsia" w:ascii="宋体" w:hAnsi="宋体" w:eastAsia="宋体"/>
          <w:sz w:val="24"/>
          <w:szCs w:val="24"/>
          <w:lang w:val="en-US" w:eastAsia="zh-CN"/>
        </w:rPr>
      </w:pPr>
      <w:r>
        <w:rPr>
          <w:rStyle w:val="41"/>
          <w:rFonts w:ascii="宋体" w:hAnsi="宋体"/>
          <w:color w:val="auto"/>
          <w:sz w:val="24"/>
          <w:szCs w:val="24"/>
        </w:rPr>
        <w:fldChar w:fldCharType="begin"/>
      </w:r>
      <w:r>
        <w:rPr>
          <w:rStyle w:val="41"/>
          <w:rFonts w:ascii="宋体" w:hAnsi="宋体"/>
          <w:color w:val="auto"/>
          <w:sz w:val="24"/>
          <w:szCs w:val="24"/>
        </w:rPr>
        <w:instrText xml:space="preserve"> </w:instrText>
      </w:r>
      <w:r>
        <w:rPr>
          <w:rFonts w:ascii="宋体" w:hAnsi="宋体"/>
          <w:sz w:val="24"/>
          <w:szCs w:val="24"/>
        </w:rPr>
        <w:instrText xml:space="preserve">HYPERLINK \l "_Toc53318072"</w:instrText>
      </w:r>
      <w:r>
        <w:rPr>
          <w:rStyle w:val="41"/>
          <w:rFonts w:ascii="宋体" w:hAnsi="宋体"/>
          <w:color w:val="auto"/>
          <w:sz w:val="24"/>
          <w:szCs w:val="24"/>
        </w:rPr>
        <w:instrText xml:space="preserve"> </w:instrText>
      </w:r>
      <w:r>
        <w:rPr>
          <w:rStyle w:val="41"/>
          <w:rFonts w:ascii="宋体" w:hAnsi="宋体"/>
          <w:color w:val="auto"/>
          <w:sz w:val="24"/>
          <w:szCs w:val="24"/>
        </w:rPr>
        <w:fldChar w:fldCharType="separate"/>
      </w:r>
      <w:r>
        <w:rPr>
          <w:rStyle w:val="41"/>
          <w:rFonts w:hint="eastAsia" w:ascii="宋体" w:hAnsi="宋体"/>
          <w:color w:val="auto"/>
          <w:sz w:val="24"/>
          <w:szCs w:val="24"/>
        </w:rPr>
        <w:t>第三章</w:t>
      </w:r>
      <w:r>
        <w:rPr>
          <w:rStyle w:val="41"/>
          <w:rFonts w:ascii="宋体" w:hAnsi="宋体"/>
          <w:color w:val="auto"/>
          <w:sz w:val="24"/>
          <w:szCs w:val="24"/>
        </w:rPr>
        <w:t xml:space="preserve"> </w:t>
      </w:r>
      <w:r>
        <w:rPr>
          <w:rStyle w:val="41"/>
          <w:rFonts w:hint="eastAsia" w:ascii="宋体" w:hAnsi="宋体"/>
          <w:color w:val="auto"/>
          <w:sz w:val="24"/>
          <w:szCs w:val="24"/>
        </w:rPr>
        <w:t>投标文件的递交</w:t>
      </w:r>
      <w:r>
        <w:rPr>
          <w:rFonts w:ascii="宋体" w:hAnsi="宋体"/>
          <w:sz w:val="24"/>
          <w:szCs w:val="24"/>
        </w:rPr>
        <w:tab/>
      </w:r>
      <w:r>
        <w:rPr>
          <w:rFonts w:hint="eastAsia" w:ascii="宋体" w:hAnsi="宋体"/>
          <w:sz w:val="24"/>
          <w:szCs w:val="24"/>
          <w:lang w:val="en-US" w:eastAsia="zh-CN"/>
        </w:rPr>
        <w:t>2</w:t>
      </w:r>
      <w:r>
        <w:rPr>
          <w:rStyle w:val="41"/>
          <w:rFonts w:ascii="宋体" w:hAnsi="宋体"/>
          <w:color w:val="auto"/>
          <w:sz w:val="24"/>
          <w:szCs w:val="24"/>
        </w:rPr>
        <w:fldChar w:fldCharType="end"/>
      </w:r>
      <w:r>
        <w:rPr>
          <w:rStyle w:val="41"/>
          <w:rFonts w:hint="eastAsia" w:ascii="宋体" w:hAnsi="宋体"/>
          <w:color w:val="auto"/>
          <w:sz w:val="24"/>
          <w:szCs w:val="24"/>
          <w:lang w:val="en-US" w:eastAsia="zh-CN"/>
        </w:rPr>
        <w:t>0</w:t>
      </w:r>
    </w:p>
    <w:p>
      <w:pPr>
        <w:pStyle w:val="24"/>
        <w:tabs>
          <w:tab w:val="right" w:leader="dot" w:pos="8647"/>
          <w:tab w:val="clear" w:pos="9628"/>
        </w:tabs>
        <w:spacing w:line="360" w:lineRule="auto"/>
        <w:rPr>
          <w:rFonts w:hint="eastAsia" w:ascii="宋体" w:hAnsi="宋体" w:eastAsia="宋体"/>
          <w:sz w:val="24"/>
          <w:szCs w:val="24"/>
          <w:lang w:val="en-US" w:eastAsia="zh-CN"/>
        </w:rPr>
      </w:pPr>
      <w:r>
        <w:rPr>
          <w:rStyle w:val="41"/>
          <w:rFonts w:ascii="宋体" w:hAnsi="宋体"/>
          <w:color w:val="auto"/>
          <w:sz w:val="24"/>
          <w:szCs w:val="24"/>
        </w:rPr>
        <w:fldChar w:fldCharType="begin"/>
      </w:r>
      <w:r>
        <w:rPr>
          <w:rStyle w:val="41"/>
          <w:rFonts w:ascii="宋体" w:hAnsi="宋体"/>
          <w:color w:val="auto"/>
          <w:sz w:val="24"/>
          <w:szCs w:val="24"/>
        </w:rPr>
        <w:instrText xml:space="preserve"> </w:instrText>
      </w:r>
      <w:r>
        <w:rPr>
          <w:rFonts w:ascii="宋体" w:hAnsi="宋体"/>
          <w:sz w:val="24"/>
          <w:szCs w:val="24"/>
        </w:rPr>
        <w:instrText xml:space="preserve">HYPERLINK \l "_Toc53318073"</w:instrText>
      </w:r>
      <w:r>
        <w:rPr>
          <w:rStyle w:val="41"/>
          <w:rFonts w:ascii="宋体" w:hAnsi="宋体"/>
          <w:color w:val="auto"/>
          <w:sz w:val="24"/>
          <w:szCs w:val="24"/>
        </w:rPr>
        <w:instrText xml:space="preserve"> </w:instrText>
      </w:r>
      <w:r>
        <w:rPr>
          <w:rStyle w:val="41"/>
          <w:rFonts w:ascii="宋体" w:hAnsi="宋体"/>
          <w:color w:val="auto"/>
          <w:sz w:val="24"/>
          <w:szCs w:val="24"/>
        </w:rPr>
        <w:fldChar w:fldCharType="separate"/>
      </w:r>
      <w:r>
        <w:rPr>
          <w:rStyle w:val="41"/>
          <w:rFonts w:hint="eastAsia" w:ascii="宋体" w:hAnsi="宋体"/>
          <w:color w:val="auto"/>
          <w:sz w:val="24"/>
          <w:szCs w:val="24"/>
        </w:rPr>
        <w:t>第四章</w:t>
      </w:r>
      <w:r>
        <w:rPr>
          <w:rStyle w:val="41"/>
          <w:rFonts w:ascii="宋体" w:hAnsi="宋体"/>
          <w:color w:val="auto"/>
          <w:sz w:val="24"/>
          <w:szCs w:val="24"/>
        </w:rPr>
        <w:t xml:space="preserve"> </w:t>
      </w:r>
      <w:r>
        <w:rPr>
          <w:rStyle w:val="41"/>
          <w:rFonts w:hint="eastAsia" w:ascii="宋体" w:hAnsi="宋体"/>
          <w:color w:val="auto"/>
          <w:sz w:val="24"/>
          <w:szCs w:val="24"/>
        </w:rPr>
        <w:t>评标委员会</w:t>
      </w:r>
      <w:r>
        <w:rPr>
          <w:rFonts w:ascii="宋体" w:hAnsi="宋体"/>
          <w:sz w:val="24"/>
          <w:szCs w:val="24"/>
        </w:rPr>
        <w:tab/>
      </w:r>
      <w:r>
        <w:rPr>
          <w:rFonts w:hint="eastAsia" w:ascii="宋体" w:hAnsi="宋体"/>
          <w:sz w:val="24"/>
          <w:szCs w:val="24"/>
          <w:lang w:val="en-US" w:eastAsia="zh-CN"/>
        </w:rPr>
        <w:t>2</w:t>
      </w:r>
      <w:r>
        <w:rPr>
          <w:rStyle w:val="41"/>
          <w:rFonts w:ascii="宋体" w:hAnsi="宋体"/>
          <w:color w:val="auto"/>
          <w:sz w:val="24"/>
          <w:szCs w:val="24"/>
        </w:rPr>
        <w:fldChar w:fldCharType="end"/>
      </w:r>
      <w:r>
        <w:rPr>
          <w:rStyle w:val="41"/>
          <w:rFonts w:hint="eastAsia" w:ascii="宋体" w:hAnsi="宋体"/>
          <w:color w:val="auto"/>
          <w:sz w:val="24"/>
          <w:szCs w:val="24"/>
          <w:lang w:val="en-US" w:eastAsia="zh-CN"/>
        </w:rPr>
        <w:t>1</w:t>
      </w:r>
    </w:p>
    <w:p>
      <w:pPr>
        <w:pStyle w:val="24"/>
        <w:tabs>
          <w:tab w:val="right" w:leader="dot" w:pos="8647"/>
          <w:tab w:val="clear" w:pos="9628"/>
        </w:tabs>
        <w:spacing w:line="360" w:lineRule="auto"/>
        <w:rPr>
          <w:rFonts w:hint="eastAsia" w:ascii="宋体" w:hAnsi="宋体" w:eastAsia="宋体"/>
          <w:sz w:val="24"/>
          <w:szCs w:val="24"/>
          <w:lang w:val="en-US" w:eastAsia="zh-CN"/>
        </w:rPr>
      </w:pPr>
      <w:r>
        <w:rPr>
          <w:rStyle w:val="41"/>
          <w:rFonts w:ascii="宋体" w:hAnsi="宋体"/>
          <w:color w:val="auto"/>
          <w:sz w:val="24"/>
          <w:szCs w:val="24"/>
        </w:rPr>
        <w:fldChar w:fldCharType="begin"/>
      </w:r>
      <w:r>
        <w:rPr>
          <w:rStyle w:val="41"/>
          <w:rFonts w:ascii="宋体" w:hAnsi="宋体"/>
          <w:color w:val="auto"/>
          <w:sz w:val="24"/>
          <w:szCs w:val="24"/>
        </w:rPr>
        <w:instrText xml:space="preserve"> </w:instrText>
      </w:r>
      <w:r>
        <w:rPr>
          <w:rFonts w:ascii="宋体" w:hAnsi="宋体"/>
          <w:sz w:val="24"/>
          <w:szCs w:val="24"/>
        </w:rPr>
        <w:instrText xml:space="preserve">HYPERLINK \l "_Toc53318074"</w:instrText>
      </w:r>
      <w:r>
        <w:rPr>
          <w:rStyle w:val="41"/>
          <w:rFonts w:ascii="宋体" w:hAnsi="宋体"/>
          <w:color w:val="auto"/>
          <w:sz w:val="24"/>
          <w:szCs w:val="24"/>
        </w:rPr>
        <w:instrText xml:space="preserve"> </w:instrText>
      </w:r>
      <w:r>
        <w:rPr>
          <w:rStyle w:val="41"/>
          <w:rFonts w:ascii="宋体" w:hAnsi="宋体"/>
          <w:color w:val="auto"/>
          <w:sz w:val="24"/>
          <w:szCs w:val="24"/>
        </w:rPr>
        <w:fldChar w:fldCharType="separate"/>
      </w:r>
      <w:r>
        <w:rPr>
          <w:rStyle w:val="41"/>
          <w:rFonts w:hint="eastAsia" w:ascii="宋体" w:hAnsi="宋体"/>
          <w:color w:val="auto"/>
          <w:sz w:val="24"/>
          <w:szCs w:val="24"/>
        </w:rPr>
        <w:t>第五章</w:t>
      </w:r>
      <w:r>
        <w:rPr>
          <w:rStyle w:val="41"/>
          <w:rFonts w:ascii="宋体" w:hAnsi="宋体"/>
          <w:color w:val="auto"/>
          <w:sz w:val="24"/>
          <w:szCs w:val="24"/>
        </w:rPr>
        <w:t xml:space="preserve"> </w:t>
      </w:r>
      <w:r>
        <w:rPr>
          <w:rStyle w:val="41"/>
          <w:rFonts w:hint="eastAsia" w:ascii="宋体" w:hAnsi="宋体"/>
          <w:color w:val="auto"/>
          <w:sz w:val="24"/>
          <w:szCs w:val="24"/>
        </w:rPr>
        <w:t>开　标</w:t>
      </w:r>
      <w:r>
        <w:rPr>
          <w:rFonts w:ascii="宋体" w:hAnsi="宋体"/>
          <w:sz w:val="24"/>
          <w:szCs w:val="24"/>
        </w:rPr>
        <w:tab/>
      </w:r>
      <w:r>
        <w:rPr>
          <w:rFonts w:hint="eastAsia" w:ascii="宋体" w:hAnsi="宋体"/>
          <w:sz w:val="24"/>
          <w:szCs w:val="24"/>
          <w:lang w:val="en-US" w:eastAsia="zh-CN"/>
        </w:rPr>
        <w:t>2</w:t>
      </w:r>
      <w:r>
        <w:rPr>
          <w:rStyle w:val="41"/>
          <w:rFonts w:ascii="宋体" w:hAnsi="宋体"/>
          <w:color w:val="auto"/>
          <w:sz w:val="24"/>
          <w:szCs w:val="24"/>
        </w:rPr>
        <w:fldChar w:fldCharType="end"/>
      </w:r>
      <w:r>
        <w:rPr>
          <w:rStyle w:val="41"/>
          <w:rFonts w:hint="eastAsia" w:ascii="宋体" w:hAnsi="宋体"/>
          <w:color w:val="auto"/>
          <w:sz w:val="24"/>
          <w:szCs w:val="24"/>
          <w:lang w:val="en-US" w:eastAsia="zh-CN"/>
        </w:rPr>
        <w:t>2</w:t>
      </w:r>
    </w:p>
    <w:p>
      <w:pPr>
        <w:pStyle w:val="24"/>
        <w:tabs>
          <w:tab w:val="right" w:leader="dot" w:pos="8647"/>
          <w:tab w:val="clear" w:pos="9628"/>
        </w:tabs>
        <w:spacing w:line="360" w:lineRule="auto"/>
        <w:rPr>
          <w:rFonts w:hint="eastAsia" w:ascii="宋体" w:hAnsi="宋体" w:eastAsia="宋体"/>
          <w:sz w:val="24"/>
          <w:szCs w:val="24"/>
          <w:lang w:val="en-US" w:eastAsia="zh-CN"/>
        </w:rPr>
      </w:pPr>
      <w:r>
        <w:rPr>
          <w:rStyle w:val="41"/>
          <w:rFonts w:ascii="宋体" w:hAnsi="宋体"/>
          <w:color w:val="auto"/>
          <w:sz w:val="24"/>
          <w:szCs w:val="24"/>
        </w:rPr>
        <w:fldChar w:fldCharType="begin"/>
      </w:r>
      <w:r>
        <w:rPr>
          <w:rStyle w:val="41"/>
          <w:rFonts w:ascii="宋体" w:hAnsi="宋体"/>
          <w:color w:val="auto"/>
          <w:sz w:val="24"/>
          <w:szCs w:val="24"/>
        </w:rPr>
        <w:instrText xml:space="preserve"> </w:instrText>
      </w:r>
      <w:r>
        <w:rPr>
          <w:rFonts w:ascii="宋体" w:hAnsi="宋体"/>
          <w:sz w:val="24"/>
          <w:szCs w:val="24"/>
        </w:rPr>
        <w:instrText xml:space="preserve">HYPERLINK \l "_Toc53318075"</w:instrText>
      </w:r>
      <w:r>
        <w:rPr>
          <w:rStyle w:val="41"/>
          <w:rFonts w:ascii="宋体" w:hAnsi="宋体"/>
          <w:color w:val="auto"/>
          <w:sz w:val="24"/>
          <w:szCs w:val="24"/>
        </w:rPr>
        <w:instrText xml:space="preserve"> </w:instrText>
      </w:r>
      <w:r>
        <w:rPr>
          <w:rStyle w:val="41"/>
          <w:rFonts w:ascii="宋体" w:hAnsi="宋体"/>
          <w:color w:val="auto"/>
          <w:sz w:val="24"/>
          <w:szCs w:val="24"/>
        </w:rPr>
        <w:fldChar w:fldCharType="separate"/>
      </w:r>
      <w:r>
        <w:rPr>
          <w:rStyle w:val="41"/>
          <w:rFonts w:hint="eastAsia" w:ascii="宋体" w:hAnsi="宋体"/>
          <w:bCs/>
          <w:color w:val="auto"/>
          <w:sz w:val="24"/>
          <w:szCs w:val="24"/>
        </w:rPr>
        <w:t>第六章</w:t>
      </w:r>
      <w:r>
        <w:rPr>
          <w:rStyle w:val="41"/>
          <w:rFonts w:ascii="宋体" w:hAnsi="宋体"/>
          <w:bCs/>
          <w:color w:val="auto"/>
          <w:sz w:val="24"/>
          <w:szCs w:val="24"/>
        </w:rPr>
        <w:t xml:space="preserve"> </w:t>
      </w:r>
      <w:r>
        <w:rPr>
          <w:rStyle w:val="41"/>
          <w:rFonts w:hint="eastAsia" w:ascii="宋体" w:hAnsi="宋体"/>
          <w:bCs/>
          <w:color w:val="auto"/>
          <w:sz w:val="24"/>
          <w:szCs w:val="24"/>
        </w:rPr>
        <w:t>评　标</w:t>
      </w:r>
      <w:r>
        <w:rPr>
          <w:rFonts w:ascii="宋体" w:hAnsi="宋体"/>
          <w:sz w:val="24"/>
          <w:szCs w:val="24"/>
        </w:rPr>
        <w:tab/>
      </w:r>
      <w:r>
        <w:rPr>
          <w:rFonts w:hint="eastAsia" w:ascii="宋体" w:hAnsi="宋体"/>
          <w:sz w:val="24"/>
          <w:szCs w:val="24"/>
          <w:lang w:val="en-US" w:eastAsia="zh-CN"/>
        </w:rPr>
        <w:t>2</w:t>
      </w:r>
      <w:r>
        <w:rPr>
          <w:rStyle w:val="41"/>
          <w:rFonts w:ascii="宋体" w:hAnsi="宋体"/>
          <w:color w:val="auto"/>
          <w:sz w:val="24"/>
          <w:szCs w:val="24"/>
        </w:rPr>
        <w:fldChar w:fldCharType="end"/>
      </w:r>
      <w:r>
        <w:rPr>
          <w:rStyle w:val="41"/>
          <w:rFonts w:hint="eastAsia" w:ascii="宋体" w:hAnsi="宋体"/>
          <w:color w:val="auto"/>
          <w:sz w:val="24"/>
          <w:szCs w:val="24"/>
          <w:lang w:val="en-US" w:eastAsia="zh-CN"/>
        </w:rPr>
        <w:t>3</w:t>
      </w:r>
    </w:p>
    <w:p>
      <w:pPr>
        <w:pStyle w:val="24"/>
        <w:tabs>
          <w:tab w:val="right" w:leader="dot" w:pos="8647"/>
          <w:tab w:val="clear" w:pos="9628"/>
        </w:tabs>
        <w:spacing w:line="360" w:lineRule="auto"/>
        <w:rPr>
          <w:rFonts w:hint="eastAsia" w:ascii="宋体" w:hAnsi="宋体" w:eastAsia="宋体"/>
          <w:sz w:val="24"/>
          <w:szCs w:val="24"/>
          <w:lang w:val="en-US" w:eastAsia="zh-CN"/>
        </w:rPr>
      </w:pPr>
      <w:r>
        <w:rPr>
          <w:rStyle w:val="41"/>
          <w:rFonts w:ascii="宋体" w:hAnsi="宋体"/>
          <w:color w:val="auto"/>
          <w:sz w:val="24"/>
          <w:szCs w:val="24"/>
        </w:rPr>
        <w:fldChar w:fldCharType="begin"/>
      </w:r>
      <w:r>
        <w:rPr>
          <w:rStyle w:val="41"/>
          <w:rFonts w:ascii="宋体" w:hAnsi="宋体"/>
          <w:color w:val="auto"/>
          <w:sz w:val="24"/>
          <w:szCs w:val="24"/>
        </w:rPr>
        <w:instrText xml:space="preserve"> </w:instrText>
      </w:r>
      <w:r>
        <w:rPr>
          <w:rFonts w:ascii="宋体" w:hAnsi="宋体"/>
          <w:sz w:val="24"/>
          <w:szCs w:val="24"/>
        </w:rPr>
        <w:instrText xml:space="preserve">HYPERLINK \l "_Toc53318076"</w:instrText>
      </w:r>
      <w:r>
        <w:rPr>
          <w:rStyle w:val="41"/>
          <w:rFonts w:ascii="宋体" w:hAnsi="宋体"/>
          <w:color w:val="auto"/>
          <w:sz w:val="24"/>
          <w:szCs w:val="24"/>
        </w:rPr>
        <w:instrText xml:space="preserve"> </w:instrText>
      </w:r>
      <w:r>
        <w:rPr>
          <w:rStyle w:val="41"/>
          <w:rFonts w:ascii="宋体" w:hAnsi="宋体"/>
          <w:color w:val="auto"/>
          <w:sz w:val="24"/>
          <w:szCs w:val="24"/>
        </w:rPr>
        <w:fldChar w:fldCharType="separate"/>
      </w:r>
      <w:r>
        <w:rPr>
          <w:rStyle w:val="41"/>
          <w:rFonts w:hint="eastAsia" w:ascii="宋体" w:hAnsi="宋体"/>
          <w:color w:val="auto"/>
          <w:sz w:val="24"/>
          <w:szCs w:val="24"/>
        </w:rPr>
        <w:t>第七章</w:t>
      </w:r>
      <w:r>
        <w:rPr>
          <w:rStyle w:val="41"/>
          <w:rFonts w:ascii="宋体" w:hAnsi="宋体"/>
          <w:color w:val="auto"/>
          <w:sz w:val="24"/>
          <w:szCs w:val="24"/>
        </w:rPr>
        <w:t xml:space="preserve"> </w:t>
      </w:r>
      <w:r>
        <w:rPr>
          <w:rStyle w:val="41"/>
          <w:rFonts w:hint="eastAsia" w:ascii="宋体" w:hAnsi="宋体"/>
          <w:color w:val="auto"/>
          <w:sz w:val="24"/>
          <w:szCs w:val="24"/>
        </w:rPr>
        <w:t>定　标</w:t>
      </w:r>
      <w:r>
        <w:rPr>
          <w:rFonts w:ascii="宋体" w:hAnsi="宋体"/>
          <w:sz w:val="24"/>
          <w:szCs w:val="24"/>
        </w:rPr>
        <w:tab/>
      </w:r>
      <w:r>
        <w:rPr>
          <w:rFonts w:hint="eastAsia" w:ascii="宋体" w:hAnsi="宋体"/>
          <w:sz w:val="24"/>
          <w:szCs w:val="24"/>
          <w:lang w:val="en-US" w:eastAsia="zh-CN"/>
        </w:rPr>
        <w:t>2</w:t>
      </w:r>
      <w:r>
        <w:rPr>
          <w:rStyle w:val="41"/>
          <w:rFonts w:ascii="宋体" w:hAnsi="宋体"/>
          <w:color w:val="auto"/>
          <w:sz w:val="24"/>
          <w:szCs w:val="24"/>
        </w:rPr>
        <w:fldChar w:fldCharType="end"/>
      </w:r>
      <w:r>
        <w:rPr>
          <w:rStyle w:val="41"/>
          <w:rFonts w:hint="eastAsia" w:ascii="宋体" w:hAnsi="宋体"/>
          <w:color w:val="auto"/>
          <w:sz w:val="24"/>
          <w:szCs w:val="24"/>
          <w:lang w:val="en-US" w:eastAsia="zh-CN"/>
        </w:rPr>
        <w:t>9</w:t>
      </w:r>
    </w:p>
    <w:p>
      <w:pPr>
        <w:pStyle w:val="24"/>
        <w:tabs>
          <w:tab w:val="right" w:leader="dot" w:pos="8647"/>
          <w:tab w:val="clear" w:pos="9628"/>
        </w:tabs>
        <w:spacing w:line="360" w:lineRule="auto"/>
        <w:rPr>
          <w:rFonts w:hint="default" w:ascii="宋体" w:hAnsi="宋体" w:eastAsia="宋体"/>
          <w:sz w:val="24"/>
          <w:szCs w:val="24"/>
          <w:lang w:val="en-US" w:eastAsia="zh-CN"/>
        </w:rPr>
      </w:pPr>
      <w:r>
        <w:rPr>
          <w:rStyle w:val="41"/>
          <w:rFonts w:ascii="宋体" w:hAnsi="宋体"/>
          <w:color w:val="auto"/>
          <w:sz w:val="24"/>
          <w:szCs w:val="24"/>
        </w:rPr>
        <w:fldChar w:fldCharType="begin"/>
      </w:r>
      <w:r>
        <w:rPr>
          <w:rStyle w:val="41"/>
          <w:rFonts w:ascii="宋体" w:hAnsi="宋体"/>
          <w:color w:val="auto"/>
          <w:sz w:val="24"/>
          <w:szCs w:val="24"/>
        </w:rPr>
        <w:instrText xml:space="preserve"> </w:instrText>
      </w:r>
      <w:r>
        <w:rPr>
          <w:rFonts w:ascii="宋体" w:hAnsi="宋体"/>
          <w:sz w:val="24"/>
          <w:szCs w:val="24"/>
        </w:rPr>
        <w:instrText xml:space="preserve">HYPERLINK \l "_Toc53318077"</w:instrText>
      </w:r>
      <w:r>
        <w:rPr>
          <w:rStyle w:val="41"/>
          <w:rFonts w:ascii="宋体" w:hAnsi="宋体"/>
          <w:color w:val="auto"/>
          <w:sz w:val="24"/>
          <w:szCs w:val="24"/>
        </w:rPr>
        <w:instrText xml:space="preserve"> </w:instrText>
      </w:r>
      <w:r>
        <w:rPr>
          <w:rStyle w:val="41"/>
          <w:rFonts w:ascii="宋体" w:hAnsi="宋体"/>
          <w:color w:val="auto"/>
          <w:sz w:val="24"/>
          <w:szCs w:val="24"/>
        </w:rPr>
        <w:fldChar w:fldCharType="separate"/>
      </w:r>
      <w:r>
        <w:rPr>
          <w:rStyle w:val="41"/>
          <w:rFonts w:hint="eastAsia" w:ascii="宋体" w:hAnsi="宋体"/>
          <w:color w:val="auto"/>
          <w:sz w:val="24"/>
          <w:szCs w:val="24"/>
        </w:rPr>
        <w:t>第八章</w:t>
      </w:r>
      <w:r>
        <w:rPr>
          <w:rStyle w:val="41"/>
          <w:rFonts w:ascii="宋体" w:hAnsi="宋体"/>
          <w:color w:val="auto"/>
          <w:sz w:val="24"/>
          <w:szCs w:val="24"/>
        </w:rPr>
        <w:t xml:space="preserve"> </w:t>
      </w:r>
      <w:r>
        <w:rPr>
          <w:rStyle w:val="41"/>
          <w:rFonts w:hint="eastAsia" w:ascii="宋体" w:hAnsi="宋体"/>
          <w:color w:val="auto"/>
          <w:sz w:val="24"/>
          <w:szCs w:val="24"/>
        </w:rPr>
        <w:t>授予合同</w:t>
      </w:r>
      <w:r>
        <w:rPr>
          <w:rFonts w:ascii="宋体" w:hAnsi="宋体"/>
          <w:sz w:val="24"/>
          <w:szCs w:val="24"/>
        </w:rPr>
        <w:tab/>
      </w:r>
      <w:r>
        <w:rPr>
          <w:rStyle w:val="41"/>
          <w:rFonts w:ascii="宋体" w:hAnsi="宋体"/>
          <w:color w:val="auto"/>
          <w:sz w:val="24"/>
          <w:szCs w:val="24"/>
        </w:rPr>
        <w:fldChar w:fldCharType="end"/>
      </w:r>
      <w:r>
        <w:rPr>
          <w:rStyle w:val="41"/>
          <w:rFonts w:hint="eastAsia" w:ascii="宋体" w:hAnsi="宋体"/>
          <w:color w:val="auto"/>
          <w:sz w:val="24"/>
          <w:szCs w:val="24"/>
          <w:lang w:val="en-US" w:eastAsia="zh-CN"/>
        </w:rPr>
        <w:t>29</w:t>
      </w:r>
    </w:p>
    <w:p>
      <w:pPr>
        <w:pStyle w:val="23"/>
        <w:tabs>
          <w:tab w:val="right" w:leader="dot" w:pos="8647"/>
          <w:tab w:val="clear" w:pos="9628"/>
        </w:tabs>
        <w:spacing w:line="360" w:lineRule="auto"/>
        <w:rPr>
          <w:rFonts w:hint="default" w:ascii="宋体" w:hAnsi="宋体" w:eastAsia="宋体"/>
          <w:b w:val="0"/>
          <w:sz w:val="24"/>
          <w:szCs w:val="24"/>
          <w:lang w:val="en-US" w:eastAsia="zh-CN"/>
        </w:rPr>
      </w:pPr>
      <w:r>
        <w:rPr>
          <w:rStyle w:val="41"/>
          <w:rFonts w:ascii="宋体" w:hAnsi="宋体" w:eastAsia="宋体"/>
          <w:b w:val="0"/>
          <w:color w:val="auto"/>
          <w:sz w:val="24"/>
          <w:szCs w:val="24"/>
        </w:rPr>
        <w:fldChar w:fldCharType="begin"/>
      </w:r>
      <w:r>
        <w:rPr>
          <w:rStyle w:val="41"/>
          <w:rFonts w:ascii="宋体" w:hAnsi="宋体" w:eastAsia="宋体"/>
          <w:b w:val="0"/>
          <w:color w:val="auto"/>
          <w:sz w:val="24"/>
          <w:szCs w:val="24"/>
        </w:rPr>
        <w:instrText xml:space="preserve"> </w:instrText>
      </w:r>
      <w:r>
        <w:rPr>
          <w:rFonts w:ascii="宋体" w:hAnsi="宋体" w:eastAsia="宋体"/>
          <w:b w:val="0"/>
          <w:sz w:val="24"/>
          <w:szCs w:val="24"/>
        </w:rPr>
        <w:instrText xml:space="preserve">HYPERLINK \l "_Toc53318078"</w:instrText>
      </w:r>
      <w:r>
        <w:rPr>
          <w:rStyle w:val="41"/>
          <w:rFonts w:ascii="宋体" w:hAnsi="宋体" w:eastAsia="宋体"/>
          <w:b w:val="0"/>
          <w:color w:val="auto"/>
          <w:sz w:val="24"/>
          <w:szCs w:val="24"/>
        </w:rPr>
        <w:instrText xml:space="preserve"> </w:instrText>
      </w:r>
      <w:r>
        <w:rPr>
          <w:rStyle w:val="41"/>
          <w:rFonts w:ascii="宋体" w:hAnsi="宋体" w:eastAsia="宋体"/>
          <w:b w:val="0"/>
          <w:color w:val="auto"/>
          <w:sz w:val="24"/>
          <w:szCs w:val="24"/>
        </w:rPr>
        <w:fldChar w:fldCharType="separate"/>
      </w:r>
      <w:r>
        <w:rPr>
          <w:rStyle w:val="41"/>
          <w:rFonts w:hint="eastAsia" w:ascii="宋体" w:hAnsi="宋体" w:eastAsia="宋体"/>
          <w:b w:val="0"/>
          <w:color w:val="auto"/>
          <w:sz w:val="24"/>
          <w:szCs w:val="24"/>
        </w:rPr>
        <w:t>第</w:t>
      </w:r>
      <w:r>
        <w:rPr>
          <w:rStyle w:val="41"/>
          <w:rFonts w:hint="eastAsia" w:ascii="宋体" w:hAnsi="宋体" w:eastAsia="宋体"/>
          <w:b w:val="0"/>
          <w:color w:val="auto"/>
          <w:sz w:val="24"/>
          <w:szCs w:val="24"/>
          <w:lang w:eastAsia="zh-CN"/>
        </w:rPr>
        <w:t>五</w:t>
      </w:r>
      <w:r>
        <w:rPr>
          <w:rStyle w:val="41"/>
          <w:rFonts w:hint="eastAsia" w:ascii="宋体" w:hAnsi="宋体" w:eastAsia="宋体"/>
          <w:b w:val="0"/>
          <w:color w:val="auto"/>
          <w:sz w:val="24"/>
          <w:szCs w:val="24"/>
        </w:rPr>
        <w:t>部分</w:t>
      </w:r>
      <w:r>
        <w:rPr>
          <w:rStyle w:val="41"/>
          <w:rFonts w:hint="eastAsia" w:ascii="宋体" w:hAnsi="宋体" w:eastAsia="宋体"/>
          <w:b w:val="0"/>
          <w:color w:val="auto"/>
          <w:sz w:val="24"/>
          <w:szCs w:val="24"/>
          <w:lang w:val="en-US" w:eastAsia="zh-CN"/>
        </w:rPr>
        <w:t xml:space="preserve"> </w:t>
      </w:r>
      <w:r>
        <w:rPr>
          <w:rStyle w:val="41"/>
          <w:rFonts w:hint="eastAsia" w:ascii="宋体" w:hAnsi="宋体" w:eastAsia="宋体"/>
          <w:b w:val="0"/>
          <w:color w:val="auto"/>
          <w:sz w:val="24"/>
          <w:szCs w:val="24"/>
        </w:rPr>
        <w:t>采购需求</w:t>
      </w:r>
      <w:bookmarkStart w:id="1" w:name="_Hlt79400884"/>
      <w:bookmarkStart w:id="2" w:name="_Hlt79400885"/>
      <w:bookmarkStart w:id="3" w:name="_Hlt68380007"/>
      <w:bookmarkStart w:id="4" w:name="_Hlt68380006"/>
      <w:bookmarkStart w:id="5" w:name="_Hlt57386666"/>
      <w:r>
        <w:rPr>
          <w:rFonts w:ascii="宋体" w:hAnsi="宋体" w:eastAsia="宋体"/>
          <w:b w:val="0"/>
          <w:sz w:val="24"/>
          <w:szCs w:val="24"/>
        </w:rPr>
        <w:tab/>
      </w:r>
      <w:bookmarkEnd w:id="1"/>
      <w:bookmarkEnd w:id="2"/>
      <w:bookmarkEnd w:id="3"/>
      <w:bookmarkEnd w:id="4"/>
      <w:bookmarkEnd w:id="5"/>
      <w:r>
        <w:rPr>
          <w:rStyle w:val="41"/>
          <w:rFonts w:ascii="宋体" w:hAnsi="宋体" w:eastAsia="宋体"/>
          <w:b w:val="0"/>
          <w:color w:val="auto"/>
          <w:sz w:val="24"/>
          <w:szCs w:val="24"/>
        </w:rPr>
        <w:fldChar w:fldCharType="end"/>
      </w:r>
      <w:r>
        <w:rPr>
          <w:rStyle w:val="41"/>
          <w:rFonts w:hint="eastAsia" w:ascii="宋体" w:hAnsi="宋体" w:eastAsia="宋体"/>
          <w:b w:val="0"/>
          <w:color w:val="auto"/>
          <w:sz w:val="24"/>
          <w:szCs w:val="24"/>
          <w:lang w:val="en-US" w:eastAsia="zh-CN"/>
        </w:rPr>
        <w:t>30</w:t>
      </w:r>
    </w:p>
    <w:p>
      <w:pPr>
        <w:pStyle w:val="23"/>
        <w:tabs>
          <w:tab w:val="right" w:leader="dot" w:pos="8647"/>
          <w:tab w:val="clear" w:pos="9628"/>
        </w:tabs>
        <w:spacing w:line="360" w:lineRule="auto"/>
        <w:rPr>
          <w:rFonts w:hint="default" w:ascii="宋体" w:hAnsi="宋体" w:eastAsia="宋体"/>
          <w:b w:val="0"/>
          <w:sz w:val="24"/>
          <w:szCs w:val="24"/>
          <w:lang w:val="en-US" w:eastAsia="zh-CN"/>
        </w:rPr>
      </w:pPr>
      <w:r>
        <w:rPr>
          <w:rStyle w:val="41"/>
          <w:rFonts w:ascii="宋体" w:hAnsi="宋体" w:eastAsia="宋体"/>
          <w:b w:val="0"/>
          <w:color w:val="auto"/>
          <w:sz w:val="24"/>
          <w:szCs w:val="24"/>
        </w:rPr>
        <w:fldChar w:fldCharType="begin"/>
      </w:r>
      <w:r>
        <w:rPr>
          <w:rStyle w:val="41"/>
          <w:rFonts w:ascii="宋体" w:hAnsi="宋体" w:eastAsia="宋体"/>
          <w:b w:val="0"/>
          <w:color w:val="auto"/>
          <w:sz w:val="24"/>
          <w:szCs w:val="24"/>
        </w:rPr>
        <w:instrText xml:space="preserve"> </w:instrText>
      </w:r>
      <w:r>
        <w:rPr>
          <w:rFonts w:ascii="宋体" w:hAnsi="宋体" w:eastAsia="宋体"/>
          <w:b w:val="0"/>
          <w:sz w:val="24"/>
          <w:szCs w:val="24"/>
        </w:rPr>
        <w:instrText xml:space="preserve">HYPERLINK \l "_Toc53318126"</w:instrText>
      </w:r>
      <w:r>
        <w:rPr>
          <w:rStyle w:val="41"/>
          <w:rFonts w:ascii="宋体" w:hAnsi="宋体" w:eastAsia="宋体"/>
          <w:b w:val="0"/>
          <w:color w:val="auto"/>
          <w:sz w:val="24"/>
          <w:szCs w:val="24"/>
        </w:rPr>
        <w:instrText xml:space="preserve"> </w:instrText>
      </w:r>
      <w:r>
        <w:rPr>
          <w:rStyle w:val="41"/>
          <w:rFonts w:ascii="宋体" w:hAnsi="宋体" w:eastAsia="宋体"/>
          <w:b w:val="0"/>
          <w:color w:val="auto"/>
          <w:sz w:val="24"/>
          <w:szCs w:val="24"/>
        </w:rPr>
        <w:fldChar w:fldCharType="separate"/>
      </w:r>
      <w:r>
        <w:rPr>
          <w:rStyle w:val="41"/>
          <w:rFonts w:hint="eastAsia" w:ascii="宋体" w:hAnsi="宋体" w:eastAsia="宋体"/>
          <w:b w:val="0"/>
          <w:color w:val="auto"/>
          <w:sz w:val="24"/>
          <w:szCs w:val="24"/>
        </w:rPr>
        <w:t>第</w:t>
      </w:r>
      <w:r>
        <w:rPr>
          <w:rStyle w:val="41"/>
          <w:rFonts w:hint="eastAsia" w:ascii="宋体" w:hAnsi="宋体" w:eastAsia="宋体"/>
          <w:b w:val="0"/>
          <w:color w:val="auto"/>
          <w:sz w:val="24"/>
          <w:szCs w:val="24"/>
          <w:lang w:eastAsia="zh-CN"/>
        </w:rPr>
        <w:t>六</w:t>
      </w:r>
      <w:r>
        <w:rPr>
          <w:rStyle w:val="41"/>
          <w:rFonts w:hint="eastAsia" w:ascii="宋体" w:hAnsi="宋体" w:eastAsia="宋体"/>
          <w:b w:val="0"/>
          <w:color w:val="auto"/>
          <w:sz w:val="24"/>
          <w:szCs w:val="24"/>
        </w:rPr>
        <w:t>部分</w:t>
      </w:r>
      <w:r>
        <w:rPr>
          <w:rStyle w:val="41"/>
          <w:rFonts w:ascii="宋体" w:hAnsi="宋体" w:eastAsia="宋体"/>
          <w:b w:val="0"/>
          <w:color w:val="auto"/>
          <w:sz w:val="24"/>
          <w:szCs w:val="24"/>
        </w:rPr>
        <w:t xml:space="preserve"> </w:t>
      </w:r>
      <w:r>
        <w:rPr>
          <w:rStyle w:val="41"/>
          <w:rFonts w:hint="eastAsia" w:ascii="宋体" w:hAnsi="宋体" w:eastAsia="宋体"/>
          <w:b w:val="0"/>
          <w:color w:val="auto"/>
          <w:sz w:val="24"/>
          <w:szCs w:val="24"/>
        </w:rPr>
        <w:t>合同部</w:t>
      </w:r>
      <w:bookmarkStart w:id="6" w:name="_Hlt57630766"/>
      <w:bookmarkStart w:id="7" w:name="_Hlt57630765"/>
      <w:r>
        <w:rPr>
          <w:rStyle w:val="41"/>
          <w:rFonts w:hint="eastAsia" w:ascii="宋体" w:hAnsi="宋体" w:eastAsia="宋体"/>
          <w:b w:val="0"/>
          <w:color w:val="auto"/>
          <w:sz w:val="24"/>
          <w:szCs w:val="24"/>
        </w:rPr>
        <w:t>分</w:t>
      </w:r>
      <w:bookmarkEnd w:id="6"/>
      <w:bookmarkEnd w:id="7"/>
      <w:bookmarkStart w:id="8" w:name="_Hlt57631179"/>
      <w:r>
        <w:rPr>
          <w:rFonts w:ascii="宋体" w:hAnsi="宋体" w:eastAsia="宋体"/>
          <w:b w:val="0"/>
          <w:sz w:val="24"/>
          <w:szCs w:val="24"/>
        </w:rPr>
        <w:tab/>
      </w:r>
      <w:bookmarkEnd w:id="8"/>
      <w:r>
        <w:rPr>
          <w:rStyle w:val="41"/>
          <w:rFonts w:ascii="宋体" w:hAnsi="宋体" w:eastAsia="宋体"/>
          <w:b w:val="0"/>
          <w:color w:val="auto"/>
          <w:sz w:val="24"/>
          <w:szCs w:val="24"/>
        </w:rPr>
        <w:fldChar w:fldCharType="end"/>
      </w:r>
      <w:r>
        <w:rPr>
          <w:rStyle w:val="41"/>
          <w:rFonts w:hint="eastAsia" w:ascii="宋体" w:hAnsi="宋体" w:eastAsia="宋体"/>
          <w:b w:val="0"/>
          <w:color w:val="auto"/>
          <w:sz w:val="24"/>
          <w:szCs w:val="24"/>
          <w:lang w:val="en-US" w:eastAsia="zh-CN"/>
        </w:rPr>
        <w:t>32</w:t>
      </w:r>
    </w:p>
    <w:p>
      <w:pPr>
        <w:pStyle w:val="23"/>
        <w:tabs>
          <w:tab w:val="right" w:leader="dot" w:pos="8647"/>
          <w:tab w:val="clear" w:pos="9628"/>
        </w:tabs>
        <w:spacing w:line="360" w:lineRule="auto"/>
        <w:rPr>
          <w:rFonts w:hint="eastAsia" w:ascii="宋体" w:hAnsi="宋体" w:eastAsia="宋体"/>
          <w:b w:val="0"/>
          <w:sz w:val="24"/>
          <w:szCs w:val="24"/>
          <w:lang w:val="en-US" w:eastAsia="zh-CN"/>
        </w:rPr>
      </w:pPr>
      <w:r>
        <w:rPr>
          <w:rStyle w:val="41"/>
          <w:rFonts w:ascii="宋体" w:hAnsi="宋体" w:eastAsia="宋体"/>
          <w:b w:val="0"/>
          <w:color w:val="auto"/>
          <w:sz w:val="24"/>
          <w:szCs w:val="24"/>
        </w:rPr>
        <w:fldChar w:fldCharType="begin"/>
      </w:r>
      <w:r>
        <w:rPr>
          <w:rStyle w:val="41"/>
          <w:rFonts w:ascii="宋体" w:hAnsi="宋体" w:eastAsia="宋体"/>
          <w:b w:val="0"/>
          <w:color w:val="auto"/>
          <w:sz w:val="24"/>
          <w:szCs w:val="24"/>
        </w:rPr>
        <w:instrText xml:space="preserve"> </w:instrText>
      </w:r>
      <w:r>
        <w:rPr>
          <w:rFonts w:ascii="宋体" w:hAnsi="宋体" w:eastAsia="宋体"/>
          <w:b w:val="0"/>
          <w:sz w:val="24"/>
          <w:szCs w:val="24"/>
        </w:rPr>
        <w:instrText xml:space="preserve">HYPERLINK \l "_Toc53318127"</w:instrText>
      </w:r>
      <w:r>
        <w:rPr>
          <w:rStyle w:val="41"/>
          <w:rFonts w:ascii="宋体" w:hAnsi="宋体" w:eastAsia="宋体"/>
          <w:b w:val="0"/>
          <w:color w:val="auto"/>
          <w:sz w:val="24"/>
          <w:szCs w:val="24"/>
        </w:rPr>
        <w:instrText xml:space="preserve"> </w:instrText>
      </w:r>
      <w:r>
        <w:rPr>
          <w:rStyle w:val="41"/>
          <w:rFonts w:ascii="宋体" w:hAnsi="宋体" w:eastAsia="宋体"/>
          <w:b w:val="0"/>
          <w:color w:val="auto"/>
          <w:sz w:val="24"/>
          <w:szCs w:val="24"/>
        </w:rPr>
        <w:fldChar w:fldCharType="separate"/>
      </w:r>
      <w:r>
        <w:rPr>
          <w:rStyle w:val="41"/>
          <w:rFonts w:hint="eastAsia" w:ascii="宋体" w:hAnsi="宋体" w:eastAsia="宋体"/>
          <w:b w:val="0"/>
          <w:color w:val="auto"/>
          <w:sz w:val="24"/>
          <w:szCs w:val="24"/>
        </w:rPr>
        <w:t>第</w:t>
      </w:r>
      <w:r>
        <w:rPr>
          <w:rStyle w:val="41"/>
          <w:rFonts w:hint="eastAsia" w:ascii="宋体" w:hAnsi="宋体" w:eastAsia="宋体"/>
          <w:b w:val="0"/>
          <w:color w:val="auto"/>
          <w:sz w:val="24"/>
          <w:szCs w:val="24"/>
          <w:lang w:eastAsia="zh-CN"/>
        </w:rPr>
        <w:t>七</w:t>
      </w:r>
      <w:r>
        <w:rPr>
          <w:rStyle w:val="41"/>
          <w:rFonts w:hint="eastAsia" w:ascii="宋体" w:hAnsi="宋体" w:eastAsia="宋体"/>
          <w:b w:val="0"/>
          <w:color w:val="auto"/>
          <w:sz w:val="24"/>
          <w:szCs w:val="24"/>
        </w:rPr>
        <w:t>部分</w:t>
      </w:r>
      <w:r>
        <w:rPr>
          <w:rStyle w:val="41"/>
          <w:rFonts w:ascii="宋体" w:hAnsi="宋体" w:eastAsia="宋体"/>
          <w:b w:val="0"/>
          <w:color w:val="auto"/>
          <w:sz w:val="24"/>
          <w:szCs w:val="24"/>
        </w:rPr>
        <w:t xml:space="preserve">  </w:t>
      </w:r>
      <w:r>
        <w:rPr>
          <w:rStyle w:val="41"/>
          <w:rFonts w:hint="eastAsia" w:ascii="宋体" w:hAnsi="宋体" w:eastAsia="宋体"/>
          <w:b w:val="0"/>
          <w:color w:val="auto"/>
          <w:sz w:val="24"/>
          <w:szCs w:val="24"/>
        </w:rPr>
        <w:t>投标文件格式</w:t>
      </w:r>
      <w:r>
        <w:rPr>
          <w:rFonts w:ascii="宋体" w:hAnsi="宋体" w:eastAsia="宋体"/>
          <w:b w:val="0"/>
          <w:sz w:val="24"/>
          <w:szCs w:val="24"/>
        </w:rPr>
        <w:tab/>
      </w:r>
      <w:r>
        <w:rPr>
          <w:rFonts w:hint="eastAsia" w:ascii="宋体" w:hAnsi="宋体" w:eastAsia="宋体"/>
          <w:b w:val="0"/>
          <w:sz w:val="24"/>
          <w:szCs w:val="24"/>
          <w:lang w:val="en-US" w:eastAsia="zh-CN"/>
        </w:rPr>
        <w:t>3</w:t>
      </w:r>
      <w:r>
        <w:rPr>
          <w:rStyle w:val="41"/>
          <w:rFonts w:ascii="宋体" w:hAnsi="宋体" w:eastAsia="宋体"/>
          <w:b w:val="0"/>
          <w:color w:val="auto"/>
          <w:sz w:val="24"/>
          <w:szCs w:val="24"/>
        </w:rPr>
        <w:fldChar w:fldCharType="end"/>
      </w:r>
      <w:r>
        <w:rPr>
          <w:rStyle w:val="41"/>
          <w:rFonts w:hint="eastAsia" w:ascii="宋体" w:hAnsi="宋体" w:eastAsia="宋体"/>
          <w:b w:val="0"/>
          <w:color w:val="auto"/>
          <w:sz w:val="24"/>
          <w:szCs w:val="24"/>
          <w:lang w:val="en-US" w:eastAsia="zh-CN"/>
        </w:rPr>
        <w:t>8</w:t>
      </w:r>
    </w:p>
    <w:p>
      <w:pPr>
        <w:pStyle w:val="24"/>
        <w:tabs>
          <w:tab w:val="right" w:leader="dot" w:pos="8647"/>
          <w:tab w:val="right" w:leader="dot" w:pos="8789"/>
          <w:tab w:val="clear" w:pos="9628"/>
        </w:tabs>
        <w:spacing w:line="360" w:lineRule="auto"/>
        <w:rPr>
          <w:rFonts w:ascii="宋体" w:hAnsi="宋体"/>
          <w:sz w:val="24"/>
          <w:szCs w:val="24"/>
        </w:rPr>
      </w:pPr>
      <w:r>
        <w:rPr>
          <w:rFonts w:ascii="宋体" w:hAnsi="宋体"/>
          <w:sz w:val="24"/>
          <w:szCs w:val="24"/>
        </w:rPr>
        <w:fldChar w:fldCharType="end"/>
      </w:r>
    </w:p>
    <w:p>
      <w:pPr>
        <w:sectPr>
          <w:headerReference r:id="rId3" w:type="default"/>
          <w:footerReference r:id="rId4" w:type="default"/>
          <w:footerReference r:id="rId5" w:type="even"/>
          <w:pgSz w:w="11906" w:h="16838"/>
          <w:pgMar w:top="1440" w:right="1469" w:bottom="1440" w:left="1797" w:header="851" w:footer="992" w:gutter="0"/>
          <w:pgNumType w:start="1"/>
          <w:cols w:space="720" w:num="1"/>
          <w:docGrid w:type="linesAndChars" w:linePitch="312" w:charSpace="0"/>
        </w:sectPr>
      </w:pPr>
    </w:p>
    <w:p>
      <w:pPr>
        <w:numPr>
          <w:ilvl w:val="0"/>
          <w:numId w:val="4"/>
        </w:numPr>
        <w:autoSpaceDE w:val="0"/>
        <w:autoSpaceDN w:val="0"/>
        <w:spacing w:line="360" w:lineRule="auto"/>
        <w:ind w:firstLine="643" w:firstLineChars="200"/>
        <w:jc w:val="center"/>
        <w:outlineLvl w:val="0"/>
        <w:rPr>
          <w:rFonts w:hint="eastAsia" w:ascii="宋体" w:hAnsi="宋体" w:eastAsia="宋体" w:cs="宋体"/>
          <w:b/>
          <w:color w:val="auto"/>
          <w:kern w:val="0"/>
          <w:sz w:val="32"/>
          <w:szCs w:val="32"/>
          <w:highlight w:val="none"/>
          <w:lang w:eastAsia="zh-CN"/>
        </w:rPr>
      </w:pPr>
      <w:r>
        <w:rPr>
          <w:rFonts w:hint="eastAsia" w:ascii="宋体" w:hAnsi="宋体" w:cs="宋体"/>
          <w:b/>
          <w:color w:val="auto"/>
          <w:kern w:val="0"/>
          <w:sz w:val="32"/>
          <w:szCs w:val="32"/>
          <w:highlight w:val="none"/>
          <w:lang w:val="en-US" w:eastAsia="zh-CN"/>
        </w:rPr>
        <w:t xml:space="preserve"> </w:t>
      </w:r>
      <w:r>
        <w:rPr>
          <w:rFonts w:hint="eastAsia" w:ascii="宋体" w:hAnsi="宋体" w:eastAsia="宋体" w:cs="宋体"/>
          <w:b/>
          <w:color w:val="auto"/>
          <w:kern w:val="0"/>
          <w:sz w:val="32"/>
          <w:szCs w:val="32"/>
          <w:highlight w:val="none"/>
          <w:lang w:eastAsia="zh-CN"/>
        </w:rPr>
        <w:t>招标公告</w:t>
      </w:r>
    </w:p>
    <w:p>
      <w:pPr>
        <w:pStyle w:val="5"/>
        <w:keepNext/>
        <w:keepLines/>
        <w:pageBreakBefore w:val="0"/>
        <w:widowControl w:val="0"/>
        <w:numPr>
          <w:ilvl w:val="0"/>
          <w:numId w:val="0"/>
        </w:numPr>
        <w:kinsoku/>
        <w:wordWrap/>
        <w:overflowPunct/>
        <w:topLinePunct w:val="0"/>
        <w:autoSpaceDE/>
        <w:autoSpaceDN/>
        <w:bidi w:val="0"/>
        <w:adjustRightInd/>
        <w:snapToGrid/>
        <w:spacing w:before="0" w:after="0" w:line="360" w:lineRule="auto"/>
        <w:ind w:left="239" w:leftChars="114" w:firstLine="240" w:firstLineChars="100"/>
        <w:textAlignment w:val="auto"/>
        <w:rPr>
          <w:rFonts w:hint="eastAsia" w:ascii="仿宋" w:hAnsi="仿宋" w:eastAsia="仿宋" w:cs="仿宋"/>
          <w:b w:val="0"/>
          <w:color w:val="auto"/>
          <w:kern w:val="2"/>
          <w:sz w:val="24"/>
          <w:szCs w:val="24"/>
          <w:lang w:val="en-US" w:eastAsia="zh-CN" w:bidi="ar-SA"/>
        </w:rPr>
      </w:pPr>
      <w:r>
        <w:rPr>
          <w:rFonts w:hint="eastAsia" w:ascii="仿宋" w:hAnsi="仿宋" w:eastAsia="仿宋" w:cs="仿宋"/>
          <w:b w:val="0"/>
          <w:color w:val="auto"/>
          <w:kern w:val="2"/>
          <w:sz w:val="24"/>
          <w:szCs w:val="24"/>
          <w:lang w:val="en-US" w:eastAsia="zh-CN" w:bidi="ar-SA"/>
        </w:rPr>
        <w:t>昌吉高新区固定式道路交通信号灯安装项目的潜在供应商应在新疆政府采购网（http://www.ccgp-xinjiang.gov.cn）政采云线上平台获取采购文件，并于</w:t>
      </w:r>
      <w:r>
        <w:rPr>
          <w:rFonts w:hint="eastAsia" w:ascii="仿宋" w:hAnsi="仿宋" w:eastAsia="仿宋" w:cs="仿宋"/>
          <w:b w:val="0"/>
          <w:color w:val="000000" w:themeColor="text1"/>
          <w:kern w:val="2"/>
          <w:sz w:val="24"/>
          <w:szCs w:val="24"/>
          <w:lang w:val="en-US" w:eastAsia="zh-CN" w:bidi="ar-SA"/>
          <w14:textFill>
            <w14:solidFill>
              <w14:schemeClr w14:val="tx1"/>
            </w14:solidFill>
          </w14:textFill>
        </w:rPr>
        <w:t>2023年04月       10日11点00分（北京时间）</w:t>
      </w:r>
      <w:r>
        <w:rPr>
          <w:rFonts w:hint="eastAsia" w:ascii="仿宋" w:hAnsi="仿宋" w:eastAsia="仿宋" w:cs="仿宋"/>
          <w:b w:val="0"/>
          <w:color w:val="auto"/>
          <w:kern w:val="2"/>
          <w:sz w:val="24"/>
          <w:szCs w:val="24"/>
          <w:lang w:val="en-US" w:eastAsia="zh-CN" w:bidi="ar-SA"/>
        </w:rPr>
        <w:t>前提交响应文件。</w:t>
      </w:r>
    </w:p>
    <w:p>
      <w:pPr>
        <w:rPr>
          <w:rFonts w:ascii="仿宋" w:hAnsi="仿宋" w:eastAsia="仿宋"/>
          <w:b/>
          <w:bCs/>
          <w:color w:val="auto"/>
          <w:sz w:val="24"/>
        </w:rPr>
      </w:pPr>
      <w:bookmarkStart w:id="9" w:name="_Toc35393798"/>
      <w:bookmarkStart w:id="10" w:name="_Toc28359089"/>
      <w:bookmarkStart w:id="11" w:name="_Toc35393629"/>
      <w:bookmarkStart w:id="12" w:name="_Toc28359012"/>
      <w:r>
        <w:rPr>
          <w:rFonts w:hint="eastAsia" w:ascii="仿宋" w:hAnsi="仿宋" w:eastAsia="仿宋"/>
          <w:b/>
          <w:bCs/>
          <w:color w:val="auto"/>
          <w:sz w:val="24"/>
        </w:rPr>
        <w:t>一、项目基本情况</w:t>
      </w:r>
      <w:bookmarkEnd w:id="9"/>
      <w:bookmarkEnd w:id="10"/>
      <w:bookmarkEnd w:id="11"/>
      <w:bookmarkEnd w:id="12"/>
    </w:p>
    <w:p>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000000" w:themeColor="text1"/>
          <w:sz w:val="24"/>
          <w:lang w:eastAsia="zh-CN"/>
          <w14:textFill>
            <w14:solidFill>
              <w14:schemeClr w14:val="tx1"/>
            </w14:solidFill>
          </w14:textFill>
        </w:rPr>
      </w:pPr>
      <w:r>
        <w:rPr>
          <w:rFonts w:hint="eastAsia" w:ascii="仿宋" w:hAnsi="仿宋" w:eastAsia="仿宋" w:cs="仿宋"/>
          <w:color w:val="auto"/>
          <w:sz w:val="24"/>
        </w:rPr>
        <w:t>项目编号：</w:t>
      </w:r>
      <w:r>
        <w:rPr>
          <w:rFonts w:hint="eastAsia" w:ascii="仿宋" w:hAnsi="仿宋" w:eastAsia="仿宋" w:cs="仿宋"/>
          <w:color w:val="auto"/>
          <w:sz w:val="24"/>
          <w:lang w:val="en-US" w:eastAsia="zh-CN"/>
        </w:rPr>
        <w:t>CLHC</w:t>
      </w:r>
      <w:r>
        <w:rPr>
          <w:rFonts w:hint="eastAsia" w:ascii="仿宋" w:hAnsi="仿宋" w:eastAsia="仿宋" w:cs="仿宋"/>
          <w:color w:val="auto"/>
          <w:sz w:val="24"/>
          <w:lang w:val="en-US"/>
        </w:rPr>
        <w:t>-2023-</w:t>
      </w:r>
      <w:r>
        <w:rPr>
          <w:rFonts w:hint="eastAsia" w:ascii="仿宋" w:hAnsi="仿宋" w:eastAsia="仿宋" w:cs="仿宋"/>
          <w:color w:val="auto"/>
          <w:sz w:val="24"/>
          <w:lang w:val="en-US" w:eastAsia="zh-CN"/>
        </w:rPr>
        <w:t>CG</w:t>
      </w:r>
      <w:r>
        <w:rPr>
          <w:rFonts w:hint="eastAsia" w:ascii="仿宋" w:hAnsi="仿宋" w:eastAsia="仿宋" w:cs="仿宋"/>
          <w:color w:val="000000" w:themeColor="text1"/>
          <w:sz w:val="24"/>
          <w:lang w:val="en-US" w:eastAsia="zh-CN"/>
          <w14:textFill>
            <w14:solidFill>
              <w14:schemeClr w14:val="tx1"/>
            </w14:solidFill>
          </w14:textFill>
        </w:rPr>
        <w:t>-</w:t>
      </w:r>
      <w:r>
        <w:rPr>
          <w:rFonts w:hint="eastAsia" w:ascii="仿宋" w:hAnsi="仿宋" w:eastAsia="仿宋" w:cs="仿宋"/>
          <w:color w:val="000000" w:themeColor="text1"/>
          <w:sz w:val="24"/>
          <w:lang w:val="en-US"/>
          <w14:textFill>
            <w14:solidFill>
              <w14:schemeClr w14:val="tx1"/>
            </w14:solidFill>
          </w14:textFill>
        </w:rPr>
        <w:t>00</w:t>
      </w:r>
      <w:r>
        <w:rPr>
          <w:rFonts w:hint="eastAsia" w:ascii="仿宋" w:hAnsi="仿宋" w:eastAsia="仿宋" w:cs="仿宋"/>
          <w:color w:val="000000" w:themeColor="text1"/>
          <w:sz w:val="24"/>
          <w:lang w:val="en-US" w:eastAsia="zh-CN"/>
          <w14:textFill>
            <w14:solidFill>
              <w14:schemeClr w14:val="tx1"/>
            </w14:solidFill>
          </w14:textFill>
        </w:rPr>
        <w:t>1</w:t>
      </w:r>
    </w:p>
    <w:p>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color w:val="auto"/>
          <w:kern w:val="2"/>
          <w:sz w:val="24"/>
          <w:szCs w:val="24"/>
          <w:lang w:val="en-US" w:eastAsia="zh-CN" w:bidi="ar-SA"/>
        </w:rPr>
      </w:pPr>
      <w:r>
        <w:rPr>
          <w:rFonts w:hint="eastAsia" w:ascii="仿宋" w:hAnsi="仿宋" w:eastAsia="仿宋" w:cs="仿宋"/>
          <w:color w:val="auto"/>
          <w:sz w:val="24"/>
        </w:rPr>
        <w:t>项目名称：</w:t>
      </w:r>
      <w:r>
        <w:rPr>
          <w:rFonts w:hint="eastAsia" w:ascii="仿宋" w:hAnsi="仿宋" w:eastAsia="仿宋" w:cs="仿宋"/>
          <w:color w:val="auto"/>
          <w:sz w:val="24"/>
          <w:lang w:val="en-US" w:eastAsia="zh-CN"/>
        </w:rPr>
        <w:t>昌吉高新区固定式道路交通信号灯安装项目</w:t>
      </w:r>
    </w:p>
    <w:p>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lang w:val="en-US" w:eastAsia="zh-CN"/>
        </w:rPr>
      </w:pPr>
      <w:r>
        <w:rPr>
          <w:rFonts w:hint="eastAsia" w:ascii="仿宋" w:hAnsi="仿宋" w:eastAsia="仿宋" w:cs="仿宋"/>
          <w:color w:val="auto"/>
          <w:sz w:val="24"/>
        </w:rPr>
        <w:t>采购方式：</w:t>
      </w:r>
      <w:r>
        <w:rPr>
          <w:rFonts w:hint="eastAsia" w:ascii="仿宋" w:hAnsi="仿宋" w:eastAsia="仿宋" w:cs="仿宋"/>
          <w:color w:val="auto"/>
          <w:sz w:val="24"/>
          <w:lang w:val="en-US" w:eastAsia="zh-CN"/>
        </w:rPr>
        <w:t>竞争性磋商</w:t>
      </w:r>
    </w:p>
    <w:p>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000000" w:themeColor="text1"/>
          <w:sz w:val="24"/>
          <w:lang w:val="en-US" w:eastAsia="zh-CN"/>
          <w14:textFill>
            <w14:solidFill>
              <w14:schemeClr w14:val="tx1"/>
            </w14:solidFill>
          </w14:textFill>
        </w:rPr>
      </w:pPr>
      <w:r>
        <w:rPr>
          <w:rFonts w:hint="eastAsia" w:ascii="仿宋" w:hAnsi="仿宋" w:eastAsia="仿宋" w:cs="仿宋"/>
          <w:color w:val="auto"/>
          <w:sz w:val="24"/>
        </w:rPr>
        <w:t>预算金额（元）：</w:t>
      </w:r>
      <w:r>
        <w:rPr>
          <w:rFonts w:hint="eastAsia" w:ascii="仿宋" w:hAnsi="仿宋" w:eastAsia="仿宋" w:cs="仿宋"/>
          <w:color w:val="000000" w:themeColor="text1"/>
          <w:sz w:val="24"/>
          <w:lang w:val="en-US" w:eastAsia="zh-CN"/>
          <w14:textFill>
            <w14:solidFill>
              <w14:schemeClr w14:val="tx1"/>
            </w14:solidFill>
          </w14:textFill>
        </w:rPr>
        <w:t>2450000.00元</w:t>
      </w:r>
    </w:p>
    <w:p>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80" w:firstLineChars="200"/>
        <w:textAlignment w:val="auto"/>
        <w:rPr>
          <w:rFonts w:ascii="仿宋" w:hAnsi="仿宋" w:eastAsia="仿宋"/>
          <w:color w:val="000000" w:themeColor="text1"/>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最高限价（元）：</w:t>
      </w:r>
      <w:r>
        <w:rPr>
          <w:rFonts w:hint="eastAsia" w:ascii="仿宋" w:hAnsi="仿宋" w:eastAsia="仿宋" w:cs="仿宋"/>
          <w:color w:val="000000" w:themeColor="text1"/>
          <w:sz w:val="24"/>
          <w:lang w:val="en-US" w:eastAsia="zh-CN"/>
          <w14:textFill>
            <w14:solidFill>
              <w14:schemeClr w14:val="tx1"/>
            </w14:solidFill>
          </w14:textFill>
        </w:rPr>
        <w:t>2450000.00元</w:t>
      </w:r>
    </w:p>
    <w:p>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rPr>
      </w:pPr>
      <w:r>
        <w:rPr>
          <w:rFonts w:hint="eastAsia" w:ascii="仿宋" w:hAnsi="仿宋" w:eastAsia="仿宋" w:cs="仿宋"/>
          <w:color w:val="auto"/>
          <w:sz w:val="24"/>
        </w:rPr>
        <w:t>采购需求：</w:t>
      </w:r>
    </w:p>
    <w:p>
      <w:pPr>
        <w:pStyle w:val="25"/>
        <w:keepNext w:val="0"/>
        <w:keepLines w:val="0"/>
        <w:pageBreakBefore w:val="0"/>
        <w:widowControl/>
        <w:suppressLineNumbers w:val="0"/>
        <w:kinsoku/>
        <w:wordWrap/>
        <w:overflowPunct/>
        <w:topLinePunct w:val="0"/>
        <w:autoSpaceDE/>
        <w:autoSpaceDN/>
        <w:bidi w:val="0"/>
        <w:adjustRightInd/>
        <w:snapToGrid/>
        <w:spacing w:before="60" w:beforeAutospacing="0" w:after="60" w:afterAutospacing="0" w:line="360" w:lineRule="auto"/>
        <w:ind w:left="0" w:right="0" w:firstLine="480" w:firstLineChars="200"/>
        <w:textAlignment w:val="auto"/>
        <w:rPr>
          <w:rFonts w:hint="eastAsia"/>
        </w:rPr>
      </w:pPr>
      <w:r>
        <w:rPr>
          <w:rFonts w:hint="eastAsia" w:ascii="仿宋" w:hAnsi="仿宋" w:eastAsia="仿宋" w:cs="仿宋"/>
          <w:b w:val="0"/>
          <w:bCs/>
          <w:color w:val="auto"/>
          <w:sz w:val="24"/>
          <w:szCs w:val="24"/>
          <w:highlight w:val="none"/>
        </w:rPr>
        <w:t>标项一:</w:t>
      </w:r>
    </w:p>
    <w:p>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color w:val="auto"/>
          <w:kern w:val="2"/>
          <w:sz w:val="24"/>
          <w:szCs w:val="24"/>
          <w:lang w:val="en-US" w:eastAsia="zh-CN" w:bidi="ar-SA"/>
        </w:rPr>
      </w:pPr>
      <w:r>
        <w:rPr>
          <w:rFonts w:hint="eastAsia" w:ascii="仿宋" w:hAnsi="仿宋" w:eastAsia="仿宋" w:cs="仿宋"/>
          <w:color w:val="auto"/>
          <w:sz w:val="24"/>
        </w:rPr>
        <w:t>标项名称：</w:t>
      </w:r>
      <w:r>
        <w:rPr>
          <w:rFonts w:hint="eastAsia" w:ascii="仿宋" w:hAnsi="仿宋" w:eastAsia="仿宋" w:cs="仿宋"/>
          <w:color w:val="auto"/>
          <w:sz w:val="24"/>
          <w:lang w:val="en-US" w:eastAsia="zh-CN"/>
        </w:rPr>
        <w:t>昌吉高新区固定式道路交通信号灯安装项目</w:t>
      </w:r>
    </w:p>
    <w:p>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rPr>
      </w:pPr>
      <w:r>
        <w:rPr>
          <w:rFonts w:hint="eastAsia" w:ascii="仿宋" w:hAnsi="仿宋" w:eastAsia="仿宋" w:cs="仿宋"/>
          <w:color w:val="auto"/>
          <w:sz w:val="24"/>
        </w:rPr>
        <w:t>数量：1</w:t>
      </w:r>
    </w:p>
    <w:p>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000000" w:themeColor="text1"/>
          <w:sz w:val="24"/>
          <w:lang w:val="en-US" w:eastAsia="zh-CN"/>
          <w14:textFill>
            <w14:solidFill>
              <w14:schemeClr w14:val="tx1"/>
            </w14:solidFill>
          </w14:textFill>
        </w:rPr>
      </w:pPr>
      <w:r>
        <w:rPr>
          <w:rFonts w:hint="eastAsia" w:ascii="仿宋" w:hAnsi="仿宋" w:eastAsia="仿宋" w:cs="仿宋"/>
          <w:color w:val="auto"/>
          <w:sz w:val="24"/>
        </w:rPr>
        <w:t>预算金额（元）</w:t>
      </w:r>
      <w:r>
        <w:rPr>
          <w:rFonts w:hint="eastAsia" w:ascii="仿宋" w:hAnsi="仿宋" w:eastAsia="仿宋" w:cs="仿宋"/>
          <w:color w:val="000000" w:themeColor="text1"/>
          <w:sz w:val="24"/>
          <w14:textFill>
            <w14:solidFill>
              <w14:schemeClr w14:val="tx1"/>
            </w14:solidFill>
          </w14:textFill>
        </w:rPr>
        <w:t>：</w:t>
      </w:r>
      <w:r>
        <w:rPr>
          <w:rFonts w:hint="eastAsia" w:ascii="仿宋" w:hAnsi="仿宋" w:eastAsia="仿宋" w:cs="仿宋"/>
          <w:color w:val="000000" w:themeColor="text1"/>
          <w:sz w:val="24"/>
          <w:lang w:val="en-US" w:eastAsia="zh-CN"/>
          <w14:textFill>
            <w14:solidFill>
              <w14:schemeClr w14:val="tx1"/>
            </w14:solidFill>
          </w14:textFill>
        </w:rPr>
        <w:t>2450000.00元</w:t>
      </w:r>
    </w:p>
    <w:p>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rPr>
      </w:pPr>
      <w:r>
        <w:rPr>
          <w:rFonts w:hint="eastAsia" w:ascii="仿宋" w:hAnsi="仿宋" w:eastAsia="仿宋" w:cs="仿宋"/>
          <w:color w:val="auto"/>
          <w:sz w:val="24"/>
        </w:rPr>
        <w:t>单位：批</w:t>
      </w:r>
    </w:p>
    <w:p>
      <w:pPr>
        <w:keepNext w:val="0"/>
        <w:keepLines w:val="0"/>
        <w:pageBreakBefore w:val="0"/>
        <w:widowControl/>
        <w:shd w:val="clear" w:color="auto" w:fill="FFFFFF"/>
        <w:kinsoku/>
        <w:wordWrap/>
        <w:overflowPunct/>
        <w:topLinePunct w:val="0"/>
        <w:autoSpaceDE/>
        <w:autoSpaceDN/>
        <w:bidi w:val="0"/>
        <w:adjustRightInd/>
        <w:snapToGrid/>
        <w:spacing w:line="360" w:lineRule="auto"/>
        <w:ind w:left="479" w:leftChars="228" w:firstLine="0" w:firstLineChars="0"/>
        <w:textAlignment w:val="auto"/>
        <w:rPr>
          <w:rFonts w:hint="default" w:ascii="仿宋" w:hAnsi="仿宋" w:eastAsia="仿宋" w:cs="仿宋"/>
          <w:color w:val="auto"/>
          <w:sz w:val="24"/>
          <w:szCs w:val="22"/>
          <w:lang w:val="en-US" w:eastAsia="zh-CN"/>
        </w:rPr>
      </w:pPr>
      <w:r>
        <w:rPr>
          <w:rFonts w:hint="eastAsia" w:ascii="仿宋" w:hAnsi="仿宋" w:eastAsia="仿宋" w:cs="仿宋"/>
          <w:color w:val="auto"/>
          <w:sz w:val="24"/>
        </w:rPr>
        <w:t>简要规格描述：</w:t>
      </w:r>
      <w:r>
        <w:rPr>
          <w:rFonts w:hint="eastAsia" w:ascii="仿宋" w:hAnsi="仿宋" w:eastAsia="仿宋" w:cs="仿宋"/>
          <w:color w:val="auto"/>
          <w:sz w:val="24"/>
          <w:szCs w:val="22"/>
          <w:lang w:val="en-US" w:eastAsia="zh-CN"/>
        </w:rPr>
        <w:t>本项目为昌吉高新区固定式道路交通信号灯安装项目，项目一共包含昌吉高新区十二个交叉口的信号灯安装，分别为科技大道与经一路、经二路、经四路、经六路交叉口，希望大道与经一路、吉祥路交叉口，辉煌大道与如意路交叉口，腾飞大道与如意路交叉口，创新大道与吉祥路、榆军路、光明路、昌盛路交叉口。在S201线与光明路、如意路路口设置爆闪灯。线缆过路采用穿现状预埋套管的方式。(具体详见招标文件)</w:t>
      </w:r>
    </w:p>
    <w:p>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80" w:firstLineChars="200"/>
        <w:textAlignment w:val="auto"/>
        <w:rPr>
          <w:rFonts w:hint="default" w:ascii="仿宋" w:hAnsi="仿宋" w:eastAsia="仿宋" w:cs="仿宋"/>
          <w:color w:val="000000" w:themeColor="text1"/>
          <w:sz w:val="24"/>
          <w:szCs w:val="22"/>
          <w:lang w:val="en-US" w:eastAsia="zh-CN"/>
          <w14:textFill>
            <w14:solidFill>
              <w14:schemeClr w14:val="tx1"/>
            </w14:solidFill>
          </w14:textFill>
        </w:rPr>
      </w:pPr>
      <w:r>
        <w:rPr>
          <w:rFonts w:hint="eastAsia" w:ascii="仿宋" w:hAnsi="仿宋" w:eastAsia="仿宋" w:cs="仿宋"/>
          <w:color w:val="auto"/>
          <w:sz w:val="24"/>
        </w:rPr>
        <w:t>合同履约期限：</w:t>
      </w:r>
      <w:r>
        <w:rPr>
          <w:rFonts w:hint="eastAsia" w:ascii="仿宋" w:hAnsi="仿宋" w:eastAsia="仿宋" w:cs="仿宋"/>
          <w:color w:val="000000" w:themeColor="text1"/>
          <w:sz w:val="24"/>
          <w:szCs w:val="22"/>
          <w:lang w:val="en-US" w:eastAsia="zh-CN"/>
          <w14:textFill>
            <w14:solidFill>
              <w14:schemeClr w14:val="tx1"/>
            </w14:solidFill>
          </w14:textFill>
        </w:rPr>
        <w:t>20天（日历日）</w:t>
      </w:r>
    </w:p>
    <w:p>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rPr>
      </w:pPr>
      <w:r>
        <w:rPr>
          <w:rFonts w:hint="eastAsia" w:ascii="仿宋" w:hAnsi="仿宋" w:eastAsia="仿宋" w:cs="仿宋"/>
          <w:color w:val="auto"/>
          <w:sz w:val="24"/>
        </w:rPr>
        <w:t xml:space="preserve">本项目（ </w:t>
      </w:r>
      <w:r>
        <w:rPr>
          <w:rFonts w:hint="eastAsia" w:ascii="仿宋" w:hAnsi="仿宋" w:eastAsia="仿宋" w:cs="仿宋"/>
          <w:color w:val="auto"/>
          <w:sz w:val="24"/>
          <w:lang w:val="en-US" w:eastAsia="zh-CN"/>
        </w:rPr>
        <w:t>否</w:t>
      </w:r>
      <w:r>
        <w:rPr>
          <w:rFonts w:hint="eastAsia" w:ascii="仿宋" w:hAnsi="仿宋" w:eastAsia="仿宋" w:cs="仿宋"/>
          <w:color w:val="auto"/>
          <w:sz w:val="24"/>
        </w:rPr>
        <w:t>）接受联合体投标。</w:t>
      </w:r>
    </w:p>
    <w:p>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b/>
          <w:color w:val="auto"/>
          <w:sz w:val="24"/>
        </w:rPr>
      </w:pPr>
      <w:r>
        <w:rPr>
          <w:rFonts w:hint="eastAsia" w:ascii="仿宋" w:hAnsi="仿宋" w:eastAsia="仿宋" w:cs="仿宋"/>
          <w:b/>
          <w:color w:val="auto"/>
          <w:sz w:val="24"/>
        </w:rPr>
        <w:t>二、申请人的资格要求:</w:t>
      </w:r>
    </w:p>
    <w:p>
      <w:pPr>
        <w:keepNext w:val="0"/>
        <w:keepLines w:val="0"/>
        <w:pageBreakBefore w:val="0"/>
        <w:widowControl/>
        <w:shd w:val="clear" w:color="auto" w:fill="FFFFFF"/>
        <w:kinsoku/>
        <w:wordWrap/>
        <w:overflowPunct/>
        <w:topLinePunct w:val="0"/>
        <w:autoSpaceDE/>
        <w:autoSpaceDN/>
        <w:bidi w:val="0"/>
        <w:adjustRightInd w:val="0"/>
        <w:snapToGrid w:val="0"/>
        <w:spacing w:line="360" w:lineRule="auto"/>
        <w:ind w:left="0" w:firstLine="480" w:firstLineChars="200"/>
        <w:textAlignment w:val="auto"/>
        <w:rPr>
          <w:rFonts w:hint="eastAsia" w:ascii="仿宋" w:hAnsi="仿宋" w:eastAsia="仿宋" w:cs="仿宋"/>
          <w:color w:val="auto"/>
          <w:sz w:val="24"/>
        </w:rPr>
      </w:pPr>
      <w:r>
        <w:rPr>
          <w:rFonts w:hint="eastAsia" w:ascii="仿宋" w:hAnsi="仿宋" w:eastAsia="仿宋" w:cs="仿宋"/>
          <w:color w:val="auto"/>
          <w:sz w:val="24"/>
        </w:rPr>
        <w:t>1.满足《中华人民共和国政府采购法》第二十二条规定；</w:t>
      </w:r>
    </w:p>
    <w:p>
      <w:pPr>
        <w:keepNext w:val="0"/>
        <w:keepLines w:val="0"/>
        <w:pageBreakBefore w:val="0"/>
        <w:widowControl/>
        <w:shd w:val="clear" w:color="auto" w:fill="FFFFFF"/>
        <w:kinsoku/>
        <w:wordWrap/>
        <w:overflowPunct/>
        <w:topLinePunct w:val="0"/>
        <w:autoSpaceDE/>
        <w:autoSpaceDN/>
        <w:bidi w:val="0"/>
        <w:adjustRightInd w:val="0"/>
        <w:snapToGrid w:val="0"/>
        <w:spacing w:line="360" w:lineRule="auto"/>
        <w:ind w:left="0" w:firstLine="480" w:firstLineChars="200"/>
        <w:textAlignment w:val="auto"/>
        <w:rPr>
          <w:rFonts w:hint="eastAsia" w:ascii="仿宋" w:hAnsi="仿宋" w:eastAsia="仿宋" w:cs="仿宋"/>
          <w:color w:val="auto"/>
          <w:sz w:val="24"/>
          <w:lang w:val="en-US" w:eastAsia="zh-CN"/>
        </w:rPr>
      </w:pPr>
      <w:r>
        <w:rPr>
          <w:rFonts w:hint="eastAsia" w:ascii="仿宋" w:hAnsi="仿宋" w:eastAsia="仿宋" w:cs="仿宋"/>
          <w:color w:val="auto"/>
          <w:sz w:val="24"/>
        </w:rPr>
        <w:t>2.落实政府采购政策需满足的资格要求：</w:t>
      </w:r>
      <w:r>
        <w:rPr>
          <w:rFonts w:hint="eastAsia" w:ascii="仿宋" w:hAnsi="仿宋" w:eastAsia="仿宋" w:cs="仿宋"/>
          <w:color w:val="auto"/>
          <w:sz w:val="24"/>
          <w:lang w:val="en-US" w:eastAsia="zh-CN"/>
        </w:rPr>
        <w:t>供应商为中小企业/小微企业</w:t>
      </w:r>
    </w:p>
    <w:p>
      <w:pPr>
        <w:keepNext w:val="0"/>
        <w:keepLines w:val="0"/>
        <w:pageBreakBefore w:val="0"/>
        <w:widowControl/>
        <w:shd w:val="clear" w:color="auto" w:fill="FFFFFF"/>
        <w:kinsoku/>
        <w:wordWrap/>
        <w:overflowPunct/>
        <w:topLinePunct w:val="0"/>
        <w:autoSpaceDE/>
        <w:autoSpaceDN/>
        <w:bidi w:val="0"/>
        <w:adjustRightInd w:val="0"/>
        <w:snapToGrid w:val="0"/>
        <w:spacing w:line="360" w:lineRule="auto"/>
        <w:ind w:left="0" w:firstLine="480" w:firstLineChars="200"/>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3.本项目的特定资格要求：</w:t>
      </w:r>
    </w:p>
    <w:p>
      <w:pPr>
        <w:keepNext w:val="0"/>
        <w:keepLines w:val="0"/>
        <w:pageBreakBefore w:val="0"/>
        <w:widowControl/>
        <w:shd w:val="clear" w:color="auto" w:fill="FFFFFF"/>
        <w:kinsoku/>
        <w:wordWrap/>
        <w:overflowPunct/>
        <w:topLinePunct w:val="0"/>
        <w:autoSpaceDE/>
        <w:autoSpaceDN/>
        <w:bidi w:val="0"/>
        <w:adjustRightInd w:val="0"/>
        <w:snapToGrid w:val="0"/>
        <w:spacing w:line="360" w:lineRule="auto"/>
        <w:ind w:left="0" w:firstLine="480" w:firstLineChars="200"/>
        <w:textAlignment w:val="auto"/>
        <w:rPr>
          <w:rFonts w:hint="eastAsia" w:ascii="仿宋" w:hAnsi="仿宋" w:eastAsia="仿宋" w:cs="仿宋"/>
          <w:color w:val="auto"/>
          <w:sz w:val="24"/>
          <w:szCs w:val="22"/>
          <w:lang w:val="en-US" w:eastAsia="zh-CN"/>
        </w:rPr>
      </w:pPr>
      <w:r>
        <w:rPr>
          <w:rFonts w:hint="eastAsia" w:ascii="仿宋" w:hAnsi="仿宋" w:eastAsia="仿宋" w:cs="仿宋"/>
          <w:color w:val="auto"/>
          <w:sz w:val="24"/>
          <w:szCs w:val="22"/>
          <w:lang w:val="en-US" w:eastAsia="zh-CN"/>
        </w:rPr>
        <w:t>（1）具有独立法人资格，提供有效合法的营业执照；</w:t>
      </w:r>
    </w:p>
    <w:p>
      <w:pPr>
        <w:pStyle w:val="25"/>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60" w:lineRule="auto"/>
        <w:ind w:left="959" w:leftChars="228" w:right="0" w:hanging="480" w:hangingChars="200"/>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（2）投标人须具备市政公用工程施工总承包三级及以上资质(含叁级）或具备城市及道路照明工程专业承包三级及以上资质(含叁级）；</w:t>
      </w:r>
    </w:p>
    <w:p>
      <w:pPr>
        <w:pStyle w:val="26"/>
        <w:ind w:left="0" w:leftChars="0" w:firstLine="0" w:firstLineChars="0"/>
        <w:rPr>
          <w:rFonts w:hint="default"/>
          <w:lang w:val="en-US" w:eastAsia="zh-CN"/>
        </w:rPr>
      </w:pPr>
      <w:r>
        <w:rPr>
          <w:rFonts w:hint="eastAsia" w:ascii="仿宋" w:hAnsi="仿宋" w:eastAsia="仿宋" w:cs="仿宋"/>
          <w:color w:val="auto"/>
          <w:kern w:val="2"/>
          <w:sz w:val="24"/>
          <w:szCs w:val="24"/>
          <w:lang w:val="en-US" w:eastAsia="zh-CN" w:bidi="ar-SA"/>
        </w:rPr>
        <w:t xml:space="preserve">    （3）</w:t>
      </w:r>
      <w:r>
        <w:rPr>
          <w:rFonts w:hint="eastAsia" w:ascii="仿宋" w:hAnsi="仿宋" w:eastAsia="仿宋" w:cs="仿宋"/>
          <w:spacing w:val="0"/>
          <w:kern w:val="0"/>
          <w:sz w:val="24"/>
          <w:szCs w:val="24"/>
          <w:lang w:val="en-US" w:eastAsia="zh-CN" w:bidi="ar-SA"/>
        </w:rPr>
        <w:t>具备有效的安全生产许可证（且在有效期限内）；</w:t>
      </w:r>
    </w:p>
    <w:p>
      <w:pPr>
        <w:pStyle w:val="25"/>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60" w:lineRule="auto"/>
        <w:ind w:left="959" w:leftChars="228" w:right="0" w:hanging="480" w:hangingChars="200"/>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（4）项目负责人具备市政工程（或机电工程）专业注册建造师贰级及以上执业资格，</w:t>
      </w:r>
      <w:r>
        <w:rPr>
          <w:rFonts w:hint="eastAsia" w:ascii="仿宋" w:hAnsi="仿宋" w:eastAsia="仿宋" w:cs="仿宋"/>
          <w:spacing w:val="0"/>
          <w:kern w:val="0"/>
          <w:sz w:val="24"/>
          <w:szCs w:val="24"/>
          <w:lang w:val="en-US" w:eastAsia="zh-CN" w:bidi="ar-SA"/>
        </w:rPr>
        <w:t>具备有效的安全生产考核合格证书；</w:t>
      </w:r>
    </w:p>
    <w:p>
      <w:pPr>
        <w:keepNext w:val="0"/>
        <w:keepLines w:val="0"/>
        <w:pageBreakBefore w:val="0"/>
        <w:widowControl/>
        <w:shd w:val="clear" w:color="auto" w:fill="FFFFFF"/>
        <w:kinsoku/>
        <w:wordWrap/>
        <w:overflowPunct/>
        <w:topLinePunct w:val="0"/>
        <w:autoSpaceDE/>
        <w:autoSpaceDN/>
        <w:bidi w:val="0"/>
        <w:adjustRightInd w:val="0"/>
        <w:snapToGrid w:val="0"/>
        <w:spacing w:line="360" w:lineRule="auto"/>
        <w:ind w:left="479" w:leftChars="228" w:firstLine="0" w:firstLineChars="0"/>
        <w:textAlignment w:val="auto"/>
        <w:rPr>
          <w:rFonts w:hint="default" w:ascii="仿宋" w:hAnsi="仿宋" w:eastAsia="仿宋" w:cs="仿宋"/>
          <w:color w:val="auto"/>
          <w:kern w:val="0"/>
          <w:sz w:val="24"/>
          <w:szCs w:val="24"/>
          <w:lang w:val="en-US" w:eastAsia="zh-CN" w:bidi="ar-SA"/>
        </w:rPr>
      </w:pPr>
      <w:r>
        <w:rPr>
          <w:rFonts w:hint="eastAsia" w:ascii="仿宋" w:hAnsi="仿宋" w:eastAsia="仿宋" w:cs="仿宋"/>
          <w:color w:val="auto"/>
          <w:kern w:val="0"/>
          <w:sz w:val="24"/>
          <w:szCs w:val="24"/>
          <w:lang w:val="en-US" w:eastAsia="zh-CN" w:bidi="ar-SA"/>
        </w:rPr>
        <w:t>（5）</w:t>
      </w:r>
      <w:r>
        <w:rPr>
          <w:rFonts w:hint="default" w:ascii="仿宋" w:hAnsi="仿宋" w:eastAsia="仿宋" w:cs="仿宋"/>
          <w:color w:val="auto"/>
          <w:kern w:val="0"/>
          <w:sz w:val="24"/>
          <w:szCs w:val="24"/>
          <w:lang w:val="en-US" w:eastAsia="zh-CN" w:bidi="ar-SA"/>
        </w:rPr>
        <w:t>根据《财政部关于在政府采购活动中查询及使用信用记录有关问题的通知》（财库﹝2016﹞125号）的要求，凡拟参加本次</w:t>
      </w:r>
      <w:r>
        <w:rPr>
          <w:rFonts w:hint="eastAsia" w:ascii="仿宋" w:hAnsi="仿宋" w:eastAsia="仿宋" w:cs="仿宋"/>
          <w:color w:val="auto"/>
          <w:kern w:val="0"/>
          <w:sz w:val="24"/>
          <w:szCs w:val="24"/>
          <w:lang w:val="en-US" w:eastAsia="zh-CN" w:bidi="ar-SA"/>
        </w:rPr>
        <w:t>投标</w:t>
      </w:r>
      <w:r>
        <w:rPr>
          <w:rFonts w:hint="default" w:ascii="仿宋" w:hAnsi="仿宋" w:eastAsia="仿宋" w:cs="仿宋"/>
          <w:color w:val="auto"/>
          <w:kern w:val="0"/>
          <w:sz w:val="24"/>
          <w:szCs w:val="24"/>
          <w:lang w:val="en-US" w:eastAsia="zh-CN" w:bidi="ar-SA"/>
        </w:rPr>
        <w:t>的供应商，如在“信用中国”网站（WWW.creditchina.gov.cn）、中国政府采购网（www.ccgp.gov.cn）被列入失信被执行人、重大税收违法案件当事人名单、政府采购严重违法失信行为记录名单的（尚在处罚期内的），将拒绝其参加本次政府采购活动；</w:t>
      </w:r>
    </w:p>
    <w:p>
      <w:pPr>
        <w:keepNext w:val="0"/>
        <w:keepLines w:val="0"/>
        <w:pageBreakBefore w:val="0"/>
        <w:widowControl/>
        <w:shd w:val="clear" w:color="auto" w:fill="FFFFFF"/>
        <w:kinsoku/>
        <w:wordWrap/>
        <w:overflowPunct/>
        <w:topLinePunct w:val="0"/>
        <w:autoSpaceDE/>
        <w:autoSpaceDN/>
        <w:bidi w:val="0"/>
        <w:adjustRightInd w:val="0"/>
        <w:snapToGrid w:val="0"/>
        <w:spacing w:line="360" w:lineRule="auto"/>
        <w:ind w:firstLine="480" w:firstLineChars="200"/>
        <w:textAlignment w:val="auto"/>
        <w:rPr>
          <w:rFonts w:hint="default" w:ascii="仿宋" w:hAnsi="仿宋" w:eastAsia="仿宋" w:cs="仿宋"/>
          <w:color w:val="auto"/>
          <w:kern w:val="0"/>
          <w:sz w:val="24"/>
          <w:szCs w:val="24"/>
          <w:lang w:val="en-US" w:eastAsia="zh-CN" w:bidi="ar-SA"/>
        </w:rPr>
      </w:pPr>
      <w:r>
        <w:rPr>
          <w:rFonts w:hint="eastAsia" w:ascii="仿宋" w:hAnsi="仿宋" w:eastAsia="仿宋" w:cs="仿宋"/>
          <w:color w:val="auto"/>
          <w:kern w:val="0"/>
          <w:sz w:val="24"/>
          <w:szCs w:val="24"/>
          <w:lang w:val="en-US" w:eastAsia="zh-CN" w:bidi="ar-SA"/>
        </w:rPr>
        <w:t>（6）</w:t>
      </w:r>
      <w:r>
        <w:rPr>
          <w:rFonts w:hint="default" w:ascii="仿宋" w:hAnsi="仿宋" w:eastAsia="仿宋" w:cs="仿宋"/>
          <w:color w:val="auto"/>
          <w:kern w:val="0"/>
          <w:sz w:val="24"/>
          <w:szCs w:val="24"/>
          <w:lang w:val="en-US" w:eastAsia="zh-CN" w:bidi="ar-SA"/>
        </w:rPr>
        <w:t>与招标人存在利害关系可能影响招标公正性的法人、其他组织或者个人，不得参加投标。单位负责人为同一人或者存在控股、管理关系的不同单位，不得参加同一标段（包）投标。</w:t>
      </w:r>
      <w:r>
        <w:rPr>
          <w:rFonts w:hint="eastAsia" w:ascii="仿宋" w:hAnsi="仿宋" w:eastAsia="仿宋" w:cs="仿宋"/>
          <w:color w:val="auto"/>
          <w:kern w:val="0"/>
          <w:sz w:val="24"/>
          <w:szCs w:val="24"/>
          <w:lang w:val="en-US" w:eastAsia="zh-CN" w:bidi="ar-SA"/>
        </w:rPr>
        <w:t>为本项目提供整体设计、规范编制或者项目管理、监理、检测等服务的投标人，不得再参加本项目投标</w:t>
      </w:r>
      <w:r>
        <w:rPr>
          <w:rFonts w:hint="default" w:ascii="仿宋" w:hAnsi="仿宋" w:eastAsia="仿宋" w:cs="仿宋"/>
          <w:color w:val="auto"/>
          <w:kern w:val="0"/>
          <w:sz w:val="24"/>
          <w:szCs w:val="24"/>
          <w:lang w:val="en-US" w:eastAsia="zh-CN" w:bidi="ar-SA"/>
        </w:rPr>
        <w:t>。</w:t>
      </w:r>
    </w:p>
    <w:p>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b/>
          <w:color w:val="auto"/>
          <w:sz w:val="24"/>
        </w:rPr>
      </w:pPr>
      <w:r>
        <w:rPr>
          <w:rFonts w:hint="eastAsia" w:ascii="仿宋" w:hAnsi="仿宋" w:eastAsia="仿宋" w:cs="仿宋"/>
          <w:b/>
          <w:color w:val="auto"/>
          <w:sz w:val="24"/>
        </w:rPr>
        <w:t>三、获取采购文件</w:t>
      </w:r>
    </w:p>
    <w:p>
      <w:pPr>
        <w:keepNext w:val="0"/>
        <w:keepLines w:val="0"/>
        <w:pageBreakBefore w:val="0"/>
        <w:kinsoku/>
        <w:wordWrap/>
        <w:overflowPunct/>
        <w:topLinePunct w:val="0"/>
        <w:autoSpaceDE/>
        <w:autoSpaceDN/>
        <w:bidi w:val="0"/>
        <w:adjustRightInd/>
        <w:snapToGrid/>
        <w:spacing w:line="360" w:lineRule="auto"/>
        <w:ind w:left="719" w:leftChars="228" w:hanging="240" w:hangingChars="100"/>
        <w:textAlignment w:val="auto"/>
        <w:rPr>
          <w:rFonts w:hint="eastAsia" w:ascii="仿宋" w:hAnsi="仿宋" w:eastAsia="仿宋" w:cs="仿宋"/>
          <w:color w:val="000000" w:themeColor="text1"/>
          <w:kern w:val="0"/>
          <w:sz w:val="24"/>
          <w:szCs w:val="24"/>
          <w:lang w:val="en-US" w:eastAsia="zh-CN" w:bidi="ar-SA"/>
          <w14:textFill>
            <w14:solidFill>
              <w14:schemeClr w14:val="tx1"/>
            </w14:solidFill>
          </w14:textFill>
        </w:rPr>
      </w:pPr>
      <w:r>
        <w:rPr>
          <w:rFonts w:hint="eastAsia" w:ascii="仿宋" w:hAnsi="仿宋" w:eastAsia="仿宋" w:cs="仿宋"/>
          <w:color w:val="auto"/>
          <w:kern w:val="0"/>
          <w:sz w:val="24"/>
          <w:szCs w:val="24"/>
          <w:lang w:val="en-US" w:eastAsia="zh-CN" w:bidi="ar-SA"/>
        </w:rPr>
        <w:t>时间：</w:t>
      </w:r>
      <w:r>
        <w:rPr>
          <w:rFonts w:hint="eastAsia" w:ascii="仿宋" w:hAnsi="仿宋" w:eastAsia="仿宋" w:cs="仿宋"/>
          <w:color w:val="000000" w:themeColor="text1"/>
          <w:kern w:val="0"/>
          <w:sz w:val="24"/>
          <w:szCs w:val="24"/>
          <w:lang w:val="en-US" w:eastAsia="zh-CN" w:bidi="ar-SA"/>
          <w14:textFill>
            <w14:solidFill>
              <w14:schemeClr w14:val="tx1"/>
            </w14:solidFill>
          </w14:textFill>
        </w:rPr>
        <w:t>2023年03月30日 至 2023年04月07日，每天上午10:00至14:00，下午15:30至19:30（北京时间，法定节假日除外）</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000000" w:themeColor="text1"/>
          <w:kern w:val="0"/>
          <w:sz w:val="24"/>
          <w:szCs w:val="24"/>
          <w:lang w:val="en-US" w:eastAsia="zh-CN" w:bidi="ar-SA"/>
          <w14:textFill>
            <w14:solidFill>
              <w14:schemeClr w14:val="tx1"/>
            </w14:solidFill>
          </w14:textFill>
        </w:rPr>
      </w:pPr>
      <w:r>
        <w:rPr>
          <w:rFonts w:hint="eastAsia" w:ascii="仿宋" w:hAnsi="仿宋" w:eastAsia="仿宋" w:cs="仿宋"/>
          <w:color w:val="000000" w:themeColor="text1"/>
          <w:kern w:val="0"/>
          <w:sz w:val="24"/>
          <w:szCs w:val="24"/>
          <w:lang w:val="en-US" w:eastAsia="zh-CN" w:bidi="ar-SA"/>
          <w14:textFill>
            <w14:solidFill>
              <w14:schemeClr w14:val="tx1"/>
            </w14:solidFill>
          </w14:textFill>
        </w:rPr>
        <w:t>地点：政采云平台</w:t>
      </w:r>
    </w:p>
    <w:p>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kern w:val="0"/>
          <w:sz w:val="24"/>
          <w:szCs w:val="24"/>
          <w:lang w:val="en-US" w:eastAsia="zh-CN" w:bidi="ar-SA"/>
        </w:rPr>
      </w:pPr>
      <w:r>
        <w:rPr>
          <w:rFonts w:hint="eastAsia" w:ascii="仿宋" w:hAnsi="仿宋" w:eastAsia="仿宋" w:cs="仿宋"/>
          <w:color w:val="auto"/>
          <w:kern w:val="0"/>
          <w:sz w:val="24"/>
          <w:szCs w:val="24"/>
          <w:lang w:val="en-US" w:eastAsia="zh-CN" w:bidi="ar-SA"/>
        </w:rPr>
        <w:t>方式：供应商登录政采云平台（https://www.zcygov.cn/）在线申请获取采购文件（进入“项目采购”应用，在获取采购文件菜单中选择项目，申请获取采购文件）。采用不见面线上报名，投标申请人在领取采购文件时需上传法定代表人授权委托书及授权委托人身份证或法人身份证明书及法人身份证、营业执照、信用中国”网站（ www.creditchina.gov.cn）、中国政府采购网（www.ccgp.gov.cn）两个网站的查询结果网页截图，以上证件彩色扫描件需加盖单位公章。（申请人提交的以上资料不齐全，将不予审核通过发售采购文件）。</w:t>
      </w:r>
    </w:p>
    <w:p>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lang w:val="en-US" w:eastAsia="zh-CN"/>
        </w:rPr>
      </w:pPr>
      <w:r>
        <w:rPr>
          <w:rFonts w:hint="eastAsia" w:ascii="仿宋" w:hAnsi="仿宋" w:eastAsia="仿宋" w:cs="仿宋"/>
          <w:color w:val="auto"/>
          <w:sz w:val="24"/>
        </w:rPr>
        <w:t>售价（元）：</w:t>
      </w:r>
      <w:r>
        <w:rPr>
          <w:rFonts w:hint="eastAsia" w:ascii="仿宋" w:hAnsi="仿宋" w:eastAsia="仿宋" w:cs="仿宋"/>
          <w:color w:val="auto"/>
          <w:sz w:val="24"/>
          <w:lang w:val="en-US" w:eastAsia="zh-CN"/>
        </w:rPr>
        <w:t>0</w:t>
      </w:r>
    </w:p>
    <w:p>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b/>
          <w:color w:val="auto"/>
          <w:sz w:val="24"/>
          <w:highlight w:val="none"/>
        </w:rPr>
      </w:pPr>
      <w:r>
        <w:rPr>
          <w:rFonts w:hint="eastAsia" w:ascii="仿宋" w:hAnsi="仿宋" w:eastAsia="仿宋" w:cs="仿宋"/>
          <w:b/>
          <w:color w:val="auto"/>
          <w:sz w:val="24"/>
        </w:rPr>
        <w:t>四、</w:t>
      </w:r>
      <w:r>
        <w:rPr>
          <w:rFonts w:hint="eastAsia" w:ascii="仿宋" w:hAnsi="仿宋" w:eastAsia="仿宋" w:cs="仿宋"/>
          <w:b/>
          <w:color w:val="auto"/>
          <w:sz w:val="24"/>
          <w:highlight w:val="none"/>
        </w:rPr>
        <w:t>响应文件提交</w:t>
      </w:r>
    </w:p>
    <w:p>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rPr>
      </w:pPr>
      <w:r>
        <w:rPr>
          <w:rFonts w:hint="eastAsia" w:ascii="仿宋" w:hAnsi="仿宋" w:eastAsia="仿宋" w:cs="仿宋"/>
          <w:color w:val="auto"/>
          <w:sz w:val="24"/>
          <w:highlight w:val="none"/>
        </w:rPr>
        <w:t>截止时间：</w:t>
      </w:r>
      <w:r>
        <w:rPr>
          <w:rFonts w:hint="eastAsia" w:ascii="仿宋" w:hAnsi="仿宋" w:eastAsia="仿宋" w:cs="仿宋"/>
          <w:color w:val="000000" w:themeColor="text1"/>
          <w:sz w:val="24"/>
          <w:highlight w:val="none"/>
          <w14:textFill>
            <w14:solidFill>
              <w14:schemeClr w14:val="tx1"/>
            </w14:solidFill>
          </w14:textFill>
        </w:rPr>
        <w:t>202</w:t>
      </w:r>
      <w:r>
        <w:rPr>
          <w:rFonts w:hint="eastAsia" w:ascii="仿宋" w:hAnsi="仿宋" w:eastAsia="仿宋" w:cs="仿宋"/>
          <w:color w:val="000000" w:themeColor="text1"/>
          <w:sz w:val="24"/>
          <w:highlight w:val="none"/>
          <w:lang w:val="en-US" w:eastAsia="zh-CN"/>
          <w14:textFill>
            <w14:solidFill>
              <w14:schemeClr w14:val="tx1"/>
            </w14:solidFill>
          </w14:textFill>
        </w:rPr>
        <w:t>3</w:t>
      </w:r>
      <w:r>
        <w:rPr>
          <w:rFonts w:hint="eastAsia" w:ascii="仿宋" w:hAnsi="仿宋" w:eastAsia="仿宋" w:cs="仿宋"/>
          <w:color w:val="000000" w:themeColor="text1"/>
          <w:sz w:val="24"/>
          <w:highlight w:val="none"/>
          <w14:textFill>
            <w14:solidFill>
              <w14:schemeClr w14:val="tx1"/>
            </w14:solidFill>
          </w14:textFill>
        </w:rPr>
        <w:t>年</w:t>
      </w:r>
      <w:r>
        <w:rPr>
          <w:rFonts w:hint="eastAsia" w:ascii="仿宋" w:hAnsi="仿宋" w:eastAsia="仿宋" w:cs="仿宋"/>
          <w:color w:val="000000" w:themeColor="text1"/>
          <w:sz w:val="24"/>
          <w:highlight w:val="none"/>
          <w:lang w:val="en-US" w:eastAsia="zh-CN"/>
          <w14:textFill>
            <w14:solidFill>
              <w14:schemeClr w14:val="tx1"/>
            </w14:solidFill>
          </w14:textFill>
        </w:rPr>
        <w:t>04</w:t>
      </w:r>
      <w:r>
        <w:rPr>
          <w:rFonts w:hint="eastAsia" w:ascii="仿宋" w:hAnsi="仿宋" w:eastAsia="仿宋" w:cs="仿宋"/>
          <w:color w:val="000000" w:themeColor="text1"/>
          <w:sz w:val="24"/>
          <w:highlight w:val="none"/>
          <w14:textFill>
            <w14:solidFill>
              <w14:schemeClr w14:val="tx1"/>
            </w14:solidFill>
          </w14:textFill>
        </w:rPr>
        <w:t>月</w:t>
      </w:r>
      <w:r>
        <w:rPr>
          <w:rFonts w:hint="eastAsia" w:ascii="仿宋" w:hAnsi="仿宋" w:eastAsia="仿宋" w:cs="仿宋"/>
          <w:color w:val="000000" w:themeColor="text1"/>
          <w:sz w:val="24"/>
          <w:highlight w:val="none"/>
          <w:lang w:val="en-US" w:eastAsia="zh-CN"/>
          <w14:textFill>
            <w14:solidFill>
              <w14:schemeClr w14:val="tx1"/>
            </w14:solidFill>
          </w14:textFill>
        </w:rPr>
        <w:t>10</w:t>
      </w:r>
      <w:r>
        <w:rPr>
          <w:rFonts w:hint="eastAsia" w:ascii="仿宋" w:hAnsi="仿宋" w:eastAsia="仿宋" w:cs="仿宋"/>
          <w:color w:val="000000" w:themeColor="text1"/>
          <w:sz w:val="24"/>
          <w:highlight w:val="none"/>
          <w14:textFill>
            <w14:solidFill>
              <w14:schemeClr w14:val="tx1"/>
            </w14:solidFill>
          </w14:textFill>
        </w:rPr>
        <w:t>日 11:</w:t>
      </w:r>
      <w:r>
        <w:rPr>
          <w:rFonts w:hint="eastAsia" w:ascii="仿宋" w:hAnsi="仿宋" w:eastAsia="仿宋" w:cs="仿宋"/>
          <w:color w:val="000000" w:themeColor="text1"/>
          <w:sz w:val="24"/>
          <w:highlight w:val="none"/>
          <w:lang w:val="en-US" w:eastAsia="zh-CN"/>
          <w14:textFill>
            <w14:solidFill>
              <w14:schemeClr w14:val="tx1"/>
            </w14:solidFill>
          </w14:textFill>
        </w:rPr>
        <w:t>00</w:t>
      </w:r>
      <w:r>
        <w:rPr>
          <w:rFonts w:hint="eastAsia" w:ascii="仿宋" w:hAnsi="仿宋" w:eastAsia="仿宋" w:cs="仿宋"/>
          <w:color w:val="000000" w:themeColor="text1"/>
          <w:sz w:val="24"/>
          <w:highlight w:val="none"/>
          <w14:textFill>
            <w14:solidFill>
              <w14:schemeClr w14:val="tx1"/>
            </w14:solidFill>
          </w14:textFill>
        </w:rPr>
        <w:t>（北京时</w:t>
      </w:r>
      <w:r>
        <w:rPr>
          <w:rFonts w:hint="eastAsia" w:ascii="仿宋" w:hAnsi="仿宋" w:eastAsia="仿宋" w:cs="仿宋"/>
          <w:color w:val="auto"/>
          <w:sz w:val="24"/>
          <w:highlight w:val="none"/>
        </w:rPr>
        <w:t>间</w:t>
      </w:r>
      <w:r>
        <w:rPr>
          <w:rFonts w:hint="eastAsia" w:ascii="仿宋" w:hAnsi="仿宋" w:eastAsia="仿宋" w:cs="仿宋"/>
          <w:color w:val="auto"/>
          <w:sz w:val="24"/>
        </w:rPr>
        <w:t>）</w:t>
      </w:r>
    </w:p>
    <w:p>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kern w:val="0"/>
          <w:sz w:val="24"/>
          <w:szCs w:val="24"/>
          <w:lang w:val="en-US" w:eastAsia="zh-CN" w:bidi="ar-SA"/>
        </w:rPr>
      </w:pPr>
      <w:r>
        <w:rPr>
          <w:rFonts w:hint="eastAsia" w:ascii="仿宋" w:hAnsi="仿宋" w:eastAsia="仿宋" w:cs="仿宋"/>
          <w:color w:val="auto"/>
          <w:sz w:val="24"/>
        </w:rPr>
        <w:t>地点：新疆政府采购网（http://www.ccgp-xinjiang.gov.cn）政采云投标客户端投标</w:t>
      </w:r>
    </w:p>
    <w:p>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b/>
          <w:color w:val="auto"/>
          <w:sz w:val="24"/>
        </w:rPr>
      </w:pPr>
      <w:r>
        <w:rPr>
          <w:rFonts w:hint="eastAsia" w:ascii="仿宋" w:hAnsi="仿宋" w:eastAsia="仿宋" w:cs="仿宋"/>
          <w:b/>
          <w:color w:val="auto"/>
          <w:sz w:val="24"/>
        </w:rPr>
        <w:t>五、响应文件开启</w:t>
      </w:r>
    </w:p>
    <w:p>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rPr>
      </w:pPr>
      <w:r>
        <w:rPr>
          <w:rFonts w:hint="eastAsia" w:ascii="仿宋" w:hAnsi="仿宋" w:eastAsia="仿宋" w:cs="仿宋"/>
          <w:color w:val="auto"/>
          <w:sz w:val="24"/>
        </w:rPr>
        <w:t>开启时间</w:t>
      </w:r>
      <w:r>
        <w:rPr>
          <w:rFonts w:hint="eastAsia" w:ascii="仿宋" w:hAnsi="仿宋" w:eastAsia="仿宋" w:cs="仿宋"/>
          <w:color w:val="auto"/>
          <w:sz w:val="24"/>
          <w:highlight w:val="none"/>
        </w:rPr>
        <w:t>：</w:t>
      </w:r>
      <w:r>
        <w:rPr>
          <w:rFonts w:hint="eastAsia" w:ascii="仿宋" w:hAnsi="仿宋" w:eastAsia="仿宋" w:cs="仿宋"/>
          <w:color w:val="000000" w:themeColor="text1"/>
          <w:sz w:val="24"/>
          <w:highlight w:val="none"/>
          <w14:textFill>
            <w14:solidFill>
              <w14:schemeClr w14:val="tx1"/>
            </w14:solidFill>
          </w14:textFill>
        </w:rPr>
        <w:t>202</w:t>
      </w:r>
      <w:r>
        <w:rPr>
          <w:rFonts w:hint="eastAsia" w:ascii="仿宋" w:hAnsi="仿宋" w:eastAsia="仿宋" w:cs="仿宋"/>
          <w:color w:val="000000" w:themeColor="text1"/>
          <w:sz w:val="24"/>
          <w:highlight w:val="none"/>
          <w:lang w:val="en-US" w:eastAsia="zh-CN"/>
          <w14:textFill>
            <w14:solidFill>
              <w14:schemeClr w14:val="tx1"/>
            </w14:solidFill>
          </w14:textFill>
        </w:rPr>
        <w:t>3</w:t>
      </w:r>
      <w:r>
        <w:rPr>
          <w:rFonts w:hint="eastAsia" w:ascii="仿宋" w:hAnsi="仿宋" w:eastAsia="仿宋" w:cs="仿宋"/>
          <w:color w:val="000000" w:themeColor="text1"/>
          <w:sz w:val="24"/>
          <w:highlight w:val="none"/>
          <w14:textFill>
            <w14:solidFill>
              <w14:schemeClr w14:val="tx1"/>
            </w14:solidFill>
          </w14:textFill>
        </w:rPr>
        <w:t>年</w:t>
      </w:r>
      <w:r>
        <w:rPr>
          <w:rFonts w:hint="eastAsia" w:ascii="仿宋" w:hAnsi="仿宋" w:eastAsia="仿宋" w:cs="仿宋"/>
          <w:color w:val="000000" w:themeColor="text1"/>
          <w:sz w:val="24"/>
          <w:highlight w:val="none"/>
          <w:lang w:val="en-US" w:eastAsia="zh-CN"/>
          <w14:textFill>
            <w14:solidFill>
              <w14:schemeClr w14:val="tx1"/>
            </w14:solidFill>
          </w14:textFill>
        </w:rPr>
        <w:t>04</w:t>
      </w:r>
      <w:r>
        <w:rPr>
          <w:rFonts w:hint="eastAsia" w:ascii="仿宋" w:hAnsi="仿宋" w:eastAsia="仿宋" w:cs="仿宋"/>
          <w:color w:val="000000" w:themeColor="text1"/>
          <w:sz w:val="24"/>
          <w:highlight w:val="none"/>
          <w14:textFill>
            <w14:solidFill>
              <w14:schemeClr w14:val="tx1"/>
            </w14:solidFill>
          </w14:textFill>
        </w:rPr>
        <w:t>月</w:t>
      </w:r>
      <w:r>
        <w:rPr>
          <w:rFonts w:hint="eastAsia" w:ascii="仿宋" w:hAnsi="仿宋" w:eastAsia="仿宋" w:cs="仿宋"/>
          <w:color w:val="000000" w:themeColor="text1"/>
          <w:sz w:val="24"/>
          <w:highlight w:val="none"/>
          <w:lang w:val="en-US" w:eastAsia="zh-CN"/>
          <w14:textFill>
            <w14:solidFill>
              <w14:schemeClr w14:val="tx1"/>
            </w14:solidFill>
          </w14:textFill>
        </w:rPr>
        <w:t>10</w:t>
      </w:r>
      <w:r>
        <w:rPr>
          <w:rFonts w:hint="eastAsia" w:ascii="仿宋" w:hAnsi="仿宋" w:eastAsia="仿宋" w:cs="仿宋"/>
          <w:color w:val="000000" w:themeColor="text1"/>
          <w:sz w:val="24"/>
          <w:highlight w:val="none"/>
          <w14:textFill>
            <w14:solidFill>
              <w14:schemeClr w14:val="tx1"/>
            </w14:solidFill>
          </w14:textFill>
        </w:rPr>
        <w:t>日 11:</w:t>
      </w:r>
      <w:r>
        <w:rPr>
          <w:rFonts w:hint="eastAsia" w:ascii="仿宋" w:hAnsi="仿宋" w:eastAsia="仿宋" w:cs="仿宋"/>
          <w:color w:val="000000" w:themeColor="text1"/>
          <w:sz w:val="24"/>
          <w:highlight w:val="none"/>
          <w:lang w:val="en-US" w:eastAsia="zh-CN"/>
          <w14:textFill>
            <w14:solidFill>
              <w14:schemeClr w14:val="tx1"/>
            </w14:solidFill>
          </w14:textFill>
        </w:rPr>
        <w:t>00</w:t>
      </w:r>
      <w:r>
        <w:rPr>
          <w:rFonts w:hint="eastAsia" w:ascii="仿宋" w:hAnsi="仿宋" w:eastAsia="仿宋" w:cs="仿宋"/>
          <w:color w:val="000000" w:themeColor="text1"/>
          <w:sz w:val="24"/>
          <w:highlight w:val="none"/>
          <w14:textFill>
            <w14:solidFill>
              <w14:schemeClr w14:val="tx1"/>
            </w14:solidFill>
          </w14:textFill>
        </w:rPr>
        <w:t>（北</w:t>
      </w:r>
      <w:r>
        <w:rPr>
          <w:rFonts w:hint="eastAsia" w:ascii="仿宋" w:hAnsi="仿宋" w:eastAsia="仿宋" w:cs="仿宋"/>
          <w:color w:val="000000" w:themeColor="text1"/>
          <w:sz w:val="24"/>
          <w14:textFill>
            <w14:solidFill>
              <w14:schemeClr w14:val="tx1"/>
            </w14:solidFill>
          </w14:textFill>
        </w:rPr>
        <w:t>京时间</w:t>
      </w:r>
      <w:r>
        <w:rPr>
          <w:rFonts w:hint="eastAsia" w:ascii="仿宋" w:hAnsi="仿宋" w:eastAsia="仿宋" w:cs="仿宋"/>
          <w:color w:val="auto"/>
          <w:sz w:val="24"/>
        </w:rPr>
        <w:t>）</w:t>
      </w:r>
    </w:p>
    <w:p>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rPr>
      </w:pPr>
      <w:r>
        <w:rPr>
          <w:rFonts w:hint="eastAsia" w:ascii="仿宋" w:hAnsi="仿宋" w:eastAsia="仿宋" w:cs="仿宋"/>
          <w:color w:val="auto"/>
          <w:sz w:val="24"/>
        </w:rPr>
        <w:t>地点：新疆政府采购网（http://www.ccgp-xinjiang.gov.cn）政采云平台</w:t>
      </w:r>
    </w:p>
    <w:p>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b/>
          <w:color w:val="auto"/>
          <w:sz w:val="24"/>
        </w:rPr>
      </w:pPr>
      <w:r>
        <w:rPr>
          <w:rFonts w:hint="eastAsia" w:ascii="仿宋" w:hAnsi="仿宋" w:eastAsia="仿宋" w:cs="仿宋"/>
          <w:b/>
          <w:color w:val="auto"/>
          <w:sz w:val="24"/>
        </w:rPr>
        <w:t>六、公告期限</w:t>
      </w:r>
    </w:p>
    <w:p>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rPr>
      </w:pPr>
      <w:r>
        <w:rPr>
          <w:rFonts w:hint="eastAsia" w:ascii="仿宋" w:hAnsi="仿宋" w:eastAsia="仿宋" w:cs="仿宋"/>
          <w:color w:val="auto"/>
          <w:sz w:val="24"/>
        </w:rPr>
        <w:t>自本公告发布之日起</w:t>
      </w:r>
      <w:r>
        <w:rPr>
          <w:rFonts w:hint="eastAsia" w:ascii="仿宋" w:hAnsi="仿宋" w:eastAsia="仿宋" w:cs="仿宋"/>
          <w:color w:val="auto"/>
          <w:sz w:val="24"/>
          <w:lang w:val="en-US" w:eastAsia="zh-CN"/>
        </w:rPr>
        <w:t>3</w:t>
      </w:r>
      <w:r>
        <w:rPr>
          <w:rFonts w:hint="eastAsia" w:ascii="仿宋" w:hAnsi="仿宋" w:eastAsia="仿宋" w:cs="仿宋"/>
          <w:color w:val="auto"/>
          <w:sz w:val="24"/>
        </w:rPr>
        <w:t>个工作日。</w:t>
      </w:r>
    </w:p>
    <w:p>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82" w:firstLineChars="200"/>
        <w:textAlignment w:val="auto"/>
        <w:rPr>
          <w:rFonts w:hint="eastAsia"/>
        </w:rPr>
      </w:pPr>
      <w:r>
        <w:rPr>
          <w:rFonts w:hint="eastAsia" w:ascii="仿宋" w:hAnsi="仿宋" w:eastAsia="仿宋" w:cs="仿宋"/>
          <w:b/>
          <w:color w:val="auto"/>
          <w:sz w:val="24"/>
        </w:rPr>
        <w:t>七、其他补充事宜</w:t>
      </w:r>
    </w:p>
    <w:p>
      <w:pPr>
        <w:pStyle w:val="2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right="0" w:firstLine="480" w:firstLineChars="200"/>
        <w:textAlignment w:val="auto"/>
        <w:rPr>
          <w:rFonts w:hint="eastAsia" w:ascii="宋体" w:hAnsi="宋体" w:eastAsia="宋体" w:cs="宋体"/>
          <w:i w:val="0"/>
          <w:iCs w:val="0"/>
          <w:caps w:val="0"/>
          <w:color w:val="000000"/>
          <w:spacing w:val="0"/>
          <w:sz w:val="24"/>
          <w:szCs w:val="24"/>
          <w:highlight w:val="none"/>
          <w:lang w:val="en-US" w:eastAsia="zh-CN"/>
        </w:rPr>
      </w:pPr>
      <w:r>
        <w:rPr>
          <w:rFonts w:hint="eastAsia" w:ascii="宋体" w:hAnsi="宋体" w:eastAsia="宋体" w:cs="宋体"/>
          <w:i w:val="0"/>
          <w:iCs w:val="0"/>
          <w:caps w:val="0"/>
          <w:color w:val="000000"/>
          <w:spacing w:val="0"/>
          <w:sz w:val="24"/>
          <w:szCs w:val="24"/>
          <w:highlight w:val="none"/>
          <w:lang w:val="en-US" w:eastAsia="zh-CN"/>
        </w:rPr>
        <w:t>1、供应商登录政采云平台（https://www.zcygov.cn/）在线申请获取采购文件（进入“项目采购”应用，在获取采购文件菜单中选择项目，申请获取采购文件）。采用不见面线上报名，投标申请人在领取采购文件时需上传法定代表人授权委托书及授权委托人身份证或法人身份证明书及法人身份证、营业执照、</w:t>
      </w:r>
      <w:r>
        <w:rPr>
          <w:rFonts w:hint="eastAsia" w:cs="宋体"/>
          <w:i w:val="0"/>
          <w:iCs w:val="0"/>
          <w:caps w:val="0"/>
          <w:color w:val="000000"/>
          <w:spacing w:val="0"/>
          <w:sz w:val="24"/>
          <w:szCs w:val="24"/>
          <w:highlight w:val="none"/>
          <w:lang w:val="en-US" w:eastAsia="zh-CN"/>
        </w:rPr>
        <w:t>资质证书</w:t>
      </w:r>
      <w:r>
        <w:rPr>
          <w:rFonts w:hint="eastAsia" w:ascii="宋体" w:hAnsi="宋体" w:eastAsia="宋体" w:cs="宋体"/>
          <w:i w:val="0"/>
          <w:iCs w:val="0"/>
          <w:caps w:val="0"/>
          <w:color w:val="000000"/>
          <w:spacing w:val="0"/>
          <w:sz w:val="24"/>
          <w:szCs w:val="24"/>
          <w:highlight w:val="none"/>
          <w:lang w:val="en-US" w:eastAsia="zh-CN"/>
        </w:rPr>
        <w:t>、信用中国”网站（ www.creditchina.gov.cn）、中国政府采购网（www.ccgp.gov.cn）两个网站的查询结果网页截图，以上证件彩色扫描件需加盖单位公章。（申请人提交的以上资料不齐全，将不予审核通过发售采购文件）。 2、本项目实行网上投标，采用电子响应文件； 3、各供应商应在开标前应确保成为新疆政府采购网正式注册入库供应商，并完成CA数字证书（符合国密标准）申领。因未注册入库、未办理CA数字证书等原因造成无法投标或投标失败等后果由供应商自行承担。有意向参与电子开评标的供应商，可访问新疆数字证书认证中心官方网站（https://www.xjca.com.cn/）或下载“新疆政务通”APP自行进行申领。如需咨询，请联系新疆CA服务热线0991-2819290； 4、供应商将政采云电子交易客户端下载、安装完成后，可通过账号密码或CA登录客户端进行响应文件的制作。在使用政采云投标客户端时，建议使用WIN7及以上操作系统。客户端请至新疆政府采购网（http://ccgp-bingtuan.gov.cn/）下载专区查看，如有问题可拨打政采云客户服务热线400-881-7190进行咨询。如因供应商自身原因导致在规定时间内无法正常解密的（如：浏览器故障、未安装相关驱动、网络故障、加密CA与解密CA不一致等），采购中心/代理机构不予异常处理，视为供应商自动弃标。 </w:t>
      </w:r>
    </w:p>
    <w:p>
      <w:pPr>
        <w:pStyle w:val="2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right="0" w:firstLine="480" w:firstLineChars="200"/>
        <w:textAlignment w:val="auto"/>
        <w:rPr>
          <w:rFonts w:hint="eastAsia" w:ascii="宋体" w:hAnsi="宋体" w:eastAsia="宋体" w:cs="宋体"/>
          <w:i w:val="0"/>
          <w:iCs w:val="0"/>
          <w:caps w:val="0"/>
          <w:color w:val="000000"/>
          <w:spacing w:val="0"/>
          <w:sz w:val="24"/>
          <w:szCs w:val="24"/>
          <w:highlight w:val="none"/>
          <w:lang w:val="en-US" w:eastAsia="zh-CN"/>
        </w:rPr>
      </w:pPr>
      <w:r>
        <w:rPr>
          <w:rFonts w:hint="eastAsia" w:ascii="宋体" w:hAnsi="宋体" w:eastAsia="宋体" w:cs="宋体"/>
          <w:i w:val="0"/>
          <w:iCs w:val="0"/>
          <w:caps w:val="0"/>
          <w:color w:val="000000"/>
          <w:spacing w:val="0"/>
          <w:sz w:val="24"/>
          <w:szCs w:val="24"/>
          <w:highlight w:val="none"/>
          <w:lang w:val="en-US" w:eastAsia="zh-CN"/>
        </w:rPr>
        <w:t>特别提示：</w:t>
      </w:r>
    </w:p>
    <w:p>
      <w:pPr>
        <w:pStyle w:val="2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80" w:firstLineChars="200"/>
        <w:textAlignment w:val="auto"/>
        <w:rPr>
          <w:rFonts w:hint="eastAsia" w:ascii="宋体" w:hAnsi="宋体" w:eastAsia="宋体" w:cs="宋体"/>
          <w:i w:val="0"/>
          <w:iCs w:val="0"/>
          <w:caps w:val="0"/>
          <w:color w:val="000000"/>
          <w:spacing w:val="0"/>
          <w:sz w:val="24"/>
          <w:szCs w:val="24"/>
          <w:highlight w:val="none"/>
        </w:rPr>
      </w:pPr>
      <w:r>
        <w:rPr>
          <w:rFonts w:hint="eastAsia" w:ascii="宋体" w:hAnsi="宋体" w:eastAsia="宋体" w:cs="宋体"/>
          <w:i w:val="0"/>
          <w:iCs w:val="0"/>
          <w:caps w:val="0"/>
          <w:color w:val="000000"/>
          <w:spacing w:val="0"/>
          <w:sz w:val="24"/>
          <w:szCs w:val="24"/>
          <w:highlight w:val="none"/>
        </w:rPr>
        <w:t>1、超过200万元的货物和服务采购项目、超过400万元的工程采购项目中适宜由中小企业提供的，预留该部分采购项目预算总额的40%以上专门面向中小企业采购，其中预留给小微企业的比例不低于60%。</w:t>
      </w:r>
    </w:p>
    <w:p>
      <w:pPr>
        <w:pStyle w:val="2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right="0" w:firstLine="480" w:firstLineChars="200"/>
        <w:textAlignment w:val="auto"/>
        <w:rPr>
          <w:rFonts w:hint="eastAsia" w:ascii="宋体" w:hAnsi="宋体" w:eastAsia="宋体" w:cs="宋体"/>
          <w:i w:val="0"/>
          <w:iCs w:val="0"/>
          <w:caps w:val="0"/>
          <w:color w:val="000000"/>
          <w:spacing w:val="0"/>
          <w:sz w:val="24"/>
          <w:szCs w:val="24"/>
          <w:highlight w:val="none"/>
        </w:rPr>
      </w:pPr>
      <w:r>
        <w:rPr>
          <w:rFonts w:hint="eastAsia" w:ascii="宋体" w:hAnsi="宋体" w:eastAsia="宋体" w:cs="宋体"/>
          <w:i w:val="0"/>
          <w:iCs w:val="0"/>
          <w:caps w:val="0"/>
          <w:color w:val="000000"/>
          <w:spacing w:val="0"/>
          <w:sz w:val="24"/>
          <w:szCs w:val="24"/>
          <w:highlight w:val="none"/>
        </w:rPr>
        <w:t>2、对于未预留份额专门面向中小企业的采购项目，以及预留份额项目中的非预留部分采购包，采购人、采购代理机构应当对符合规定的小微企业报价给予10%~20%（工程项目为6%~10%）的扣除，用扣除后的价格参加评审。适用招标投标法的政府采购工程建设项目，采用综合评估法但未采用低价优先法计算价格分的，评标时应当在采用原报价进行评分的基础上增加其价格得分的6%~10%作为其价格分。</w:t>
      </w:r>
    </w:p>
    <w:p>
      <w:pPr>
        <w:pStyle w:val="2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right="0" w:firstLine="480" w:firstLineChars="200"/>
        <w:textAlignment w:val="auto"/>
        <w:rPr>
          <w:rFonts w:hint="eastAsia" w:ascii="仿宋" w:hAnsi="仿宋" w:eastAsia="仿宋" w:cs="仿宋"/>
          <w:color w:val="auto"/>
          <w:sz w:val="24"/>
        </w:rPr>
      </w:pPr>
      <w:r>
        <w:rPr>
          <w:rFonts w:hint="eastAsia" w:ascii="宋体" w:hAnsi="宋体" w:eastAsia="宋体" w:cs="宋体"/>
          <w:i w:val="0"/>
          <w:iCs w:val="0"/>
          <w:caps w:val="0"/>
          <w:color w:val="000000"/>
          <w:spacing w:val="0"/>
          <w:sz w:val="24"/>
          <w:szCs w:val="24"/>
          <w:highlight w:val="none"/>
        </w:rPr>
        <w:t>3、接受大中型企业与小微企业组成联合体或者允许大中型企业向一家或者多家小微企业分包的采购项目，对于联合协议或者分包意向协议约定小微企业的合同份额占到合同总金额40%以上的，采购人、采购代理机构应当对联合体或者大中型企业的报价给予4%~6%（工程项目为2%~4%）的扣除，用扣除后的价格参加评审。适用招标投标法的政府采购工程建设项目，采用综合评估法但未采用低价优先法计算价格分的，评标时应当在采用原报价进行评分的基础上增加其价格得分的2%~4%作为其价格分。</w:t>
      </w:r>
    </w:p>
    <w:p>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b/>
          <w:color w:val="auto"/>
          <w:sz w:val="24"/>
        </w:rPr>
      </w:pPr>
      <w:r>
        <w:rPr>
          <w:rFonts w:hint="eastAsia" w:ascii="仿宋" w:hAnsi="仿宋" w:eastAsia="仿宋" w:cs="仿宋"/>
          <w:b/>
          <w:color w:val="auto"/>
          <w:sz w:val="24"/>
        </w:rPr>
        <w:t>八、对本次招标提出询问，请按以下方式联系</w:t>
      </w:r>
    </w:p>
    <w:p>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80" w:firstLineChars="200"/>
        <w:textAlignment w:val="auto"/>
        <w:rPr>
          <w:rFonts w:ascii="仿宋" w:hAnsi="仿宋" w:eastAsia="仿宋" w:cs="宋体"/>
          <w:color w:val="auto"/>
          <w:sz w:val="24"/>
        </w:rPr>
      </w:pPr>
      <w:r>
        <w:rPr>
          <w:rFonts w:hint="eastAsia" w:ascii="仿宋" w:hAnsi="仿宋" w:eastAsia="仿宋" w:cs="宋体"/>
          <w:color w:val="auto"/>
          <w:sz w:val="24"/>
        </w:rPr>
        <w:t>1.采购人信息</w:t>
      </w:r>
    </w:p>
    <w:p>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80" w:firstLineChars="200"/>
        <w:textAlignment w:val="auto"/>
        <w:rPr>
          <w:rFonts w:hint="default" w:ascii="仿宋" w:hAnsi="仿宋" w:eastAsia="仿宋" w:cs="仿宋"/>
          <w:color w:val="FF0000"/>
          <w:sz w:val="24"/>
          <w:lang w:val="en-US" w:eastAsia="zh-CN"/>
        </w:rPr>
      </w:pPr>
      <w:r>
        <w:rPr>
          <w:rFonts w:hint="eastAsia" w:ascii="仿宋" w:hAnsi="仿宋" w:eastAsia="仿宋" w:cs="仿宋"/>
          <w:color w:val="auto"/>
          <w:sz w:val="24"/>
          <w:lang w:val="zh-CN"/>
        </w:rPr>
        <w:t>名 称：昌吉高新技术产业开发区市政公用事业管理中心</w:t>
      </w:r>
    </w:p>
    <w:p>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80" w:firstLineChars="200"/>
        <w:textAlignment w:val="auto"/>
        <w:rPr>
          <w:rFonts w:hint="default" w:ascii="仿宋" w:hAnsi="仿宋" w:eastAsia="仿宋" w:cs="仿宋"/>
          <w:color w:val="auto"/>
          <w:sz w:val="24"/>
          <w:lang w:val="en-US" w:eastAsia="zh-CN"/>
        </w:rPr>
      </w:pPr>
      <w:r>
        <w:rPr>
          <w:rFonts w:hint="eastAsia" w:ascii="仿宋" w:hAnsi="仿宋" w:eastAsia="仿宋" w:cs="仿宋"/>
          <w:color w:val="auto"/>
          <w:sz w:val="24"/>
          <w:lang w:val="zh-CN"/>
        </w:rPr>
        <w:t>地 址：</w:t>
      </w:r>
      <w:r>
        <w:rPr>
          <w:rFonts w:hint="eastAsia" w:ascii="仿宋" w:hAnsi="仿宋" w:eastAsia="仿宋" w:cs="仿宋"/>
          <w:color w:val="auto"/>
          <w:sz w:val="24"/>
          <w:lang w:val="en-US" w:eastAsia="zh-CN"/>
        </w:rPr>
        <w:t>昌吉高新区</w:t>
      </w:r>
    </w:p>
    <w:p>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rPr>
      </w:pPr>
      <w:r>
        <w:rPr>
          <w:rFonts w:hint="eastAsia" w:ascii="仿宋" w:hAnsi="仿宋" w:eastAsia="仿宋" w:cs="仿宋"/>
          <w:color w:val="auto"/>
          <w:sz w:val="24"/>
        </w:rPr>
        <w:t>联系人：</w:t>
      </w:r>
      <w:r>
        <w:rPr>
          <w:rFonts w:hint="eastAsia" w:ascii="仿宋" w:hAnsi="仿宋" w:eastAsia="仿宋" w:cs="仿宋"/>
          <w:color w:val="auto"/>
          <w:sz w:val="24"/>
          <w:lang w:val="en-US" w:eastAsia="zh-CN"/>
        </w:rPr>
        <w:t>丁先生</w:t>
      </w:r>
      <w:r>
        <w:rPr>
          <w:rFonts w:hint="eastAsia" w:ascii="仿宋" w:hAnsi="仿宋" w:eastAsia="仿宋" w:cs="仿宋"/>
          <w:color w:val="auto"/>
          <w:sz w:val="24"/>
        </w:rPr>
        <w:t xml:space="preserve">      联系方式：</w:t>
      </w:r>
      <w:r>
        <w:rPr>
          <w:rFonts w:hint="eastAsia" w:ascii="仿宋" w:hAnsi="仿宋" w:eastAsia="仿宋" w:cs="仿宋"/>
          <w:color w:val="auto"/>
          <w:sz w:val="24"/>
          <w:lang w:val="en-US" w:eastAsia="zh-CN"/>
        </w:rPr>
        <w:t>18699433251</w:t>
      </w:r>
      <w:r>
        <w:rPr>
          <w:rFonts w:hint="eastAsia" w:ascii="仿宋" w:hAnsi="仿宋" w:eastAsia="仿宋" w:cs="仿宋"/>
          <w:color w:val="auto"/>
          <w:sz w:val="24"/>
        </w:rPr>
        <w:t xml:space="preserve"> </w:t>
      </w:r>
    </w:p>
    <w:p>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rPr>
      </w:pPr>
      <w:r>
        <w:rPr>
          <w:rFonts w:hint="eastAsia" w:ascii="仿宋" w:hAnsi="仿宋" w:eastAsia="仿宋" w:cs="仿宋"/>
          <w:color w:val="auto"/>
          <w:sz w:val="24"/>
        </w:rPr>
        <w:t>2.采购代理机构信息</w:t>
      </w:r>
    </w:p>
    <w:p>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rPr>
      </w:pPr>
      <w:r>
        <w:rPr>
          <w:rFonts w:hint="eastAsia" w:ascii="仿宋" w:hAnsi="仿宋" w:eastAsia="仿宋" w:cs="仿宋"/>
          <w:color w:val="auto"/>
          <w:sz w:val="24"/>
        </w:rPr>
        <w:t>名 称：</w:t>
      </w:r>
      <w:r>
        <w:rPr>
          <w:rFonts w:hint="eastAsia" w:ascii="仿宋" w:hAnsi="仿宋" w:eastAsia="仿宋" w:cs="仿宋"/>
          <w:color w:val="auto"/>
          <w:sz w:val="24"/>
          <w:lang w:val="zh-CN" w:eastAsia="zh-CN"/>
        </w:rPr>
        <w:t>昌吉市长隆昊诚工程项目管理有限责任公司</w:t>
      </w:r>
    </w:p>
    <w:p>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lang w:val="en-US" w:eastAsia="zh-CN"/>
        </w:rPr>
      </w:pPr>
      <w:r>
        <w:rPr>
          <w:rFonts w:hint="eastAsia" w:ascii="仿宋" w:hAnsi="仿宋" w:eastAsia="仿宋" w:cs="仿宋"/>
          <w:color w:val="auto"/>
          <w:sz w:val="24"/>
        </w:rPr>
        <w:t>地 址：</w:t>
      </w:r>
      <w:r>
        <w:rPr>
          <w:rFonts w:hint="eastAsia" w:ascii="仿宋" w:hAnsi="仿宋" w:eastAsia="仿宋" w:cs="仿宋"/>
          <w:color w:val="auto"/>
          <w:sz w:val="24"/>
          <w:lang w:val="en-US" w:eastAsia="zh-CN"/>
        </w:rPr>
        <w:t>昌吉市北京南路华东大厦</w:t>
      </w:r>
    </w:p>
    <w:p>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80" w:firstLineChars="200"/>
        <w:textAlignment w:val="auto"/>
        <w:rPr>
          <w:rFonts w:hint="default" w:ascii="仿宋" w:hAnsi="仿宋" w:eastAsia="仿宋" w:cs="仿宋"/>
          <w:color w:val="auto"/>
          <w:sz w:val="24"/>
          <w:lang w:val="en-US" w:eastAsia="zh-CN"/>
        </w:rPr>
      </w:pPr>
      <w:r>
        <w:rPr>
          <w:rFonts w:hint="eastAsia" w:ascii="仿宋" w:hAnsi="仿宋" w:eastAsia="仿宋" w:cs="仿宋"/>
          <w:color w:val="auto"/>
          <w:sz w:val="24"/>
        </w:rPr>
        <w:t>联系人：</w:t>
      </w:r>
      <w:r>
        <w:rPr>
          <w:rFonts w:hint="eastAsia" w:ascii="仿宋" w:hAnsi="仿宋" w:eastAsia="仿宋" w:cs="仿宋"/>
          <w:color w:val="auto"/>
          <w:sz w:val="24"/>
          <w:lang w:val="en-US" w:eastAsia="zh-CN"/>
        </w:rPr>
        <w:t>丁女士、达女士</w:t>
      </w:r>
    </w:p>
    <w:p>
      <w:pPr>
        <w:widowControl/>
        <w:shd w:val="clear" w:color="auto" w:fill="FFFFFF"/>
        <w:spacing w:line="400" w:lineRule="exact"/>
        <w:ind w:firstLine="480" w:firstLineChars="200"/>
        <w:rPr>
          <w:rFonts w:hint="default" w:ascii="仿宋" w:hAnsi="仿宋" w:eastAsia="仿宋" w:cs="宋体"/>
          <w:color w:val="auto"/>
          <w:sz w:val="24"/>
          <w:lang w:val="en-US" w:eastAsia="zh-CN"/>
        </w:rPr>
      </w:pPr>
      <w:r>
        <w:rPr>
          <w:rFonts w:hint="eastAsia" w:ascii="仿宋" w:hAnsi="仿宋" w:eastAsia="仿宋" w:cs="仿宋"/>
          <w:color w:val="auto"/>
          <w:sz w:val="24"/>
        </w:rPr>
        <w:t>联系方式：</w:t>
      </w:r>
      <w:r>
        <w:rPr>
          <w:rFonts w:hint="eastAsia" w:ascii="仿宋" w:hAnsi="仿宋" w:eastAsia="仿宋" w:cs="宋体"/>
          <w:color w:val="auto"/>
          <w:sz w:val="24"/>
          <w:lang w:val="en-US" w:eastAsia="zh-CN"/>
        </w:rPr>
        <w:t>18299519921  18699410116</w:t>
      </w:r>
    </w:p>
    <w:p>
      <w:pPr>
        <w:pStyle w:val="25"/>
        <w:keepNext w:val="0"/>
        <w:keepLines w:val="0"/>
        <w:widowControl/>
        <w:suppressLineNumbers w:val="0"/>
        <w:spacing w:line="240" w:lineRule="auto"/>
        <w:ind w:firstLine="480" w:firstLineChars="200"/>
        <w:rPr>
          <w:rFonts w:hint="eastAsia" w:ascii="宋体" w:hAnsi="宋体" w:eastAsia="宋体" w:cs="宋体"/>
          <w:color w:val="auto"/>
          <w:sz w:val="24"/>
          <w:szCs w:val="24"/>
          <w:highlight w:val="none"/>
          <w:u w:val="none"/>
          <w:lang w:val="en-US" w:eastAsia="zh-CN"/>
        </w:rPr>
      </w:pPr>
      <w:r>
        <w:rPr>
          <w:rFonts w:hint="eastAsia" w:ascii="仿宋" w:hAnsi="仿宋" w:eastAsia="仿宋" w:cs="仿宋"/>
          <w:color w:val="auto"/>
          <w:sz w:val="24"/>
        </w:rPr>
        <w:br w:type="page"/>
      </w:r>
    </w:p>
    <w:p>
      <w:pPr>
        <w:autoSpaceDE w:val="0"/>
        <w:autoSpaceDN w:val="0"/>
        <w:spacing w:line="360" w:lineRule="auto"/>
        <w:ind w:firstLine="643" w:firstLineChars="200"/>
        <w:jc w:val="center"/>
        <w:outlineLvl w:val="0"/>
        <w:rPr>
          <w:rFonts w:hint="eastAsia" w:ascii="宋体" w:hAnsi="宋体" w:eastAsia="宋体" w:cs="宋体"/>
          <w:b/>
          <w:color w:val="auto"/>
          <w:kern w:val="0"/>
          <w:sz w:val="32"/>
          <w:szCs w:val="32"/>
          <w:highlight w:val="none"/>
          <w:lang w:eastAsia="zh-CN"/>
        </w:rPr>
      </w:pPr>
      <w:r>
        <w:rPr>
          <w:rFonts w:hint="eastAsia" w:ascii="宋体" w:hAnsi="宋体" w:eastAsia="宋体" w:cs="宋体"/>
          <w:b/>
          <w:color w:val="auto"/>
          <w:kern w:val="0"/>
          <w:sz w:val="32"/>
          <w:szCs w:val="32"/>
          <w:highlight w:val="none"/>
          <w:lang w:eastAsia="zh-CN"/>
        </w:rPr>
        <w:t>第二部份 投标须知</w:t>
      </w:r>
      <w:bookmarkEnd w:id="0"/>
    </w:p>
    <w:tbl>
      <w:tblPr>
        <w:tblStyle w:val="31"/>
        <w:tblW w:w="10055"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09"/>
        <w:gridCol w:w="2256"/>
        <w:gridCol w:w="709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0" w:hRule="atLeast"/>
          <w:tblHeader/>
          <w:jc w:val="center"/>
        </w:trPr>
        <w:tc>
          <w:tcPr>
            <w:tcW w:w="709" w:type="dxa"/>
            <w:noWrap w:val="0"/>
            <w:vAlign w:val="center"/>
          </w:tcPr>
          <w:p>
            <w:pPr>
              <w:overflowPunct w:val="0"/>
              <w:spacing w:line="440" w:lineRule="exact"/>
              <w:jc w:val="center"/>
              <w:rPr>
                <w:rFonts w:ascii="宋体" w:hAnsi="宋体"/>
                <w:sz w:val="24"/>
                <w:szCs w:val="24"/>
              </w:rPr>
            </w:pPr>
            <w:r>
              <w:rPr>
                <w:rFonts w:hint="eastAsia" w:ascii="宋体" w:hAnsi="宋体"/>
                <w:sz w:val="24"/>
                <w:szCs w:val="24"/>
              </w:rPr>
              <w:t>序号</w:t>
            </w:r>
          </w:p>
        </w:tc>
        <w:tc>
          <w:tcPr>
            <w:tcW w:w="2256" w:type="dxa"/>
            <w:noWrap w:val="0"/>
            <w:vAlign w:val="center"/>
          </w:tcPr>
          <w:p>
            <w:pPr>
              <w:overflowPunct w:val="0"/>
              <w:spacing w:line="440" w:lineRule="exact"/>
              <w:jc w:val="center"/>
              <w:rPr>
                <w:rFonts w:ascii="宋体" w:hAnsi="宋体"/>
                <w:sz w:val="24"/>
                <w:szCs w:val="24"/>
              </w:rPr>
            </w:pPr>
            <w:r>
              <w:rPr>
                <w:rFonts w:hint="eastAsia" w:ascii="宋体" w:hAnsi="宋体"/>
                <w:sz w:val="24"/>
                <w:szCs w:val="24"/>
              </w:rPr>
              <w:t>名称</w:t>
            </w:r>
          </w:p>
        </w:tc>
        <w:tc>
          <w:tcPr>
            <w:tcW w:w="7090" w:type="dxa"/>
            <w:noWrap w:val="0"/>
            <w:vAlign w:val="center"/>
          </w:tcPr>
          <w:p>
            <w:pPr>
              <w:overflowPunct w:val="0"/>
              <w:spacing w:line="440" w:lineRule="exact"/>
              <w:jc w:val="center"/>
              <w:rPr>
                <w:rFonts w:ascii="宋体" w:hAnsi="宋体"/>
                <w:sz w:val="24"/>
                <w:szCs w:val="24"/>
              </w:rPr>
            </w:pPr>
            <w:r>
              <w:rPr>
                <w:rFonts w:hint="eastAsia" w:ascii="宋体" w:hAnsi="宋体"/>
                <w:sz w:val="24"/>
                <w:szCs w:val="24"/>
              </w:rPr>
              <w:t>内容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20" w:hRule="atLeast"/>
          <w:jc w:val="center"/>
        </w:trPr>
        <w:tc>
          <w:tcPr>
            <w:tcW w:w="709" w:type="dxa"/>
            <w:noWrap w:val="0"/>
            <w:vAlign w:val="center"/>
          </w:tcPr>
          <w:p>
            <w:pPr>
              <w:jc w:val="center"/>
              <w:rPr>
                <w:rFonts w:ascii="宋体" w:hAnsi="宋体" w:cs="宋体"/>
                <w:sz w:val="24"/>
                <w:szCs w:val="24"/>
              </w:rPr>
            </w:pPr>
            <w:r>
              <w:rPr>
                <w:rFonts w:hint="eastAsia" w:ascii="宋体" w:hAnsi="宋体"/>
                <w:sz w:val="24"/>
                <w:szCs w:val="24"/>
              </w:rPr>
              <w:t>1</w:t>
            </w:r>
          </w:p>
        </w:tc>
        <w:tc>
          <w:tcPr>
            <w:tcW w:w="2256" w:type="dxa"/>
            <w:noWrap w:val="0"/>
            <w:vAlign w:val="center"/>
          </w:tcPr>
          <w:p>
            <w:pPr>
              <w:overflowPunct w:val="0"/>
              <w:spacing w:line="440" w:lineRule="exact"/>
              <w:jc w:val="center"/>
              <w:rPr>
                <w:rFonts w:ascii="宋体" w:hAnsi="宋体"/>
                <w:sz w:val="24"/>
                <w:szCs w:val="24"/>
              </w:rPr>
            </w:pPr>
            <w:r>
              <w:rPr>
                <w:rFonts w:hint="eastAsia" w:ascii="宋体" w:hAnsi="宋体"/>
                <w:sz w:val="24"/>
                <w:szCs w:val="24"/>
              </w:rPr>
              <w:t>项目编号</w:t>
            </w:r>
          </w:p>
        </w:tc>
        <w:tc>
          <w:tcPr>
            <w:tcW w:w="7090" w:type="dxa"/>
            <w:noWrap w:val="0"/>
            <w:vAlign w:val="center"/>
          </w:tcPr>
          <w:p>
            <w:pPr>
              <w:overflowPunct w:val="0"/>
              <w:spacing w:line="440" w:lineRule="exact"/>
              <w:jc w:val="left"/>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CLHC-2023-CG-OO1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65" w:hRule="atLeast"/>
          <w:jc w:val="center"/>
        </w:trPr>
        <w:tc>
          <w:tcPr>
            <w:tcW w:w="709" w:type="dxa"/>
            <w:noWrap w:val="0"/>
            <w:vAlign w:val="center"/>
          </w:tcPr>
          <w:p>
            <w:pPr>
              <w:jc w:val="center"/>
              <w:rPr>
                <w:rFonts w:ascii="宋体" w:hAnsi="宋体" w:cs="宋体"/>
                <w:sz w:val="24"/>
                <w:szCs w:val="24"/>
              </w:rPr>
            </w:pPr>
            <w:r>
              <w:rPr>
                <w:rFonts w:hint="eastAsia" w:ascii="宋体" w:hAnsi="宋体"/>
                <w:sz w:val="24"/>
                <w:szCs w:val="24"/>
              </w:rPr>
              <w:t>2</w:t>
            </w:r>
          </w:p>
        </w:tc>
        <w:tc>
          <w:tcPr>
            <w:tcW w:w="2256" w:type="dxa"/>
            <w:noWrap w:val="0"/>
            <w:vAlign w:val="center"/>
          </w:tcPr>
          <w:p>
            <w:pPr>
              <w:overflowPunct w:val="0"/>
              <w:spacing w:line="440" w:lineRule="exact"/>
              <w:jc w:val="center"/>
              <w:rPr>
                <w:rFonts w:ascii="宋体" w:hAnsi="宋体"/>
                <w:sz w:val="24"/>
                <w:szCs w:val="24"/>
              </w:rPr>
            </w:pPr>
            <w:r>
              <w:rPr>
                <w:rFonts w:hint="eastAsia" w:ascii="宋体" w:hAnsi="宋体"/>
                <w:sz w:val="24"/>
                <w:szCs w:val="24"/>
              </w:rPr>
              <w:t>项目名称</w:t>
            </w:r>
          </w:p>
        </w:tc>
        <w:tc>
          <w:tcPr>
            <w:tcW w:w="7090" w:type="dxa"/>
            <w:noWrap w:val="0"/>
            <w:vAlign w:val="top"/>
          </w:tcPr>
          <w:p>
            <w:pPr>
              <w:overflowPunct w:val="0"/>
              <w:spacing w:line="440" w:lineRule="exact"/>
              <w:jc w:val="left"/>
              <w:rPr>
                <w:rFonts w:hint="eastAsia" w:ascii="宋体" w:hAnsi="宋体" w:cs="Times New Roman"/>
                <w:sz w:val="24"/>
                <w:szCs w:val="24"/>
                <w:lang w:val="en-US" w:eastAsia="zh-CN"/>
              </w:rPr>
            </w:pPr>
          </w:p>
          <w:p>
            <w:pPr>
              <w:overflowPunct w:val="0"/>
              <w:spacing w:line="440" w:lineRule="exact"/>
              <w:jc w:val="left"/>
              <w:rPr>
                <w:rFonts w:hint="eastAsia" w:ascii="宋体" w:hAnsi="宋体" w:cs="Times New Roman"/>
                <w:sz w:val="24"/>
                <w:szCs w:val="24"/>
                <w:lang w:val="en-US" w:eastAsia="zh-CN"/>
              </w:rPr>
            </w:pPr>
            <w:r>
              <w:rPr>
                <w:rFonts w:hint="eastAsia" w:ascii="宋体" w:hAnsi="宋体" w:cs="Times New Roman"/>
                <w:sz w:val="24"/>
                <w:szCs w:val="24"/>
                <w:lang w:val="en-US" w:eastAsia="zh-CN"/>
              </w:rPr>
              <w:t>昌吉高新区固定式道路交通信号灯安装项目</w:t>
            </w:r>
          </w:p>
          <w:p>
            <w:pPr>
              <w:overflowPunct w:val="0"/>
              <w:spacing w:line="440" w:lineRule="exact"/>
              <w:jc w:val="left"/>
              <w:rPr>
                <w:rFonts w:hint="eastAsia" w:ascii="宋体" w:hAnsi="宋体" w:cs="Times New Roman"/>
                <w:sz w:val="24"/>
                <w:szCs w:val="24"/>
                <w:lang w:val="en-US"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0" w:hRule="atLeast"/>
          <w:jc w:val="center"/>
        </w:trPr>
        <w:tc>
          <w:tcPr>
            <w:tcW w:w="709" w:type="dxa"/>
            <w:noWrap w:val="0"/>
            <w:vAlign w:val="center"/>
          </w:tcPr>
          <w:p>
            <w:pPr>
              <w:jc w:val="center"/>
              <w:rPr>
                <w:rFonts w:ascii="宋体" w:hAnsi="宋体" w:cs="宋体"/>
                <w:sz w:val="24"/>
                <w:szCs w:val="24"/>
              </w:rPr>
            </w:pPr>
            <w:r>
              <w:rPr>
                <w:rFonts w:hint="eastAsia" w:ascii="宋体" w:hAnsi="宋体"/>
                <w:sz w:val="24"/>
                <w:szCs w:val="24"/>
              </w:rPr>
              <w:t>3</w:t>
            </w:r>
          </w:p>
        </w:tc>
        <w:tc>
          <w:tcPr>
            <w:tcW w:w="2256" w:type="dxa"/>
            <w:noWrap w:val="0"/>
            <w:vAlign w:val="center"/>
          </w:tcPr>
          <w:p>
            <w:pPr>
              <w:overflowPunct w:val="0"/>
              <w:spacing w:line="440" w:lineRule="exact"/>
              <w:jc w:val="center"/>
              <w:rPr>
                <w:rFonts w:ascii="宋体" w:hAnsi="宋体"/>
                <w:sz w:val="24"/>
                <w:szCs w:val="24"/>
              </w:rPr>
            </w:pPr>
            <w:r>
              <w:rPr>
                <w:rFonts w:hint="eastAsia" w:ascii="宋体" w:hAnsi="宋体"/>
                <w:sz w:val="24"/>
                <w:szCs w:val="24"/>
              </w:rPr>
              <w:t>联系方式</w:t>
            </w:r>
          </w:p>
        </w:tc>
        <w:tc>
          <w:tcPr>
            <w:tcW w:w="7090" w:type="dxa"/>
            <w:noWrap w:val="0"/>
            <w:vAlign w:val="center"/>
          </w:tcPr>
          <w:p>
            <w:pPr>
              <w:overflowPunct w:val="0"/>
              <w:spacing w:line="440" w:lineRule="exact"/>
              <w:jc w:val="left"/>
              <w:rPr>
                <w:rFonts w:hint="eastAsia" w:ascii="宋体" w:hAnsi="宋体" w:cs="Times New Roman"/>
                <w:color w:val="FF0000"/>
                <w:sz w:val="24"/>
                <w:szCs w:val="24"/>
                <w:lang w:val="en-US" w:eastAsia="zh-CN"/>
              </w:rPr>
            </w:pPr>
            <w:r>
              <w:rPr>
                <w:rFonts w:hint="eastAsia" w:ascii="宋体" w:hAnsi="宋体" w:cs="Times New Roman"/>
                <w:sz w:val="24"/>
                <w:szCs w:val="24"/>
                <w:lang w:val="en-US"/>
              </w:rPr>
              <w:t>采购单位：昌吉高新技术产业开发区市政公用事业管理中心</w:t>
            </w:r>
          </w:p>
          <w:p>
            <w:pPr>
              <w:overflowPunct w:val="0"/>
              <w:spacing w:line="440" w:lineRule="exact"/>
              <w:jc w:val="left"/>
              <w:rPr>
                <w:rFonts w:hint="eastAsia" w:ascii="宋体" w:hAnsi="宋体" w:cs="Times New Roman"/>
                <w:sz w:val="24"/>
                <w:szCs w:val="24"/>
                <w:lang w:val="en-US"/>
              </w:rPr>
            </w:pPr>
            <w:r>
              <w:rPr>
                <w:rFonts w:hint="eastAsia" w:ascii="宋体" w:hAnsi="宋体" w:cs="Times New Roman"/>
                <w:sz w:val="24"/>
                <w:szCs w:val="24"/>
                <w:lang w:val="en-US"/>
              </w:rPr>
              <w:t>联系人：</w:t>
            </w:r>
            <w:r>
              <w:rPr>
                <w:rFonts w:hint="eastAsia" w:ascii="宋体" w:hAnsi="宋体" w:cs="Times New Roman"/>
                <w:sz w:val="24"/>
                <w:szCs w:val="24"/>
                <w:lang w:val="en-US" w:eastAsia="zh-CN"/>
              </w:rPr>
              <w:t>丁先生</w:t>
            </w:r>
            <w:r>
              <w:rPr>
                <w:rFonts w:hint="eastAsia" w:ascii="宋体" w:hAnsi="宋体" w:cs="Times New Roman"/>
                <w:sz w:val="24"/>
                <w:szCs w:val="24"/>
                <w:lang w:val="en-US"/>
              </w:rPr>
              <w:t xml:space="preserve">        联系方式：</w:t>
            </w:r>
            <w:r>
              <w:rPr>
                <w:rFonts w:hint="eastAsia" w:ascii="宋体" w:hAnsi="宋体" w:cs="Times New Roman"/>
                <w:sz w:val="24"/>
                <w:szCs w:val="24"/>
                <w:lang w:val="en-US" w:eastAsia="zh-CN"/>
              </w:rPr>
              <w:t>18699433251</w:t>
            </w:r>
            <w:r>
              <w:rPr>
                <w:rFonts w:hint="eastAsia" w:ascii="宋体" w:hAnsi="宋体" w:cs="Times New Roman"/>
                <w:sz w:val="24"/>
                <w:szCs w:val="24"/>
                <w:lang w:val="en-US"/>
              </w:rPr>
              <w:t xml:space="preserve"> </w:t>
            </w:r>
          </w:p>
          <w:p>
            <w:pPr>
              <w:overflowPunct w:val="0"/>
              <w:spacing w:line="440" w:lineRule="exact"/>
              <w:jc w:val="left"/>
              <w:rPr>
                <w:rFonts w:hint="eastAsia" w:ascii="宋体" w:hAnsi="宋体" w:cs="Times New Roman"/>
                <w:sz w:val="24"/>
                <w:szCs w:val="24"/>
                <w:lang w:val="en-US"/>
              </w:rPr>
            </w:pPr>
            <w:r>
              <w:rPr>
                <w:rFonts w:hint="eastAsia" w:ascii="宋体" w:hAnsi="宋体" w:cs="Times New Roman"/>
                <w:sz w:val="24"/>
                <w:szCs w:val="24"/>
                <w:lang w:val="en-US"/>
              </w:rPr>
              <w:t>招标代理机构：</w:t>
            </w:r>
            <w:r>
              <w:rPr>
                <w:rFonts w:hint="eastAsia" w:ascii="宋体" w:hAnsi="宋体" w:cs="Times New Roman"/>
                <w:sz w:val="24"/>
                <w:szCs w:val="24"/>
                <w:lang w:val="en-US" w:eastAsia="zh-CN"/>
              </w:rPr>
              <w:t>昌吉市长隆昊诚工程项目管理有限责任公司</w:t>
            </w:r>
          </w:p>
          <w:p>
            <w:pPr>
              <w:overflowPunct w:val="0"/>
              <w:spacing w:line="440" w:lineRule="exact"/>
              <w:jc w:val="left"/>
              <w:rPr>
                <w:rFonts w:hint="eastAsia" w:ascii="宋体" w:hAnsi="宋体" w:cs="Times New Roman"/>
                <w:sz w:val="24"/>
                <w:szCs w:val="24"/>
                <w:lang w:val="en-US" w:eastAsia="zh-CN"/>
              </w:rPr>
            </w:pPr>
            <w:r>
              <w:rPr>
                <w:rFonts w:hint="eastAsia" w:ascii="宋体" w:hAnsi="宋体" w:cs="Times New Roman"/>
                <w:sz w:val="24"/>
                <w:szCs w:val="24"/>
                <w:lang w:val="en-US"/>
              </w:rPr>
              <w:t>招标公司地址：昌吉市</w:t>
            </w:r>
            <w:r>
              <w:rPr>
                <w:rFonts w:hint="eastAsia" w:ascii="宋体" w:hAnsi="宋体" w:cs="Times New Roman"/>
                <w:sz w:val="24"/>
                <w:szCs w:val="24"/>
                <w:lang w:val="en-US" w:eastAsia="zh-CN"/>
              </w:rPr>
              <w:t>北京南路华东大厦7楼</w:t>
            </w:r>
          </w:p>
          <w:p>
            <w:pPr>
              <w:overflowPunct w:val="0"/>
              <w:spacing w:line="440" w:lineRule="exact"/>
              <w:jc w:val="left"/>
              <w:rPr>
                <w:rFonts w:hint="default" w:ascii="宋体" w:hAnsi="宋体" w:cs="Times New Roman"/>
                <w:sz w:val="24"/>
                <w:szCs w:val="24"/>
                <w:lang w:val="en-US" w:eastAsia="zh-CN"/>
              </w:rPr>
            </w:pPr>
            <w:r>
              <w:rPr>
                <w:rFonts w:hint="eastAsia" w:ascii="宋体" w:hAnsi="宋体" w:cs="Times New Roman"/>
                <w:sz w:val="24"/>
                <w:szCs w:val="24"/>
                <w:lang w:val="en-US"/>
              </w:rPr>
              <w:t>项目联系人：</w:t>
            </w:r>
            <w:r>
              <w:rPr>
                <w:rFonts w:hint="eastAsia" w:ascii="宋体" w:hAnsi="宋体" w:cs="Times New Roman"/>
                <w:sz w:val="24"/>
                <w:szCs w:val="24"/>
                <w:lang w:val="en-US" w:eastAsia="zh-CN"/>
              </w:rPr>
              <w:t>丁女士、达女士</w:t>
            </w:r>
          </w:p>
          <w:p>
            <w:pPr>
              <w:overflowPunct w:val="0"/>
              <w:spacing w:line="440" w:lineRule="exact"/>
              <w:jc w:val="left"/>
              <w:rPr>
                <w:rFonts w:hint="default" w:ascii="宋体" w:hAnsi="宋体" w:cs="Times New Roman"/>
                <w:sz w:val="24"/>
                <w:szCs w:val="24"/>
                <w:lang w:val="en-US" w:eastAsia="zh-CN"/>
              </w:rPr>
            </w:pPr>
            <w:r>
              <w:rPr>
                <w:rFonts w:hint="eastAsia" w:ascii="宋体" w:hAnsi="宋体" w:cs="Times New Roman"/>
                <w:sz w:val="24"/>
                <w:szCs w:val="24"/>
                <w:lang w:val="en-US"/>
              </w:rPr>
              <w:t>联系电话：</w:t>
            </w:r>
            <w:r>
              <w:rPr>
                <w:rFonts w:hint="eastAsia" w:ascii="宋体" w:hAnsi="宋体" w:cs="Times New Roman"/>
                <w:sz w:val="24"/>
                <w:szCs w:val="24"/>
                <w:lang w:val="en-US" w:eastAsia="zh-CN"/>
              </w:rPr>
              <w:t>18299219951、18699410116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995" w:hRule="atLeast"/>
          <w:jc w:val="center"/>
        </w:trPr>
        <w:tc>
          <w:tcPr>
            <w:tcW w:w="709" w:type="dxa"/>
            <w:noWrap w:val="0"/>
            <w:vAlign w:val="center"/>
          </w:tcPr>
          <w:p>
            <w:pPr>
              <w:jc w:val="center"/>
              <w:rPr>
                <w:rFonts w:ascii="宋体" w:hAnsi="宋体" w:cs="宋体"/>
                <w:sz w:val="24"/>
                <w:szCs w:val="24"/>
              </w:rPr>
            </w:pPr>
            <w:r>
              <w:rPr>
                <w:rFonts w:hint="eastAsia" w:ascii="宋体" w:hAnsi="宋体"/>
                <w:sz w:val="24"/>
                <w:szCs w:val="24"/>
              </w:rPr>
              <w:t>4</w:t>
            </w:r>
          </w:p>
        </w:tc>
        <w:tc>
          <w:tcPr>
            <w:tcW w:w="2256" w:type="dxa"/>
            <w:noWrap w:val="0"/>
            <w:vAlign w:val="center"/>
          </w:tcPr>
          <w:p>
            <w:pPr>
              <w:overflowPunct w:val="0"/>
              <w:spacing w:line="440" w:lineRule="exact"/>
              <w:jc w:val="center"/>
              <w:rPr>
                <w:rFonts w:ascii="宋体" w:hAnsi="宋体"/>
                <w:sz w:val="24"/>
                <w:szCs w:val="24"/>
              </w:rPr>
            </w:pPr>
            <w:r>
              <w:rPr>
                <w:rFonts w:hint="eastAsia" w:ascii="宋体" w:hAnsi="宋体"/>
                <w:sz w:val="24"/>
                <w:szCs w:val="24"/>
              </w:rPr>
              <w:t>采购内容</w:t>
            </w:r>
          </w:p>
        </w:tc>
        <w:tc>
          <w:tcPr>
            <w:tcW w:w="7090" w:type="dxa"/>
            <w:noWrap w:val="0"/>
            <w:vAlign w:val="center"/>
          </w:tcPr>
          <w:p>
            <w:pPr>
              <w:overflowPunct w:val="0"/>
              <w:spacing w:line="440" w:lineRule="exact"/>
              <w:jc w:val="left"/>
              <w:rPr>
                <w:rFonts w:hint="eastAsia" w:ascii="宋体" w:hAnsi="宋体" w:eastAsia="宋体" w:cs="宋体"/>
                <w:kern w:val="0"/>
                <w:sz w:val="24"/>
                <w:szCs w:val="24"/>
                <w:lang w:eastAsia="zh-CN"/>
              </w:rPr>
            </w:pPr>
            <w:r>
              <w:rPr>
                <w:rFonts w:hint="eastAsia" w:ascii="宋体" w:hAnsi="宋体" w:eastAsia="宋体" w:cs="宋体"/>
                <w:kern w:val="0"/>
                <w:sz w:val="24"/>
                <w:szCs w:val="24"/>
                <w:lang w:val="en-US" w:eastAsia="zh-CN"/>
              </w:rPr>
              <w:t>本项目为昌吉高新区固定式道路交通信号灯安装项目，项目一共包含昌吉高新区十二个交叉口的信号灯</w:t>
            </w:r>
            <w:r>
              <w:rPr>
                <w:rFonts w:hint="eastAsia" w:ascii="宋体" w:hAnsi="宋体" w:cs="宋体"/>
                <w:kern w:val="0"/>
                <w:sz w:val="24"/>
                <w:szCs w:val="24"/>
                <w:lang w:val="en-US" w:eastAsia="zh-CN"/>
              </w:rPr>
              <w:t>安装</w:t>
            </w:r>
            <w:r>
              <w:rPr>
                <w:rFonts w:hint="eastAsia" w:ascii="宋体" w:hAnsi="宋体" w:eastAsia="宋体" w:cs="宋体"/>
                <w:kern w:val="0"/>
                <w:sz w:val="24"/>
                <w:szCs w:val="24"/>
                <w:lang w:val="en-US" w:eastAsia="zh-CN"/>
              </w:rPr>
              <w:t>，分别为科技大道与经一路、经二路、经四路、经六路交叉口，希望大道与经一路、吉祥路交叉口，辉煌大道与如意路交叉口，腾飞大道与如意路交叉口，创新大道与吉祥路、榆军路、光明路、昌盛路交叉口。在S201线与光明路、如意路路口设置爆闪灯。线缆过路采用穿现状预埋套管的方式。(具体详见招标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35" w:hRule="atLeast"/>
          <w:jc w:val="center"/>
        </w:trPr>
        <w:tc>
          <w:tcPr>
            <w:tcW w:w="709" w:type="dxa"/>
            <w:noWrap w:val="0"/>
            <w:vAlign w:val="center"/>
          </w:tcPr>
          <w:p>
            <w:pPr>
              <w:jc w:val="center"/>
              <w:rPr>
                <w:rFonts w:ascii="宋体" w:hAnsi="宋体" w:cs="宋体"/>
                <w:sz w:val="24"/>
                <w:szCs w:val="24"/>
              </w:rPr>
            </w:pPr>
            <w:r>
              <w:rPr>
                <w:rFonts w:hint="eastAsia" w:ascii="宋体" w:hAnsi="宋体"/>
                <w:sz w:val="24"/>
                <w:szCs w:val="24"/>
              </w:rPr>
              <w:t>5</w:t>
            </w:r>
          </w:p>
        </w:tc>
        <w:tc>
          <w:tcPr>
            <w:tcW w:w="2256" w:type="dxa"/>
            <w:noWrap w:val="0"/>
            <w:vAlign w:val="center"/>
          </w:tcPr>
          <w:p>
            <w:pPr>
              <w:overflowPunct w:val="0"/>
              <w:spacing w:line="440" w:lineRule="exact"/>
              <w:jc w:val="center"/>
              <w:rPr>
                <w:rFonts w:hint="eastAsia" w:ascii="宋体" w:hAnsi="宋体" w:eastAsia="宋体"/>
                <w:sz w:val="24"/>
                <w:szCs w:val="24"/>
                <w:lang w:eastAsia="zh-CN"/>
              </w:rPr>
            </w:pPr>
            <w:r>
              <w:rPr>
                <w:rFonts w:hint="eastAsia" w:ascii="宋体" w:hAnsi="宋体"/>
                <w:sz w:val="24"/>
                <w:szCs w:val="24"/>
                <w:lang w:eastAsia="zh-CN"/>
              </w:rPr>
              <w:t>招标控制价</w:t>
            </w:r>
          </w:p>
        </w:tc>
        <w:tc>
          <w:tcPr>
            <w:tcW w:w="7090" w:type="dxa"/>
            <w:noWrap w:val="0"/>
            <w:vAlign w:val="center"/>
          </w:tcPr>
          <w:p>
            <w:pPr>
              <w:overflowPunct w:val="0"/>
              <w:spacing w:line="440" w:lineRule="exact"/>
              <w:jc w:val="left"/>
              <w:rPr>
                <w:rFonts w:hint="eastAsia" w:ascii="宋体" w:hAnsi="宋体" w:eastAsia="宋体" w:cs="宋体"/>
                <w:color w:val="auto"/>
                <w:kern w:val="0"/>
                <w:sz w:val="24"/>
                <w:szCs w:val="24"/>
                <w:lang w:val="en-US" w:eastAsia="zh-CN"/>
              </w:rPr>
            </w:pPr>
            <w:r>
              <w:rPr>
                <w:rFonts w:hint="eastAsia" w:ascii="仿宋" w:hAnsi="仿宋" w:eastAsia="仿宋" w:cs="仿宋"/>
                <w:color w:val="auto"/>
                <w:sz w:val="24"/>
                <w:lang w:val="en-US" w:eastAsia="zh-CN"/>
              </w:rPr>
              <w:t>2450000.00元</w:t>
            </w:r>
            <w:r>
              <w:rPr>
                <w:rFonts w:hint="eastAsia" w:ascii="宋体" w:hAnsi="宋体" w:cs="宋体"/>
                <w:color w:val="auto"/>
                <w:kern w:val="0"/>
                <w:sz w:val="24"/>
                <w:szCs w:val="24"/>
                <w:lang w:eastAsia="zh-CN"/>
              </w:rPr>
              <w:t>（</w:t>
            </w:r>
            <w:r>
              <w:rPr>
                <w:rFonts w:hint="eastAsia" w:ascii="宋体" w:hAnsi="宋体" w:cs="宋体"/>
                <w:color w:val="auto"/>
                <w:kern w:val="0"/>
                <w:sz w:val="24"/>
                <w:szCs w:val="24"/>
                <w:lang w:val="en-US" w:eastAsia="zh-CN"/>
              </w:rPr>
              <w:t>贰佰肆拾伍万元整）</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84" w:hRule="atLeast"/>
          <w:jc w:val="center"/>
        </w:trPr>
        <w:tc>
          <w:tcPr>
            <w:tcW w:w="709" w:type="dxa"/>
            <w:tcBorders>
              <w:bottom w:val="single" w:color="auto" w:sz="4" w:space="0"/>
            </w:tcBorders>
            <w:noWrap w:val="0"/>
            <w:vAlign w:val="center"/>
          </w:tcPr>
          <w:p>
            <w:pPr>
              <w:jc w:val="center"/>
              <w:rPr>
                <w:rFonts w:ascii="宋体" w:hAnsi="宋体" w:cs="宋体"/>
                <w:sz w:val="24"/>
                <w:szCs w:val="24"/>
              </w:rPr>
            </w:pPr>
            <w:r>
              <w:rPr>
                <w:rFonts w:hint="eastAsia" w:ascii="宋体" w:hAnsi="宋体"/>
                <w:sz w:val="24"/>
                <w:szCs w:val="24"/>
              </w:rPr>
              <w:t>6</w:t>
            </w:r>
          </w:p>
        </w:tc>
        <w:tc>
          <w:tcPr>
            <w:tcW w:w="2256" w:type="dxa"/>
            <w:tcBorders>
              <w:bottom w:val="single" w:color="auto" w:sz="4" w:space="0"/>
              <w:right w:val="single" w:color="auto" w:sz="4" w:space="0"/>
            </w:tcBorders>
            <w:noWrap w:val="0"/>
            <w:vAlign w:val="center"/>
          </w:tcPr>
          <w:p>
            <w:pPr>
              <w:overflowPunct w:val="0"/>
              <w:spacing w:line="440" w:lineRule="exact"/>
              <w:jc w:val="center"/>
              <w:rPr>
                <w:rFonts w:ascii="宋体" w:hAnsi="宋体"/>
                <w:sz w:val="24"/>
                <w:szCs w:val="24"/>
              </w:rPr>
            </w:pPr>
            <w:r>
              <w:rPr>
                <w:rFonts w:hint="eastAsia" w:ascii="宋体" w:hAnsi="宋体"/>
                <w:sz w:val="24"/>
                <w:szCs w:val="24"/>
              </w:rPr>
              <w:t>投标资格</w:t>
            </w:r>
          </w:p>
        </w:tc>
        <w:tc>
          <w:tcPr>
            <w:tcW w:w="7090" w:type="dxa"/>
            <w:tcBorders>
              <w:left w:val="single" w:color="auto" w:sz="4" w:space="0"/>
              <w:bottom w:val="single" w:color="auto" w:sz="4" w:space="0"/>
            </w:tcBorders>
            <w:noWrap w:val="0"/>
            <w:vAlign w:val="center"/>
          </w:tcPr>
          <w:p>
            <w:pPr>
              <w:widowControl/>
              <w:spacing w:line="440" w:lineRule="exact"/>
              <w:jc w:val="left"/>
              <w:rPr>
                <w:rFonts w:hint="eastAsia" w:ascii="宋体" w:hAnsi="宋体"/>
                <w:sz w:val="24"/>
                <w:szCs w:val="24"/>
              </w:rPr>
            </w:pPr>
            <w:r>
              <w:rPr>
                <w:rFonts w:hint="eastAsia" w:ascii="宋体" w:hAnsi="宋体"/>
                <w:sz w:val="24"/>
                <w:szCs w:val="24"/>
              </w:rPr>
              <w:t>1.满足《中华人民共和国政府采购法》第二十二条规定；</w:t>
            </w:r>
          </w:p>
          <w:p>
            <w:pPr>
              <w:widowControl/>
              <w:spacing w:line="440" w:lineRule="exact"/>
              <w:jc w:val="left"/>
              <w:rPr>
                <w:rFonts w:hint="eastAsia" w:ascii="宋体" w:hAnsi="宋体"/>
                <w:sz w:val="24"/>
                <w:szCs w:val="24"/>
              </w:rPr>
            </w:pPr>
            <w:r>
              <w:rPr>
                <w:rFonts w:hint="eastAsia" w:ascii="宋体" w:hAnsi="宋体"/>
                <w:sz w:val="24"/>
                <w:szCs w:val="24"/>
              </w:rPr>
              <w:t>2.落实政府采购政策需满足的资格要求：</w:t>
            </w:r>
          </w:p>
          <w:p>
            <w:pPr>
              <w:spacing w:line="440" w:lineRule="exact"/>
              <w:rPr>
                <w:rFonts w:hint="eastAsia" w:ascii="宋体" w:hAnsi="宋体"/>
                <w:sz w:val="24"/>
                <w:szCs w:val="24"/>
              </w:rPr>
            </w:pPr>
            <w:r>
              <w:rPr>
                <w:rFonts w:hint="eastAsia" w:ascii="宋体" w:hAnsi="宋体" w:cs="宋体"/>
                <w:color w:val="auto"/>
                <w:sz w:val="24"/>
                <w:highlight w:val="none"/>
                <w:lang w:val="en-US" w:eastAsia="zh-CN"/>
              </w:rPr>
              <w:t>（1）</w:t>
            </w:r>
            <w:r>
              <w:rPr>
                <w:rFonts w:hint="eastAsia" w:ascii="宋体" w:hAnsi="宋体" w:eastAsia="宋体" w:cs="宋体"/>
                <w:color w:val="auto"/>
                <w:sz w:val="24"/>
                <w:highlight w:val="none"/>
                <w:lang w:val="en-US" w:eastAsia="zh-CN"/>
              </w:rPr>
              <w:t>供应商为中小企业/小微企业,供应商应为监狱企业,供应商应为残疾人福利企业,本项目专门面向中小企业采购，大型企业不允许参加此次项目投标。供应商应根据工信部等部委发布的《关于印发中小企业划型标准规定的通知》（工信部联企业〔2011〕300号），自行确认企业类型</w:t>
            </w:r>
            <w:r>
              <w:rPr>
                <w:rFonts w:hint="eastAsia" w:ascii="宋体" w:hAnsi="宋体" w:cs="宋体"/>
                <w:color w:val="auto"/>
                <w:sz w:val="24"/>
                <w:highlight w:val="none"/>
                <w:lang w:val="en-US" w:eastAsia="zh-CN"/>
              </w:rPr>
              <w:t>。</w:t>
            </w:r>
            <w:r>
              <w:rPr>
                <w:rFonts w:hint="eastAsia" w:ascii="宋体" w:hAnsi="宋体" w:eastAsia="宋体" w:cs="宋体"/>
                <w:color w:val="auto"/>
                <w:sz w:val="24"/>
                <w:highlight w:val="none"/>
                <w:lang w:val="en-US" w:eastAsia="zh-CN"/>
              </w:rPr>
              <w:t>本次采购项目所属行业为</w:t>
            </w:r>
            <w:r>
              <w:rPr>
                <w:rFonts w:hint="eastAsia" w:ascii="宋体" w:hAnsi="宋体" w:eastAsia="宋体" w:cs="宋体"/>
                <w:color w:val="auto"/>
                <w:sz w:val="24"/>
                <w:highlight w:val="none"/>
                <w:u w:val="single"/>
                <w:lang w:val="en-US" w:eastAsia="zh-CN"/>
              </w:rPr>
              <w:t>“建筑业”</w:t>
            </w:r>
            <w:r>
              <w:rPr>
                <w:rFonts w:hint="eastAsia" w:ascii="宋体" w:hAnsi="宋体" w:eastAsia="宋体" w:cs="宋体"/>
                <w:color w:val="auto"/>
                <w:sz w:val="24"/>
                <w:highlight w:val="none"/>
                <w:lang w:val="en-US" w:eastAsia="zh-CN"/>
              </w:rPr>
              <w:t>，符合要求的供应商须提供《中小企业声明函》。监狱企业、残疾人福利性单位，视同为小型和微型企业，须提供《声明函》</w:t>
            </w:r>
            <w:r>
              <w:rPr>
                <w:rFonts w:hint="eastAsia" w:ascii="宋体" w:hAnsi="宋体"/>
                <w:sz w:val="24"/>
                <w:szCs w:val="24"/>
              </w:rPr>
              <w:t>；</w:t>
            </w:r>
          </w:p>
          <w:p>
            <w:pPr>
              <w:widowControl/>
              <w:spacing w:line="440" w:lineRule="exact"/>
              <w:jc w:val="left"/>
              <w:rPr>
                <w:rFonts w:hint="eastAsia" w:ascii="宋体" w:hAnsi="宋体"/>
                <w:sz w:val="24"/>
                <w:szCs w:val="24"/>
              </w:rPr>
            </w:pPr>
            <w:r>
              <w:rPr>
                <w:rFonts w:hint="eastAsia" w:ascii="宋体" w:hAnsi="宋体"/>
                <w:sz w:val="24"/>
                <w:szCs w:val="24"/>
              </w:rPr>
              <w:t>（</w:t>
            </w:r>
            <w:r>
              <w:rPr>
                <w:rFonts w:hint="eastAsia" w:ascii="宋体" w:hAnsi="宋体"/>
                <w:sz w:val="24"/>
                <w:szCs w:val="24"/>
                <w:lang w:val="en-US" w:eastAsia="zh-CN"/>
              </w:rPr>
              <w:t>2</w:t>
            </w:r>
            <w:r>
              <w:rPr>
                <w:rFonts w:hint="eastAsia" w:ascii="宋体" w:hAnsi="宋体"/>
                <w:sz w:val="24"/>
                <w:szCs w:val="24"/>
              </w:rPr>
              <w:t>）</w:t>
            </w:r>
            <w:r>
              <w:rPr>
                <w:rFonts w:hint="eastAsia" w:ascii="宋体" w:hAnsi="宋体" w:eastAsia="宋体" w:cs="宋体"/>
                <w:color w:val="auto"/>
                <w:sz w:val="24"/>
                <w:szCs w:val="22"/>
                <w:highlight w:val="none"/>
                <w:lang w:val="en-US" w:eastAsia="zh-CN"/>
              </w:rPr>
              <w:t>财政部、国家发展改革委、生态环境部、市场监管总局《关于调整优化节能产品、环境标志产品政府采购执行机制的通知》（财库[2019]9号文）</w:t>
            </w:r>
            <w:r>
              <w:rPr>
                <w:rFonts w:hint="eastAsia" w:ascii="宋体" w:hAnsi="宋体"/>
                <w:sz w:val="24"/>
                <w:szCs w:val="24"/>
              </w:rPr>
              <w:t>；</w:t>
            </w:r>
          </w:p>
          <w:p>
            <w:pPr>
              <w:spacing w:line="440" w:lineRule="exact"/>
              <w:rPr>
                <w:rFonts w:hint="eastAsia" w:ascii="宋体" w:hAnsi="宋体"/>
                <w:sz w:val="24"/>
                <w:szCs w:val="24"/>
              </w:rPr>
            </w:pPr>
            <w:r>
              <w:rPr>
                <w:rFonts w:hint="eastAsia" w:ascii="宋体" w:hAnsi="宋体"/>
                <w:sz w:val="24"/>
                <w:szCs w:val="24"/>
              </w:rPr>
              <w:t xml:space="preserve">（3）财政部、国家发展改革委《关于印发《节能产品政府采购实施意见》的通知》（财库[2004]185号文）； </w:t>
            </w:r>
          </w:p>
          <w:p>
            <w:pPr>
              <w:pStyle w:val="47"/>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（4）《财政部、环保总局关于环境标志产品政府采购实施的意见》（财库[2006]90号）</w:t>
            </w:r>
            <w:r>
              <w:rPr>
                <w:rFonts w:hint="eastAsia" w:ascii="宋体" w:hAnsi="宋体" w:cs="Times New Roman"/>
                <w:b w:val="0"/>
                <w:bCs w:val="0"/>
                <w:color w:val="auto"/>
                <w:kern w:val="2"/>
                <w:sz w:val="24"/>
                <w:szCs w:val="24"/>
                <w:lang w:val="en-US" w:eastAsia="zh-CN" w:bidi="ar-SA"/>
              </w:rPr>
              <w:t>；</w:t>
            </w:r>
          </w:p>
          <w:p>
            <w:pPr>
              <w:widowControl/>
              <w:spacing w:line="440" w:lineRule="exact"/>
              <w:jc w:val="left"/>
              <w:rPr>
                <w:rFonts w:hint="eastAsia" w:ascii="宋体" w:hAnsi="宋体"/>
                <w:sz w:val="24"/>
                <w:szCs w:val="24"/>
              </w:rPr>
            </w:pPr>
            <w:r>
              <w:rPr>
                <w:rFonts w:hint="eastAsia" w:ascii="宋体" w:hAnsi="宋体"/>
                <w:sz w:val="24"/>
                <w:szCs w:val="24"/>
              </w:rPr>
              <w:t>3.本项目的特定资格要求：</w:t>
            </w:r>
          </w:p>
          <w:p>
            <w:pPr>
              <w:widowControl/>
              <w:spacing w:line="440" w:lineRule="exact"/>
              <w:jc w:val="left"/>
              <w:rPr>
                <w:rFonts w:hint="eastAsia" w:ascii="宋体" w:hAnsi="宋体"/>
                <w:sz w:val="24"/>
                <w:szCs w:val="24"/>
                <w:lang w:val="en-US" w:eastAsia="zh-CN"/>
              </w:rPr>
            </w:pPr>
            <w:r>
              <w:rPr>
                <w:rFonts w:hint="eastAsia" w:ascii="宋体" w:hAnsi="宋体"/>
                <w:sz w:val="24"/>
                <w:szCs w:val="24"/>
                <w:lang w:val="en-US" w:eastAsia="zh-CN"/>
              </w:rPr>
              <w:t>① 供应商提供有效的统一社会信用代码的营业执照，供应商必须是中华人民共和国境内注册的，具有独立承担民事责任的能力；</w:t>
            </w:r>
          </w:p>
          <w:p>
            <w:pPr>
              <w:widowControl/>
              <w:spacing w:line="440" w:lineRule="exact"/>
              <w:jc w:val="left"/>
              <w:rPr>
                <w:rFonts w:hint="eastAsia" w:ascii="宋体" w:hAnsi="宋体"/>
                <w:sz w:val="24"/>
                <w:szCs w:val="24"/>
                <w:lang w:val="en-US" w:eastAsia="zh-CN"/>
              </w:rPr>
            </w:pPr>
            <w:r>
              <w:rPr>
                <w:rFonts w:hint="eastAsia" w:ascii="宋体" w:hAnsi="宋体"/>
                <w:sz w:val="24"/>
                <w:szCs w:val="24"/>
                <w:lang w:val="en-US" w:eastAsia="zh-CN"/>
              </w:rPr>
              <w:t>② 财务状况报告：提供2021年度经审计财务状况报告（含资产负债表、损益表）或财务报表或自发布公告之日起基本开户银行出具的资信证明； </w:t>
            </w:r>
          </w:p>
          <w:p>
            <w:pPr>
              <w:widowControl/>
              <w:spacing w:line="440" w:lineRule="exact"/>
              <w:jc w:val="left"/>
              <w:rPr>
                <w:rFonts w:hint="eastAsia" w:ascii="宋体" w:hAnsi="宋体"/>
                <w:sz w:val="24"/>
                <w:szCs w:val="24"/>
                <w:lang w:val="en-US" w:eastAsia="zh-CN"/>
              </w:rPr>
            </w:pPr>
            <w:r>
              <w:rPr>
                <w:rFonts w:hint="eastAsia" w:ascii="宋体" w:hAnsi="宋体"/>
                <w:sz w:val="24"/>
                <w:szCs w:val="24"/>
                <w:lang w:val="en-US" w:eastAsia="zh-CN"/>
              </w:rPr>
              <w:t>③ 依法缴纳税收：供应商提供自投标截止之日前半年内任意一个月依法缴纳税收的凭据，依法免税的供应商，应提供充足的证明材料； </w:t>
            </w:r>
          </w:p>
          <w:p>
            <w:pPr>
              <w:widowControl/>
              <w:spacing w:line="440" w:lineRule="exact"/>
              <w:jc w:val="left"/>
              <w:rPr>
                <w:rFonts w:hint="eastAsia" w:ascii="宋体" w:hAnsi="宋体"/>
                <w:sz w:val="24"/>
                <w:szCs w:val="24"/>
                <w:lang w:val="en-US" w:eastAsia="zh-CN"/>
              </w:rPr>
            </w:pPr>
            <w:r>
              <w:rPr>
                <w:rFonts w:hint="eastAsia" w:ascii="宋体" w:hAnsi="宋体"/>
                <w:sz w:val="24"/>
                <w:szCs w:val="24"/>
                <w:lang w:val="en-US" w:eastAsia="zh-CN"/>
              </w:rPr>
              <w:t>④ 依法缴纳社保：供应商提供自投标截止之日前半年内任意一个月依法缴纳社会保障资金的凭据； </w:t>
            </w:r>
          </w:p>
          <w:p>
            <w:pPr>
              <w:widowControl/>
              <w:spacing w:line="440" w:lineRule="exact"/>
              <w:jc w:val="left"/>
              <w:rPr>
                <w:rFonts w:hint="eastAsia" w:ascii="宋体" w:hAnsi="宋体"/>
                <w:sz w:val="24"/>
                <w:szCs w:val="24"/>
                <w:lang w:val="en-US" w:eastAsia="zh-CN"/>
              </w:rPr>
            </w:pPr>
            <w:r>
              <w:rPr>
                <w:rFonts w:hint="eastAsia" w:ascii="宋体" w:hAnsi="宋体"/>
                <w:sz w:val="24"/>
                <w:szCs w:val="24"/>
                <w:lang w:val="en-US" w:eastAsia="zh-CN"/>
              </w:rPr>
              <w:t>⑤ 供应商具备履行合同所必需的设备和专业技术能力的证明材料； </w:t>
            </w:r>
          </w:p>
          <w:p>
            <w:pPr>
              <w:widowControl/>
              <w:spacing w:line="440" w:lineRule="exact"/>
              <w:jc w:val="left"/>
              <w:rPr>
                <w:rFonts w:hint="eastAsia" w:ascii="宋体" w:hAnsi="宋体"/>
                <w:sz w:val="24"/>
                <w:szCs w:val="24"/>
                <w:lang w:val="en-US" w:eastAsia="zh-CN"/>
              </w:rPr>
            </w:pPr>
            <w:r>
              <w:rPr>
                <w:rFonts w:hint="eastAsia" w:ascii="宋体" w:hAnsi="宋体"/>
                <w:sz w:val="24"/>
                <w:szCs w:val="24"/>
                <w:lang w:val="en-US" w:eastAsia="zh-CN"/>
              </w:rPr>
              <w:t>⑥ 供应商提供参加政府采购活动前 3 年内在经营活动中没有重大违法记录的书面声明（截至开标日成立不满 3 年的供应商，可提供自成立以来无重大违法记录的书面声明）。</w:t>
            </w:r>
          </w:p>
          <w:p>
            <w:pPr>
              <w:widowControl/>
              <w:spacing w:line="440" w:lineRule="exact"/>
              <w:jc w:val="left"/>
              <w:rPr>
                <w:rFonts w:hint="eastAsia" w:ascii="宋体" w:hAnsi="宋体"/>
                <w:sz w:val="24"/>
                <w:szCs w:val="24"/>
                <w:lang w:val="en-US" w:eastAsia="zh-CN"/>
              </w:rPr>
            </w:pPr>
            <w:r>
              <w:rPr>
                <w:rFonts w:hint="eastAsia" w:ascii="宋体" w:hAnsi="宋体"/>
                <w:sz w:val="24"/>
                <w:szCs w:val="24"/>
                <w:lang w:val="en-US" w:eastAsia="zh-CN"/>
              </w:rPr>
              <w:t>4</w:t>
            </w:r>
            <w:r>
              <w:rPr>
                <w:rFonts w:hint="eastAsia" w:cs="Times New Roman"/>
                <w:kern w:val="2"/>
                <w:sz w:val="24"/>
                <w:szCs w:val="24"/>
                <w:lang w:val="en-US" w:eastAsia="zh-CN" w:bidi="ar-SA"/>
              </w:rPr>
              <w:t>、</w:t>
            </w:r>
            <w:r>
              <w:rPr>
                <w:rFonts w:hint="eastAsia" w:ascii="宋体" w:hAnsi="宋体"/>
                <w:sz w:val="24"/>
                <w:szCs w:val="24"/>
                <w:lang w:val="en-US" w:eastAsia="zh-CN"/>
              </w:rPr>
              <w:t>具有独立法人资格，提供有效合法的营业执照；</w:t>
            </w:r>
          </w:p>
          <w:p>
            <w:pPr>
              <w:pStyle w:val="25"/>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60" w:lineRule="auto"/>
              <w:ind w:right="0"/>
              <w:textAlignment w:val="auto"/>
              <w:rPr>
                <w:rFonts w:hint="eastAsia" w:ascii="宋体" w:hAnsi="宋体"/>
                <w:sz w:val="24"/>
                <w:szCs w:val="24"/>
                <w:lang w:val="en-US" w:eastAsia="zh-CN"/>
              </w:rPr>
            </w:pPr>
            <w:r>
              <w:rPr>
                <w:rFonts w:hint="eastAsia" w:ascii="宋体" w:hAnsi="宋体"/>
                <w:sz w:val="24"/>
                <w:szCs w:val="24"/>
                <w:lang w:val="en-US" w:eastAsia="zh-CN"/>
              </w:rPr>
              <w:t>5</w:t>
            </w:r>
            <w:r>
              <w:rPr>
                <w:rFonts w:hint="eastAsia" w:cs="Times New Roman"/>
                <w:kern w:val="2"/>
                <w:sz w:val="24"/>
                <w:szCs w:val="24"/>
                <w:lang w:val="en-US" w:eastAsia="zh-CN" w:bidi="ar-SA"/>
              </w:rPr>
              <w:t>、</w:t>
            </w:r>
            <w:r>
              <w:rPr>
                <w:rFonts w:hint="eastAsia" w:ascii="宋体" w:hAnsi="宋体"/>
                <w:sz w:val="24"/>
                <w:szCs w:val="24"/>
                <w:lang w:val="en-US" w:eastAsia="zh-CN"/>
              </w:rPr>
              <w:t>具有市政公用工程施工总承包三级及以上资质(含叁级）或具备城市及道路照明工程专业承包三级及以上资质（(含叁级）；具备有效的安全生产许可证（且在有效期限内）；</w:t>
            </w:r>
          </w:p>
          <w:p>
            <w:pPr>
              <w:pStyle w:val="25"/>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60" w:lineRule="auto"/>
              <w:ind w:right="0"/>
              <w:textAlignment w:val="auto"/>
              <w:rPr>
                <w:rFonts w:hint="eastAsia" w:ascii="宋体" w:hAnsi="宋体"/>
                <w:sz w:val="24"/>
                <w:szCs w:val="24"/>
                <w:lang w:val="en-US" w:eastAsia="zh-CN"/>
              </w:rPr>
            </w:pPr>
            <w:r>
              <w:rPr>
                <w:rFonts w:hint="eastAsia"/>
                <w:sz w:val="24"/>
                <w:szCs w:val="24"/>
                <w:lang w:val="en-US" w:eastAsia="zh-CN"/>
              </w:rPr>
              <w:t>6、</w:t>
            </w:r>
            <w:r>
              <w:rPr>
                <w:rFonts w:hint="eastAsia" w:ascii="宋体" w:hAnsi="宋体"/>
                <w:sz w:val="24"/>
                <w:szCs w:val="24"/>
                <w:lang w:val="en-US" w:eastAsia="zh-CN"/>
              </w:rPr>
              <w:t>项目负责人具备市政工程（或机电工程）专业注册建造师贰级及以上执业资格；具备有效的安全生产考核合格证书；</w:t>
            </w:r>
          </w:p>
          <w:p>
            <w:pPr>
              <w:pStyle w:val="25"/>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60" w:lineRule="auto"/>
              <w:ind w:right="0"/>
              <w:textAlignment w:val="auto"/>
              <w:rPr>
                <w:rFonts w:hint="default" w:ascii="宋体" w:hAnsi="宋体" w:eastAsia="宋体" w:cs="Times New Roman"/>
                <w:kern w:val="2"/>
                <w:sz w:val="24"/>
                <w:szCs w:val="24"/>
                <w:lang w:val="en-US" w:eastAsia="zh-CN" w:bidi="ar-SA"/>
              </w:rPr>
            </w:pPr>
            <w:r>
              <w:rPr>
                <w:rFonts w:hint="eastAsia" w:cs="Times New Roman"/>
                <w:kern w:val="2"/>
                <w:sz w:val="24"/>
                <w:szCs w:val="24"/>
                <w:lang w:val="en-US" w:eastAsia="zh-CN" w:bidi="ar-SA"/>
              </w:rPr>
              <w:t>6、</w:t>
            </w:r>
            <w:r>
              <w:rPr>
                <w:rFonts w:hint="default" w:ascii="宋体" w:hAnsi="宋体" w:eastAsia="宋体" w:cs="Times New Roman"/>
                <w:kern w:val="2"/>
                <w:sz w:val="24"/>
                <w:szCs w:val="24"/>
                <w:lang w:val="en-US" w:eastAsia="zh-CN" w:bidi="ar-SA"/>
              </w:rPr>
              <w:t>根据《财政部关于在政府采购活动中查询及使用信用记录有关问题的通知》（财库﹝2016﹞125号）的要求，凡拟参加本次</w:t>
            </w:r>
            <w:r>
              <w:rPr>
                <w:rFonts w:hint="eastAsia" w:ascii="宋体" w:hAnsi="宋体" w:eastAsia="宋体" w:cs="Times New Roman"/>
                <w:kern w:val="2"/>
                <w:sz w:val="24"/>
                <w:szCs w:val="24"/>
                <w:lang w:val="en-US" w:eastAsia="zh-CN" w:bidi="ar-SA"/>
              </w:rPr>
              <w:t>投标</w:t>
            </w:r>
            <w:r>
              <w:rPr>
                <w:rFonts w:hint="default" w:ascii="宋体" w:hAnsi="宋体" w:eastAsia="宋体" w:cs="Times New Roman"/>
                <w:kern w:val="2"/>
                <w:sz w:val="24"/>
                <w:szCs w:val="24"/>
                <w:lang w:val="en-US" w:eastAsia="zh-CN" w:bidi="ar-SA"/>
              </w:rPr>
              <w:t>的供应商，如在“信用中国”网站（WWW.creditchina.gov.cn）、中国政府采购网（www.ccgp.gov.cn）被列入失信被执行人、重大税收违法案件当事人名单、政府采购严重违法失信行为记录名单的（尚在处罚期内的），将拒绝其参加本次政府采购活动；</w:t>
            </w:r>
          </w:p>
          <w:p>
            <w:pPr>
              <w:pStyle w:val="25"/>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60" w:lineRule="auto"/>
              <w:ind w:right="0"/>
              <w:textAlignment w:val="auto"/>
              <w:rPr>
                <w:rFonts w:hint="eastAsia" w:ascii="宋体" w:hAnsi="宋体" w:eastAsia="宋体" w:cs="Times New Roman"/>
                <w:kern w:val="2"/>
                <w:sz w:val="24"/>
                <w:szCs w:val="24"/>
                <w:lang w:val="en-US" w:eastAsia="zh-CN" w:bidi="ar-SA"/>
              </w:rPr>
            </w:pPr>
            <w:r>
              <w:rPr>
                <w:rFonts w:hint="eastAsia" w:cs="Times New Roman"/>
                <w:kern w:val="2"/>
                <w:sz w:val="24"/>
                <w:szCs w:val="24"/>
                <w:lang w:val="en-US" w:eastAsia="zh-CN" w:bidi="ar-SA"/>
              </w:rPr>
              <w:t>7、</w:t>
            </w:r>
            <w:r>
              <w:rPr>
                <w:rFonts w:hint="default" w:ascii="宋体" w:hAnsi="宋体" w:eastAsia="宋体" w:cs="Times New Roman"/>
                <w:kern w:val="2"/>
                <w:sz w:val="24"/>
                <w:szCs w:val="24"/>
                <w:lang w:val="en-US" w:eastAsia="zh-CN" w:bidi="ar-SA"/>
              </w:rPr>
              <w:t>与招标人存在利害关系可能影响招标公正性的法人、其他组织或者个人，不得参加投标。单位负责人为同一人或者存在控股、管理关系的不同单位，不得参加同一标段（包）投标。</w:t>
            </w:r>
            <w:r>
              <w:rPr>
                <w:rFonts w:hint="eastAsia" w:ascii="宋体" w:hAnsi="宋体" w:eastAsia="宋体" w:cs="Times New Roman"/>
                <w:kern w:val="2"/>
                <w:sz w:val="24"/>
                <w:szCs w:val="24"/>
                <w:lang w:val="en-US" w:eastAsia="zh-CN" w:bidi="ar-SA"/>
              </w:rPr>
              <w:t>为本项目提供整体设计、规范编制或者项目管理、监理、检测等服务的投标人，不得再参加本项目投标</w:t>
            </w:r>
          </w:p>
          <w:p>
            <w:pPr>
              <w:pStyle w:val="25"/>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60" w:lineRule="auto"/>
              <w:ind w:right="0"/>
              <w:textAlignment w:val="auto"/>
              <w:rPr>
                <w:rFonts w:hint="eastAsia" w:ascii="宋体" w:hAnsi="宋体"/>
                <w:sz w:val="24"/>
                <w:szCs w:val="24"/>
              </w:rPr>
            </w:pPr>
            <w:r>
              <w:rPr>
                <w:rFonts w:hint="eastAsia" w:ascii="宋体" w:hAnsi="宋体"/>
                <w:sz w:val="24"/>
                <w:szCs w:val="24"/>
                <w:lang w:val="en-US" w:eastAsia="zh-CN"/>
              </w:rPr>
              <w:t>8、</w:t>
            </w:r>
            <w:r>
              <w:rPr>
                <w:rFonts w:hint="eastAsia" w:ascii="宋体" w:hAnsi="宋体"/>
                <w:sz w:val="24"/>
                <w:szCs w:val="24"/>
              </w:rPr>
              <w:t>本项目不接受联合体投标。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84" w:hRule="atLeast"/>
          <w:jc w:val="center"/>
        </w:trPr>
        <w:tc>
          <w:tcPr>
            <w:tcW w:w="709" w:type="dxa"/>
            <w:tcBorders>
              <w:bottom w:val="single" w:color="auto" w:sz="4" w:space="0"/>
            </w:tcBorders>
            <w:noWrap w:val="0"/>
            <w:vAlign w:val="center"/>
          </w:tcPr>
          <w:p>
            <w:pPr>
              <w:jc w:val="center"/>
              <w:rPr>
                <w:rFonts w:ascii="宋体" w:hAnsi="宋体" w:cs="宋体"/>
                <w:sz w:val="24"/>
                <w:szCs w:val="24"/>
              </w:rPr>
            </w:pPr>
            <w:r>
              <w:rPr>
                <w:rFonts w:hint="eastAsia" w:ascii="宋体" w:hAnsi="宋体"/>
                <w:sz w:val="24"/>
                <w:szCs w:val="24"/>
              </w:rPr>
              <w:t>7</w:t>
            </w:r>
          </w:p>
        </w:tc>
        <w:tc>
          <w:tcPr>
            <w:tcW w:w="2256" w:type="dxa"/>
            <w:tcBorders>
              <w:bottom w:val="single" w:color="auto" w:sz="4" w:space="0"/>
              <w:right w:val="single" w:color="auto" w:sz="4" w:space="0"/>
            </w:tcBorders>
            <w:noWrap w:val="0"/>
            <w:vAlign w:val="center"/>
          </w:tcPr>
          <w:p>
            <w:pPr>
              <w:pStyle w:val="92"/>
              <w:ind w:left="38"/>
              <w:jc w:val="center"/>
              <w:rPr>
                <w:rFonts w:cs="Times New Roman"/>
                <w:kern w:val="2"/>
              </w:rPr>
            </w:pPr>
            <w:r>
              <w:rPr>
                <w:rFonts w:hint="eastAsia" w:cs="Times New Roman"/>
                <w:kern w:val="2"/>
              </w:rPr>
              <w:t>信用情况</w:t>
            </w:r>
          </w:p>
        </w:tc>
        <w:tc>
          <w:tcPr>
            <w:tcW w:w="7090" w:type="dxa"/>
            <w:tcBorders>
              <w:left w:val="single" w:color="auto" w:sz="4" w:space="0"/>
              <w:bottom w:val="single" w:color="auto" w:sz="4" w:space="0"/>
            </w:tcBorders>
            <w:noWrap w:val="0"/>
            <w:vAlign w:val="center"/>
          </w:tcPr>
          <w:p>
            <w:pPr>
              <w:widowControl/>
              <w:spacing w:line="440" w:lineRule="exact"/>
              <w:jc w:val="left"/>
              <w:rPr>
                <w:rFonts w:ascii="宋体" w:hAnsi="宋体"/>
                <w:sz w:val="24"/>
                <w:szCs w:val="24"/>
              </w:rPr>
            </w:pPr>
            <w:r>
              <w:rPr>
                <w:rFonts w:ascii="宋体" w:hAnsi="宋体"/>
                <w:sz w:val="24"/>
                <w:szCs w:val="24"/>
              </w:rPr>
              <w:t>1</w:t>
            </w:r>
            <w:r>
              <w:rPr>
                <w:rFonts w:hint="eastAsia" w:ascii="宋体" w:hAnsi="宋体"/>
                <w:sz w:val="24"/>
                <w:szCs w:val="24"/>
              </w:rPr>
              <w:t>、信用记录查询时间及方式：</w:t>
            </w:r>
          </w:p>
          <w:p>
            <w:pPr>
              <w:widowControl/>
              <w:spacing w:line="440" w:lineRule="exact"/>
              <w:jc w:val="left"/>
              <w:rPr>
                <w:rFonts w:ascii="宋体" w:hAnsi="宋体"/>
                <w:sz w:val="24"/>
                <w:szCs w:val="24"/>
              </w:rPr>
            </w:pPr>
            <w:r>
              <w:rPr>
                <w:rFonts w:hint="eastAsia" w:ascii="宋体" w:hAnsi="宋体"/>
                <w:sz w:val="24"/>
                <w:szCs w:val="24"/>
              </w:rPr>
              <w:t>（</w:t>
            </w:r>
            <w:r>
              <w:rPr>
                <w:rFonts w:ascii="宋体" w:hAnsi="宋体"/>
                <w:sz w:val="24"/>
                <w:szCs w:val="24"/>
              </w:rPr>
              <w:t>1</w:t>
            </w:r>
            <w:r>
              <w:rPr>
                <w:rFonts w:hint="eastAsia" w:ascii="宋体" w:hAnsi="宋体"/>
                <w:sz w:val="24"/>
                <w:szCs w:val="24"/>
              </w:rPr>
              <w:t>）查询时间：自招标公告发布日期起至开标日期止，超出此时间范围将被视为无效投标。</w:t>
            </w:r>
          </w:p>
          <w:p>
            <w:pPr>
              <w:widowControl/>
              <w:spacing w:line="440" w:lineRule="exact"/>
              <w:jc w:val="left"/>
              <w:rPr>
                <w:rFonts w:hint="eastAsia" w:ascii="宋体" w:hAnsi="宋体"/>
                <w:sz w:val="24"/>
                <w:szCs w:val="24"/>
              </w:rPr>
            </w:pPr>
            <w:r>
              <w:rPr>
                <w:rFonts w:hint="eastAsia" w:ascii="宋体" w:hAnsi="宋体"/>
                <w:sz w:val="24"/>
                <w:szCs w:val="24"/>
              </w:rPr>
              <w:t>（</w:t>
            </w:r>
            <w:r>
              <w:rPr>
                <w:rFonts w:ascii="宋体" w:hAnsi="宋体"/>
                <w:sz w:val="24"/>
                <w:szCs w:val="24"/>
              </w:rPr>
              <w:t>2</w:t>
            </w:r>
            <w:r>
              <w:rPr>
                <w:rFonts w:hint="eastAsia" w:ascii="宋体" w:hAnsi="宋体"/>
                <w:sz w:val="24"/>
                <w:szCs w:val="24"/>
              </w:rPr>
              <w:t>）供应商参加政府采购活动时，应当就自己的诚信情况在投标文件中进行承诺。</w:t>
            </w:r>
          </w:p>
          <w:p>
            <w:pPr>
              <w:widowControl/>
              <w:spacing w:line="440" w:lineRule="exact"/>
              <w:jc w:val="left"/>
              <w:rPr>
                <w:rFonts w:hint="eastAsia" w:ascii="宋体" w:hAnsi="宋体"/>
                <w:sz w:val="24"/>
                <w:szCs w:val="24"/>
              </w:rPr>
            </w:pPr>
            <w:r>
              <w:rPr>
                <w:rFonts w:hint="eastAsia" w:ascii="宋体" w:hAnsi="宋体"/>
                <w:sz w:val="24"/>
                <w:szCs w:val="24"/>
              </w:rPr>
              <w:t>（3）网页查询截图。</w:t>
            </w:r>
          </w:p>
          <w:p>
            <w:pPr>
              <w:widowControl/>
              <w:spacing w:line="440" w:lineRule="exact"/>
              <w:jc w:val="left"/>
              <w:rPr>
                <w:rFonts w:ascii="宋体" w:hAnsi="宋体"/>
                <w:sz w:val="24"/>
                <w:szCs w:val="24"/>
              </w:rPr>
            </w:pPr>
            <w:r>
              <w:rPr>
                <w:rFonts w:hint="eastAsia" w:ascii="宋体" w:hAnsi="宋体"/>
                <w:sz w:val="24"/>
                <w:szCs w:val="24"/>
              </w:rPr>
              <w:t>查询方法：①“信用中国”网站查询截图（“信用中国”网站查询方法：信用服务-信用分类查询-重大税收违法案件当事人名单-搜索栏输入单位全称-查询；</w:t>
            </w:r>
            <w:r>
              <w:rPr>
                <w:rFonts w:hint="default" w:ascii="宋体" w:hAnsi="宋体"/>
                <w:sz w:val="24"/>
                <w:szCs w:val="24"/>
              </w:rPr>
              <w:t>②</w:t>
            </w:r>
            <w:r>
              <w:rPr>
                <w:rFonts w:hint="eastAsia" w:ascii="宋体" w:hAnsi="宋体"/>
                <w:sz w:val="24"/>
                <w:szCs w:val="24"/>
                <w:lang w:val="en-US" w:eastAsia="zh-CN"/>
              </w:rPr>
              <w:t>首页--失信被执行人-</w:t>
            </w:r>
            <w:r>
              <w:rPr>
                <w:rFonts w:hint="eastAsia" w:ascii="宋体" w:hAnsi="宋体"/>
                <w:sz w:val="24"/>
                <w:szCs w:val="24"/>
              </w:rPr>
              <w:t>搜索栏输入单位全称-查询③“中国政府采购网”网站查询截图：首页-政府采购严重违法失信行为记录名单-搜索栏输入单位全称-查询）。</w:t>
            </w:r>
          </w:p>
          <w:p>
            <w:pPr>
              <w:widowControl/>
              <w:spacing w:line="440" w:lineRule="exact"/>
              <w:jc w:val="both"/>
              <w:rPr>
                <w:rFonts w:ascii="宋体" w:hAnsi="宋体"/>
                <w:sz w:val="24"/>
                <w:szCs w:val="24"/>
              </w:rPr>
            </w:pPr>
            <w:r>
              <w:rPr>
                <w:rFonts w:hint="eastAsia" w:ascii="宋体" w:hAnsi="宋体"/>
                <w:sz w:val="24"/>
                <w:szCs w:val="24"/>
              </w:rPr>
              <w:t>本项目不接受失信企业投标。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69" w:hRule="atLeast"/>
          <w:jc w:val="center"/>
        </w:trPr>
        <w:tc>
          <w:tcPr>
            <w:tcW w:w="709" w:type="dxa"/>
            <w:tcBorders>
              <w:top w:val="single" w:color="auto" w:sz="4" w:space="0"/>
            </w:tcBorders>
            <w:noWrap w:val="0"/>
            <w:vAlign w:val="center"/>
          </w:tcPr>
          <w:p>
            <w:pPr>
              <w:jc w:val="center"/>
              <w:rPr>
                <w:rFonts w:ascii="宋体" w:hAnsi="宋体" w:cs="宋体"/>
                <w:sz w:val="24"/>
                <w:szCs w:val="24"/>
              </w:rPr>
            </w:pPr>
            <w:r>
              <w:rPr>
                <w:rFonts w:hint="eastAsia" w:ascii="宋体" w:hAnsi="宋体"/>
                <w:sz w:val="24"/>
                <w:szCs w:val="24"/>
              </w:rPr>
              <w:t>8</w:t>
            </w:r>
          </w:p>
        </w:tc>
        <w:tc>
          <w:tcPr>
            <w:tcW w:w="2256" w:type="dxa"/>
            <w:tcBorders>
              <w:top w:val="single" w:color="auto" w:sz="4" w:space="0"/>
            </w:tcBorders>
            <w:noWrap w:val="0"/>
            <w:vAlign w:val="center"/>
          </w:tcPr>
          <w:p>
            <w:pPr>
              <w:overflowPunct w:val="0"/>
              <w:spacing w:line="440" w:lineRule="exact"/>
              <w:jc w:val="center"/>
              <w:rPr>
                <w:rFonts w:ascii="宋体" w:hAnsi="宋体"/>
                <w:sz w:val="24"/>
                <w:szCs w:val="24"/>
              </w:rPr>
            </w:pPr>
            <w:r>
              <w:rPr>
                <w:rFonts w:hint="eastAsia" w:ascii="宋体" w:hAnsi="宋体" w:cs="宋体"/>
                <w:kern w:val="0"/>
                <w:sz w:val="24"/>
                <w:szCs w:val="24"/>
              </w:rPr>
              <w:t>是否接受联合体投标</w:t>
            </w:r>
          </w:p>
        </w:tc>
        <w:tc>
          <w:tcPr>
            <w:tcW w:w="7090" w:type="dxa"/>
            <w:tcBorders>
              <w:top w:val="single" w:color="auto" w:sz="4" w:space="0"/>
            </w:tcBorders>
            <w:noWrap w:val="0"/>
            <w:vAlign w:val="center"/>
          </w:tcPr>
          <w:p>
            <w:pPr>
              <w:overflowPunct w:val="0"/>
              <w:spacing w:line="440" w:lineRule="exact"/>
              <w:rPr>
                <w:rFonts w:ascii="宋体" w:hAnsi="宋体"/>
                <w:sz w:val="24"/>
                <w:szCs w:val="24"/>
              </w:rPr>
            </w:pPr>
            <w:r>
              <w:rPr>
                <w:rFonts w:hint="eastAsia" w:ascii="宋体" w:hAnsi="宋体"/>
                <w:sz w:val="24"/>
                <w:szCs w:val="24"/>
              </w:rPr>
              <w:t>不接受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09" w:type="dxa"/>
            <w:noWrap w:val="0"/>
            <w:vAlign w:val="center"/>
          </w:tcPr>
          <w:p>
            <w:pPr>
              <w:jc w:val="center"/>
              <w:rPr>
                <w:rFonts w:ascii="宋体" w:hAnsi="宋体" w:cs="宋体"/>
                <w:sz w:val="24"/>
                <w:szCs w:val="24"/>
              </w:rPr>
            </w:pPr>
            <w:r>
              <w:rPr>
                <w:rFonts w:hint="eastAsia" w:ascii="宋体" w:hAnsi="宋体"/>
                <w:sz w:val="24"/>
                <w:szCs w:val="24"/>
              </w:rPr>
              <w:t>9</w:t>
            </w:r>
          </w:p>
        </w:tc>
        <w:tc>
          <w:tcPr>
            <w:tcW w:w="2256" w:type="dxa"/>
            <w:noWrap w:val="0"/>
            <w:vAlign w:val="center"/>
          </w:tcPr>
          <w:p>
            <w:pPr>
              <w:overflowPunct w:val="0"/>
              <w:spacing w:line="440" w:lineRule="exact"/>
              <w:jc w:val="center"/>
              <w:rPr>
                <w:rFonts w:ascii="宋体" w:hAnsi="宋体"/>
                <w:sz w:val="24"/>
                <w:szCs w:val="24"/>
              </w:rPr>
            </w:pPr>
            <w:r>
              <w:rPr>
                <w:rFonts w:hint="eastAsia" w:ascii="宋体" w:hAnsi="宋体"/>
                <w:sz w:val="24"/>
                <w:szCs w:val="24"/>
              </w:rPr>
              <w:t>招标文件发放日期</w:t>
            </w:r>
          </w:p>
        </w:tc>
        <w:tc>
          <w:tcPr>
            <w:tcW w:w="7090" w:type="dxa"/>
            <w:noWrap w:val="0"/>
            <w:vAlign w:val="center"/>
          </w:tcPr>
          <w:p>
            <w:pPr>
              <w:overflowPunct w:val="0"/>
              <w:spacing w:line="440" w:lineRule="exact"/>
              <w:rPr>
                <w:rFonts w:hint="eastAsia" w:ascii="宋体" w:hAnsi="宋体"/>
                <w:color w:val="000000" w:themeColor="text1"/>
                <w:sz w:val="24"/>
                <w:szCs w:val="24"/>
                <w14:textFill>
                  <w14:solidFill>
                    <w14:schemeClr w14:val="tx1"/>
                  </w14:solidFill>
                </w14:textFill>
              </w:rPr>
            </w:pPr>
            <w:r>
              <w:rPr>
                <w:rFonts w:hint="eastAsia" w:ascii="宋体" w:hAnsi="宋体"/>
                <w:sz w:val="24"/>
                <w:szCs w:val="24"/>
              </w:rPr>
              <w:t>时间</w:t>
            </w:r>
            <w:r>
              <w:rPr>
                <w:rFonts w:hint="eastAsia" w:ascii="宋体" w:hAnsi="宋体"/>
                <w:color w:val="000000" w:themeColor="text1"/>
                <w:sz w:val="24"/>
                <w:szCs w:val="24"/>
                <w14:textFill>
                  <w14:solidFill>
                    <w14:schemeClr w14:val="tx1"/>
                  </w14:solidFill>
                </w14:textFill>
              </w:rPr>
              <w:t>：20</w:t>
            </w:r>
            <w:r>
              <w:rPr>
                <w:rFonts w:hint="eastAsia" w:ascii="宋体" w:hAnsi="宋体"/>
                <w:color w:val="000000" w:themeColor="text1"/>
                <w:sz w:val="24"/>
                <w:szCs w:val="24"/>
                <w:lang w:val="en-US" w:eastAsia="zh-CN"/>
                <w14:textFill>
                  <w14:solidFill>
                    <w14:schemeClr w14:val="tx1"/>
                  </w14:solidFill>
                </w14:textFill>
              </w:rPr>
              <w:t>23</w:t>
            </w:r>
            <w:r>
              <w:rPr>
                <w:rFonts w:hint="eastAsia" w:ascii="宋体" w:hAnsi="宋体"/>
                <w:color w:val="000000" w:themeColor="text1"/>
                <w:sz w:val="24"/>
                <w:szCs w:val="24"/>
                <w14:textFill>
                  <w14:solidFill>
                    <w14:schemeClr w14:val="tx1"/>
                  </w14:solidFill>
                </w14:textFill>
              </w:rPr>
              <w:t>年</w:t>
            </w:r>
            <w:r>
              <w:rPr>
                <w:rFonts w:hint="eastAsia" w:ascii="宋体" w:hAnsi="宋体"/>
                <w:color w:val="000000" w:themeColor="text1"/>
                <w:sz w:val="24"/>
                <w:szCs w:val="24"/>
                <w:lang w:val="en-US" w:eastAsia="zh-CN"/>
                <w14:textFill>
                  <w14:solidFill>
                    <w14:schemeClr w14:val="tx1"/>
                  </w14:solidFill>
                </w14:textFill>
              </w:rPr>
              <w:t>03</w:t>
            </w:r>
            <w:r>
              <w:rPr>
                <w:rFonts w:hint="eastAsia" w:ascii="宋体" w:hAnsi="宋体"/>
                <w:color w:val="000000" w:themeColor="text1"/>
                <w:sz w:val="24"/>
                <w:szCs w:val="24"/>
                <w14:textFill>
                  <w14:solidFill>
                    <w14:schemeClr w14:val="tx1"/>
                  </w14:solidFill>
                </w14:textFill>
              </w:rPr>
              <w:t>月</w:t>
            </w:r>
            <w:r>
              <w:rPr>
                <w:rFonts w:hint="eastAsia" w:ascii="宋体" w:hAnsi="宋体"/>
                <w:color w:val="000000" w:themeColor="text1"/>
                <w:sz w:val="24"/>
                <w:szCs w:val="24"/>
                <w:lang w:val="en-US" w:eastAsia="zh-CN"/>
                <w14:textFill>
                  <w14:solidFill>
                    <w14:schemeClr w14:val="tx1"/>
                  </w14:solidFill>
                </w14:textFill>
              </w:rPr>
              <w:t>30</w:t>
            </w:r>
            <w:r>
              <w:rPr>
                <w:rFonts w:hint="eastAsia" w:ascii="宋体" w:hAnsi="宋体"/>
                <w:color w:val="000000" w:themeColor="text1"/>
                <w:sz w:val="24"/>
                <w:szCs w:val="24"/>
                <w14:textFill>
                  <w14:solidFill>
                    <w14:schemeClr w14:val="tx1"/>
                  </w14:solidFill>
                </w14:textFill>
              </w:rPr>
              <w:t>日至20</w:t>
            </w:r>
            <w:r>
              <w:rPr>
                <w:rFonts w:hint="eastAsia" w:ascii="宋体" w:hAnsi="宋体"/>
                <w:color w:val="000000" w:themeColor="text1"/>
                <w:sz w:val="24"/>
                <w:szCs w:val="24"/>
                <w:lang w:val="en-US" w:eastAsia="zh-CN"/>
                <w14:textFill>
                  <w14:solidFill>
                    <w14:schemeClr w14:val="tx1"/>
                  </w14:solidFill>
                </w14:textFill>
              </w:rPr>
              <w:t>23</w:t>
            </w:r>
            <w:r>
              <w:rPr>
                <w:rFonts w:hint="eastAsia" w:ascii="宋体" w:hAnsi="宋体"/>
                <w:color w:val="000000" w:themeColor="text1"/>
                <w:sz w:val="24"/>
                <w:szCs w:val="24"/>
                <w14:textFill>
                  <w14:solidFill>
                    <w14:schemeClr w14:val="tx1"/>
                  </w14:solidFill>
                </w14:textFill>
              </w:rPr>
              <w:t>年</w:t>
            </w:r>
            <w:r>
              <w:rPr>
                <w:rFonts w:hint="eastAsia" w:ascii="宋体" w:hAnsi="宋体"/>
                <w:color w:val="000000" w:themeColor="text1"/>
                <w:sz w:val="24"/>
                <w:szCs w:val="24"/>
                <w:lang w:val="en-US" w:eastAsia="zh-CN"/>
                <w14:textFill>
                  <w14:solidFill>
                    <w14:schemeClr w14:val="tx1"/>
                  </w14:solidFill>
                </w14:textFill>
              </w:rPr>
              <w:t>04</w:t>
            </w:r>
            <w:r>
              <w:rPr>
                <w:rFonts w:hint="eastAsia" w:ascii="宋体" w:hAnsi="宋体"/>
                <w:color w:val="000000" w:themeColor="text1"/>
                <w:sz w:val="24"/>
                <w:szCs w:val="24"/>
                <w14:textFill>
                  <w14:solidFill>
                    <w14:schemeClr w14:val="tx1"/>
                  </w14:solidFill>
                </w14:textFill>
              </w:rPr>
              <w:t>月</w:t>
            </w:r>
            <w:r>
              <w:rPr>
                <w:rFonts w:hint="eastAsia" w:ascii="宋体" w:hAnsi="宋体"/>
                <w:color w:val="000000" w:themeColor="text1"/>
                <w:sz w:val="24"/>
                <w:szCs w:val="24"/>
                <w:lang w:val="en-US" w:eastAsia="zh-CN"/>
                <w14:textFill>
                  <w14:solidFill>
                    <w14:schemeClr w14:val="tx1"/>
                  </w14:solidFill>
                </w14:textFill>
              </w:rPr>
              <w:t>07</w:t>
            </w:r>
            <w:r>
              <w:rPr>
                <w:rFonts w:hint="eastAsia" w:ascii="宋体" w:hAnsi="宋体"/>
                <w:color w:val="000000" w:themeColor="text1"/>
                <w:sz w:val="24"/>
                <w:szCs w:val="24"/>
                <w14:textFill>
                  <w14:solidFill>
                    <w14:schemeClr w14:val="tx1"/>
                  </w14:solidFill>
                </w14:textFill>
              </w:rPr>
              <w:t>日（每日10：</w:t>
            </w:r>
            <w:r>
              <w:rPr>
                <w:rFonts w:hint="eastAsia" w:ascii="宋体" w:hAnsi="宋体"/>
                <w:color w:val="000000" w:themeColor="text1"/>
                <w:sz w:val="24"/>
                <w:szCs w:val="24"/>
                <w:lang w:val="en-US" w:eastAsia="zh-CN"/>
                <w14:textFill>
                  <w14:solidFill>
                    <w14:schemeClr w14:val="tx1"/>
                  </w14:solidFill>
                </w14:textFill>
              </w:rPr>
              <w:t>00</w:t>
            </w:r>
            <w:r>
              <w:rPr>
                <w:rFonts w:hint="eastAsia" w:ascii="宋体" w:hAnsi="宋体"/>
                <w:color w:val="000000" w:themeColor="text1"/>
                <w:sz w:val="24"/>
                <w:szCs w:val="24"/>
                <w14:textFill>
                  <w14:solidFill>
                    <w14:schemeClr w14:val="tx1"/>
                  </w14:solidFill>
                </w14:textFill>
              </w:rPr>
              <w:t>-</w:t>
            </w:r>
            <w:r>
              <w:rPr>
                <w:rFonts w:hint="eastAsia" w:ascii="宋体" w:hAnsi="宋体"/>
                <w:color w:val="000000" w:themeColor="text1"/>
                <w:sz w:val="24"/>
                <w:szCs w:val="24"/>
                <w:lang w:val="en-US" w:eastAsia="zh-CN"/>
                <w14:textFill>
                  <w14:solidFill>
                    <w14:schemeClr w14:val="tx1"/>
                  </w14:solidFill>
                </w14:textFill>
              </w:rPr>
              <w:t>14</w:t>
            </w:r>
            <w:r>
              <w:rPr>
                <w:rFonts w:hint="eastAsia" w:ascii="宋体" w:hAnsi="宋体"/>
                <w:color w:val="000000" w:themeColor="text1"/>
                <w:sz w:val="24"/>
                <w:szCs w:val="24"/>
                <w14:textFill>
                  <w14:solidFill>
                    <w14:schemeClr w14:val="tx1"/>
                  </w14:solidFill>
                </w14:textFill>
              </w:rPr>
              <w:t>：</w:t>
            </w:r>
            <w:r>
              <w:rPr>
                <w:rFonts w:hint="eastAsia" w:ascii="宋体" w:hAnsi="宋体"/>
                <w:color w:val="000000" w:themeColor="text1"/>
                <w:sz w:val="24"/>
                <w:szCs w:val="24"/>
                <w:lang w:val="en-US" w:eastAsia="zh-CN"/>
                <w14:textFill>
                  <w14:solidFill>
                    <w14:schemeClr w14:val="tx1"/>
                  </w14:solidFill>
                </w14:textFill>
              </w:rPr>
              <w:t>00</w:t>
            </w:r>
            <w:r>
              <w:rPr>
                <w:rFonts w:hint="eastAsia" w:ascii="宋体" w:hAnsi="宋体"/>
                <w:color w:val="000000" w:themeColor="text1"/>
                <w:sz w:val="24"/>
                <w:szCs w:val="24"/>
                <w14:textFill>
                  <w14:solidFill>
                    <w14:schemeClr w14:val="tx1"/>
                  </w14:solidFill>
                </w14:textFill>
              </w:rPr>
              <w:t>，15</w:t>
            </w:r>
            <w:r>
              <w:rPr>
                <w:rFonts w:hint="eastAsia" w:ascii="宋体" w:hAnsi="宋体"/>
                <w:color w:val="000000" w:themeColor="text1"/>
                <w:sz w:val="24"/>
                <w:szCs w:val="24"/>
                <w:lang w:eastAsia="zh-CN"/>
                <w14:textFill>
                  <w14:solidFill>
                    <w14:schemeClr w14:val="tx1"/>
                  </w14:solidFill>
                </w14:textFill>
              </w:rPr>
              <w:t>：</w:t>
            </w:r>
            <w:r>
              <w:rPr>
                <w:rFonts w:hint="eastAsia" w:ascii="宋体" w:hAnsi="宋体"/>
                <w:color w:val="000000" w:themeColor="text1"/>
                <w:sz w:val="24"/>
                <w:szCs w:val="24"/>
                <w14:textFill>
                  <w14:solidFill>
                    <w14:schemeClr w14:val="tx1"/>
                  </w14:solidFill>
                </w14:textFill>
              </w:rPr>
              <w:t>30-1</w:t>
            </w:r>
            <w:r>
              <w:rPr>
                <w:rFonts w:hint="eastAsia" w:ascii="宋体" w:hAnsi="宋体"/>
                <w:color w:val="000000" w:themeColor="text1"/>
                <w:sz w:val="24"/>
                <w:szCs w:val="24"/>
                <w:lang w:val="en-US" w:eastAsia="zh-CN"/>
                <w14:textFill>
                  <w14:solidFill>
                    <w14:schemeClr w14:val="tx1"/>
                  </w14:solidFill>
                </w14:textFill>
              </w:rPr>
              <w:t>9</w:t>
            </w:r>
            <w:r>
              <w:rPr>
                <w:rFonts w:hint="eastAsia" w:ascii="宋体" w:hAnsi="宋体"/>
                <w:color w:val="000000" w:themeColor="text1"/>
                <w:sz w:val="24"/>
                <w:szCs w:val="24"/>
                <w14:textFill>
                  <w14:solidFill>
                    <w14:schemeClr w14:val="tx1"/>
                  </w14:solidFill>
                </w14:textFill>
              </w:rPr>
              <w:t>：</w:t>
            </w:r>
            <w:r>
              <w:rPr>
                <w:rFonts w:hint="eastAsia" w:ascii="宋体" w:hAnsi="宋体"/>
                <w:color w:val="000000" w:themeColor="text1"/>
                <w:sz w:val="24"/>
                <w:szCs w:val="24"/>
                <w:lang w:val="en-US" w:eastAsia="zh-CN"/>
                <w14:textFill>
                  <w14:solidFill>
                    <w14:schemeClr w14:val="tx1"/>
                  </w14:solidFill>
                </w14:textFill>
              </w:rPr>
              <w:t>3</w:t>
            </w:r>
            <w:r>
              <w:rPr>
                <w:rFonts w:hint="eastAsia" w:ascii="宋体" w:hAnsi="宋体"/>
                <w:color w:val="000000" w:themeColor="text1"/>
                <w:sz w:val="24"/>
                <w:szCs w:val="24"/>
                <w14:textFill>
                  <w14:solidFill>
                    <w14:schemeClr w14:val="tx1"/>
                  </w14:solidFill>
                </w14:textFill>
              </w:rPr>
              <w:t>0，北京时间，节假日除外)</w:t>
            </w:r>
          </w:p>
          <w:p>
            <w:pPr>
              <w:widowControl/>
              <w:spacing w:line="340" w:lineRule="exact"/>
              <w:jc w:val="left"/>
              <w:rPr>
                <w:rFonts w:ascii="宋体" w:hAnsi="宋体" w:cs="宋体"/>
                <w:kern w:val="0"/>
                <w:sz w:val="24"/>
                <w:szCs w:val="24"/>
              </w:rPr>
            </w:pPr>
            <w:r>
              <w:rPr>
                <w:rFonts w:hint="eastAsia" w:ascii="宋体" w:hAnsi="宋体"/>
                <w:color w:val="000000" w:themeColor="text1"/>
                <w:sz w:val="24"/>
                <w:szCs w:val="24"/>
                <w14:textFill>
                  <w14:solidFill>
                    <w14:schemeClr w14:val="tx1"/>
                  </w14:solidFill>
                </w14:textFill>
              </w:rPr>
              <w:t>地点：</w:t>
            </w:r>
            <w:r>
              <w:rPr>
                <w:rFonts w:hint="eastAsia" w:ascii="宋体" w:hAnsi="宋体" w:eastAsia="宋体" w:cs="Times New Roman"/>
                <w:bCs/>
                <w:color w:val="000000" w:themeColor="text1"/>
                <w:kern w:val="0"/>
                <w:sz w:val="24"/>
                <w:lang w:val="en-US" w:eastAsia="zh-CN"/>
                <w14:textFill>
                  <w14:solidFill>
                    <w14:schemeClr w14:val="tx1"/>
                  </w14:solidFill>
                </w14:textFill>
              </w:rPr>
              <w:t>政采云平台https://www.zcygov.cn</w:t>
            </w:r>
            <w:r>
              <w:rPr>
                <w:rFonts w:hint="eastAsia" w:ascii="宋体" w:hAnsi="宋体" w:eastAsia="宋体" w:cs="Times New Roman"/>
                <w:bCs/>
                <w:kern w:val="0"/>
                <w:sz w:val="24"/>
                <w:lang w:val="en-US" w:eastAsia="zh-CN"/>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09" w:type="dxa"/>
            <w:noWrap w:val="0"/>
            <w:vAlign w:val="center"/>
          </w:tcPr>
          <w:p>
            <w:pPr>
              <w:jc w:val="center"/>
              <w:rPr>
                <w:rFonts w:ascii="宋体" w:hAnsi="宋体" w:cs="宋体"/>
                <w:sz w:val="24"/>
                <w:szCs w:val="24"/>
              </w:rPr>
            </w:pPr>
            <w:r>
              <w:rPr>
                <w:rFonts w:hint="eastAsia" w:ascii="宋体" w:hAnsi="宋体"/>
                <w:sz w:val="24"/>
                <w:szCs w:val="24"/>
              </w:rPr>
              <w:t>10</w:t>
            </w:r>
          </w:p>
        </w:tc>
        <w:tc>
          <w:tcPr>
            <w:tcW w:w="2256" w:type="dxa"/>
            <w:noWrap w:val="0"/>
            <w:vAlign w:val="center"/>
          </w:tcPr>
          <w:p>
            <w:pPr>
              <w:overflowPunct w:val="0"/>
              <w:spacing w:line="440" w:lineRule="exact"/>
              <w:jc w:val="center"/>
              <w:rPr>
                <w:rFonts w:ascii="宋体" w:hAnsi="宋体"/>
                <w:sz w:val="24"/>
                <w:szCs w:val="24"/>
              </w:rPr>
            </w:pPr>
            <w:r>
              <w:rPr>
                <w:rFonts w:hint="eastAsia" w:ascii="宋体" w:hAnsi="宋体"/>
                <w:sz w:val="24"/>
                <w:szCs w:val="24"/>
              </w:rPr>
              <w:t>标书售价</w:t>
            </w:r>
          </w:p>
        </w:tc>
        <w:tc>
          <w:tcPr>
            <w:tcW w:w="7090" w:type="dxa"/>
            <w:noWrap w:val="0"/>
            <w:vAlign w:val="center"/>
          </w:tcPr>
          <w:p>
            <w:pPr>
              <w:overflowPunct w:val="0"/>
              <w:spacing w:line="440" w:lineRule="exact"/>
              <w:rPr>
                <w:rFonts w:hint="eastAsia" w:ascii="宋体" w:hAnsi="宋体" w:eastAsia="宋体"/>
                <w:sz w:val="24"/>
                <w:szCs w:val="24"/>
                <w:lang w:val="en-US" w:eastAsia="zh-CN"/>
              </w:rPr>
            </w:pPr>
            <w:r>
              <w:rPr>
                <w:rFonts w:hint="eastAsia" w:ascii="宋体" w:hAnsi="宋体"/>
                <w:color w:val="auto"/>
                <w:sz w:val="24"/>
                <w:szCs w:val="24"/>
              </w:rPr>
              <w:t>人民币</w:t>
            </w:r>
            <w:r>
              <w:rPr>
                <w:rFonts w:hint="eastAsia" w:ascii="宋体" w:hAnsi="宋体"/>
                <w:color w:val="auto"/>
                <w:sz w:val="24"/>
                <w:szCs w:val="24"/>
                <w:lang w:eastAsia="zh-CN"/>
              </w:rPr>
              <w:t>：</w:t>
            </w:r>
            <w:r>
              <w:rPr>
                <w:rFonts w:hint="eastAsia" w:ascii="宋体" w:hAnsi="宋体"/>
                <w:color w:val="auto"/>
                <w:sz w:val="24"/>
                <w:szCs w:val="24"/>
                <w:lang w:val="en-US" w:eastAsia="zh-CN"/>
              </w:rPr>
              <w:t>0</w:t>
            </w:r>
            <w:r>
              <w:rPr>
                <w:rFonts w:hint="eastAsia" w:ascii="宋体" w:hAnsi="宋体"/>
                <w:color w:val="auto"/>
                <w:sz w:val="24"/>
                <w:szCs w:val="24"/>
              </w:rPr>
              <w:t>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064" w:hRule="atLeast"/>
          <w:jc w:val="center"/>
        </w:trPr>
        <w:tc>
          <w:tcPr>
            <w:tcW w:w="709" w:type="dxa"/>
            <w:noWrap w:val="0"/>
            <w:vAlign w:val="center"/>
          </w:tcPr>
          <w:p>
            <w:pPr>
              <w:jc w:val="center"/>
              <w:rPr>
                <w:rFonts w:ascii="宋体" w:hAnsi="宋体" w:cs="宋体"/>
                <w:sz w:val="24"/>
                <w:szCs w:val="24"/>
              </w:rPr>
            </w:pPr>
            <w:r>
              <w:rPr>
                <w:rFonts w:hint="eastAsia" w:ascii="宋体" w:hAnsi="宋体"/>
                <w:sz w:val="24"/>
                <w:szCs w:val="24"/>
              </w:rPr>
              <w:t>11</w:t>
            </w:r>
          </w:p>
        </w:tc>
        <w:tc>
          <w:tcPr>
            <w:tcW w:w="2256" w:type="dxa"/>
            <w:noWrap w:val="0"/>
            <w:vAlign w:val="center"/>
          </w:tcPr>
          <w:p>
            <w:pPr>
              <w:overflowPunct w:val="0"/>
              <w:spacing w:line="440" w:lineRule="exact"/>
              <w:ind w:left="240" w:hanging="240" w:hangingChars="100"/>
              <w:jc w:val="both"/>
              <w:rPr>
                <w:rFonts w:ascii="宋体" w:hAnsi="宋体"/>
                <w:sz w:val="24"/>
                <w:szCs w:val="24"/>
              </w:rPr>
            </w:pPr>
            <w:r>
              <w:rPr>
                <w:rFonts w:hint="eastAsia" w:ascii="宋体" w:hAnsi="宋体"/>
                <w:sz w:val="24"/>
                <w:szCs w:val="24"/>
              </w:rPr>
              <w:t>投标文件递交截止时间及开标</w:t>
            </w:r>
          </w:p>
          <w:p>
            <w:pPr>
              <w:overflowPunct w:val="0"/>
              <w:spacing w:line="440" w:lineRule="exact"/>
              <w:ind w:left="240" w:hanging="240" w:hangingChars="100"/>
              <w:jc w:val="center"/>
              <w:rPr>
                <w:rFonts w:ascii="宋体" w:hAnsi="宋体"/>
                <w:sz w:val="24"/>
                <w:szCs w:val="24"/>
              </w:rPr>
            </w:pPr>
            <w:r>
              <w:rPr>
                <w:rFonts w:hint="eastAsia" w:ascii="宋体" w:hAnsi="宋体"/>
                <w:sz w:val="24"/>
                <w:szCs w:val="24"/>
              </w:rPr>
              <w:t>时间</w:t>
            </w:r>
          </w:p>
        </w:tc>
        <w:tc>
          <w:tcPr>
            <w:tcW w:w="7090" w:type="dxa"/>
            <w:noWrap w:val="0"/>
            <w:vAlign w:val="center"/>
          </w:tcPr>
          <w:p>
            <w:pPr>
              <w:widowControl/>
              <w:spacing w:line="440" w:lineRule="exact"/>
              <w:jc w:val="left"/>
              <w:rPr>
                <w:rFonts w:hint="eastAsia" w:ascii="宋体" w:hAnsi="宋体" w:cs="Times New Roman"/>
                <w:color w:val="000000" w:themeColor="text1"/>
                <w:sz w:val="24"/>
                <w:szCs w:val="24"/>
                <w:lang w:val="en-US" w:eastAsia="zh-CN"/>
                <w14:textFill>
                  <w14:solidFill>
                    <w14:schemeClr w14:val="tx1"/>
                  </w14:solidFill>
                </w14:textFill>
              </w:rPr>
            </w:pPr>
            <w:r>
              <w:rPr>
                <w:rFonts w:hint="eastAsia" w:ascii="宋体" w:hAnsi="宋体" w:cs="Times New Roman"/>
                <w:sz w:val="24"/>
                <w:szCs w:val="24"/>
                <w:lang w:val="en-US" w:eastAsia="zh-CN"/>
              </w:rPr>
              <w:t>时间：</w:t>
            </w:r>
            <w:r>
              <w:rPr>
                <w:rFonts w:hint="eastAsia" w:ascii="宋体" w:hAnsi="宋体"/>
                <w:color w:val="000000" w:themeColor="text1"/>
                <w:sz w:val="24"/>
                <w:szCs w:val="24"/>
                <w14:textFill>
                  <w14:solidFill>
                    <w14:schemeClr w14:val="tx1"/>
                  </w14:solidFill>
                </w14:textFill>
              </w:rPr>
              <w:t>20</w:t>
            </w:r>
            <w:r>
              <w:rPr>
                <w:rFonts w:hint="eastAsia" w:ascii="宋体" w:hAnsi="宋体"/>
                <w:color w:val="000000" w:themeColor="text1"/>
                <w:sz w:val="24"/>
                <w:szCs w:val="24"/>
                <w:lang w:val="en-US" w:eastAsia="zh-CN"/>
                <w14:textFill>
                  <w14:solidFill>
                    <w14:schemeClr w14:val="tx1"/>
                  </w14:solidFill>
                </w14:textFill>
              </w:rPr>
              <w:t>23</w:t>
            </w:r>
            <w:r>
              <w:rPr>
                <w:rFonts w:hint="eastAsia" w:ascii="宋体" w:hAnsi="宋体" w:cs="Times New Roman"/>
                <w:color w:val="000000" w:themeColor="text1"/>
                <w:sz w:val="24"/>
                <w:szCs w:val="24"/>
                <w:lang w:val="en-US" w:eastAsia="zh-CN"/>
                <w14:textFill>
                  <w14:solidFill>
                    <w14:schemeClr w14:val="tx1"/>
                  </w14:solidFill>
                </w14:textFill>
              </w:rPr>
              <w:t>年04月10日11：00(北京时间)</w:t>
            </w:r>
          </w:p>
          <w:p>
            <w:pPr>
              <w:widowControl/>
              <w:spacing w:line="440" w:lineRule="exact"/>
              <w:jc w:val="left"/>
              <w:rPr>
                <w:rFonts w:hint="eastAsia" w:eastAsia="宋体"/>
                <w:lang w:val="en-US" w:eastAsia="zh-CN"/>
              </w:rPr>
            </w:pPr>
            <w:r>
              <w:rPr>
                <w:rFonts w:hint="eastAsia" w:ascii="宋体" w:hAnsi="宋体" w:cs="Times New Roman"/>
                <w:color w:val="000000" w:themeColor="text1"/>
                <w:sz w:val="24"/>
                <w:szCs w:val="24"/>
                <w:lang w:val="en-US" w:eastAsia="zh-CN"/>
                <w14:textFill>
                  <w14:solidFill>
                    <w14:schemeClr w14:val="tx1"/>
                  </w14:solidFill>
                </w14:textFill>
              </w:rPr>
              <w:t>地点：政采云平台https://www.zcygov.cn/ </w:t>
            </w:r>
            <w:r>
              <w:rPr>
                <w:rFonts w:hint="eastAsia" w:ascii="宋体" w:hAnsi="宋体" w:cs="Times New Roman"/>
                <w:sz w:val="24"/>
                <w:szCs w:val="24"/>
                <w:lang w:val="en-US" w:eastAsia="zh-CN"/>
              </w:rPr>
              <w:t>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064" w:hRule="atLeast"/>
          <w:jc w:val="center"/>
        </w:trPr>
        <w:tc>
          <w:tcPr>
            <w:tcW w:w="709" w:type="dxa"/>
            <w:noWrap w:val="0"/>
            <w:vAlign w:val="center"/>
          </w:tcPr>
          <w:p>
            <w:pPr>
              <w:jc w:val="center"/>
              <w:rPr>
                <w:rFonts w:ascii="宋体" w:hAnsi="宋体" w:cs="宋体"/>
                <w:sz w:val="24"/>
                <w:szCs w:val="24"/>
              </w:rPr>
            </w:pPr>
            <w:r>
              <w:rPr>
                <w:rFonts w:hint="eastAsia" w:ascii="宋体" w:hAnsi="宋体"/>
                <w:sz w:val="24"/>
                <w:szCs w:val="24"/>
              </w:rPr>
              <w:t>12</w:t>
            </w:r>
          </w:p>
        </w:tc>
        <w:tc>
          <w:tcPr>
            <w:tcW w:w="2256" w:type="dxa"/>
            <w:noWrap w:val="0"/>
            <w:vAlign w:val="center"/>
          </w:tcPr>
          <w:p>
            <w:pPr>
              <w:overflowPunct w:val="0"/>
              <w:spacing w:line="440" w:lineRule="exact"/>
              <w:jc w:val="center"/>
              <w:rPr>
                <w:rFonts w:ascii="宋体" w:hAnsi="宋体"/>
                <w:sz w:val="24"/>
                <w:szCs w:val="24"/>
              </w:rPr>
            </w:pPr>
            <w:r>
              <w:rPr>
                <w:rFonts w:hint="eastAsia" w:ascii="宋体" w:hAnsi="宋体"/>
                <w:sz w:val="24"/>
                <w:szCs w:val="24"/>
              </w:rPr>
              <w:t>投标文件递交及开标地点</w:t>
            </w:r>
          </w:p>
        </w:tc>
        <w:tc>
          <w:tcPr>
            <w:tcW w:w="7090" w:type="dxa"/>
            <w:noWrap w:val="0"/>
            <w:vAlign w:val="center"/>
          </w:tcPr>
          <w:p>
            <w:pPr>
              <w:widowControl/>
              <w:spacing w:line="440" w:lineRule="exact"/>
              <w:jc w:val="left"/>
              <w:rPr>
                <w:rFonts w:hint="eastAsia" w:ascii="宋体" w:hAnsi="宋体" w:cs="Times New Roman"/>
                <w:color w:val="000000" w:themeColor="text1"/>
                <w:sz w:val="24"/>
                <w:szCs w:val="24"/>
                <w:lang w:val="en-US" w:eastAsia="zh-CN"/>
                <w14:textFill>
                  <w14:solidFill>
                    <w14:schemeClr w14:val="tx1"/>
                  </w14:solidFill>
                </w14:textFill>
              </w:rPr>
            </w:pPr>
            <w:r>
              <w:rPr>
                <w:rFonts w:hint="eastAsia" w:ascii="宋体" w:hAnsi="宋体" w:cs="Times New Roman"/>
                <w:sz w:val="24"/>
                <w:szCs w:val="24"/>
                <w:lang w:val="en-US" w:eastAsia="zh-CN"/>
              </w:rPr>
              <w:t>时间：</w:t>
            </w:r>
            <w:r>
              <w:rPr>
                <w:rFonts w:hint="eastAsia" w:ascii="宋体" w:hAnsi="宋体"/>
                <w:color w:val="000000" w:themeColor="text1"/>
                <w:sz w:val="24"/>
                <w:szCs w:val="24"/>
                <w14:textFill>
                  <w14:solidFill>
                    <w14:schemeClr w14:val="tx1"/>
                  </w14:solidFill>
                </w14:textFill>
              </w:rPr>
              <w:t>20</w:t>
            </w:r>
            <w:r>
              <w:rPr>
                <w:rFonts w:hint="eastAsia" w:ascii="宋体" w:hAnsi="宋体"/>
                <w:color w:val="000000" w:themeColor="text1"/>
                <w:sz w:val="24"/>
                <w:szCs w:val="24"/>
                <w:lang w:val="en-US" w:eastAsia="zh-CN"/>
                <w14:textFill>
                  <w14:solidFill>
                    <w14:schemeClr w14:val="tx1"/>
                  </w14:solidFill>
                </w14:textFill>
              </w:rPr>
              <w:t>23</w:t>
            </w:r>
            <w:r>
              <w:rPr>
                <w:rFonts w:hint="eastAsia" w:ascii="宋体" w:hAnsi="宋体" w:cs="Times New Roman"/>
                <w:color w:val="000000" w:themeColor="text1"/>
                <w:sz w:val="24"/>
                <w:szCs w:val="24"/>
                <w:lang w:val="en-US" w:eastAsia="zh-CN"/>
                <w14:textFill>
                  <w14:solidFill>
                    <w14:schemeClr w14:val="tx1"/>
                  </w14:solidFill>
                </w14:textFill>
              </w:rPr>
              <w:t>年04月10日11：00(北京时间)</w:t>
            </w:r>
          </w:p>
          <w:p>
            <w:pPr>
              <w:widowControl/>
              <w:spacing w:line="440" w:lineRule="exact"/>
              <w:jc w:val="left"/>
              <w:rPr>
                <w:rFonts w:ascii="宋体" w:hAnsi="宋体" w:cs="Arial"/>
                <w:kern w:val="0"/>
                <w:sz w:val="24"/>
                <w:szCs w:val="24"/>
              </w:rPr>
            </w:pPr>
            <w:r>
              <w:rPr>
                <w:rFonts w:hint="eastAsia" w:ascii="宋体" w:hAnsi="宋体" w:cs="Times New Roman"/>
                <w:color w:val="000000" w:themeColor="text1"/>
                <w:sz w:val="24"/>
                <w:szCs w:val="24"/>
                <w:lang w:val="en-US" w:eastAsia="zh-CN"/>
                <w14:textFill>
                  <w14:solidFill>
                    <w14:schemeClr w14:val="tx1"/>
                  </w14:solidFill>
                </w14:textFill>
              </w:rPr>
              <w:t>地点：（政</w:t>
            </w:r>
            <w:r>
              <w:rPr>
                <w:rFonts w:hint="eastAsia" w:ascii="宋体" w:hAnsi="宋体" w:cs="Times New Roman"/>
                <w:sz w:val="24"/>
                <w:szCs w:val="24"/>
                <w:lang w:val="en-US" w:eastAsia="zh-CN"/>
              </w:rPr>
              <w:t>采云（https://www.zcygov.cn/）不见面开标大厅）</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05" w:hRule="atLeast"/>
          <w:jc w:val="center"/>
        </w:trPr>
        <w:tc>
          <w:tcPr>
            <w:tcW w:w="709" w:type="dxa"/>
            <w:tcBorders>
              <w:top w:val="single" w:color="auto" w:sz="4" w:space="0"/>
            </w:tcBorders>
            <w:noWrap w:val="0"/>
            <w:vAlign w:val="center"/>
          </w:tcPr>
          <w:p>
            <w:pPr>
              <w:jc w:val="center"/>
              <w:rPr>
                <w:rFonts w:ascii="宋体" w:hAnsi="宋体" w:cs="宋体"/>
                <w:sz w:val="24"/>
                <w:szCs w:val="24"/>
              </w:rPr>
            </w:pPr>
            <w:r>
              <w:rPr>
                <w:rFonts w:hint="eastAsia" w:ascii="宋体" w:hAnsi="宋体"/>
                <w:sz w:val="24"/>
                <w:szCs w:val="24"/>
              </w:rPr>
              <w:t>13</w:t>
            </w:r>
          </w:p>
        </w:tc>
        <w:tc>
          <w:tcPr>
            <w:tcW w:w="2256" w:type="dxa"/>
            <w:tcBorders>
              <w:top w:val="single" w:color="auto" w:sz="4" w:space="0"/>
            </w:tcBorders>
            <w:noWrap w:val="0"/>
            <w:vAlign w:val="center"/>
          </w:tcPr>
          <w:p>
            <w:pPr>
              <w:overflowPunct w:val="0"/>
              <w:spacing w:line="440" w:lineRule="exact"/>
              <w:jc w:val="center"/>
              <w:rPr>
                <w:rFonts w:ascii="宋体" w:hAnsi="宋体"/>
                <w:sz w:val="24"/>
                <w:szCs w:val="24"/>
              </w:rPr>
            </w:pPr>
            <w:r>
              <w:rPr>
                <w:rFonts w:hint="eastAsia" w:ascii="宋体" w:hAnsi="宋体"/>
                <w:sz w:val="24"/>
                <w:szCs w:val="24"/>
              </w:rPr>
              <w:t>招标有效期</w:t>
            </w:r>
          </w:p>
        </w:tc>
        <w:tc>
          <w:tcPr>
            <w:tcW w:w="7090" w:type="dxa"/>
            <w:tcBorders>
              <w:top w:val="single" w:color="auto" w:sz="4" w:space="0"/>
            </w:tcBorders>
            <w:noWrap w:val="0"/>
            <w:vAlign w:val="center"/>
          </w:tcPr>
          <w:p>
            <w:pPr>
              <w:overflowPunct w:val="0"/>
              <w:spacing w:line="440" w:lineRule="exact"/>
              <w:rPr>
                <w:rFonts w:ascii="宋体" w:hAnsi="宋体"/>
                <w:sz w:val="24"/>
                <w:szCs w:val="24"/>
              </w:rPr>
            </w:pPr>
            <w:r>
              <w:rPr>
                <w:rFonts w:hint="eastAsia" w:ascii="宋体" w:hAnsi="宋体"/>
                <w:color w:val="auto"/>
                <w:sz w:val="24"/>
                <w:szCs w:val="24"/>
                <w:lang w:val="en-US" w:eastAsia="zh-CN"/>
              </w:rPr>
              <w:t>90</w:t>
            </w:r>
            <w:r>
              <w:rPr>
                <w:rFonts w:hint="eastAsia" w:ascii="宋体" w:hAnsi="宋体"/>
                <w:color w:val="auto"/>
                <w:sz w:val="24"/>
                <w:szCs w:val="24"/>
              </w:rPr>
              <w:t>天</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5" w:hRule="atLeast"/>
          <w:jc w:val="center"/>
        </w:trPr>
        <w:tc>
          <w:tcPr>
            <w:tcW w:w="709" w:type="dxa"/>
            <w:noWrap w:val="0"/>
            <w:vAlign w:val="center"/>
          </w:tcPr>
          <w:p>
            <w:pPr>
              <w:jc w:val="center"/>
              <w:rPr>
                <w:rFonts w:ascii="宋体" w:hAnsi="宋体" w:cs="宋体"/>
                <w:sz w:val="24"/>
                <w:szCs w:val="24"/>
              </w:rPr>
            </w:pPr>
            <w:r>
              <w:rPr>
                <w:rFonts w:hint="eastAsia" w:ascii="宋体" w:hAnsi="宋体"/>
                <w:sz w:val="24"/>
                <w:szCs w:val="24"/>
              </w:rPr>
              <w:t>14</w:t>
            </w:r>
          </w:p>
        </w:tc>
        <w:tc>
          <w:tcPr>
            <w:tcW w:w="2256" w:type="dxa"/>
            <w:tcBorders>
              <w:top w:val="single" w:color="auto" w:sz="4" w:space="0"/>
            </w:tcBorders>
            <w:noWrap w:val="0"/>
            <w:vAlign w:val="center"/>
          </w:tcPr>
          <w:p>
            <w:pPr>
              <w:overflowPunct w:val="0"/>
              <w:spacing w:line="440" w:lineRule="exact"/>
              <w:jc w:val="center"/>
              <w:rPr>
                <w:rFonts w:hint="default" w:ascii="宋体" w:hAnsi="宋体" w:eastAsia="宋体"/>
                <w:color w:val="auto"/>
                <w:sz w:val="24"/>
                <w:szCs w:val="24"/>
                <w:lang w:val="en-US" w:eastAsia="zh-CN"/>
              </w:rPr>
            </w:pPr>
            <w:r>
              <w:rPr>
                <w:rFonts w:hint="eastAsia" w:ascii="宋体" w:hAnsi="宋体"/>
                <w:color w:val="auto"/>
                <w:sz w:val="24"/>
                <w:szCs w:val="24"/>
                <w:lang w:val="en-US" w:eastAsia="zh-CN"/>
              </w:rPr>
              <w:t>质保期</w:t>
            </w:r>
          </w:p>
        </w:tc>
        <w:tc>
          <w:tcPr>
            <w:tcW w:w="7090" w:type="dxa"/>
            <w:noWrap w:val="0"/>
            <w:vAlign w:val="center"/>
          </w:tcPr>
          <w:p>
            <w:pPr>
              <w:spacing w:line="440" w:lineRule="exact"/>
              <w:rPr>
                <w:rStyle w:val="111"/>
                <w:rFonts w:hint="eastAsia" w:ascii="宋体" w:hAnsi="宋体" w:eastAsia="宋体"/>
                <w:color w:val="000000" w:themeColor="text1"/>
                <w:sz w:val="24"/>
                <w:szCs w:val="24"/>
                <w:lang w:eastAsia="zh-CN"/>
                <w14:textFill>
                  <w14:solidFill>
                    <w14:schemeClr w14:val="tx1"/>
                  </w14:solidFill>
                </w14:textFill>
              </w:rPr>
            </w:pPr>
            <w:r>
              <w:rPr>
                <w:rStyle w:val="111"/>
                <w:rFonts w:hint="eastAsia" w:ascii="宋体" w:hAnsi="宋体"/>
                <w:color w:val="000000" w:themeColor="text1"/>
                <w:sz w:val="24"/>
                <w:szCs w:val="24"/>
                <w:lang w:val="en-US" w:eastAsia="zh-CN"/>
                <w14:textFill>
                  <w14:solidFill>
                    <w14:schemeClr w14:val="tx1"/>
                  </w14:solidFill>
                </w14:textFill>
              </w:rPr>
              <w:t>质保2年</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20" w:hRule="atLeast"/>
          <w:jc w:val="center"/>
        </w:trPr>
        <w:tc>
          <w:tcPr>
            <w:tcW w:w="709" w:type="dxa"/>
            <w:noWrap w:val="0"/>
            <w:vAlign w:val="center"/>
          </w:tcPr>
          <w:p>
            <w:pPr>
              <w:jc w:val="center"/>
              <w:rPr>
                <w:rFonts w:ascii="宋体" w:hAnsi="宋体" w:cs="宋体"/>
                <w:sz w:val="24"/>
                <w:szCs w:val="24"/>
              </w:rPr>
            </w:pPr>
            <w:r>
              <w:rPr>
                <w:rFonts w:hint="eastAsia" w:ascii="宋体" w:hAnsi="宋体"/>
                <w:sz w:val="24"/>
                <w:szCs w:val="24"/>
              </w:rPr>
              <w:t>15</w:t>
            </w:r>
          </w:p>
        </w:tc>
        <w:tc>
          <w:tcPr>
            <w:tcW w:w="2256" w:type="dxa"/>
            <w:tcBorders>
              <w:top w:val="single" w:color="auto" w:sz="4" w:space="0"/>
            </w:tcBorders>
            <w:noWrap w:val="0"/>
            <w:vAlign w:val="center"/>
          </w:tcPr>
          <w:p>
            <w:pPr>
              <w:overflowPunct w:val="0"/>
              <w:spacing w:line="440" w:lineRule="exact"/>
              <w:jc w:val="center"/>
              <w:rPr>
                <w:rFonts w:hint="default" w:ascii="宋体" w:hAnsi="宋体"/>
                <w:sz w:val="24"/>
                <w:szCs w:val="24"/>
                <w:lang w:val="en-US"/>
              </w:rPr>
            </w:pPr>
            <w:r>
              <w:rPr>
                <w:rFonts w:hint="eastAsia" w:ascii="宋体" w:hAnsi="宋体"/>
                <w:sz w:val="24"/>
                <w:szCs w:val="24"/>
                <w:lang w:val="en-US" w:eastAsia="zh-CN"/>
              </w:rPr>
              <w:t>合同履约期限</w:t>
            </w:r>
          </w:p>
        </w:tc>
        <w:tc>
          <w:tcPr>
            <w:tcW w:w="7090" w:type="dxa"/>
            <w:noWrap w:val="0"/>
            <w:vAlign w:val="center"/>
          </w:tcPr>
          <w:p>
            <w:pPr>
              <w:spacing w:line="440" w:lineRule="exact"/>
              <w:rPr>
                <w:rStyle w:val="111"/>
                <w:rFonts w:hint="eastAsia" w:ascii="宋体" w:hAnsi="宋体"/>
                <w:color w:val="000000" w:themeColor="text1"/>
                <w:sz w:val="24"/>
                <w:szCs w:val="24"/>
                <w14:textFill>
                  <w14:solidFill>
                    <w14:schemeClr w14:val="tx1"/>
                  </w14:solidFill>
                </w14:textFill>
              </w:rPr>
            </w:pPr>
            <w:r>
              <w:rPr>
                <w:rStyle w:val="111"/>
                <w:rFonts w:hint="eastAsia" w:ascii="宋体" w:hAnsi="宋体"/>
                <w:color w:val="000000" w:themeColor="text1"/>
                <w:sz w:val="24"/>
                <w:szCs w:val="24"/>
                <w:lang w:val="en-US" w:eastAsia="zh-CN"/>
                <w14:textFill>
                  <w14:solidFill>
                    <w14:schemeClr w14:val="tx1"/>
                  </w14:solidFill>
                </w14:textFill>
              </w:rPr>
              <w:t>20天（日历日）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85" w:hRule="atLeast"/>
          <w:jc w:val="center"/>
        </w:trPr>
        <w:tc>
          <w:tcPr>
            <w:tcW w:w="709" w:type="dxa"/>
            <w:noWrap w:val="0"/>
            <w:vAlign w:val="center"/>
          </w:tcPr>
          <w:p>
            <w:pPr>
              <w:jc w:val="center"/>
              <w:rPr>
                <w:rFonts w:ascii="宋体" w:hAnsi="宋体" w:cs="宋体"/>
                <w:sz w:val="24"/>
                <w:szCs w:val="24"/>
              </w:rPr>
            </w:pPr>
            <w:r>
              <w:rPr>
                <w:rFonts w:hint="eastAsia" w:ascii="宋体" w:hAnsi="宋体"/>
                <w:sz w:val="24"/>
                <w:szCs w:val="24"/>
              </w:rPr>
              <w:t>16</w:t>
            </w:r>
          </w:p>
        </w:tc>
        <w:tc>
          <w:tcPr>
            <w:tcW w:w="2256" w:type="dxa"/>
            <w:noWrap w:val="0"/>
            <w:vAlign w:val="center"/>
          </w:tcPr>
          <w:p>
            <w:pPr>
              <w:overflowPunct w:val="0"/>
              <w:spacing w:line="440" w:lineRule="exact"/>
              <w:jc w:val="center"/>
              <w:rPr>
                <w:rFonts w:ascii="宋体" w:hAnsi="宋体"/>
                <w:sz w:val="24"/>
                <w:szCs w:val="24"/>
              </w:rPr>
            </w:pPr>
            <w:r>
              <w:rPr>
                <w:rFonts w:hint="eastAsia" w:ascii="宋体" w:hAnsi="宋体"/>
                <w:sz w:val="24"/>
                <w:szCs w:val="24"/>
              </w:rPr>
              <w:t>交货地点</w:t>
            </w:r>
          </w:p>
        </w:tc>
        <w:tc>
          <w:tcPr>
            <w:tcW w:w="7090" w:type="dxa"/>
            <w:noWrap w:val="0"/>
            <w:vAlign w:val="center"/>
          </w:tcPr>
          <w:p>
            <w:pPr>
              <w:spacing w:line="440" w:lineRule="exact"/>
              <w:rPr>
                <w:rStyle w:val="111"/>
                <w:rFonts w:hint="eastAsia" w:ascii="宋体" w:hAnsi="宋体"/>
                <w:color w:val="auto"/>
                <w:sz w:val="24"/>
                <w:szCs w:val="24"/>
              </w:rPr>
            </w:pPr>
            <w:r>
              <w:rPr>
                <w:rStyle w:val="111"/>
                <w:rFonts w:hint="eastAsia" w:ascii="宋体" w:hAnsi="宋体"/>
                <w:color w:val="auto"/>
                <w:sz w:val="24"/>
                <w:szCs w:val="24"/>
              </w:rPr>
              <w:t>按甲方指定地点验收、交货。</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53" w:hRule="atLeast"/>
          <w:jc w:val="center"/>
        </w:trPr>
        <w:tc>
          <w:tcPr>
            <w:tcW w:w="709" w:type="dxa"/>
            <w:tcBorders>
              <w:bottom w:val="single" w:color="auto" w:sz="4" w:space="0"/>
            </w:tcBorders>
            <w:noWrap w:val="0"/>
            <w:vAlign w:val="center"/>
          </w:tcPr>
          <w:p>
            <w:pPr>
              <w:jc w:val="center"/>
              <w:rPr>
                <w:rFonts w:ascii="宋体" w:hAnsi="宋体" w:cs="宋体"/>
                <w:sz w:val="24"/>
                <w:szCs w:val="24"/>
              </w:rPr>
            </w:pPr>
            <w:r>
              <w:rPr>
                <w:rFonts w:hint="eastAsia" w:ascii="宋体" w:hAnsi="宋体"/>
                <w:sz w:val="24"/>
                <w:szCs w:val="24"/>
              </w:rPr>
              <w:t>17</w:t>
            </w:r>
          </w:p>
        </w:tc>
        <w:tc>
          <w:tcPr>
            <w:tcW w:w="2256" w:type="dxa"/>
            <w:tcBorders>
              <w:bottom w:val="single" w:color="auto" w:sz="4" w:space="0"/>
            </w:tcBorders>
            <w:noWrap w:val="0"/>
            <w:vAlign w:val="center"/>
          </w:tcPr>
          <w:p>
            <w:pPr>
              <w:overflowPunct w:val="0"/>
              <w:spacing w:line="440" w:lineRule="exact"/>
              <w:jc w:val="center"/>
              <w:rPr>
                <w:rFonts w:ascii="宋体" w:hAnsi="宋体"/>
                <w:sz w:val="24"/>
                <w:szCs w:val="24"/>
              </w:rPr>
            </w:pPr>
            <w:r>
              <w:rPr>
                <w:rFonts w:hint="eastAsia" w:ascii="宋体" w:hAnsi="宋体"/>
                <w:sz w:val="24"/>
                <w:szCs w:val="24"/>
              </w:rPr>
              <w:t>评标方法</w:t>
            </w:r>
          </w:p>
        </w:tc>
        <w:tc>
          <w:tcPr>
            <w:tcW w:w="7090" w:type="dxa"/>
            <w:tcBorders>
              <w:bottom w:val="single" w:color="auto" w:sz="4" w:space="0"/>
            </w:tcBorders>
            <w:noWrap w:val="0"/>
            <w:vAlign w:val="center"/>
          </w:tcPr>
          <w:p>
            <w:pPr>
              <w:overflowPunct w:val="0"/>
              <w:spacing w:line="440" w:lineRule="exact"/>
              <w:rPr>
                <w:rFonts w:ascii="宋体" w:hAnsi="宋体"/>
                <w:sz w:val="24"/>
                <w:szCs w:val="24"/>
              </w:rPr>
            </w:pPr>
            <w:r>
              <w:rPr>
                <w:rFonts w:hint="eastAsia" w:ascii="宋体" w:hAnsi="宋体"/>
                <w:sz w:val="24"/>
                <w:szCs w:val="24"/>
              </w:rPr>
              <w:t>综合评分法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09" w:type="dxa"/>
            <w:noWrap w:val="0"/>
            <w:vAlign w:val="center"/>
          </w:tcPr>
          <w:p>
            <w:pPr>
              <w:jc w:val="center"/>
              <w:rPr>
                <w:rFonts w:ascii="宋体" w:hAnsi="宋体" w:cs="宋体"/>
                <w:sz w:val="24"/>
                <w:szCs w:val="24"/>
              </w:rPr>
            </w:pPr>
            <w:r>
              <w:rPr>
                <w:rFonts w:hint="eastAsia" w:ascii="宋体" w:hAnsi="宋体"/>
                <w:sz w:val="24"/>
                <w:szCs w:val="24"/>
              </w:rPr>
              <w:t>18</w:t>
            </w:r>
          </w:p>
        </w:tc>
        <w:tc>
          <w:tcPr>
            <w:tcW w:w="2256" w:type="dxa"/>
            <w:noWrap w:val="0"/>
            <w:vAlign w:val="center"/>
          </w:tcPr>
          <w:p>
            <w:pPr>
              <w:overflowPunct w:val="0"/>
              <w:spacing w:line="440" w:lineRule="exact"/>
              <w:jc w:val="center"/>
              <w:rPr>
                <w:rFonts w:ascii="宋体" w:hAnsi="宋体"/>
                <w:sz w:val="24"/>
                <w:szCs w:val="24"/>
              </w:rPr>
            </w:pPr>
            <w:r>
              <w:rPr>
                <w:rFonts w:hint="eastAsia" w:ascii="宋体" w:hAnsi="宋体"/>
                <w:sz w:val="24"/>
                <w:szCs w:val="24"/>
              </w:rPr>
              <w:t>投标保证金</w:t>
            </w:r>
          </w:p>
        </w:tc>
        <w:tc>
          <w:tcPr>
            <w:tcW w:w="7090" w:type="dxa"/>
            <w:noWrap w:val="0"/>
            <w:vAlign w:val="center"/>
          </w:tcPr>
          <w:p>
            <w:pPr>
              <w:tabs>
                <w:tab w:val="left" w:pos="5760"/>
              </w:tabs>
              <w:spacing w:line="400" w:lineRule="exact"/>
              <w:rPr>
                <w:rFonts w:ascii="宋体" w:hAnsi="宋体" w:cs="宋体"/>
                <w:color w:val="000000" w:themeColor="text1"/>
                <w:sz w:val="24"/>
                <w:szCs w:val="24"/>
                <w14:textFill>
                  <w14:solidFill>
                    <w14:schemeClr w14:val="tx1"/>
                  </w14:solidFill>
                </w14:textFill>
              </w:rPr>
            </w:pPr>
            <w:r>
              <w:rPr>
                <w:rFonts w:hint="eastAsia" w:ascii="宋体" w:hAnsi="宋体" w:cs="宋体"/>
                <w:sz w:val="24"/>
                <w:szCs w:val="24"/>
                <w:lang w:val="en-US" w:eastAsia="zh-CN"/>
              </w:rPr>
              <w:t>1、</w:t>
            </w:r>
            <w:r>
              <w:rPr>
                <w:rFonts w:hint="eastAsia" w:ascii="宋体" w:hAnsi="宋体" w:cs="宋体"/>
                <w:sz w:val="24"/>
                <w:szCs w:val="24"/>
              </w:rPr>
              <w:t>投标保证金的金额：</w:t>
            </w:r>
            <w:r>
              <w:rPr>
                <w:rFonts w:hint="eastAsia" w:ascii="宋体" w:hAnsi="宋体" w:cs="宋体"/>
                <w:color w:val="000000" w:themeColor="text1"/>
                <w:sz w:val="24"/>
                <w:szCs w:val="24"/>
                <w:lang w:val="en-US" w:eastAsia="zh-CN"/>
                <w14:textFill>
                  <w14:solidFill>
                    <w14:schemeClr w14:val="tx1"/>
                  </w14:solidFill>
                </w14:textFill>
              </w:rPr>
              <w:t>24000</w:t>
            </w:r>
            <w:r>
              <w:rPr>
                <w:rFonts w:hint="eastAsia" w:ascii="宋体" w:hAnsi="宋体" w:cs="宋体"/>
                <w:color w:val="000000" w:themeColor="text1"/>
                <w:sz w:val="24"/>
                <w:szCs w:val="24"/>
                <w14:textFill>
                  <w14:solidFill>
                    <w14:schemeClr w14:val="tx1"/>
                  </w14:solidFill>
                </w14:textFill>
              </w:rPr>
              <w:t>元（</w:t>
            </w:r>
            <w:r>
              <w:rPr>
                <w:rFonts w:hint="eastAsia" w:ascii="宋体" w:hAnsi="宋体" w:cs="宋体"/>
                <w:color w:val="000000" w:themeColor="text1"/>
                <w:sz w:val="24"/>
                <w:szCs w:val="24"/>
                <w:lang w:val="en-US" w:eastAsia="zh-CN"/>
                <w14:textFill>
                  <w14:solidFill>
                    <w14:schemeClr w14:val="tx1"/>
                  </w14:solidFill>
                </w14:textFill>
              </w:rPr>
              <w:t>贰万肆仟元整</w:t>
            </w:r>
            <w:r>
              <w:rPr>
                <w:rFonts w:hint="eastAsia" w:ascii="宋体" w:hAnsi="宋体" w:cs="宋体"/>
                <w:color w:val="000000" w:themeColor="text1"/>
                <w:sz w:val="24"/>
                <w:szCs w:val="24"/>
                <w14:textFill>
                  <w14:solidFill>
                    <w14:schemeClr w14:val="tx1"/>
                  </w14:solidFill>
                </w14:textFill>
              </w:rPr>
              <w:t>）</w:t>
            </w:r>
          </w:p>
          <w:p>
            <w:pPr>
              <w:keepNext w:val="0"/>
              <w:keepLines w:val="0"/>
              <w:pageBreakBefore w:val="0"/>
              <w:widowControl w:val="0"/>
              <w:kinsoku/>
              <w:wordWrap/>
              <w:overflowPunct/>
              <w:topLinePunct w:val="0"/>
              <w:autoSpaceDE w:val="0"/>
              <w:autoSpaceDN w:val="0"/>
              <w:bidi w:val="0"/>
              <w:snapToGrid w:val="0"/>
              <w:spacing w:line="240" w:lineRule="auto"/>
              <w:ind w:left="0"/>
              <w:jc w:val="left"/>
              <w:rPr>
                <w:rFonts w:hint="eastAsia" w:ascii="宋体" w:hAnsi="宋体" w:eastAsia="宋体" w:cs="Times New Roman"/>
                <w:bCs/>
                <w:kern w:val="0"/>
                <w:sz w:val="24"/>
                <w:lang w:val="en-US" w:eastAsia="zh-CN"/>
              </w:rPr>
            </w:pPr>
            <w:r>
              <w:rPr>
                <w:rFonts w:hint="eastAsia" w:ascii="宋体" w:hAnsi="宋体" w:eastAsia="宋体" w:cs="Times New Roman"/>
                <w:bCs/>
                <w:kern w:val="0"/>
                <w:sz w:val="24"/>
                <w:lang w:val="en-US" w:eastAsia="zh-CN"/>
              </w:rPr>
              <w:t>2</w:t>
            </w:r>
            <w:r>
              <w:rPr>
                <w:rFonts w:hint="eastAsia" w:ascii="仿宋" w:hAnsi="仿宋" w:eastAsia="仿宋" w:cs="仿宋"/>
                <w:color w:val="auto"/>
                <w:kern w:val="0"/>
                <w:sz w:val="24"/>
                <w:szCs w:val="24"/>
                <w:lang w:val="en-US" w:eastAsia="zh-CN" w:bidi="ar-SA"/>
              </w:rPr>
              <w:t>、</w:t>
            </w:r>
            <w:r>
              <w:rPr>
                <w:rFonts w:hint="eastAsia" w:ascii="宋体" w:hAnsi="宋体" w:eastAsia="宋体" w:cs="Times New Roman"/>
                <w:bCs/>
                <w:kern w:val="0"/>
                <w:sz w:val="24"/>
                <w:lang w:val="en-US" w:eastAsia="zh-CN"/>
              </w:rPr>
              <w:t>缴纳方式：保证金应当以电汇、网银或者金融机构、担保机构出具的保函等非现金形式</w:t>
            </w:r>
          </w:p>
          <w:p>
            <w:pPr>
              <w:keepNext w:val="0"/>
              <w:keepLines w:val="0"/>
              <w:pageBreakBefore w:val="0"/>
              <w:widowControl w:val="0"/>
              <w:kinsoku/>
              <w:wordWrap/>
              <w:overflowPunct/>
              <w:topLinePunct w:val="0"/>
              <w:autoSpaceDE w:val="0"/>
              <w:autoSpaceDN w:val="0"/>
              <w:bidi w:val="0"/>
              <w:snapToGrid w:val="0"/>
              <w:spacing w:line="240" w:lineRule="auto"/>
              <w:ind w:left="0"/>
              <w:jc w:val="left"/>
              <w:rPr>
                <w:rFonts w:hint="eastAsia" w:ascii="宋体" w:hAnsi="宋体" w:eastAsia="宋体" w:cs="Times New Roman"/>
                <w:bCs/>
                <w:kern w:val="0"/>
                <w:sz w:val="24"/>
              </w:rPr>
            </w:pPr>
            <w:r>
              <w:rPr>
                <w:rFonts w:hint="eastAsia" w:ascii="宋体" w:hAnsi="宋体" w:eastAsia="宋体" w:cs="Times New Roman"/>
                <w:bCs/>
                <w:kern w:val="0"/>
                <w:sz w:val="24"/>
                <w:lang w:val="en-US" w:eastAsia="zh-CN"/>
              </w:rPr>
              <w:t>3</w:t>
            </w:r>
            <w:r>
              <w:rPr>
                <w:rFonts w:hint="eastAsia" w:ascii="仿宋" w:hAnsi="仿宋" w:eastAsia="仿宋" w:cs="仿宋"/>
                <w:color w:val="auto"/>
                <w:kern w:val="0"/>
                <w:sz w:val="24"/>
                <w:szCs w:val="24"/>
                <w:lang w:val="en-US" w:eastAsia="zh-CN" w:bidi="ar-SA"/>
              </w:rPr>
              <w:t>、</w:t>
            </w:r>
            <w:r>
              <w:rPr>
                <w:rFonts w:hint="eastAsia" w:ascii="宋体" w:hAnsi="宋体" w:eastAsia="宋体" w:cs="Times New Roman"/>
                <w:bCs/>
                <w:kern w:val="0"/>
                <w:sz w:val="24"/>
                <w:lang w:val="en-US" w:eastAsia="zh-CN"/>
              </w:rPr>
              <w:t>收款单位名称：昌吉市长隆昊诚工程项目管理有限责任公司</w:t>
            </w:r>
            <w:r>
              <w:rPr>
                <w:rFonts w:hint="eastAsia" w:ascii="宋体" w:hAnsi="宋体" w:eastAsia="宋体" w:cs="Times New Roman"/>
                <w:bCs/>
                <w:kern w:val="0"/>
                <w:sz w:val="24"/>
              </w:rPr>
              <w:t xml:space="preserve"> </w:t>
            </w:r>
          </w:p>
          <w:p>
            <w:pPr>
              <w:keepNext w:val="0"/>
              <w:keepLines w:val="0"/>
              <w:pageBreakBefore w:val="0"/>
              <w:widowControl w:val="0"/>
              <w:kinsoku/>
              <w:wordWrap/>
              <w:overflowPunct/>
              <w:topLinePunct w:val="0"/>
              <w:autoSpaceDE w:val="0"/>
              <w:autoSpaceDN w:val="0"/>
              <w:bidi w:val="0"/>
              <w:snapToGrid w:val="0"/>
              <w:spacing w:line="240" w:lineRule="auto"/>
              <w:ind w:left="0"/>
              <w:jc w:val="left"/>
              <w:rPr>
                <w:rFonts w:hint="eastAsia" w:ascii="宋体" w:hAnsi="宋体" w:eastAsia="宋体" w:cs="Times New Roman"/>
                <w:bCs/>
                <w:kern w:val="0"/>
                <w:sz w:val="24"/>
                <w:lang w:val="en-US" w:eastAsia="zh-CN"/>
              </w:rPr>
            </w:pPr>
            <w:r>
              <w:rPr>
                <w:rFonts w:hint="eastAsia" w:ascii="宋体" w:hAnsi="宋体" w:eastAsia="宋体" w:cs="Times New Roman"/>
                <w:bCs/>
                <w:kern w:val="0"/>
                <w:sz w:val="24"/>
                <w:lang w:val="en-US" w:eastAsia="zh-CN"/>
              </w:rPr>
              <w:t>开户行：新疆昌吉农村商业银行股份有限公司石河子路支行</w:t>
            </w:r>
          </w:p>
          <w:p>
            <w:pPr>
              <w:keepNext w:val="0"/>
              <w:keepLines w:val="0"/>
              <w:pageBreakBefore w:val="0"/>
              <w:widowControl w:val="0"/>
              <w:kinsoku/>
              <w:wordWrap/>
              <w:overflowPunct/>
              <w:topLinePunct w:val="0"/>
              <w:autoSpaceDE w:val="0"/>
              <w:autoSpaceDN w:val="0"/>
              <w:bidi w:val="0"/>
              <w:snapToGrid w:val="0"/>
              <w:spacing w:line="240" w:lineRule="auto"/>
              <w:ind w:left="0"/>
              <w:jc w:val="left"/>
              <w:rPr>
                <w:rFonts w:hint="eastAsia" w:ascii="宋体" w:hAnsi="宋体" w:eastAsia="宋体" w:cs="Times New Roman"/>
                <w:bCs/>
                <w:kern w:val="0"/>
                <w:sz w:val="24"/>
                <w:lang w:val="en-US" w:eastAsia="zh-CN"/>
              </w:rPr>
            </w:pPr>
            <w:r>
              <w:rPr>
                <w:rFonts w:hint="eastAsia" w:ascii="宋体" w:hAnsi="宋体" w:eastAsia="宋体" w:cs="Times New Roman"/>
                <w:bCs/>
                <w:kern w:val="0"/>
                <w:sz w:val="24"/>
                <w:lang w:val="en-US" w:eastAsia="zh-CN"/>
              </w:rPr>
              <w:t>银行账号：806020512010111500908</w:t>
            </w:r>
          </w:p>
          <w:p>
            <w:pPr>
              <w:keepNext w:val="0"/>
              <w:keepLines w:val="0"/>
              <w:pageBreakBefore w:val="0"/>
              <w:widowControl w:val="0"/>
              <w:kinsoku/>
              <w:wordWrap/>
              <w:overflowPunct/>
              <w:topLinePunct w:val="0"/>
              <w:autoSpaceDE w:val="0"/>
              <w:autoSpaceDN w:val="0"/>
              <w:bidi w:val="0"/>
              <w:snapToGrid w:val="0"/>
              <w:spacing w:line="240" w:lineRule="auto"/>
              <w:ind w:left="0"/>
              <w:jc w:val="left"/>
              <w:rPr>
                <w:rFonts w:hint="eastAsia" w:ascii="宋体" w:hAnsi="宋体" w:eastAsia="宋体" w:cs="Times New Roman"/>
                <w:bCs/>
                <w:kern w:val="0"/>
                <w:sz w:val="24"/>
                <w:lang w:val="en-US" w:eastAsia="zh-CN"/>
              </w:rPr>
            </w:pPr>
            <w:r>
              <w:rPr>
                <w:rFonts w:hint="eastAsia" w:ascii="宋体" w:hAnsi="宋体" w:eastAsia="宋体" w:cs="Times New Roman"/>
                <w:bCs/>
                <w:kern w:val="0"/>
                <w:sz w:val="24"/>
                <w:lang w:val="en-US" w:eastAsia="zh-CN"/>
              </w:rPr>
              <w:t>行    号：402885000311</w:t>
            </w:r>
          </w:p>
          <w:p>
            <w:pPr>
              <w:keepNext w:val="0"/>
              <w:keepLines w:val="0"/>
              <w:pageBreakBefore w:val="0"/>
              <w:widowControl w:val="0"/>
              <w:kinsoku/>
              <w:wordWrap/>
              <w:overflowPunct/>
              <w:topLinePunct w:val="0"/>
              <w:autoSpaceDE w:val="0"/>
              <w:autoSpaceDN w:val="0"/>
              <w:bidi w:val="0"/>
              <w:snapToGrid w:val="0"/>
              <w:spacing w:line="240" w:lineRule="auto"/>
              <w:ind w:left="0"/>
              <w:jc w:val="left"/>
              <w:rPr>
                <w:rFonts w:hint="eastAsia" w:ascii="宋体" w:hAnsi="宋体" w:eastAsia="宋体" w:cs="Times New Roman"/>
                <w:bCs/>
                <w:kern w:val="0"/>
                <w:sz w:val="24"/>
              </w:rPr>
            </w:pPr>
            <w:r>
              <w:rPr>
                <w:rFonts w:hint="eastAsia" w:ascii="宋体" w:hAnsi="宋体" w:eastAsia="宋体" w:cs="Times New Roman"/>
                <w:bCs/>
                <w:kern w:val="0"/>
                <w:sz w:val="24"/>
                <w:lang w:val="en-US" w:eastAsia="zh-CN"/>
              </w:rPr>
              <w:t>4</w:t>
            </w:r>
            <w:r>
              <w:rPr>
                <w:rFonts w:hint="eastAsia" w:ascii="仿宋" w:hAnsi="仿宋" w:eastAsia="仿宋" w:cs="仿宋"/>
                <w:color w:val="auto"/>
                <w:kern w:val="0"/>
                <w:sz w:val="24"/>
                <w:szCs w:val="24"/>
                <w:lang w:val="en-US" w:eastAsia="zh-CN" w:bidi="ar-SA"/>
              </w:rPr>
              <w:t>、</w:t>
            </w:r>
            <w:r>
              <w:rPr>
                <w:rFonts w:hint="eastAsia" w:ascii="宋体" w:hAnsi="宋体" w:eastAsia="宋体" w:cs="Times New Roman"/>
                <w:bCs/>
                <w:kern w:val="0"/>
                <w:sz w:val="24"/>
                <w:lang w:val="en-US" w:eastAsia="zh-CN"/>
              </w:rPr>
              <w:t>保证金退还（不计息）：除招标文件文件规定不予退还保证金的情形外，未成交人的保证金在成交通知书发出后5个工作日内退还，成交人的保证金在签订合同后5个工作日内退还。</w:t>
            </w:r>
          </w:p>
          <w:p>
            <w:pPr>
              <w:keepNext w:val="0"/>
              <w:keepLines w:val="0"/>
              <w:pageBreakBefore w:val="0"/>
              <w:widowControl w:val="0"/>
              <w:kinsoku/>
              <w:wordWrap/>
              <w:overflowPunct/>
              <w:topLinePunct w:val="0"/>
              <w:autoSpaceDE w:val="0"/>
              <w:autoSpaceDN w:val="0"/>
              <w:bidi w:val="0"/>
              <w:snapToGrid w:val="0"/>
              <w:spacing w:line="240" w:lineRule="auto"/>
              <w:ind w:left="0"/>
              <w:jc w:val="left"/>
              <w:rPr>
                <w:rFonts w:hint="eastAsia" w:ascii="宋体" w:hAnsi="宋体" w:eastAsia="宋体" w:cs="Times New Roman"/>
                <w:bCs/>
                <w:color w:val="000000" w:themeColor="text1"/>
                <w:kern w:val="0"/>
                <w:sz w:val="24"/>
                <w:lang w:val="en-US" w:eastAsia="zh-CN"/>
                <w14:textFill>
                  <w14:solidFill>
                    <w14:schemeClr w14:val="tx1"/>
                  </w14:solidFill>
                </w14:textFill>
              </w:rPr>
            </w:pPr>
            <w:r>
              <w:rPr>
                <w:rFonts w:hint="eastAsia" w:ascii="宋体" w:hAnsi="宋体" w:eastAsia="宋体" w:cs="Times New Roman"/>
                <w:bCs/>
                <w:kern w:val="0"/>
                <w:sz w:val="24"/>
                <w:lang w:val="en-US" w:eastAsia="zh-CN"/>
              </w:rPr>
              <w:t>5、到账截止时</w:t>
            </w:r>
            <w:r>
              <w:rPr>
                <w:rFonts w:hint="eastAsia" w:ascii="宋体" w:hAnsi="宋体" w:eastAsia="宋体" w:cs="Times New Roman"/>
                <w:bCs/>
                <w:color w:val="auto"/>
                <w:kern w:val="0"/>
                <w:sz w:val="24"/>
                <w:lang w:val="en-US" w:eastAsia="zh-CN"/>
              </w:rPr>
              <w:t>间：</w:t>
            </w:r>
            <w:r>
              <w:rPr>
                <w:rFonts w:hint="eastAsia" w:ascii="宋体" w:hAnsi="宋体" w:eastAsia="宋体" w:cs="Times New Roman"/>
                <w:bCs/>
                <w:color w:val="000000" w:themeColor="text1"/>
                <w:kern w:val="0"/>
                <w:sz w:val="24"/>
                <w:lang w:val="en-US" w:eastAsia="zh-CN"/>
                <w14:textFill>
                  <w14:solidFill>
                    <w14:schemeClr w14:val="tx1"/>
                  </w14:solidFill>
                </w14:textFill>
              </w:rPr>
              <w:t>2023年</w:t>
            </w:r>
            <w:r>
              <w:rPr>
                <w:rFonts w:hint="eastAsia" w:ascii="宋体" w:hAnsi="宋体" w:cs="Times New Roman"/>
                <w:bCs/>
                <w:color w:val="000000" w:themeColor="text1"/>
                <w:kern w:val="0"/>
                <w:sz w:val="24"/>
                <w:lang w:val="en-US" w:eastAsia="zh-CN"/>
                <w14:textFill>
                  <w14:solidFill>
                    <w14:schemeClr w14:val="tx1"/>
                  </w14:solidFill>
                </w14:textFill>
              </w:rPr>
              <w:t>04</w:t>
            </w:r>
            <w:r>
              <w:rPr>
                <w:rFonts w:hint="eastAsia" w:ascii="宋体" w:hAnsi="宋体" w:eastAsia="宋体" w:cs="Times New Roman"/>
                <w:bCs/>
                <w:color w:val="000000" w:themeColor="text1"/>
                <w:kern w:val="0"/>
                <w:sz w:val="24"/>
                <w:lang w:val="en-US" w:eastAsia="zh-CN"/>
                <w14:textFill>
                  <w14:solidFill>
                    <w14:schemeClr w14:val="tx1"/>
                  </w14:solidFill>
                </w14:textFill>
              </w:rPr>
              <w:t>月</w:t>
            </w:r>
            <w:r>
              <w:rPr>
                <w:rFonts w:hint="eastAsia" w:ascii="宋体" w:hAnsi="宋体" w:cs="Times New Roman"/>
                <w:bCs/>
                <w:color w:val="000000" w:themeColor="text1"/>
                <w:kern w:val="0"/>
                <w:sz w:val="24"/>
                <w:lang w:val="en-US" w:eastAsia="zh-CN"/>
                <w14:textFill>
                  <w14:solidFill>
                    <w14:schemeClr w14:val="tx1"/>
                  </w14:solidFill>
                </w14:textFill>
              </w:rPr>
              <w:t>10</w:t>
            </w:r>
            <w:r>
              <w:rPr>
                <w:rFonts w:hint="eastAsia" w:ascii="宋体" w:hAnsi="宋体" w:eastAsia="宋体" w:cs="Times New Roman"/>
                <w:bCs/>
                <w:color w:val="000000" w:themeColor="text1"/>
                <w:kern w:val="0"/>
                <w:sz w:val="24"/>
                <w:lang w:val="en-US" w:eastAsia="zh-CN"/>
                <w14:textFill>
                  <w14:solidFill>
                    <w14:schemeClr w14:val="tx1"/>
                  </w14:solidFill>
                </w14:textFill>
              </w:rPr>
              <w:t>日11：</w:t>
            </w:r>
            <w:r>
              <w:rPr>
                <w:rFonts w:hint="eastAsia" w:ascii="宋体" w:hAnsi="宋体" w:cs="Times New Roman"/>
                <w:bCs/>
                <w:color w:val="000000" w:themeColor="text1"/>
                <w:kern w:val="0"/>
                <w:sz w:val="24"/>
                <w:lang w:val="en-US" w:eastAsia="zh-CN"/>
                <w14:textFill>
                  <w14:solidFill>
                    <w14:schemeClr w14:val="tx1"/>
                  </w14:solidFill>
                </w14:textFill>
              </w:rPr>
              <w:t>00</w:t>
            </w:r>
            <w:r>
              <w:rPr>
                <w:rFonts w:hint="eastAsia" w:ascii="宋体" w:hAnsi="宋体" w:eastAsia="宋体" w:cs="Times New Roman"/>
                <w:bCs/>
                <w:color w:val="000000" w:themeColor="text1"/>
                <w:kern w:val="0"/>
                <w:sz w:val="24"/>
                <w:lang w:val="en-US" w:eastAsia="zh-CN"/>
                <w14:textFill>
                  <w14:solidFill>
                    <w14:schemeClr w14:val="tx1"/>
                  </w14:solidFill>
                </w14:textFill>
              </w:rPr>
              <w:t>前（北京时间）</w:t>
            </w:r>
          </w:p>
          <w:p>
            <w:pPr>
              <w:keepNext w:val="0"/>
              <w:keepLines w:val="0"/>
              <w:pageBreakBefore w:val="0"/>
              <w:widowControl w:val="0"/>
              <w:kinsoku/>
              <w:wordWrap/>
              <w:overflowPunct/>
              <w:topLinePunct w:val="0"/>
              <w:autoSpaceDE w:val="0"/>
              <w:autoSpaceDN w:val="0"/>
              <w:bidi w:val="0"/>
              <w:snapToGrid w:val="0"/>
              <w:spacing w:line="240" w:lineRule="auto"/>
              <w:ind w:left="0"/>
              <w:jc w:val="left"/>
              <w:rPr>
                <w:rFonts w:hint="eastAsia" w:ascii="宋体" w:hAnsi="宋体" w:eastAsia="宋体" w:cs="Times New Roman"/>
                <w:bCs/>
                <w:color w:val="000000" w:themeColor="text1"/>
                <w:kern w:val="0"/>
                <w:sz w:val="24"/>
                <w:lang w:val="en-US" w:eastAsia="zh-CN"/>
                <w14:textFill>
                  <w14:solidFill>
                    <w14:schemeClr w14:val="tx1"/>
                  </w14:solidFill>
                </w14:textFill>
              </w:rPr>
            </w:pPr>
            <w:r>
              <w:rPr>
                <w:rFonts w:hint="eastAsia" w:ascii="宋体" w:hAnsi="宋体" w:eastAsia="宋体" w:cs="Times New Roman"/>
                <w:bCs/>
                <w:color w:val="000000" w:themeColor="text1"/>
                <w:kern w:val="0"/>
                <w:sz w:val="24"/>
                <w:lang w:val="en-US" w:eastAsia="zh-CN"/>
                <w14:textFill>
                  <w14:solidFill>
                    <w14:schemeClr w14:val="tx1"/>
                  </w14:solidFill>
                </w14:textFill>
              </w:rPr>
              <w:t>注：</w:t>
            </w:r>
          </w:p>
          <w:p>
            <w:pPr>
              <w:keepNext w:val="0"/>
              <w:keepLines w:val="0"/>
              <w:pageBreakBefore w:val="0"/>
              <w:widowControl w:val="0"/>
              <w:kinsoku/>
              <w:wordWrap/>
              <w:overflowPunct/>
              <w:topLinePunct w:val="0"/>
              <w:autoSpaceDE w:val="0"/>
              <w:autoSpaceDN w:val="0"/>
              <w:bidi w:val="0"/>
              <w:snapToGrid w:val="0"/>
              <w:spacing w:line="240" w:lineRule="auto"/>
              <w:ind w:left="0"/>
              <w:jc w:val="left"/>
              <w:rPr>
                <w:rFonts w:hint="eastAsia" w:ascii="宋体" w:hAnsi="宋体" w:eastAsia="宋体" w:cs="Times New Roman"/>
                <w:bCs/>
                <w:kern w:val="0"/>
                <w:sz w:val="24"/>
                <w:lang w:val="en-US" w:eastAsia="zh-CN"/>
              </w:rPr>
            </w:pPr>
            <w:r>
              <w:rPr>
                <w:rFonts w:hint="eastAsia" w:ascii="宋体" w:hAnsi="宋体" w:eastAsia="宋体" w:cs="Times New Roman"/>
                <w:bCs/>
                <w:kern w:val="0"/>
                <w:sz w:val="24"/>
                <w:lang w:val="en-US" w:eastAsia="zh-CN"/>
              </w:rPr>
              <w:t>（1）用电汇或网银提交保证金的，应当从其基本账户转入招标代理机构银行账户；以银行保函等非现金形式提交的，投标人将银行保函等原件作为投标文件的组成部分共同递交。未按招标要求缴纳投标保证金的，视为非实质性响应。（请各投标人在缴纳保证金时注明项目名称（若字数超标，可自行简写项目名称）或项目编号，如未注明，造成保证金无法查明的，责任由投标人承担）</w:t>
            </w:r>
          </w:p>
          <w:p>
            <w:pPr>
              <w:tabs>
                <w:tab w:val="left" w:pos="5760"/>
              </w:tabs>
              <w:spacing w:line="400" w:lineRule="exact"/>
              <w:rPr>
                <w:rFonts w:ascii="宋体" w:hAnsi="宋体" w:cs="宋体"/>
                <w:sz w:val="24"/>
                <w:szCs w:val="24"/>
              </w:rPr>
            </w:pPr>
            <w:r>
              <w:rPr>
                <w:rFonts w:hint="eastAsia" w:ascii="宋体" w:hAnsi="宋体" w:eastAsia="宋体" w:cs="Times New Roman"/>
                <w:bCs/>
                <w:kern w:val="0"/>
                <w:sz w:val="24"/>
                <w:lang w:val="en-US" w:eastAsia="zh-CN"/>
              </w:rPr>
              <w:t>（2）投标人以电汇或网银形式提交保证金的应充分考虑资金在途时间，保证金应于投标保证金递交截止时间前到账。</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09" w:type="dxa"/>
            <w:noWrap w:val="0"/>
            <w:vAlign w:val="center"/>
          </w:tcPr>
          <w:p>
            <w:pPr>
              <w:jc w:val="center"/>
              <w:rPr>
                <w:rFonts w:ascii="宋体" w:hAnsi="宋体" w:cs="宋体"/>
                <w:sz w:val="24"/>
                <w:szCs w:val="24"/>
              </w:rPr>
            </w:pPr>
            <w:r>
              <w:rPr>
                <w:rFonts w:hint="eastAsia" w:ascii="宋体" w:hAnsi="宋体"/>
                <w:sz w:val="24"/>
                <w:szCs w:val="24"/>
              </w:rPr>
              <w:t>19</w:t>
            </w:r>
          </w:p>
        </w:tc>
        <w:tc>
          <w:tcPr>
            <w:tcW w:w="2256" w:type="dxa"/>
            <w:noWrap w:val="0"/>
            <w:vAlign w:val="center"/>
          </w:tcPr>
          <w:p>
            <w:pPr>
              <w:overflowPunct w:val="0"/>
              <w:spacing w:line="440" w:lineRule="exact"/>
              <w:jc w:val="center"/>
              <w:rPr>
                <w:rFonts w:hint="eastAsia" w:ascii="宋体" w:hAnsi="宋体" w:eastAsia="宋体"/>
                <w:sz w:val="24"/>
                <w:szCs w:val="24"/>
                <w:lang w:val="en-US" w:eastAsia="zh-CN"/>
              </w:rPr>
            </w:pPr>
            <w:r>
              <w:rPr>
                <w:rFonts w:hint="eastAsia" w:ascii="宋体" w:hAnsi="宋体"/>
                <w:sz w:val="24"/>
                <w:szCs w:val="24"/>
                <w:lang w:val="en-US" w:eastAsia="zh-CN"/>
              </w:rPr>
              <w:t>报价方式</w:t>
            </w:r>
          </w:p>
        </w:tc>
        <w:tc>
          <w:tcPr>
            <w:tcW w:w="7090" w:type="dxa"/>
            <w:noWrap w:val="0"/>
            <w:vAlign w:val="center"/>
          </w:tcPr>
          <w:p>
            <w:pPr>
              <w:overflowPunct w:val="0"/>
              <w:spacing w:line="440" w:lineRule="exact"/>
              <w:rPr>
                <w:rFonts w:hint="eastAsia" w:ascii="宋体" w:hAnsi="宋体" w:eastAsia="宋体"/>
                <w:color w:val="FF0000"/>
                <w:sz w:val="24"/>
                <w:szCs w:val="24"/>
                <w:lang w:val="en-US" w:eastAsia="zh-CN"/>
              </w:rPr>
            </w:pPr>
            <w:r>
              <w:rPr>
                <w:rFonts w:hint="eastAsia" w:ascii="宋体" w:hAnsi="宋体" w:eastAsia="宋体" w:cs="Times New Roman"/>
                <w:bCs/>
                <w:color w:val="000000" w:themeColor="text1"/>
                <w:kern w:val="0"/>
                <w:sz w:val="24"/>
                <w:szCs w:val="22"/>
                <w:lang w:val="en-US" w:eastAsia="zh-CN"/>
                <w14:textFill>
                  <w14:solidFill>
                    <w14:schemeClr w14:val="tx1"/>
                  </w14:solidFill>
                </w14:textFill>
              </w:rPr>
              <w:t>根据清单报价，包含设备费、运费、安装费（人工、机械等）、配套辅材费、调试费、管理费、利润、税金、风险等全部费用。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359" w:hRule="atLeast"/>
          <w:jc w:val="center"/>
        </w:trPr>
        <w:tc>
          <w:tcPr>
            <w:tcW w:w="709" w:type="dxa"/>
            <w:tcBorders>
              <w:top w:val="single" w:color="auto" w:sz="4" w:space="0"/>
              <w:bottom w:val="single" w:color="auto" w:sz="4" w:space="0"/>
            </w:tcBorders>
            <w:noWrap w:val="0"/>
            <w:vAlign w:val="center"/>
          </w:tcPr>
          <w:p>
            <w:pPr>
              <w:jc w:val="center"/>
              <w:rPr>
                <w:rFonts w:ascii="宋体" w:hAnsi="宋体" w:cs="宋体"/>
                <w:sz w:val="24"/>
                <w:szCs w:val="24"/>
              </w:rPr>
            </w:pPr>
            <w:r>
              <w:rPr>
                <w:rFonts w:hint="eastAsia" w:ascii="宋体" w:hAnsi="宋体"/>
                <w:sz w:val="24"/>
                <w:szCs w:val="24"/>
              </w:rPr>
              <w:t>20</w:t>
            </w:r>
          </w:p>
        </w:tc>
        <w:tc>
          <w:tcPr>
            <w:tcW w:w="2256" w:type="dxa"/>
            <w:tcBorders>
              <w:top w:val="single" w:color="auto" w:sz="4" w:space="0"/>
              <w:bottom w:val="single" w:color="auto" w:sz="4" w:space="0"/>
            </w:tcBorders>
            <w:noWrap w:val="0"/>
            <w:vAlign w:val="center"/>
          </w:tcPr>
          <w:p>
            <w:pPr>
              <w:overflowPunct w:val="0"/>
              <w:spacing w:line="440" w:lineRule="exact"/>
              <w:ind w:firstLine="240" w:firstLineChars="100"/>
              <w:jc w:val="both"/>
              <w:rPr>
                <w:rFonts w:hint="default" w:ascii="宋体" w:hAnsi="宋体" w:eastAsia="宋体"/>
                <w:sz w:val="24"/>
                <w:szCs w:val="24"/>
                <w:lang w:val="en-US" w:eastAsia="zh-CN"/>
              </w:rPr>
            </w:pPr>
            <w:r>
              <w:rPr>
                <w:rFonts w:hint="eastAsia" w:ascii="宋体" w:hAnsi="宋体" w:eastAsia="宋体" w:cs="Times New Roman"/>
                <w:bCs/>
                <w:kern w:val="0"/>
                <w:sz w:val="24"/>
                <w:lang w:val="en-US" w:eastAsia="zh-CN"/>
              </w:rPr>
              <w:t>不见面开标</w:t>
            </w:r>
          </w:p>
        </w:tc>
        <w:tc>
          <w:tcPr>
            <w:tcW w:w="7090" w:type="dxa"/>
            <w:tcBorders>
              <w:top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val="0"/>
              <w:autoSpaceDN w:val="0"/>
              <w:bidi w:val="0"/>
              <w:snapToGrid w:val="0"/>
              <w:spacing w:line="240" w:lineRule="auto"/>
              <w:ind w:left="0"/>
              <w:jc w:val="left"/>
              <w:rPr>
                <w:rFonts w:hint="eastAsia" w:ascii="宋体" w:hAnsi="宋体" w:eastAsia="宋体" w:cs="Times New Roman"/>
                <w:bCs/>
                <w:kern w:val="0"/>
                <w:sz w:val="24"/>
                <w:lang w:val="en-US" w:eastAsia="zh-CN"/>
              </w:rPr>
            </w:pPr>
            <w:r>
              <w:rPr>
                <w:rFonts w:hint="eastAsia" w:ascii="宋体" w:hAnsi="宋体" w:eastAsia="宋体" w:cs="Times New Roman"/>
                <w:bCs/>
                <w:kern w:val="0"/>
                <w:sz w:val="24"/>
                <w:lang w:val="en-US" w:eastAsia="zh-CN"/>
              </w:rPr>
              <w:sym w:font="Wingdings 2" w:char="0052"/>
            </w:r>
            <w:r>
              <w:rPr>
                <w:rFonts w:hint="eastAsia" w:ascii="宋体" w:hAnsi="宋体" w:eastAsia="宋体" w:cs="Times New Roman"/>
                <w:bCs/>
                <w:kern w:val="0"/>
                <w:sz w:val="24"/>
                <w:lang w:val="en-US" w:eastAsia="zh-CN"/>
              </w:rPr>
              <w:t>采用不见面开标：</w:t>
            </w:r>
          </w:p>
          <w:p>
            <w:pPr>
              <w:keepNext w:val="0"/>
              <w:keepLines w:val="0"/>
              <w:pageBreakBefore w:val="0"/>
              <w:widowControl w:val="0"/>
              <w:kinsoku/>
              <w:wordWrap/>
              <w:overflowPunct/>
              <w:topLinePunct w:val="0"/>
              <w:autoSpaceDE w:val="0"/>
              <w:autoSpaceDN w:val="0"/>
              <w:bidi w:val="0"/>
              <w:snapToGrid w:val="0"/>
              <w:spacing w:line="240" w:lineRule="auto"/>
              <w:ind w:left="0"/>
              <w:jc w:val="left"/>
              <w:rPr>
                <w:rFonts w:hint="eastAsia" w:ascii="宋体" w:hAnsi="宋体" w:eastAsia="宋体" w:cs="Times New Roman"/>
                <w:bCs/>
                <w:kern w:val="0"/>
                <w:sz w:val="24"/>
                <w:lang w:val="en-US" w:eastAsia="zh-CN"/>
              </w:rPr>
            </w:pPr>
            <w:r>
              <w:rPr>
                <w:rFonts w:hint="eastAsia" w:ascii="宋体" w:hAnsi="宋体" w:eastAsia="宋体" w:cs="Times New Roman"/>
                <w:bCs/>
                <w:kern w:val="0"/>
                <w:sz w:val="24"/>
                <w:lang w:val="en-US" w:eastAsia="zh-CN"/>
              </w:rPr>
              <w:t>1．本项目采用不见面开标、供应商需通过“政采云电子交易客户端”完成响应文件编制，并将加密的电子响应文件（格式为.PDF），在响应截止时间前通过政采云平台上传到指定位置。无需递交纸质文件。</w:t>
            </w:r>
          </w:p>
          <w:p>
            <w:pPr>
              <w:keepNext w:val="0"/>
              <w:keepLines w:val="0"/>
              <w:pageBreakBefore w:val="0"/>
              <w:widowControl w:val="0"/>
              <w:kinsoku/>
              <w:wordWrap/>
              <w:overflowPunct/>
              <w:topLinePunct w:val="0"/>
              <w:autoSpaceDE w:val="0"/>
              <w:autoSpaceDN w:val="0"/>
              <w:bidi w:val="0"/>
              <w:snapToGrid w:val="0"/>
              <w:spacing w:line="240" w:lineRule="auto"/>
              <w:ind w:left="0"/>
              <w:jc w:val="left"/>
              <w:rPr>
                <w:rFonts w:hint="eastAsia" w:ascii="宋体" w:hAnsi="宋体" w:eastAsia="宋体" w:cs="Times New Roman"/>
                <w:bCs/>
                <w:kern w:val="0"/>
                <w:sz w:val="24"/>
                <w:lang w:val="en-US" w:eastAsia="zh-CN"/>
              </w:rPr>
            </w:pPr>
            <w:r>
              <w:rPr>
                <w:rFonts w:hint="eastAsia" w:ascii="宋体" w:hAnsi="宋体" w:eastAsia="宋体" w:cs="Times New Roman"/>
                <w:bCs/>
                <w:kern w:val="0"/>
                <w:sz w:val="24"/>
                <w:lang w:val="en-US" w:eastAsia="zh-CN"/>
              </w:rPr>
              <w:t>2.本项目采用远程不见面交易的模式。开标当日，供应商无需到达开标现场，仅需在任意地点通过政采云平台完成远程解密、提疑澄清、开标唱标、结果公布等交互环节。供应商必须使用能正确解密谈判响应文件的“CA锁”在规定的时间内完成远程解密，因供应商原因未能解密、解密失败或解密超时，视为供应商撤销其响应文件，系统内响应文件将被退回；因采购人原因或网上招投标平台发生故障，导致无法按时完成响应文件解密或开、评标工作无法进行的，可根据实际情况相应延迟解密时间或调整开、评标时间（友情提示：若供应商已领取副锁（含多把副锁）请注意正副锁的使用差别，务必使用生成响应文件的那把锁解密）。</w:t>
            </w:r>
          </w:p>
          <w:p>
            <w:pPr>
              <w:keepNext w:val="0"/>
              <w:keepLines w:val="0"/>
              <w:pageBreakBefore w:val="0"/>
              <w:widowControl w:val="0"/>
              <w:kinsoku/>
              <w:wordWrap/>
              <w:overflowPunct/>
              <w:topLinePunct w:val="0"/>
              <w:autoSpaceDE w:val="0"/>
              <w:autoSpaceDN w:val="0"/>
              <w:bidi w:val="0"/>
              <w:snapToGrid w:val="0"/>
              <w:spacing w:line="240" w:lineRule="auto"/>
              <w:ind w:left="0"/>
              <w:jc w:val="left"/>
              <w:rPr>
                <w:rFonts w:hint="eastAsia" w:ascii="宋体" w:hAnsi="宋体" w:eastAsia="宋体" w:cs="Times New Roman"/>
                <w:bCs/>
                <w:kern w:val="0"/>
                <w:sz w:val="24"/>
                <w:lang w:val="en-US" w:eastAsia="zh-CN"/>
              </w:rPr>
            </w:pPr>
            <w:r>
              <w:rPr>
                <w:rFonts w:hint="eastAsia" w:ascii="宋体" w:hAnsi="宋体" w:eastAsia="宋体" w:cs="Times New Roman"/>
                <w:bCs/>
                <w:kern w:val="0"/>
                <w:sz w:val="24"/>
                <w:lang w:val="en-US" w:eastAsia="zh-CN"/>
              </w:rPr>
              <w:t>3.远程开标前，供应商务必在政采云平台https://www.zcygov.cn/响应文件上传模块中使用“模拟解密”功能，验证本机远程自助解密环境。</w:t>
            </w:r>
          </w:p>
          <w:p>
            <w:pPr>
              <w:keepNext w:val="0"/>
              <w:keepLines w:val="0"/>
              <w:pageBreakBefore w:val="0"/>
              <w:widowControl w:val="0"/>
              <w:kinsoku/>
              <w:wordWrap/>
              <w:overflowPunct/>
              <w:topLinePunct w:val="0"/>
              <w:autoSpaceDE w:val="0"/>
              <w:autoSpaceDN w:val="0"/>
              <w:bidi w:val="0"/>
              <w:snapToGrid w:val="0"/>
              <w:spacing w:line="240" w:lineRule="auto"/>
              <w:ind w:left="0"/>
              <w:jc w:val="left"/>
              <w:rPr>
                <w:rFonts w:hint="eastAsia" w:ascii="宋体" w:hAnsi="宋体" w:eastAsia="宋体" w:cs="Times New Roman"/>
                <w:bCs/>
                <w:kern w:val="0"/>
                <w:sz w:val="24"/>
                <w:lang w:val="en-US" w:eastAsia="zh-CN"/>
              </w:rPr>
            </w:pPr>
            <w:r>
              <w:rPr>
                <w:rFonts w:hint="eastAsia" w:ascii="宋体" w:hAnsi="宋体" w:eastAsia="宋体" w:cs="Times New Roman"/>
                <w:bCs/>
                <w:kern w:val="0"/>
                <w:sz w:val="24"/>
                <w:lang w:val="en-US" w:eastAsia="zh-CN"/>
              </w:rPr>
              <w:t>4.供应商须在开标后提供纸质版谈判响应文件3份，未加密的电子响应文件1份U盘（内容：响应文件按照谈判文件规定的响应文件格式加盖完供应商公章及法定代表人章的彩色扫描件，PDF格式）纸质版响应文件与电子版响应文件内容保持一致，由此产生的一切风险与后果由各潜在投标供应商承担。装订应采取A4纸分包牢固胶装装订成册，必须编写目录页码（页码应连续）。</w:t>
            </w:r>
          </w:p>
          <w:p>
            <w:pPr>
              <w:spacing w:line="440" w:lineRule="exact"/>
              <w:jc w:val="left"/>
              <w:rPr>
                <w:rFonts w:ascii="宋体" w:hAnsi="宋体"/>
                <w:color w:val="FF0000"/>
                <w:sz w:val="24"/>
                <w:szCs w:val="24"/>
              </w:rPr>
            </w:pPr>
            <w:r>
              <w:rPr>
                <w:rFonts w:hint="eastAsia" w:ascii="宋体" w:hAnsi="宋体" w:eastAsia="宋体" w:cs="Times New Roman"/>
                <w:bCs/>
                <w:kern w:val="0"/>
                <w:sz w:val="24"/>
                <w:lang w:val="en-US" w:eastAsia="zh-CN"/>
              </w:rPr>
              <w:t>注：供应商在开标时须自行准备硬件设备及CA数字证书，硬件设备须提前配置好相关浏览器（建议使用360或谷歌浏览器），并自行调试该设备可联网，以便开标时解密。</w:t>
            </w:r>
            <w:r>
              <w:rPr>
                <w:rFonts w:hint="eastAsia" w:ascii="宋体" w:hAnsi="宋体" w:eastAsia="宋体" w:cs="Times New Roman"/>
                <w:b/>
                <w:bCs w:val="0"/>
                <w:kern w:val="0"/>
                <w:sz w:val="24"/>
                <w:lang w:val="en-US" w:eastAsia="zh-CN"/>
              </w:rPr>
              <w:t>本项目响应文件解密时间定为30分钟，如因自身原因导致无法按规定时间正常解密，一切后果由供应商自行承担。</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09" w:type="dxa"/>
            <w:noWrap w:val="0"/>
            <w:vAlign w:val="center"/>
          </w:tcPr>
          <w:p>
            <w:pPr>
              <w:jc w:val="center"/>
              <w:rPr>
                <w:rFonts w:hint="default" w:ascii="宋体" w:hAnsi="宋体" w:eastAsia="宋体" w:cs="宋体"/>
                <w:sz w:val="24"/>
                <w:szCs w:val="24"/>
                <w:lang w:val="en-US" w:eastAsia="zh-CN"/>
              </w:rPr>
            </w:pPr>
            <w:r>
              <w:rPr>
                <w:rFonts w:hint="eastAsia" w:ascii="宋体" w:hAnsi="宋体"/>
                <w:sz w:val="24"/>
                <w:szCs w:val="24"/>
                <w:lang w:val="en-US" w:eastAsia="zh-CN"/>
              </w:rPr>
              <w:t>21</w:t>
            </w:r>
          </w:p>
        </w:tc>
        <w:tc>
          <w:tcPr>
            <w:tcW w:w="2256" w:type="dxa"/>
            <w:noWrap w:val="0"/>
            <w:vAlign w:val="center"/>
          </w:tcPr>
          <w:p>
            <w:pPr>
              <w:overflowPunct w:val="0"/>
              <w:spacing w:line="440" w:lineRule="exact"/>
              <w:jc w:val="center"/>
              <w:rPr>
                <w:rFonts w:ascii="宋体" w:hAnsi="宋体"/>
                <w:sz w:val="24"/>
                <w:szCs w:val="24"/>
              </w:rPr>
            </w:pPr>
            <w:r>
              <w:rPr>
                <w:rFonts w:hint="eastAsia" w:ascii="宋体" w:hAnsi="宋体"/>
                <w:sz w:val="24"/>
                <w:szCs w:val="24"/>
              </w:rPr>
              <w:t>投标文件格式</w:t>
            </w:r>
          </w:p>
        </w:tc>
        <w:tc>
          <w:tcPr>
            <w:tcW w:w="7090" w:type="dxa"/>
            <w:noWrap w:val="0"/>
            <w:vAlign w:val="center"/>
          </w:tcPr>
          <w:p>
            <w:pPr>
              <w:spacing w:line="440" w:lineRule="exact"/>
              <w:rPr>
                <w:rFonts w:ascii="宋体" w:hAnsi="宋体"/>
                <w:color w:val="auto"/>
                <w:sz w:val="24"/>
                <w:szCs w:val="24"/>
              </w:rPr>
            </w:pPr>
            <w:r>
              <w:rPr>
                <w:rFonts w:ascii="宋体" w:hAnsi="宋体"/>
                <w:color w:val="auto"/>
                <w:sz w:val="24"/>
                <w:szCs w:val="24"/>
              </w:rPr>
              <w:t>1</w:t>
            </w:r>
            <w:r>
              <w:rPr>
                <w:rFonts w:hint="eastAsia" w:ascii="宋体" w:hAnsi="宋体"/>
                <w:color w:val="auto"/>
                <w:sz w:val="24"/>
                <w:szCs w:val="24"/>
              </w:rPr>
              <w:t>.投标人应按招标文件提供的范本格式认真填写投标文件、开标一览表。</w:t>
            </w:r>
          </w:p>
          <w:p>
            <w:pPr>
              <w:spacing w:line="440" w:lineRule="exact"/>
              <w:rPr>
                <w:rFonts w:ascii="宋体" w:hAnsi="宋体"/>
                <w:color w:val="auto"/>
                <w:sz w:val="24"/>
                <w:szCs w:val="24"/>
              </w:rPr>
            </w:pPr>
            <w:r>
              <w:rPr>
                <w:rFonts w:ascii="宋体" w:hAnsi="宋体"/>
                <w:color w:val="auto"/>
                <w:sz w:val="24"/>
                <w:szCs w:val="24"/>
              </w:rPr>
              <w:t>2</w:t>
            </w:r>
            <w:r>
              <w:rPr>
                <w:rFonts w:hint="eastAsia" w:ascii="宋体" w:hAnsi="宋体"/>
                <w:color w:val="auto"/>
                <w:sz w:val="24"/>
                <w:szCs w:val="24"/>
              </w:rPr>
              <w:t>.投标人应严格按招标文件的格式要求及附件向招标公司提交投标文件，否则视为不响应招标文件要求，如招标文件没有提供格式的，投标人可自行设置。</w:t>
            </w:r>
          </w:p>
          <w:p>
            <w:pPr>
              <w:widowControl/>
              <w:spacing w:line="460" w:lineRule="atLeast"/>
              <w:jc w:val="left"/>
              <w:rPr>
                <w:rFonts w:hint="eastAsia" w:ascii="宋体" w:hAnsi="宋体" w:eastAsia="宋体"/>
                <w:color w:val="auto"/>
                <w:sz w:val="24"/>
                <w:szCs w:val="24"/>
                <w:lang w:eastAsia="zh-CN"/>
              </w:rPr>
            </w:pPr>
            <w:r>
              <w:rPr>
                <w:rFonts w:ascii="宋体" w:hAnsi="宋体"/>
                <w:color w:val="auto"/>
                <w:sz w:val="24"/>
                <w:szCs w:val="24"/>
              </w:rPr>
              <w:t>3</w:t>
            </w:r>
            <w:r>
              <w:rPr>
                <w:rFonts w:hint="eastAsia" w:ascii="宋体" w:hAnsi="宋体"/>
                <w:color w:val="auto"/>
                <w:sz w:val="24"/>
                <w:szCs w:val="24"/>
              </w:rPr>
              <w:t>.投标人应将投标文件按规定的顺序编排、并应编制目录、逐页标注连续页码</w:t>
            </w:r>
            <w:r>
              <w:rPr>
                <w:rFonts w:hint="eastAsia" w:ascii="宋体" w:hAnsi="宋体"/>
                <w:color w:val="auto"/>
                <w:sz w:val="24"/>
                <w:szCs w:val="24"/>
                <w:lang w:eastAsia="zh-CN"/>
              </w:rPr>
              <w:t>。</w:t>
            </w:r>
          </w:p>
          <w:p>
            <w:pPr>
              <w:widowControl/>
              <w:spacing w:line="460" w:lineRule="atLeast"/>
              <w:jc w:val="left"/>
              <w:rPr>
                <w:rFonts w:hint="eastAsia" w:ascii="宋体" w:hAnsi="宋体"/>
                <w:color w:val="auto"/>
                <w:sz w:val="24"/>
                <w:szCs w:val="24"/>
              </w:rPr>
            </w:pPr>
            <w:r>
              <w:rPr>
                <w:rFonts w:hint="eastAsia" w:ascii="宋体" w:hAnsi="宋体"/>
                <w:color w:val="auto"/>
                <w:sz w:val="24"/>
                <w:szCs w:val="24"/>
              </w:rPr>
              <w:t>4.电报、电话、传真、电子邮件等形式的投标概不接受。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419" w:hRule="atLeast"/>
          <w:jc w:val="center"/>
        </w:trPr>
        <w:tc>
          <w:tcPr>
            <w:tcW w:w="709" w:type="dxa"/>
            <w:tcBorders>
              <w:top w:val="single" w:color="auto" w:sz="4" w:space="0"/>
            </w:tcBorders>
            <w:noWrap w:val="0"/>
            <w:vAlign w:val="center"/>
          </w:tcPr>
          <w:p>
            <w:pPr>
              <w:jc w:val="center"/>
              <w:rPr>
                <w:rFonts w:ascii="宋体" w:hAnsi="宋体" w:cs="宋体"/>
                <w:sz w:val="24"/>
                <w:szCs w:val="24"/>
              </w:rPr>
            </w:pPr>
            <w:r>
              <w:rPr>
                <w:rFonts w:hint="eastAsia" w:ascii="宋体" w:hAnsi="宋体"/>
                <w:sz w:val="24"/>
                <w:szCs w:val="24"/>
              </w:rPr>
              <w:t>23</w:t>
            </w:r>
          </w:p>
        </w:tc>
        <w:tc>
          <w:tcPr>
            <w:tcW w:w="2256" w:type="dxa"/>
            <w:tcBorders>
              <w:top w:val="single" w:color="auto" w:sz="4" w:space="0"/>
              <w:bottom w:val="single" w:color="auto" w:sz="4" w:space="0"/>
            </w:tcBorders>
            <w:noWrap w:val="0"/>
            <w:vAlign w:val="center"/>
          </w:tcPr>
          <w:p>
            <w:pPr>
              <w:overflowPunct w:val="0"/>
              <w:spacing w:line="440" w:lineRule="exact"/>
              <w:jc w:val="center"/>
              <w:rPr>
                <w:rFonts w:ascii="宋体" w:hAnsi="宋体"/>
                <w:sz w:val="24"/>
                <w:szCs w:val="24"/>
              </w:rPr>
            </w:pPr>
            <w:r>
              <w:rPr>
                <w:rFonts w:hint="eastAsia" w:ascii="宋体" w:hAnsi="宋体"/>
                <w:sz w:val="24"/>
                <w:szCs w:val="24"/>
              </w:rPr>
              <w:t>付款方式及币种</w:t>
            </w:r>
          </w:p>
        </w:tc>
        <w:tc>
          <w:tcPr>
            <w:tcW w:w="7090" w:type="dxa"/>
            <w:tcBorders>
              <w:top w:val="single" w:color="auto" w:sz="4" w:space="0"/>
            </w:tcBorders>
            <w:noWrap w:val="0"/>
            <w:vAlign w:val="center"/>
          </w:tcPr>
          <w:p>
            <w:pPr>
              <w:overflowPunct w:val="0"/>
              <w:spacing w:line="440" w:lineRule="exact"/>
              <w:rPr>
                <w:rFonts w:ascii="宋体" w:hAnsi="宋体"/>
                <w:color w:val="000000" w:themeColor="text1"/>
                <w:sz w:val="24"/>
                <w:szCs w:val="24"/>
                <w14:textFill>
                  <w14:solidFill>
                    <w14:schemeClr w14:val="tx1"/>
                  </w14:solidFill>
                </w14:textFill>
              </w:rPr>
            </w:pPr>
            <w:r>
              <w:rPr>
                <w:rFonts w:ascii="宋体" w:hAnsi="宋体"/>
                <w:color w:val="auto"/>
                <w:sz w:val="24"/>
                <w:szCs w:val="24"/>
              </w:rPr>
              <w:t>1</w:t>
            </w:r>
            <w:r>
              <w:rPr>
                <w:rFonts w:hint="eastAsia" w:ascii="宋体" w:hAnsi="宋体"/>
                <w:color w:val="auto"/>
                <w:sz w:val="24"/>
                <w:szCs w:val="24"/>
              </w:rPr>
              <w:t>、</w:t>
            </w:r>
            <w:r>
              <w:rPr>
                <w:rFonts w:hint="eastAsia" w:ascii="宋体" w:hAnsi="宋体"/>
                <w:color w:val="000000" w:themeColor="text1"/>
                <w:sz w:val="24"/>
                <w:szCs w:val="24"/>
                <w14:textFill>
                  <w14:solidFill>
                    <w14:schemeClr w14:val="tx1"/>
                  </w14:solidFill>
                </w14:textFill>
              </w:rPr>
              <w:t>付款币种</w:t>
            </w:r>
            <w:r>
              <w:rPr>
                <w:rFonts w:hint="eastAsia" w:ascii="宋体" w:hAnsi="宋体"/>
                <w:color w:val="000000" w:themeColor="text1"/>
                <w:sz w:val="24"/>
                <w:szCs w:val="24"/>
                <w:lang w:eastAsia="zh-CN"/>
                <w14:textFill>
                  <w14:solidFill>
                    <w14:schemeClr w14:val="tx1"/>
                  </w14:solidFill>
                </w14:textFill>
              </w:rPr>
              <w:t>：</w:t>
            </w:r>
            <w:r>
              <w:rPr>
                <w:rFonts w:hint="eastAsia" w:ascii="宋体" w:hAnsi="宋体"/>
                <w:color w:val="000000" w:themeColor="text1"/>
                <w:sz w:val="24"/>
                <w:szCs w:val="24"/>
                <w14:textFill>
                  <w14:solidFill>
                    <w14:schemeClr w14:val="tx1"/>
                  </w14:solidFill>
                </w14:textFill>
              </w:rPr>
              <w:t>本次招标所述的项目资金均以人民币支付。</w:t>
            </w:r>
          </w:p>
          <w:p>
            <w:pPr>
              <w:numPr>
                <w:ilvl w:val="0"/>
                <w:numId w:val="5"/>
              </w:numPr>
              <w:spacing w:line="360" w:lineRule="auto"/>
              <w:jc w:val="left"/>
              <w:rPr>
                <w:rFonts w:ascii="宋体" w:hAnsi="宋体"/>
                <w:color w:val="auto"/>
                <w:sz w:val="24"/>
                <w:szCs w:val="24"/>
              </w:rPr>
            </w:pPr>
            <w:r>
              <w:rPr>
                <w:rFonts w:hint="eastAsia" w:ascii="宋体" w:hAnsi="宋体"/>
                <w:color w:val="000000" w:themeColor="text1"/>
                <w:sz w:val="24"/>
                <w:szCs w:val="24"/>
                <w14:textFill>
                  <w14:solidFill>
                    <w14:schemeClr w14:val="tx1"/>
                  </w14:solidFill>
                </w14:textFill>
              </w:rPr>
              <w:t>付款方式：</w:t>
            </w:r>
            <w:r>
              <w:rPr>
                <w:rFonts w:hint="eastAsia" w:ascii="宋体" w:hAnsi="宋体"/>
                <w:color w:val="000000" w:themeColor="text1"/>
                <w:sz w:val="24"/>
                <w:szCs w:val="24"/>
                <w:lang w:val="zh-CN" w:eastAsia="zh-CN"/>
                <w14:textFill>
                  <w14:solidFill>
                    <w14:schemeClr w14:val="tx1"/>
                  </w14:solidFill>
                </w14:textFill>
              </w:rPr>
              <w:t>工程竣工支付工程款</w:t>
            </w:r>
            <w:r>
              <w:rPr>
                <w:rFonts w:hint="eastAsia" w:ascii="宋体" w:hAnsi="宋体"/>
                <w:color w:val="000000" w:themeColor="text1"/>
                <w:sz w:val="24"/>
                <w:szCs w:val="24"/>
                <w:lang w:val="en-US" w:eastAsia="zh-CN"/>
                <w14:textFill>
                  <w14:solidFill>
                    <w14:schemeClr w14:val="tx1"/>
                  </w14:solidFill>
                </w14:textFill>
              </w:rPr>
              <w:t>70%，审计结算后支付剩余全部工程款。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55" w:hRule="atLeast"/>
          <w:jc w:val="center"/>
        </w:trPr>
        <w:tc>
          <w:tcPr>
            <w:tcW w:w="709" w:type="dxa"/>
            <w:noWrap w:val="0"/>
            <w:vAlign w:val="center"/>
          </w:tcPr>
          <w:p>
            <w:pPr>
              <w:jc w:val="center"/>
              <w:rPr>
                <w:rFonts w:hint="default" w:ascii="宋体" w:hAnsi="宋体"/>
                <w:sz w:val="24"/>
                <w:szCs w:val="24"/>
                <w:lang w:val="en-US" w:eastAsia="zh-CN"/>
              </w:rPr>
            </w:pPr>
            <w:r>
              <w:rPr>
                <w:rFonts w:hint="eastAsia" w:ascii="宋体" w:hAnsi="宋体"/>
                <w:sz w:val="24"/>
                <w:szCs w:val="24"/>
                <w:lang w:val="en-US" w:eastAsia="zh-CN"/>
              </w:rPr>
              <w:t>24</w:t>
            </w:r>
          </w:p>
        </w:tc>
        <w:tc>
          <w:tcPr>
            <w:tcW w:w="2256" w:type="dxa"/>
            <w:tcBorders>
              <w:top w:val="single" w:color="auto" w:sz="4" w:space="0"/>
            </w:tcBorders>
            <w:noWrap w:val="0"/>
            <w:vAlign w:val="center"/>
          </w:tcPr>
          <w:p>
            <w:pPr>
              <w:overflowPunct w:val="0"/>
              <w:spacing w:line="440" w:lineRule="exact"/>
              <w:jc w:val="center"/>
              <w:rPr>
                <w:rFonts w:hint="eastAsia" w:ascii="宋体" w:hAnsi="宋体" w:eastAsia="宋体"/>
                <w:sz w:val="24"/>
                <w:szCs w:val="24"/>
                <w:lang w:eastAsia="zh-CN"/>
              </w:rPr>
            </w:pPr>
            <w:r>
              <w:rPr>
                <w:rFonts w:hint="eastAsia" w:ascii="宋体" w:hAnsi="宋体"/>
                <w:sz w:val="24"/>
                <w:szCs w:val="24"/>
                <w:lang w:eastAsia="zh-CN"/>
              </w:rPr>
              <w:t>履约保证金</w:t>
            </w:r>
          </w:p>
        </w:tc>
        <w:tc>
          <w:tcPr>
            <w:tcW w:w="7090" w:type="dxa"/>
            <w:noWrap w:val="0"/>
            <w:vAlign w:val="center"/>
          </w:tcPr>
          <w:p>
            <w:pPr>
              <w:spacing w:line="400" w:lineRule="exact"/>
              <w:rPr>
                <w:rFonts w:hint="default" w:ascii="宋体" w:hAnsi="宋体" w:eastAsia="宋体"/>
                <w:color w:val="auto"/>
                <w:sz w:val="24"/>
                <w:szCs w:val="24"/>
                <w:lang w:val="en-US" w:eastAsia="zh-CN"/>
              </w:rPr>
            </w:pPr>
            <w:r>
              <w:rPr>
                <w:rFonts w:hint="eastAsia" w:ascii="宋体" w:hAnsi="宋体"/>
                <w:color w:val="000000" w:themeColor="text1"/>
                <w:sz w:val="24"/>
                <w:szCs w:val="24"/>
                <w:lang w:eastAsia="zh-CN"/>
                <w14:textFill>
                  <w14:solidFill>
                    <w14:schemeClr w14:val="tx1"/>
                  </w14:solidFill>
                </w14:textFill>
              </w:rPr>
              <w:t>合同价款的</w:t>
            </w:r>
            <w:r>
              <w:rPr>
                <w:rFonts w:hint="eastAsia" w:ascii="宋体" w:hAnsi="宋体"/>
                <w:color w:val="000000" w:themeColor="text1"/>
                <w:sz w:val="24"/>
                <w:szCs w:val="24"/>
                <w:lang w:val="en-US" w:eastAsia="zh-CN"/>
                <w14:textFill>
                  <w14:solidFill>
                    <w14:schemeClr w14:val="tx1"/>
                  </w14:solidFill>
                </w14:textFill>
              </w:rP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55" w:hRule="atLeast"/>
          <w:jc w:val="center"/>
        </w:trPr>
        <w:tc>
          <w:tcPr>
            <w:tcW w:w="709" w:type="dxa"/>
            <w:noWrap w:val="0"/>
            <w:vAlign w:val="center"/>
          </w:tcPr>
          <w:p>
            <w:pPr>
              <w:jc w:val="center"/>
              <w:rPr>
                <w:rFonts w:hint="default" w:ascii="宋体" w:hAnsi="宋体" w:eastAsia="宋体" w:cs="宋体"/>
                <w:sz w:val="24"/>
                <w:szCs w:val="24"/>
                <w:lang w:val="en-US" w:eastAsia="zh-CN"/>
              </w:rPr>
            </w:pPr>
            <w:r>
              <w:rPr>
                <w:rFonts w:hint="eastAsia" w:ascii="宋体" w:hAnsi="宋体"/>
                <w:sz w:val="24"/>
                <w:szCs w:val="24"/>
                <w:lang w:val="en-US" w:eastAsia="zh-CN"/>
              </w:rPr>
              <w:t>25</w:t>
            </w:r>
          </w:p>
        </w:tc>
        <w:tc>
          <w:tcPr>
            <w:tcW w:w="2256" w:type="dxa"/>
            <w:tcBorders>
              <w:top w:val="single" w:color="auto" w:sz="4" w:space="0"/>
            </w:tcBorders>
            <w:noWrap w:val="0"/>
            <w:vAlign w:val="center"/>
          </w:tcPr>
          <w:p>
            <w:pPr>
              <w:overflowPunct w:val="0"/>
              <w:spacing w:line="440" w:lineRule="exact"/>
              <w:jc w:val="center"/>
              <w:rPr>
                <w:rFonts w:hint="eastAsia" w:ascii="宋体" w:hAnsi="宋体"/>
                <w:sz w:val="24"/>
                <w:szCs w:val="24"/>
              </w:rPr>
            </w:pPr>
            <w:r>
              <w:rPr>
                <w:rFonts w:hint="eastAsia" w:ascii="宋体" w:hAnsi="宋体"/>
                <w:sz w:val="24"/>
                <w:szCs w:val="24"/>
              </w:rPr>
              <w:t>投标费用</w:t>
            </w:r>
          </w:p>
        </w:tc>
        <w:tc>
          <w:tcPr>
            <w:tcW w:w="7090" w:type="dxa"/>
            <w:noWrap w:val="0"/>
            <w:vAlign w:val="center"/>
          </w:tcPr>
          <w:p>
            <w:pPr>
              <w:spacing w:line="400" w:lineRule="exact"/>
              <w:rPr>
                <w:rFonts w:hint="eastAsia" w:ascii="宋体" w:hAnsi="宋体"/>
                <w:color w:val="auto"/>
                <w:sz w:val="24"/>
                <w:szCs w:val="24"/>
              </w:rPr>
            </w:pPr>
            <w:r>
              <w:rPr>
                <w:rFonts w:hint="eastAsia" w:ascii="宋体" w:hAnsi="宋体"/>
                <w:color w:val="auto"/>
                <w:sz w:val="24"/>
                <w:szCs w:val="24"/>
              </w:rPr>
              <w:t>不论投标的结果如何，投标人均应自行承担所有与参加投标有关的全部费用。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095" w:hRule="atLeast"/>
          <w:jc w:val="center"/>
        </w:trPr>
        <w:tc>
          <w:tcPr>
            <w:tcW w:w="709" w:type="dxa"/>
            <w:noWrap w:val="0"/>
            <w:vAlign w:val="center"/>
          </w:tcPr>
          <w:p>
            <w:pPr>
              <w:jc w:val="center"/>
              <w:rPr>
                <w:rFonts w:hint="eastAsia" w:ascii="宋体" w:hAnsi="宋体" w:eastAsia="宋体" w:cs="宋体"/>
                <w:sz w:val="24"/>
                <w:szCs w:val="24"/>
                <w:lang w:eastAsia="zh-CN"/>
              </w:rPr>
            </w:pPr>
            <w:r>
              <w:rPr>
                <w:rFonts w:hint="eastAsia" w:ascii="宋体" w:hAnsi="宋体"/>
                <w:sz w:val="24"/>
                <w:szCs w:val="24"/>
              </w:rPr>
              <w:t>2</w:t>
            </w:r>
            <w:r>
              <w:rPr>
                <w:rFonts w:hint="eastAsia" w:ascii="宋体" w:hAnsi="宋体"/>
                <w:sz w:val="24"/>
                <w:szCs w:val="24"/>
                <w:lang w:val="en-US" w:eastAsia="zh-CN"/>
              </w:rPr>
              <w:t>6</w:t>
            </w:r>
          </w:p>
        </w:tc>
        <w:tc>
          <w:tcPr>
            <w:tcW w:w="2256" w:type="dxa"/>
            <w:noWrap w:val="0"/>
            <w:vAlign w:val="center"/>
          </w:tcPr>
          <w:p>
            <w:pPr>
              <w:overflowPunct w:val="0"/>
              <w:jc w:val="center"/>
              <w:rPr>
                <w:rFonts w:ascii="宋体" w:hAnsi="宋体"/>
                <w:sz w:val="24"/>
                <w:szCs w:val="24"/>
              </w:rPr>
            </w:pPr>
            <w:r>
              <w:rPr>
                <w:rFonts w:hint="eastAsia" w:ascii="宋体" w:hAnsi="宋体"/>
                <w:sz w:val="24"/>
                <w:szCs w:val="24"/>
              </w:rPr>
              <w:t>低于成本价不正当</w:t>
            </w:r>
          </w:p>
          <w:p>
            <w:pPr>
              <w:overflowPunct w:val="0"/>
              <w:jc w:val="center"/>
              <w:rPr>
                <w:rFonts w:ascii="宋体" w:hAnsi="宋体"/>
                <w:sz w:val="24"/>
                <w:szCs w:val="24"/>
              </w:rPr>
            </w:pPr>
            <w:r>
              <w:rPr>
                <w:rFonts w:hint="eastAsia" w:ascii="宋体" w:hAnsi="宋体"/>
                <w:sz w:val="24"/>
                <w:szCs w:val="24"/>
              </w:rPr>
              <w:t>竞争预防措施</w:t>
            </w:r>
          </w:p>
        </w:tc>
        <w:tc>
          <w:tcPr>
            <w:tcW w:w="7090" w:type="dxa"/>
            <w:noWrap w:val="0"/>
            <w:vAlign w:val="center"/>
          </w:tcPr>
          <w:p>
            <w:pPr>
              <w:spacing w:line="440" w:lineRule="exact"/>
              <w:ind w:firstLine="240" w:firstLineChars="100"/>
              <w:rPr>
                <w:rFonts w:ascii="宋体" w:hAnsi="宋体"/>
                <w:color w:val="auto"/>
                <w:sz w:val="24"/>
                <w:szCs w:val="24"/>
              </w:rPr>
            </w:pPr>
            <w:r>
              <w:rPr>
                <w:rFonts w:hint="eastAsia" w:ascii="宋体" w:hAnsi="宋体"/>
                <w:color w:val="auto"/>
                <w:sz w:val="24"/>
                <w:szCs w:val="24"/>
              </w:rPr>
              <w:t>在评标过程中，评标委员会认为投标人的报价明显低于其他通过符合性审查投标人的报价，有可能影响产品质量或者不能诚信履约的，评标委员会应当要求其在评标现场合理的时间内提供成本构成书面说明，并提交相关证明材料。供应商书面说明应当按照国家财务会计制度的规定要求，逐项就供应商提供的货物、工程和服务的主营业务成本（应根据供应商企业类型予以区别）、税金及附加、销售费用、管理费用、财务费用等成本构成事项详细陈述。</w:t>
            </w:r>
          </w:p>
          <w:p>
            <w:pPr>
              <w:spacing w:line="440" w:lineRule="exact"/>
              <w:ind w:firstLine="480" w:firstLineChars="200"/>
              <w:rPr>
                <w:rFonts w:ascii="宋体" w:hAnsi="宋体"/>
                <w:color w:val="auto"/>
                <w:sz w:val="24"/>
                <w:szCs w:val="24"/>
              </w:rPr>
            </w:pPr>
            <w:r>
              <w:rPr>
                <w:rFonts w:hint="eastAsia" w:ascii="宋体" w:hAnsi="宋体"/>
                <w:color w:val="auto"/>
                <w:sz w:val="24"/>
                <w:szCs w:val="24"/>
              </w:rPr>
              <w:t>供应商书面说明应当签字确认或者加盖公章，否则无效。书面说明的签字确认，供应商为法人的，由其法定代表人或者代理人签字确认；供应商为其他组织的，由其主要负责人或者代理人签字确认；供应商为自然人的，由其本人或者代理人签字确认。</w:t>
            </w:r>
          </w:p>
          <w:p>
            <w:pPr>
              <w:spacing w:line="440" w:lineRule="exact"/>
              <w:rPr>
                <w:rFonts w:ascii="宋体" w:hAnsi="宋体"/>
                <w:color w:val="auto"/>
                <w:sz w:val="24"/>
                <w:szCs w:val="24"/>
              </w:rPr>
            </w:pPr>
            <w:r>
              <w:rPr>
                <w:rFonts w:hint="eastAsia" w:ascii="宋体" w:hAnsi="宋体"/>
                <w:color w:val="auto"/>
                <w:sz w:val="24"/>
                <w:szCs w:val="24"/>
              </w:rPr>
              <w:t>供应商提供书面说明后，评标委员会应当结合采购项目采购需求、专业实际情况、供应商财务状况报告、与其他供应商比较情况等就供应商书面说明进行审查评价。供应商拒绝或者变相拒绝提供有效书面说明或者书面说明不能证明其报价合理性的，评标委员会应当将其投标文件作为无效处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09" w:type="dxa"/>
            <w:noWrap w:val="0"/>
            <w:vAlign w:val="center"/>
          </w:tcPr>
          <w:p>
            <w:pPr>
              <w:jc w:val="center"/>
              <w:rPr>
                <w:rFonts w:hint="eastAsia" w:ascii="宋体" w:hAnsi="宋体" w:eastAsia="宋体" w:cs="宋体"/>
                <w:sz w:val="24"/>
                <w:szCs w:val="24"/>
                <w:lang w:eastAsia="zh-CN"/>
              </w:rPr>
            </w:pPr>
            <w:r>
              <w:rPr>
                <w:rFonts w:hint="eastAsia" w:ascii="宋体" w:hAnsi="宋体"/>
                <w:sz w:val="24"/>
                <w:szCs w:val="24"/>
              </w:rPr>
              <w:t>2</w:t>
            </w:r>
            <w:r>
              <w:rPr>
                <w:rFonts w:hint="eastAsia" w:ascii="宋体" w:hAnsi="宋体"/>
                <w:sz w:val="24"/>
                <w:szCs w:val="24"/>
                <w:lang w:val="en-US" w:eastAsia="zh-CN"/>
              </w:rPr>
              <w:t>7</w:t>
            </w:r>
          </w:p>
        </w:tc>
        <w:tc>
          <w:tcPr>
            <w:tcW w:w="2256" w:type="dxa"/>
            <w:noWrap w:val="0"/>
            <w:vAlign w:val="center"/>
          </w:tcPr>
          <w:p>
            <w:pPr>
              <w:jc w:val="center"/>
              <w:rPr>
                <w:rFonts w:ascii="宋体" w:hAnsi="宋体"/>
                <w:sz w:val="24"/>
                <w:szCs w:val="24"/>
              </w:rPr>
            </w:pPr>
            <w:r>
              <w:rPr>
                <w:rFonts w:hint="eastAsia" w:ascii="宋体" w:hAnsi="宋体"/>
                <w:sz w:val="24"/>
                <w:szCs w:val="24"/>
              </w:rPr>
              <w:t>政府采购政策支持</w:t>
            </w:r>
          </w:p>
        </w:tc>
        <w:tc>
          <w:tcPr>
            <w:tcW w:w="7090" w:type="dxa"/>
            <w:noWrap w:val="0"/>
            <w:vAlign w:val="top"/>
          </w:tcPr>
          <w:p>
            <w:pPr>
              <w:pStyle w:val="138"/>
              <w:numPr>
                <w:ilvl w:val="0"/>
                <w:numId w:val="0"/>
              </w:numPr>
              <w:shd w:val="clear" w:color="auto" w:fill="auto"/>
              <w:spacing w:line="400" w:lineRule="exact"/>
              <w:rPr>
                <w:rFonts w:ascii="宋体" w:hAnsi="宋体"/>
                <w:color w:val="FF0000"/>
                <w:sz w:val="24"/>
                <w:szCs w:val="24"/>
              </w:rPr>
            </w:pPr>
            <w:r>
              <w:rPr>
                <w:rFonts w:ascii="宋体" w:hAnsi="宋体"/>
                <w:color w:val="auto"/>
                <w:sz w:val="24"/>
                <w:szCs w:val="24"/>
              </w:rPr>
              <w:t>1</w:t>
            </w:r>
            <w:r>
              <w:rPr>
                <w:rFonts w:hint="eastAsia" w:ascii="宋体" w:hAnsi="宋体"/>
                <w:color w:val="auto"/>
                <w:sz w:val="24"/>
                <w:szCs w:val="24"/>
              </w:rPr>
              <w:t>、本项目为专门面向中小企业（含中型、小型、微型企业）采购项目，根据《</w:t>
            </w:r>
            <w:r>
              <w:rPr>
                <w:rFonts w:hint="eastAsia" w:ascii="宋体" w:hAnsi="宋体"/>
                <w:color w:val="auto"/>
                <w:sz w:val="24"/>
                <w:szCs w:val="24"/>
                <w:lang w:eastAsia="zh-CN"/>
              </w:rPr>
              <w:t>中华人民共和国中小企业促进法</w:t>
            </w:r>
            <w:r>
              <w:rPr>
                <w:rFonts w:hint="eastAsia" w:ascii="宋体" w:hAnsi="宋体"/>
                <w:color w:val="auto"/>
                <w:sz w:val="24"/>
                <w:szCs w:val="24"/>
              </w:rPr>
              <w:t>》</w:t>
            </w:r>
            <w:r>
              <w:rPr>
                <w:rFonts w:hint="eastAsia" w:ascii="宋体" w:hAnsi="宋体"/>
                <w:color w:val="auto"/>
                <w:sz w:val="24"/>
                <w:szCs w:val="24"/>
                <w:lang w:eastAsia="zh-CN"/>
              </w:rPr>
              <w:t>和《国务院关于进一步促进中小企业发展的若干意见》（国发【</w:t>
            </w:r>
            <w:r>
              <w:rPr>
                <w:rFonts w:hint="eastAsia" w:ascii="宋体" w:hAnsi="宋体"/>
                <w:color w:val="auto"/>
                <w:sz w:val="24"/>
                <w:szCs w:val="24"/>
                <w:lang w:val="en-US" w:eastAsia="zh-CN"/>
              </w:rPr>
              <w:t>2009】36号）</w:t>
            </w:r>
            <w:r>
              <w:rPr>
                <w:rFonts w:hint="eastAsia" w:ascii="宋体" w:hAnsi="宋体"/>
                <w:color w:val="auto"/>
                <w:sz w:val="24"/>
                <w:szCs w:val="24"/>
              </w:rPr>
              <w:t>的规定划分标准所属行业。</w:t>
            </w:r>
            <w:r>
              <w:rPr>
                <w:rFonts w:hint="eastAsia" w:ascii="宋体" w:hAnsi="宋体"/>
                <w:color w:val="auto"/>
                <w:sz w:val="24"/>
                <w:szCs w:val="24"/>
                <w:lang w:eastAsia="zh-CN"/>
              </w:rPr>
              <w:t>本项目所属行业：</w:t>
            </w:r>
            <w:r>
              <w:rPr>
                <w:rFonts w:hint="eastAsia" w:ascii="宋体" w:hAnsi="宋体"/>
                <w:color w:val="auto"/>
                <w:sz w:val="24"/>
                <w:szCs w:val="24"/>
                <w:u w:val="single"/>
                <w:lang w:val="en-US" w:eastAsia="zh-CN"/>
              </w:rPr>
              <w:t>建筑业</w:t>
            </w:r>
            <w:r>
              <w:rPr>
                <w:rFonts w:hint="eastAsia" w:ascii="宋体" w:hAnsi="宋体"/>
                <w:color w:val="auto"/>
                <w:sz w:val="24"/>
                <w:szCs w:val="24"/>
                <w:u w:val="single"/>
                <w:lang w:eastAsia="zh-CN"/>
              </w:rPr>
              <w:t xml:space="preserve"> </w:t>
            </w:r>
            <w:r>
              <w:rPr>
                <w:rFonts w:hint="eastAsia" w:ascii="宋体" w:hAnsi="宋体"/>
                <w:color w:val="auto"/>
                <w:sz w:val="24"/>
                <w:szCs w:val="24"/>
                <w:lang w:eastAsia="zh-CN"/>
              </w:rPr>
              <w:t>。</w:t>
            </w:r>
            <w:r>
              <w:rPr>
                <w:rFonts w:hint="eastAsia" w:ascii="宋体" w:hAnsi="宋体" w:eastAsia="宋体" w:cs="宋体"/>
                <w:color w:val="auto"/>
                <w:sz w:val="24"/>
                <w:highlight w:val="none"/>
                <w:lang w:val="en-US" w:eastAsia="zh-CN"/>
              </w:rPr>
              <w:t>监狱企业、残疾人福利性单位，视同为小型和微型企业，须提供《声明函》</w:t>
            </w:r>
          </w:p>
          <w:p>
            <w:pPr>
              <w:spacing w:line="440" w:lineRule="exact"/>
              <w:rPr>
                <w:rFonts w:hint="eastAsia" w:ascii="宋体" w:hAnsi="宋体"/>
                <w:sz w:val="24"/>
                <w:szCs w:val="24"/>
              </w:rPr>
            </w:pPr>
            <w:r>
              <w:rPr>
                <w:rFonts w:ascii="宋体" w:hAnsi="宋体"/>
                <w:color w:val="auto"/>
                <w:sz w:val="24"/>
                <w:szCs w:val="24"/>
              </w:rPr>
              <w:t>2</w:t>
            </w:r>
            <w:r>
              <w:rPr>
                <w:rFonts w:hint="eastAsia" w:ascii="宋体" w:hAnsi="宋体"/>
                <w:color w:val="auto"/>
                <w:sz w:val="24"/>
                <w:szCs w:val="24"/>
              </w:rPr>
              <w:t>、</w:t>
            </w:r>
            <w:r>
              <w:rPr>
                <w:rFonts w:hint="eastAsia" w:ascii="宋体" w:hAnsi="宋体"/>
                <w:sz w:val="24"/>
                <w:szCs w:val="24"/>
              </w:rPr>
              <w:t xml:space="preserve">财政部、国家发展改革委《关于印发《节能产品政府采购实施意见》的通知》（财库[2004]185号文）； </w:t>
            </w:r>
          </w:p>
          <w:p>
            <w:pPr>
              <w:spacing w:line="440" w:lineRule="exact"/>
              <w:rPr>
                <w:rFonts w:ascii="宋体" w:hAnsi="宋体"/>
                <w:color w:val="auto"/>
                <w:sz w:val="24"/>
                <w:szCs w:val="24"/>
              </w:rPr>
            </w:pPr>
            <w:r>
              <w:rPr>
                <w:rFonts w:hint="eastAsia" w:ascii="宋体" w:hAnsi="宋体"/>
                <w:sz w:val="24"/>
                <w:szCs w:val="24"/>
                <w:lang w:val="en-US" w:eastAsia="zh-CN"/>
              </w:rPr>
              <w:t>3</w:t>
            </w:r>
            <w:r>
              <w:rPr>
                <w:rFonts w:hint="eastAsia" w:ascii="宋体" w:hAnsi="宋体"/>
                <w:color w:val="auto"/>
                <w:sz w:val="24"/>
                <w:szCs w:val="24"/>
              </w:rPr>
              <w:t>、</w:t>
            </w:r>
            <w:r>
              <w:rPr>
                <w:rFonts w:hint="eastAsia" w:ascii="宋体" w:hAnsi="宋体"/>
                <w:sz w:val="24"/>
                <w:szCs w:val="24"/>
              </w:rPr>
              <w:t>《财政部、环保总局关于环境标志产品政府采购实施的意见》（财库[2006]90号）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09" w:type="dxa"/>
            <w:noWrap w:val="0"/>
            <w:vAlign w:val="center"/>
          </w:tcPr>
          <w:p>
            <w:pPr>
              <w:jc w:val="center"/>
              <w:rPr>
                <w:rFonts w:hint="eastAsia" w:ascii="宋体" w:hAnsi="宋体" w:eastAsia="宋体" w:cs="宋体"/>
                <w:sz w:val="24"/>
                <w:szCs w:val="24"/>
                <w:lang w:eastAsia="zh-CN"/>
              </w:rPr>
            </w:pPr>
            <w:r>
              <w:rPr>
                <w:rFonts w:hint="eastAsia" w:ascii="宋体" w:hAnsi="宋体"/>
                <w:sz w:val="24"/>
                <w:szCs w:val="24"/>
              </w:rPr>
              <w:t>2</w:t>
            </w:r>
            <w:r>
              <w:rPr>
                <w:rFonts w:hint="eastAsia" w:ascii="宋体" w:hAnsi="宋体"/>
                <w:sz w:val="24"/>
                <w:szCs w:val="24"/>
                <w:lang w:val="en-US" w:eastAsia="zh-CN"/>
              </w:rPr>
              <w:t>8</w:t>
            </w:r>
          </w:p>
        </w:tc>
        <w:tc>
          <w:tcPr>
            <w:tcW w:w="2256" w:type="dxa"/>
            <w:noWrap w:val="0"/>
            <w:vAlign w:val="center"/>
          </w:tcPr>
          <w:p>
            <w:pPr>
              <w:pStyle w:val="92"/>
              <w:spacing w:line="440" w:lineRule="exact"/>
              <w:jc w:val="center"/>
              <w:rPr>
                <w:rFonts w:hint="eastAsia" w:cs="Times New Roman"/>
                <w:kern w:val="2"/>
              </w:rPr>
            </w:pPr>
            <w:r>
              <w:rPr>
                <w:rFonts w:hint="eastAsia" w:cs="Times New Roman"/>
                <w:kern w:val="2"/>
              </w:rPr>
              <w:t>质疑须知</w:t>
            </w:r>
          </w:p>
        </w:tc>
        <w:tc>
          <w:tcPr>
            <w:tcW w:w="7090" w:type="dxa"/>
            <w:noWrap w:val="0"/>
            <w:vAlign w:val="center"/>
          </w:tcPr>
          <w:p>
            <w:pPr>
              <w:spacing w:line="440" w:lineRule="exact"/>
              <w:rPr>
                <w:rFonts w:hint="eastAsia" w:ascii="宋体" w:hAnsi="宋体" w:eastAsia="宋体" w:cs="Times New Roman"/>
                <w:color w:val="auto"/>
                <w:sz w:val="24"/>
                <w:szCs w:val="24"/>
                <w:lang w:eastAsia="zh-CN"/>
              </w:rPr>
            </w:pPr>
            <w:r>
              <w:rPr>
                <w:rFonts w:hint="eastAsia" w:ascii="宋体" w:hAnsi="宋体" w:eastAsia="宋体" w:cs="Times New Roman"/>
                <w:color w:val="auto"/>
                <w:sz w:val="24"/>
                <w:szCs w:val="24"/>
              </w:rPr>
              <w:t>接收质疑函的方式：现场递交纸质版及Word格式电子版质疑文件至接受单位</w:t>
            </w:r>
            <w:r>
              <w:rPr>
                <w:rFonts w:hint="eastAsia" w:ascii="宋体" w:hAnsi="宋体" w:cs="Times New Roman"/>
                <w:color w:val="auto"/>
                <w:sz w:val="24"/>
                <w:szCs w:val="24"/>
                <w:lang w:eastAsia="zh-CN"/>
              </w:rPr>
              <w:t>。</w:t>
            </w:r>
          </w:p>
          <w:p>
            <w:pPr>
              <w:overflowPunct w:val="0"/>
              <w:spacing w:line="440" w:lineRule="exact"/>
              <w:jc w:val="left"/>
              <w:rPr>
                <w:rFonts w:hint="eastAsia" w:ascii="宋体" w:hAnsi="宋体" w:eastAsia="宋体" w:cs="Times New Roman"/>
                <w:color w:val="auto"/>
                <w:sz w:val="24"/>
                <w:szCs w:val="24"/>
                <w:lang w:val="en-US" w:eastAsia="zh-CN"/>
              </w:rPr>
            </w:pPr>
            <w:r>
              <w:rPr>
                <w:rFonts w:hint="eastAsia" w:ascii="宋体" w:hAnsi="宋体" w:eastAsia="宋体" w:cs="Times New Roman"/>
                <w:color w:val="auto"/>
                <w:sz w:val="24"/>
                <w:szCs w:val="24"/>
              </w:rPr>
              <w:t>接受质疑的单位：</w:t>
            </w:r>
            <w:r>
              <w:rPr>
                <w:rFonts w:hint="eastAsia" w:ascii="宋体" w:hAnsi="宋体" w:eastAsia="宋体" w:cs="Times New Roman"/>
                <w:color w:val="auto"/>
                <w:sz w:val="24"/>
                <w:szCs w:val="24"/>
                <w:lang w:val="en-US" w:eastAsia="zh-CN"/>
              </w:rPr>
              <w:t>昌吉市长隆昊诚工程项目管理有限责任公司</w:t>
            </w:r>
          </w:p>
          <w:p>
            <w:pPr>
              <w:overflowPunct w:val="0"/>
              <w:spacing w:line="440" w:lineRule="exact"/>
              <w:jc w:val="left"/>
              <w:rPr>
                <w:rFonts w:hint="default" w:eastAsia="宋体" w:cs="Times New Roman"/>
                <w:color w:val="auto"/>
                <w:kern w:val="2"/>
                <w:lang w:val="en-US" w:eastAsia="zh-CN"/>
              </w:rPr>
            </w:pPr>
            <w:r>
              <w:rPr>
                <w:rFonts w:hint="eastAsia" w:ascii="宋体" w:hAnsi="宋体" w:cs="Times New Roman"/>
                <w:sz w:val="24"/>
                <w:szCs w:val="24"/>
                <w:lang w:val="en-US"/>
              </w:rPr>
              <w:t>地址：昌吉市</w:t>
            </w:r>
            <w:r>
              <w:rPr>
                <w:rFonts w:hint="eastAsia" w:ascii="宋体" w:hAnsi="宋体" w:cs="Times New Roman"/>
                <w:sz w:val="24"/>
                <w:szCs w:val="24"/>
                <w:lang w:val="en-US" w:eastAsia="zh-CN"/>
              </w:rPr>
              <w:t>北京南路华东大厦7楼711室</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86" w:hRule="atLeast"/>
          <w:jc w:val="center"/>
        </w:trPr>
        <w:tc>
          <w:tcPr>
            <w:tcW w:w="709" w:type="dxa"/>
            <w:noWrap w:val="0"/>
            <w:vAlign w:val="center"/>
          </w:tcPr>
          <w:p>
            <w:pPr>
              <w:jc w:val="center"/>
              <w:rPr>
                <w:rFonts w:hint="default" w:ascii="宋体" w:hAnsi="宋体" w:eastAsia="宋体" w:cs="宋体"/>
                <w:sz w:val="24"/>
                <w:szCs w:val="24"/>
                <w:lang w:val="en-US" w:eastAsia="zh-CN"/>
              </w:rPr>
            </w:pPr>
            <w:r>
              <w:rPr>
                <w:rFonts w:hint="eastAsia" w:ascii="宋体" w:hAnsi="宋体"/>
                <w:sz w:val="24"/>
                <w:szCs w:val="24"/>
                <w:lang w:val="en-US" w:eastAsia="zh-CN"/>
              </w:rPr>
              <w:t>29</w:t>
            </w:r>
          </w:p>
        </w:tc>
        <w:tc>
          <w:tcPr>
            <w:tcW w:w="2256" w:type="dxa"/>
            <w:noWrap w:val="0"/>
            <w:vAlign w:val="center"/>
          </w:tcPr>
          <w:p>
            <w:pPr>
              <w:pStyle w:val="92"/>
              <w:spacing w:line="440" w:lineRule="exact"/>
              <w:jc w:val="center"/>
              <w:rPr>
                <w:rFonts w:hint="eastAsia" w:cs="Times New Roman"/>
                <w:kern w:val="2"/>
              </w:rPr>
            </w:pPr>
            <w:r>
              <w:rPr>
                <w:rFonts w:hint="eastAsia" w:cs="Times New Roman"/>
                <w:kern w:val="2"/>
              </w:rPr>
              <w:t>公告发布媒体</w:t>
            </w:r>
          </w:p>
        </w:tc>
        <w:tc>
          <w:tcPr>
            <w:tcW w:w="7090" w:type="dxa"/>
            <w:noWrap w:val="0"/>
            <w:vAlign w:val="center"/>
          </w:tcPr>
          <w:p>
            <w:pPr>
              <w:widowControl/>
              <w:jc w:val="left"/>
              <w:rPr>
                <w:rFonts w:hint="eastAsia" w:ascii="宋体" w:hAnsi="宋体" w:cs="宋体"/>
                <w:color w:val="auto"/>
                <w:kern w:val="0"/>
                <w:sz w:val="24"/>
                <w:szCs w:val="24"/>
              </w:rPr>
            </w:pPr>
            <w:r>
              <w:rPr>
                <w:rFonts w:ascii="宋体" w:hAnsi="宋体" w:cs="宋体"/>
                <w:color w:val="auto"/>
                <w:kern w:val="0"/>
                <w:sz w:val="24"/>
                <w:szCs w:val="24"/>
              </w:rPr>
              <w:t>新疆政府采购网</w:t>
            </w:r>
            <w:r>
              <w:rPr>
                <w:rFonts w:ascii="宋体" w:hAnsi="宋体" w:cs="宋体"/>
                <w:color w:val="auto"/>
                <w:kern w:val="0"/>
                <w:sz w:val="24"/>
                <w:szCs w:val="24"/>
              </w:rPr>
              <w:drawing>
                <wp:inline distT="0" distB="0" distL="114300" distR="114300">
                  <wp:extent cx="189230" cy="142875"/>
                  <wp:effectExtent l="0" t="0" r="1270" b="9525"/>
                  <wp:docPr id="3" name="Picture 1" descr="%W@GJ$ACOF(TYDYECOKVDY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W@GJ$ACOF(TYDYECOKVDYB"/>
                          <pic:cNvPicPr>
                            <a:picLocks noChangeAspect="1"/>
                          </pic:cNvPicPr>
                        </pic:nvPicPr>
                        <pic:blipFill>
                          <a:blip r:embed="rId8"/>
                          <a:stretch>
                            <a:fillRect/>
                          </a:stretch>
                        </pic:blipFill>
                        <pic:spPr>
                          <a:xfrm>
                            <a:off x="0" y="0"/>
                            <a:ext cx="189230" cy="142875"/>
                          </a:xfrm>
                          <a:prstGeom prst="rect">
                            <a:avLst/>
                          </a:prstGeom>
                          <a:noFill/>
                          <a:ln>
                            <a:noFill/>
                          </a:ln>
                        </pic:spPr>
                      </pic:pic>
                    </a:graphicData>
                  </a:graphic>
                </wp:inline>
              </w:drawing>
            </w:r>
            <w:r>
              <w:rPr>
                <w:rFonts w:ascii="宋体" w:hAnsi="宋体" w:cs="宋体"/>
                <w:color w:val="auto"/>
                <w:kern w:val="0"/>
                <w:sz w:val="24"/>
                <w:szCs w:val="24"/>
              </w:rPr>
              <w:t>http://www.ccgp-xinjiang.gov.cn/home.html</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86" w:hRule="atLeast"/>
          <w:jc w:val="center"/>
        </w:trPr>
        <w:tc>
          <w:tcPr>
            <w:tcW w:w="709" w:type="dxa"/>
            <w:noWrap w:val="0"/>
            <w:vAlign w:val="center"/>
          </w:tcPr>
          <w:p>
            <w:pPr>
              <w:jc w:val="center"/>
              <w:rPr>
                <w:rFonts w:hint="default" w:ascii="宋体" w:hAnsi="宋体"/>
                <w:sz w:val="24"/>
                <w:szCs w:val="24"/>
                <w:lang w:val="en-US" w:eastAsia="zh-CN"/>
              </w:rPr>
            </w:pPr>
            <w:r>
              <w:rPr>
                <w:rFonts w:hint="eastAsia" w:ascii="宋体" w:hAnsi="宋体"/>
                <w:sz w:val="24"/>
                <w:szCs w:val="24"/>
                <w:lang w:val="en-US" w:eastAsia="zh-CN"/>
              </w:rPr>
              <w:t>30</w:t>
            </w:r>
          </w:p>
        </w:tc>
        <w:tc>
          <w:tcPr>
            <w:tcW w:w="9346" w:type="dxa"/>
            <w:gridSpan w:val="2"/>
            <w:noWrap w:val="0"/>
            <w:vAlign w:val="center"/>
          </w:tcPr>
          <w:p>
            <w:pPr>
              <w:widowControl/>
              <w:jc w:val="left"/>
              <w:rPr>
                <w:rFonts w:ascii="宋体" w:hAnsi="宋体" w:cs="宋体"/>
                <w:color w:val="auto"/>
                <w:kern w:val="0"/>
                <w:sz w:val="24"/>
                <w:szCs w:val="24"/>
              </w:rPr>
            </w:pPr>
            <w:r>
              <w:rPr>
                <w:rFonts w:hint="eastAsia" w:ascii="宋体" w:hAnsi="宋体" w:cs="宋体"/>
                <w:bCs/>
                <w:color w:val="000000" w:themeColor="text1"/>
                <w:kern w:val="1"/>
                <w:sz w:val="24"/>
                <w:szCs w:val="24"/>
                <w:highlight w:val="none"/>
                <w:lang w:eastAsia="zh-CN"/>
                <w14:textFill>
                  <w14:solidFill>
                    <w14:schemeClr w14:val="tx1"/>
                  </w14:solidFill>
                </w14:textFill>
              </w:rPr>
              <w:t>本项目</w:t>
            </w:r>
            <w:r>
              <w:rPr>
                <w:rFonts w:hint="eastAsia" w:ascii="宋体" w:hAnsi="宋体" w:cs="宋体"/>
                <w:bCs/>
                <w:color w:val="000000" w:themeColor="text1"/>
                <w:kern w:val="1"/>
                <w:sz w:val="24"/>
                <w:szCs w:val="24"/>
                <w:highlight w:val="none"/>
                <w14:textFill>
                  <w14:solidFill>
                    <w14:schemeClr w14:val="tx1"/>
                  </w14:solidFill>
                </w14:textFill>
              </w:rPr>
              <w:t>代理服务费由</w:t>
            </w:r>
            <w:r>
              <w:rPr>
                <w:rFonts w:hint="eastAsia" w:ascii="宋体" w:hAnsi="宋体" w:cs="宋体"/>
                <w:b/>
                <w:bCs w:val="0"/>
                <w:color w:val="000000" w:themeColor="text1"/>
                <w:kern w:val="1"/>
                <w:sz w:val="24"/>
                <w:szCs w:val="24"/>
                <w:highlight w:val="none"/>
                <w14:textFill>
                  <w14:solidFill>
                    <w14:schemeClr w14:val="tx1"/>
                  </w14:solidFill>
                </w14:textFill>
              </w:rPr>
              <w:t>中标单位</w:t>
            </w:r>
            <w:r>
              <w:rPr>
                <w:rFonts w:hint="eastAsia" w:ascii="宋体" w:hAnsi="宋体" w:cs="宋体"/>
                <w:bCs/>
                <w:color w:val="000000" w:themeColor="text1"/>
                <w:kern w:val="1"/>
                <w:sz w:val="24"/>
                <w:szCs w:val="24"/>
                <w:highlight w:val="none"/>
                <w14:textFill>
                  <w14:solidFill>
                    <w14:schemeClr w14:val="tx1"/>
                  </w14:solidFill>
                </w14:textFill>
              </w:rPr>
              <w:t>支付</w:t>
            </w:r>
            <w:r>
              <w:rPr>
                <w:rFonts w:hint="eastAsia" w:ascii="宋体" w:hAnsi="宋体" w:cs="宋体"/>
                <w:bCs/>
                <w:color w:val="000000" w:themeColor="text1"/>
                <w:kern w:val="1"/>
                <w:sz w:val="24"/>
                <w:szCs w:val="24"/>
                <w:highlight w:val="none"/>
                <w:lang w:eastAsia="zh-CN"/>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03" w:hRule="atLeast"/>
          <w:jc w:val="center"/>
        </w:trPr>
        <w:tc>
          <w:tcPr>
            <w:tcW w:w="709" w:type="dxa"/>
            <w:noWrap w:val="0"/>
            <w:vAlign w:val="center"/>
          </w:tcPr>
          <w:p>
            <w:pPr>
              <w:jc w:val="center"/>
              <w:rPr>
                <w:rFonts w:hint="eastAsia" w:ascii="宋体" w:hAnsi="宋体" w:eastAsia="宋体"/>
                <w:sz w:val="24"/>
                <w:szCs w:val="24"/>
                <w:lang w:eastAsia="zh-CN"/>
              </w:rPr>
            </w:pPr>
            <w:r>
              <w:rPr>
                <w:rFonts w:hint="eastAsia" w:ascii="宋体" w:hAnsi="宋体"/>
                <w:sz w:val="24"/>
                <w:szCs w:val="24"/>
              </w:rPr>
              <w:t>3</w:t>
            </w:r>
            <w:r>
              <w:rPr>
                <w:rFonts w:hint="eastAsia" w:ascii="宋体" w:hAnsi="宋体"/>
                <w:sz w:val="24"/>
                <w:szCs w:val="24"/>
                <w:lang w:val="en-US" w:eastAsia="zh-CN"/>
              </w:rPr>
              <w:t>1</w:t>
            </w:r>
          </w:p>
        </w:tc>
        <w:tc>
          <w:tcPr>
            <w:tcW w:w="9346" w:type="dxa"/>
            <w:gridSpan w:val="2"/>
            <w:noWrap w:val="0"/>
            <w:vAlign w:val="center"/>
          </w:tcPr>
          <w:p>
            <w:pPr>
              <w:jc w:val="both"/>
              <w:rPr>
                <w:rFonts w:hint="eastAsia" w:ascii="宋体" w:hAnsi="宋体"/>
                <w:sz w:val="24"/>
                <w:szCs w:val="24"/>
              </w:rPr>
            </w:pPr>
            <w:r>
              <w:rPr>
                <w:rFonts w:hint="eastAsia" w:ascii="宋体" w:hAnsi="宋体" w:cs="宋体"/>
                <w:kern w:val="0"/>
                <w:sz w:val="24"/>
                <w:szCs w:val="24"/>
              </w:rPr>
              <w:t>招标文件采购需求未明确标注采购进口产品的，拒绝进口产品参加。</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245" w:hRule="atLeast"/>
          <w:jc w:val="center"/>
        </w:trPr>
        <w:tc>
          <w:tcPr>
            <w:tcW w:w="709" w:type="dxa"/>
            <w:noWrap w:val="0"/>
            <w:vAlign w:val="center"/>
          </w:tcPr>
          <w:p>
            <w:pPr>
              <w:overflowPunct w:val="0"/>
              <w:spacing w:line="440" w:lineRule="exact"/>
              <w:jc w:val="center"/>
              <w:rPr>
                <w:rFonts w:ascii="宋体" w:hAnsi="宋体"/>
                <w:sz w:val="24"/>
                <w:szCs w:val="24"/>
              </w:rPr>
            </w:pPr>
            <w:r>
              <w:rPr>
                <w:rFonts w:hint="eastAsia" w:ascii="宋体" w:hAnsi="宋体"/>
                <w:sz w:val="24"/>
                <w:szCs w:val="24"/>
              </w:rPr>
              <w:t>备注</w:t>
            </w:r>
          </w:p>
        </w:tc>
        <w:tc>
          <w:tcPr>
            <w:tcW w:w="9346" w:type="dxa"/>
            <w:gridSpan w:val="2"/>
            <w:noWrap w:val="0"/>
            <w:vAlign w:val="center"/>
          </w:tcPr>
          <w:p>
            <w:pPr>
              <w:spacing w:line="440" w:lineRule="exact"/>
              <w:ind w:firstLine="470" w:firstLineChars="196"/>
              <w:rPr>
                <w:rFonts w:ascii="宋体" w:hAnsi="宋体"/>
                <w:color w:val="auto"/>
                <w:sz w:val="24"/>
                <w:szCs w:val="24"/>
              </w:rPr>
            </w:pPr>
            <w:r>
              <w:rPr>
                <w:rFonts w:ascii="宋体" w:hAnsi="宋体"/>
                <w:color w:val="auto"/>
                <w:sz w:val="24"/>
                <w:szCs w:val="24"/>
              </w:rPr>
              <w:t>1</w:t>
            </w:r>
            <w:r>
              <w:rPr>
                <w:rFonts w:hint="eastAsia" w:ascii="宋体" w:hAnsi="宋体"/>
                <w:color w:val="auto"/>
                <w:sz w:val="24"/>
                <w:szCs w:val="24"/>
              </w:rPr>
              <w:t>、招标文件中部分加“</w:t>
            </w:r>
            <w:r>
              <w:rPr>
                <w:rFonts w:ascii="宋体" w:hAnsi="宋体"/>
                <w:color w:val="auto"/>
                <w:sz w:val="24"/>
                <w:szCs w:val="24"/>
              </w:rPr>
              <w:t>*</w:t>
            </w:r>
            <w:r>
              <w:rPr>
                <w:rFonts w:hint="eastAsia" w:ascii="宋体" w:hAnsi="宋体"/>
                <w:color w:val="auto"/>
                <w:sz w:val="24"/>
                <w:szCs w:val="24"/>
              </w:rPr>
              <w:t>”、加粗、加下划线、废标、无效标、投标被拒绝字样的条款，为招标的实质性要求和条件，着重提醒各投标人注意，并认真查看招标文件中的每一个条款及要求，因误读招标文件而造成的后果，招标人概不负责。</w:t>
            </w:r>
          </w:p>
          <w:p>
            <w:pPr>
              <w:spacing w:line="440" w:lineRule="exact"/>
              <w:ind w:firstLine="470" w:firstLineChars="196"/>
              <w:rPr>
                <w:rFonts w:ascii="宋体" w:hAnsi="宋体"/>
                <w:color w:val="auto"/>
                <w:sz w:val="24"/>
                <w:szCs w:val="24"/>
              </w:rPr>
            </w:pPr>
            <w:r>
              <w:rPr>
                <w:rFonts w:ascii="宋体" w:hAnsi="宋体"/>
                <w:color w:val="auto"/>
                <w:sz w:val="24"/>
                <w:szCs w:val="24"/>
              </w:rPr>
              <w:t>2</w:t>
            </w:r>
            <w:r>
              <w:rPr>
                <w:rFonts w:hint="eastAsia" w:ascii="宋体" w:hAnsi="宋体"/>
                <w:color w:val="auto"/>
                <w:sz w:val="24"/>
                <w:szCs w:val="24"/>
              </w:rPr>
              <w:t>、投标文件中有弄虚作假的内容，其投标文件作废。（如假证书、假业绩、隐瞒不良行为记录、夸大荣誉、使用非本单位在职员工的相关证件及不符合招标文件规定的条款等）；在签订合同之前，投标人如发现投标人的投标文件有弄虚作假内容，招标人可拒绝与其签订合同。并将其列入政府采购黑名单库。</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10055" w:type="dxa"/>
            <w:gridSpan w:val="3"/>
            <w:noWrap w:val="0"/>
            <w:vAlign w:val="center"/>
          </w:tcPr>
          <w:p>
            <w:pPr>
              <w:spacing w:line="360" w:lineRule="auto"/>
              <w:rPr>
                <w:rFonts w:ascii="宋体" w:hAnsi="宋体"/>
                <w:color w:val="auto"/>
                <w:sz w:val="24"/>
                <w:szCs w:val="24"/>
              </w:rPr>
            </w:pPr>
            <w:r>
              <w:rPr>
                <w:rFonts w:hint="eastAsia" w:ascii="宋体" w:hAnsi="宋体"/>
                <w:color w:val="auto"/>
                <w:sz w:val="24"/>
                <w:szCs w:val="24"/>
              </w:rPr>
              <w:t>投标人应保证在本项目使用的任何产品和服务（包括部分使用）时，不会产生因第三方提出侵犯其专利权、商标权或其它知识产权而引起的法律和经济纠纷，如因专利权、商标权或其它知识产权而引起法律和经济纠纷，由投标人承担所有相关责任的同时不得耽误本项目供货。</w:t>
            </w:r>
          </w:p>
        </w:tc>
      </w:tr>
    </w:tbl>
    <w:p>
      <w:pPr>
        <w:pStyle w:val="99"/>
        <w:spacing w:line="440" w:lineRule="exact"/>
        <w:outlineLvl w:val="0"/>
        <w:rPr>
          <w:rFonts w:ascii="宋体" w:hAnsi="宋体"/>
          <w:color w:val="auto"/>
          <w:kern w:val="2"/>
        </w:rPr>
      </w:pPr>
    </w:p>
    <w:p>
      <w:pPr>
        <w:pStyle w:val="99"/>
        <w:spacing w:line="440" w:lineRule="exact"/>
        <w:jc w:val="center"/>
        <w:outlineLvl w:val="0"/>
        <w:rPr>
          <w:rFonts w:hint="eastAsia" w:ascii="宋体" w:hAnsi="宋体" w:eastAsia="宋体" w:cs="宋体"/>
          <w:b/>
          <w:color w:val="auto"/>
          <w:kern w:val="0"/>
          <w:sz w:val="32"/>
          <w:szCs w:val="32"/>
          <w:highlight w:val="none"/>
          <w:lang w:val="en-US" w:eastAsia="zh-CN" w:bidi="ar-SA"/>
        </w:rPr>
      </w:pPr>
      <w:r>
        <w:rPr>
          <w:rFonts w:ascii="宋体" w:hAnsi="宋体"/>
          <w:color w:val="auto"/>
          <w:kern w:val="2"/>
        </w:rPr>
        <w:br w:type="page"/>
      </w:r>
      <w:bookmarkStart w:id="13" w:name="_Toc53318066"/>
      <w:r>
        <w:rPr>
          <w:rFonts w:hint="eastAsia" w:ascii="宋体" w:hAnsi="宋体" w:eastAsia="宋体" w:cs="宋体"/>
          <w:b/>
          <w:color w:val="auto"/>
          <w:kern w:val="0"/>
          <w:sz w:val="32"/>
          <w:szCs w:val="32"/>
          <w:highlight w:val="none"/>
          <w:lang w:val="en-US" w:eastAsia="zh-CN" w:bidi="ar-SA"/>
        </w:rPr>
        <w:t>第三部分   招标说明</w:t>
      </w:r>
      <w:bookmarkEnd w:id="13"/>
    </w:p>
    <w:p>
      <w:pPr>
        <w:pStyle w:val="99"/>
        <w:spacing w:line="440" w:lineRule="exact"/>
        <w:jc w:val="center"/>
        <w:outlineLvl w:val="1"/>
        <w:rPr>
          <w:rFonts w:ascii="宋体" w:hAnsi="宋体"/>
          <w:b w:val="0"/>
          <w:bCs w:val="0"/>
          <w:color w:val="auto"/>
          <w:kern w:val="2"/>
        </w:rPr>
      </w:pPr>
      <w:bookmarkStart w:id="14" w:name="_Toc53318067"/>
      <w:r>
        <w:rPr>
          <w:rFonts w:hint="eastAsia" w:ascii="宋体" w:hAnsi="宋体"/>
          <w:b w:val="0"/>
          <w:bCs w:val="0"/>
          <w:color w:val="auto"/>
          <w:kern w:val="2"/>
          <w:sz w:val="28"/>
          <w:szCs w:val="28"/>
        </w:rPr>
        <w:t>第一章</w:t>
      </w:r>
      <w:r>
        <w:rPr>
          <w:rFonts w:hint="eastAsia" w:ascii="宋体" w:hAnsi="宋体"/>
          <w:b w:val="0"/>
          <w:bCs w:val="0"/>
          <w:color w:val="auto"/>
          <w:kern w:val="2"/>
          <w:sz w:val="28"/>
          <w:szCs w:val="28"/>
          <w:lang w:val="en-US" w:eastAsia="zh-CN"/>
        </w:rPr>
        <w:t xml:space="preserve">   </w:t>
      </w:r>
      <w:r>
        <w:rPr>
          <w:rFonts w:hint="eastAsia" w:ascii="宋体" w:hAnsi="宋体"/>
          <w:b w:val="0"/>
          <w:bCs w:val="0"/>
          <w:color w:val="auto"/>
          <w:kern w:val="2"/>
          <w:sz w:val="28"/>
          <w:szCs w:val="28"/>
        </w:rPr>
        <w:t>总则</w:t>
      </w:r>
      <w:bookmarkEnd w:id="14"/>
    </w:p>
    <w:p>
      <w:pPr>
        <w:spacing w:line="440" w:lineRule="exact"/>
        <w:ind w:firstLine="470" w:firstLineChars="196"/>
        <w:rPr>
          <w:rFonts w:ascii="宋体" w:hAnsi="宋体"/>
          <w:sz w:val="24"/>
          <w:szCs w:val="24"/>
        </w:rPr>
      </w:pPr>
      <w:r>
        <w:rPr>
          <w:rFonts w:ascii="宋体" w:hAnsi="宋体"/>
          <w:sz w:val="24"/>
          <w:szCs w:val="24"/>
        </w:rPr>
        <w:t xml:space="preserve">1. </w:t>
      </w:r>
      <w:r>
        <w:rPr>
          <w:rFonts w:hint="eastAsia" w:ascii="宋体" w:hAnsi="宋体"/>
          <w:sz w:val="24"/>
          <w:szCs w:val="24"/>
        </w:rPr>
        <w:t>适用范围</w:t>
      </w:r>
    </w:p>
    <w:p>
      <w:pPr>
        <w:overflowPunct w:val="0"/>
        <w:spacing w:line="440" w:lineRule="exact"/>
        <w:jc w:val="left"/>
        <w:rPr>
          <w:rFonts w:ascii="宋体" w:hAnsi="宋体"/>
          <w:sz w:val="24"/>
          <w:szCs w:val="24"/>
        </w:rPr>
      </w:pPr>
      <w:r>
        <w:rPr>
          <w:rFonts w:ascii="宋体" w:hAnsi="宋体"/>
          <w:sz w:val="24"/>
          <w:szCs w:val="24"/>
        </w:rPr>
        <w:t xml:space="preserve">1.1  </w:t>
      </w:r>
      <w:r>
        <w:rPr>
          <w:rFonts w:hint="eastAsia" w:ascii="宋体" w:hAnsi="宋体"/>
          <w:sz w:val="24"/>
          <w:szCs w:val="24"/>
        </w:rPr>
        <w:t>本招标文件仅适用于</w:t>
      </w:r>
      <w:r>
        <w:rPr>
          <w:rFonts w:hint="eastAsia" w:ascii="宋体" w:hAnsi="宋体"/>
          <w:sz w:val="24"/>
          <w:szCs w:val="24"/>
          <w:lang w:val="en-US" w:eastAsia="zh-CN"/>
        </w:rPr>
        <w:t>昌吉市长隆昊诚工程项目管理有限责任公司</w:t>
      </w:r>
      <w:r>
        <w:rPr>
          <w:rFonts w:hint="eastAsia" w:ascii="宋体" w:hAnsi="宋体"/>
          <w:sz w:val="24"/>
          <w:szCs w:val="24"/>
        </w:rPr>
        <w:t>的本次招标活动。</w:t>
      </w:r>
    </w:p>
    <w:p>
      <w:pPr>
        <w:tabs>
          <w:tab w:val="left" w:pos="1185"/>
        </w:tabs>
        <w:spacing w:line="440" w:lineRule="exact"/>
        <w:ind w:firstLine="480" w:firstLineChars="200"/>
        <w:rPr>
          <w:rFonts w:ascii="宋体" w:hAnsi="宋体"/>
          <w:sz w:val="24"/>
          <w:szCs w:val="24"/>
        </w:rPr>
      </w:pPr>
      <w:r>
        <w:rPr>
          <w:rFonts w:ascii="宋体" w:hAnsi="宋体"/>
          <w:sz w:val="24"/>
          <w:szCs w:val="24"/>
        </w:rPr>
        <w:t xml:space="preserve">2. </w:t>
      </w:r>
      <w:r>
        <w:rPr>
          <w:rFonts w:hint="eastAsia" w:ascii="宋体" w:hAnsi="宋体"/>
          <w:sz w:val="24"/>
          <w:szCs w:val="24"/>
        </w:rPr>
        <w:t>投标资格</w:t>
      </w:r>
    </w:p>
    <w:p>
      <w:pPr>
        <w:spacing w:line="440" w:lineRule="exact"/>
        <w:ind w:firstLine="480" w:firstLineChars="200"/>
        <w:rPr>
          <w:rFonts w:hint="eastAsia" w:ascii="宋体" w:hAnsi="宋体"/>
          <w:sz w:val="24"/>
          <w:szCs w:val="24"/>
        </w:rPr>
      </w:pPr>
      <w:r>
        <w:rPr>
          <w:rFonts w:hint="eastAsia" w:ascii="宋体" w:hAnsi="宋体"/>
          <w:sz w:val="24"/>
          <w:szCs w:val="24"/>
          <w:lang w:val="en-US" w:eastAsia="zh-CN"/>
        </w:rPr>
        <w:t xml:space="preserve">2.1 </w:t>
      </w:r>
      <w:r>
        <w:rPr>
          <w:rFonts w:hint="eastAsia" w:ascii="宋体" w:hAnsi="宋体"/>
          <w:sz w:val="24"/>
          <w:szCs w:val="24"/>
        </w:rPr>
        <w:t>满足《中华人民共和国政府采购法》第二十二条规定；</w:t>
      </w:r>
    </w:p>
    <w:p>
      <w:pPr>
        <w:spacing w:line="440" w:lineRule="exact"/>
        <w:ind w:firstLine="480" w:firstLineChars="200"/>
        <w:rPr>
          <w:rFonts w:hint="eastAsia" w:ascii="宋体" w:hAnsi="宋体"/>
          <w:sz w:val="24"/>
          <w:szCs w:val="24"/>
        </w:rPr>
      </w:pPr>
      <w:r>
        <w:rPr>
          <w:rFonts w:hint="eastAsia" w:ascii="宋体" w:hAnsi="宋体"/>
          <w:sz w:val="24"/>
          <w:szCs w:val="24"/>
        </w:rPr>
        <w:t>2.</w:t>
      </w:r>
      <w:r>
        <w:rPr>
          <w:rFonts w:hint="eastAsia" w:ascii="宋体" w:hAnsi="宋体"/>
          <w:sz w:val="24"/>
          <w:szCs w:val="24"/>
          <w:lang w:val="en-US" w:eastAsia="zh-CN"/>
        </w:rPr>
        <w:t xml:space="preserve">2 </w:t>
      </w:r>
      <w:r>
        <w:rPr>
          <w:rFonts w:hint="eastAsia" w:ascii="宋体" w:hAnsi="宋体"/>
          <w:sz w:val="24"/>
          <w:szCs w:val="24"/>
        </w:rPr>
        <w:t>落实政府采购政策需满足的资格要求：</w:t>
      </w:r>
    </w:p>
    <w:p>
      <w:pPr>
        <w:spacing w:line="440" w:lineRule="exact"/>
        <w:ind w:firstLine="480" w:firstLineChars="200"/>
        <w:rPr>
          <w:rFonts w:hint="eastAsia" w:ascii="宋体" w:hAnsi="宋体"/>
          <w:sz w:val="24"/>
          <w:szCs w:val="24"/>
        </w:rPr>
      </w:pPr>
      <w:r>
        <w:rPr>
          <w:rFonts w:hint="eastAsia" w:ascii="宋体" w:hAnsi="宋体"/>
          <w:sz w:val="24"/>
          <w:szCs w:val="24"/>
        </w:rPr>
        <w:t>（1）符合《政府采购促进中小</w:t>
      </w:r>
      <w:r>
        <w:rPr>
          <w:rFonts w:hint="eastAsia" w:ascii="宋体" w:hAnsi="宋体"/>
          <w:sz w:val="24"/>
          <w:szCs w:val="24"/>
          <w:lang w:eastAsia="zh-CN"/>
        </w:rPr>
        <w:t>供应商</w:t>
      </w:r>
      <w:r>
        <w:rPr>
          <w:rFonts w:hint="eastAsia" w:ascii="宋体" w:hAnsi="宋体"/>
          <w:sz w:val="24"/>
          <w:szCs w:val="24"/>
        </w:rPr>
        <w:t>发展暂行办法》（财库〔2011〕181号）；</w:t>
      </w:r>
    </w:p>
    <w:p>
      <w:pPr>
        <w:spacing w:line="440" w:lineRule="exact"/>
        <w:ind w:firstLine="480" w:firstLineChars="200"/>
        <w:rPr>
          <w:rFonts w:hint="eastAsia" w:ascii="宋体" w:hAnsi="宋体"/>
          <w:sz w:val="24"/>
          <w:szCs w:val="24"/>
        </w:rPr>
      </w:pPr>
      <w:r>
        <w:rPr>
          <w:rFonts w:hint="eastAsia" w:ascii="宋体" w:hAnsi="宋体"/>
          <w:sz w:val="24"/>
          <w:szCs w:val="24"/>
        </w:rPr>
        <w:t>（2）《财政部、司法部关于政府采购支持监狱</w:t>
      </w:r>
      <w:r>
        <w:rPr>
          <w:rFonts w:hint="eastAsia" w:ascii="宋体" w:hAnsi="宋体"/>
          <w:sz w:val="24"/>
          <w:szCs w:val="24"/>
          <w:lang w:eastAsia="zh-CN"/>
        </w:rPr>
        <w:t>供应商</w:t>
      </w:r>
      <w:r>
        <w:rPr>
          <w:rFonts w:hint="eastAsia" w:ascii="宋体" w:hAnsi="宋体"/>
          <w:sz w:val="24"/>
          <w:szCs w:val="24"/>
        </w:rPr>
        <w:t>发展有关问题的通知》（财库〔2014〕68号）；</w:t>
      </w:r>
    </w:p>
    <w:p>
      <w:pPr>
        <w:spacing w:line="440" w:lineRule="exact"/>
        <w:ind w:firstLine="480" w:firstLineChars="200"/>
        <w:rPr>
          <w:rFonts w:hint="eastAsia" w:ascii="宋体" w:hAnsi="宋体"/>
          <w:sz w:val="24"/>
          <w:szCs w:val="24"/>
        </w:rPr>
      </w:pPr>
      <w:r>
        <w:rPr>
          <w:rFonts w:hint="eastAsia" w:ascii="宋体" w:hAnsi="宋体"/>
          <w:sz w:val="24"/>
          <w:szCs w:val="24"/>
        </w:rPr>
        <w:t xml:space="preserve">（3）财政部、国家发展改革委《关于印发《节能产品政府采购实施意见》的通知》（财库[2004]185号文）； </w:t>
      </w:r>
    </w:p>
    <w:p>
      <w:pPr>
        <w:spacing w:line="440" w:lineRule="exact"/>
        <w:ind w:left="479" w:leftChars="228" w:firstLine="0" w:firstLineChars="0"/>
        <w:rPr>
          <w:rFonts w:hint="eastAsia" w:ascii="宋体" w:hAnsi="宋体"/>
          <w:sz w:val="24"/>
          <w:szCs w:val="24"/>
        </w:rPr>
      </w:pPr>
      <w:r>
        <w:rPr>
          <w:rFonts w:hint="eastAsia" w:ascii="宋体" w:hAnsi="宋体"/>
          <w:sz w:val="24"/>
          <w:szCs w:val="24"/>
        </w:rPr>
        <w:t>（</w:t>
      </w:r>
      <w:r>
        <w:rPr>
          <w:rFonts w:hint="eastAsia" w:ascii="宋体" w:hAnsi="宋体"/>
          <w:sz w:val="24"/>
          <w:szCs w:val="24"/>
          <w:lang w:val="en-US" w:eastAsia="zh-CN"/>
        </w:rPr>
        <w:t>4</w:t>
      </w:r>
      <w:r>
        <w:rPr>
          <w:rFonts w:hint="eastAsia" w:ascii="宋体" w:hAnsi="宋体"/>
          <w:sz w:val="24"/>
          <w:szCs w:val="24"/>
        </w:rPr>
        <w:t>）《财政部、环保总局关于环境标志产品政府采购实施的意见》（财库[2006]90号）（</w:t>
      </w:r>
      <w:r>
        <w:rPr>
          <w:rFonts w:hint="eastAsia" w:ascii="宋体" w:hAnsi="宋体"/>
          <w:sz w:val="24"/>
          <w:szCs w:val="24"/>
          <w:lang w:val="en-US" w:eastAsia="zh-CN"/>
        </w:rPr>
        <w:t>5</w:t>
      </w:r>
      <w:r>
        <w:rPr>
          <w:rFonts w:hint="eastAsia" w:ascii="宋体" w:hAnsi="宋体"/>
          <w:sz w:val="24"/>
          <w:szCs w:val="24"/>
        </w:rPr>
        <w:t>）</w:t>
      </w:r>
      <w:r>
        <w:rPr>
          <w:rFonts w:hint="eastAsia" w:ascii="宋体" w:hAnsi="宋体"/>
          <w:sz w:val="24"/>
          <w:szCs w:val="24"/>
          <w:lang w:val="en-US" w:eastAsia="zh-CN"/>
        </w:rPr>
        <w:t xml:space="preserve"> </w:t>
      </w:r>
      <w:r>
        <w:rPr>
          <w:rFonts w:hint="eastAsia" w:ascii="宋体" w:hAnsi="宋体"/>
          <w:sz w:val="24"/>
          <w:szCs w:val="24"/>
        </w:rPr>
        <w:t>《财政部民政部中国残疾人联合会关于促进残疾人就业政府采购政策的通知》</w:t>
      </w:r>
      <w:r>
        <w:rPr>
          <w:rFonts w:hint="eastAsia" w:ascii="宋体" w:hAnsi="宋体"/>
          <w:sz w:val="24"/>
          <w:szCs w:val="24"/>
          <w:lang w:val="en-US" w:eastAsia="zh-CN"/>
        </w:rPr>
        <w:t>（</w:t>
      </w:r>
      <w:r>
        <w:rPr>
          <w:rFonts w:hint="eastAsia" w:ascii="宋体" w:hAnsi="宋体"/>
          <w:sz w:val="24"/>
          <w:szCs w:val="24"/>
        </w:rPr>
        <w:t>财库〔2017〕141号</w:t>
      </w:r>
      <w:r>
        <w:rPr>
          <w:rFonts w:hint="eastAsia" w:ascii="宋体" w:hAnsi="宋体"/>
          <w:sz w:val="24"/>
          <w:szCs w:val="24"/>
          <w:lang w:val="en-US" w:eastAsia="zh-CN"/>
        </w:rPr>
        <w:t>)</w:t>
      </w:r>
      <w:r>
        <w:rPr>
          <w:rFonts w:hint="eastAsia" w:ascii="宋体" w:hAnsi="宋体"/>
          <w:sz w:val="24"/>
          <w:szCs w:val="24"/>
        </w:rPr>
        <w:t>等规定条件的供应商。</w:t>
      </w:r>
    </w:p>
    <w:p>
      <w:pPr>
        <w:spacing w:line="440" w:lineRule="exact"/>
        <w:ind w:firstLine="480" w:firstLineChars="200"/>
        <w:rPr>
          <w:rFonts w:hint="eastAsia" w:ascii="宋体" w:hAnsi="宋体"/>
          <w:sz w:val="24"/>
          <w:szCs w:val="24"/>
        </w:rPr>
      </w:pPr>
      <w:r>
        <w:rPr>
          <w:rFonts w:hint="eastAsia" w:ascii="宋体" w:hAnsi="宋体"/>
          <w:sz w:val="24"/>
          <w:szCs w:val="24"/>
          <w:lang w:val="en-US" w:eastAsia="zh-CN"/>
        </w:rPr>
        <w:t xml:space="preserve">2.3 </w:t>
      </w:r>
      <w:r>
        <w:rPr>
          <w:rFonts w:hint="eastAsia" w:ascii="宋体" w:hAnsi="宋体"/>
          <w:sz w:val="24"/>
          <w:szCs w:val="24"/>
        </w:rPr>
        <w:t>本项目的特定资格要求：</w:t>
      </w:r>
    </w:p>
    <w:p>
      <w:pPr>
        <w:spacing w:line="440" w:lineRule="exact"/>
        <w:ind w:firstLine="480" w:firstLineChars="200"/>
        <w:rPr>
          <w:rFonts w:hint="eastAsia" w:ascii="宋体" w:hAnsi="宋体"/>
          <w:sz w:val="24"/>
          <w:szCs w:val="24"/>
          <w:lang w:val="en-US" w:eastAsia="zh-CN"/>
        </w:rPr>
      </w:pPr>
      <w:r>
        <w:rPr>
          <w:rFonts w:hint="eastAsia" w:ascii="宋体" w:hAnsi="宋体"/>
          <w:sz w:val="24"/>
          <w:szCs w:val="24"/>
          <w:lang w:val="en-US" w:eastAsia="zh-CN"/>
        </w:rPr>
        <w:t>（1）具有独立法人资格，提供有效合法的营业执照；</w:t>
      </w:r>
    </w:p>
    <w:p>
      <w:pPr>
        <w:spacing w:line="440" w:lineRule="exact"/>
        <w:ind w:left="1199" w:leftChars="228" w:hanging="720" w:hangingChars="300"/>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（2）具有市政公用工程施工总承包三级及以上资质(含叁级）或具备城市及道路照明</w:t>
      </w:r>
    </w:p>
    <w:p>
      <w:pPr>
        <w:spacing w:line="440" w:lineRule="exact"/>
        <w:ind w:left="1198" w:leftChars="456" w:hanging="240" w:hangingChars="100"/>
        <w:rPr>
          <w:rFonts w:hint="eastAsia" w:ascii="宋体" w:hAnsi="宋体" w:eastAsia="宋体" w:cs="Times New Roman"/>
          <w:b w:val="0"/>
          <w:bCs w:val="0"/>
          <w:color w:val="auto"/>
          <w:kern w:val="2"/>
          <w:sz w:val="24"/>
          <w:szCs w:val="24"/>
          <w:lang w:val="en-US" w:eastAsia="zh-CN" w:bidi="ar-SA"/>
        </w:rPr>
      </w:pPr>
      <w:r>
        <w:rPr>
          <w:rFonts w:hint="eastAsia" w:ascii="宋体" w:hAnsi="宋体" w:cs="Times New Roman"/>
          <w:b w:val="0"/>
          <w:bCs w:val="0"/>
          <w:color w:val="auto"/>
          <w:kern w:val="2"/>
          <w:sz w:val="24"/>
          <w:szCs w:val="24"/>
          <w:lang w:val="en-US" w:eastAsia="zh-CN" w:bidi="ar-SA"/>
        </w:rPr>
        <w:t>工</w:t>
      </w:r>
      <w:r>
        <w:rPr>
          <w:rFonts w:hint="eastAsia" w:ascii="宋体" w:hAnsi="宋体" w:eastAsia="宋体" w:cs="Times New Roman"/>
          <w:b w:val="0"/>
          <w:bCs w:val="0"/>
          <w:color w:val="auto"/>
          <w:kern w:val="2"/>
          <w:sz w:val="24"/>
          <w:szCs w:val="24"/>
          <w:lang w:val="en-US" w:eastAsia="zh-CN" w:bidi="ar-SA"/>
        </w:rPr>
        <w:t>程专业承包三级及以上资质（(含叁级）；</w:t>
      </w:r>
    </w:p>
    <w:p>
      <w:pPr>
        <w:spacing w:line="440" w:lineRule="exact"/>
        <w:ind w:firstLine="480" w:firstLineChars="200"/>
        <w:rPr>
          <w:rFonts w:hint="eastAsia"/>
          <w:lang w:val="en-US" w:eastAsia="zh-CN"/>
        </w:rPr>
      </w:pPr>
      <w:r>
        <w:rPr>
          <w:rFonts w:hint="eastAsia" w:ascii="宋体" w:hAnsi="宋体" w:cs="Times New Roman"/>
          <w:b w:val="0"/>
          <w:bCs w:val="0"/>
          <w:color w:val="auto"/>
          <w:kern w:val="2"/>
          <w:sz w:val="24"/>
          <w:szCs w:val="24"/>
          <w:lang w:val="en-US" w:eastAsia="zh-CN" w:bidi="ar-SA"/>
        </w:rPr>
        <w:t>（3）具备有效的安全生产许可证（且在有效期限内）；</w:t>
      </w:r>
    </w:p>
    <w:p>
      <w:pPr>
        <w:spacing w:line="440" w:lineRule="exact"/>
        <w:ind w:left="959" w:leftChars="228" w:hanging="480" w:hangingChars="200"/>
        <w:rPr>
          <w:rFonts w:hint="eastAsia" w:ascii="宋体" w:hAnsi="宋体" w:eastAsia="宋体" w:cs="Times New Roman"/>
          <w:b w:val="0"/>
          <w:bCs w:val="0"/>
          <w:color w:val="auto"/>
          <w:kern w:val="2"/>
          <w:sz w:val="24"/>
          <w:szCs w:val="24"/>
          <w:lang w:val="en-US" w:eastAsia="zh-CN" w:bidi="ar-SA"/>
        </w:rPr>
      </w:pPr>
      <w:r>
        <w:rPr>
          <w:rFonts w:hint="eastAsia" w:ascii="宋体" w:hAnsi="宋体" w:cs="Times New Roman"/>
          <w:b w:val="0"/>
          <w:bCs w:val="0"/>
          <w:color w:val="auto"/>
          <w:kern w:val="2"/>
          <w:sz w:val="24"/>
          <w:szCs w:val="24"/>
          <w:lang w:val="en-US" w:eastAsia="zh-CN" w:bidi="ar-SA"/>
        </w:rPr>
        <w:t>（4）</w:t>
      </w:r>
      <w:r>
        <w:rPr>
          <w:rFonts w:hint="eastAsia" w:ascii="宋体" w:hAnsi="宋体" w:eastAsia="宋体" w:cs="Times New Roman"/>
          <w:b w:val="0"/>
          <w:bCs w:val="0"/>
          <w:color w:val="auto"/>
          <w:kern w:val="2"/>
          <w:sz w:val="24"/>
          <w:szCs w:val="24"/>
          <w:lang w:val="en-US" w:eastAsia="zh-CN" w:bidi="ar-SA"/>
        </w:rPr>
        <w:t>项目负责人具备市政工程（或机电工程）专业注册建造师贰级及以上执业资格；具备有效的安全生产考核合格证书；</w:t>
      </w:r>
    </w:p>
    <w:p>
      <w:pPr>
        <w:spacing w:line="440" w:lineRule="exact"/>
        <w:ind w:firstLine="480" w:firstLineChars="200"/>
        <w:rPr>
          <w:rFonts w:hint="default" w:ascii="宋体" w:hAnsi="宋体"/>
          <w:sz w:val="24"/>
          <w:szCs w:val="24"/>
          <w:lang w:val="en-US" w:eastAsia="zh-CN"/>
        </w:rPr>
      </w:pPr>
      <w:r>
        <w:rPr>
          <w:rFonts w:hint="eastAsia" w:ascii="宋体" w:hAnsi="宋体"/>
          <w:sz w:val="24"/>
          <w:szCs w:val="24"/>
          <w:lang w:val="en-US" w:eastAsia="zh-CN"/>
        </w:rPr>
        <w:t>（5）</w:t>
      </w:r>
      <w:r>
        <w:rPr>
          <w:rFonts w:hint="default" w:ascii="宋体" w:hAnsi="宋体"/>
          <w:sz w:val="24"/>
          <w:szCs w:val="24"/>
          <w:lang w:val="en-US" w:eastAsia="zh-CN"/>
        </w:rPr>
        <w:t>根据《财政部关于在政府采购活动中查询及使用信用记录有关问题的通知》（财库﹝2016﹞125号）的要求，凡拟参加本次</w:t>
      </w:r>
      <w:r>
        <w:rPr>
          <w:rFonts w:hint="eastAsia" w:ascii="宋体" w:hAnsi="宋体"/>
          <w:sz w:val="24"/>
          <w:szCs w:val="24"/>
          <w:lang w:val="en-US" w:eastAsia="zh-CN"/>
        </w:rPr>
        <w:t>投标</w:t>
      </w:r>
      <w:r>
        <w:rPr>
          <w:rFonts w:hint="default" w:ascii="宋体" w:hAnsi="宋体"/>
          <w:sz w:val="24"/>
          <w:szCs w:val="24"/>
          <w:lang w:val="en-US" w:eastAsia="zh-CN"/>
        </w:rPr>
        <w:t>的供应商，如在“信用中国”网站（WWW.creditchina.gov.cn）、中国政府采购网（www.ccgp.gov.cn）被列入失信被执行人、重大税收违法案件当事人名单、政府采购严重违法失信行为记录名单的（尚在处罚期内的），将拒绝其参加本次政府采购活动；</w:t>
      </w:r>
    </w:p>
    <w:p>
      <w:pPr>
        <w:spacing w:line="440" w:lineRule="exact"/>
        <w:ind w:firstLine="480" w:firstLineChars="200"/>
        <w:rPr>
          <w:rFonts w:hint="default" w:ascii="宋体" w:hAnsi="宋体" w:cs="Times New Roman"/>
          <w:sz w:val="24"/>
          <w:szCs w:val="24"/>
          <w:lang w:val="en-US" w:eastAsia="zh-CN"/>
        </w:rPr>
      </w:pPr>
      <w:r>
        <w:rPr>
          <w:rFonts w:hint="eastAsia" w:ascii="宋体" w:hAnsi="宋体"/>
          <w:sz w:val="24"/>
          <w:szCs w:val="24"/>
          <w:lang w:val="en-US" w:eastAsia="zh-CN"/>
        </w:rPr>
        <w:t>（6）</w:t>
      </w:r>
      <w:r>
        <w:rPr>
          <w:rFonts w:hint="default" w:ascii="宋体" w:hAnsi="宋体"/>
          <w:sz w:val="24"/>
          <w:szCs w:val="24"/>
          <w:lang w:val="en-US" w:eastAsia="zh-CN"/>
        </w:rPr>
        <w:t>与招标人存在利害关系可能影响招标</w:t>
      </w:r>
      <w:r>
        <w:rPr>
          <w:rFonts w:hint="default" w:ascii="宋体" w:hAnsi="宋体" w:cs="Times New Roman"/>
          <w:sz w:val="24"/>
          <w:szCs w:val="24"/>
          <w:lang w:val="en-US" w:eastAsia="zh-CN"/>
        </w:rPr>
        <w:t>公正性的法人、其他组织或者个人，不得参加投标。单位负责人为同一人或者存在控股、管理关系的不同单位，不得参加同一标段（包）投标</w:t>
      </w:r>
      <w:r>
        <w:rPr>
          <w:rFonts w:hint="eastAsia" w:ascii="宋体" w:hAnsi="宋体" w:cs="Times New Roman"/>
          <w:sz w:val="24"/>
          <w:szCs w:val="24"/>
          <w:lang w:val="en-US" w:eastAsia="zh-CN"/>
        </w:rPr>
        <w:t>，为本项目提供整体设计、规范编制或者项目管理、监理、检测等服务的投标人，不得再参加本项目投标。</w:t>
      </w:r>
    </w:p>
    <w:p>
      <w:pPr>
        <w:spacing w:line="440" w:lineRule="exact"/>
        <w:ind w:firstLine="480" w:firstLineChars="200"/>
        <w:rPr>
          <w:rFonts w:hint="eastAsia" w:ascii="宋体" w:hAnsi="宋体" w:cs="Times New Roman"/>
          <w:sz w:val="24"/>
          <w:szCs w:val="24"/>
          <w:lang w:val="en-US" w:eastAsia="zh-CN"/>
        </w:rPr>
      </w:pPr>
    </w:p>
    <w:p>
      <w:pPr>
        <w:spacing w:line="440" w:lineRule="exact"/>
        <w:ind w:firstLine="480" w:firstLineChars="200"/>
        <w:rPr>
          <w:rFonts w:hint="eastAsia" w:ascii="宋体" w:hAnsi="宋体" w:cs="Times New Roman"/>
          <w:sz w:val="24"/>
          <w:szCs w:val="24"/>
        </w:rPr>
      </w:pPr>
      <w:r>
        <w:rPr>
          <w:rFonts w:hint="eastAsia" w:ascii="宋体" w:hAnsi="宋体" w:cs="Times New Roman"/>
          <w:sz w:val="24"/>
          <w:szCs w:val="24"/>
          <w:lang w:val="en-US" w:eastAsia="zh-CN"/>
        </w:rPr>
        <w:t>2.4</w:t>
      </w:r>
      <w:r>
        <w:rPr>
          <w:rFonts w:hint="eastAsia" w:ascii="宋体" w:hAnsi="宋体" w:cs="Times New Roman"/>
          <w:sz w:val="24"/>
          <w:szCs w:val="24"/>
        </w:rPr>
        <w:t>本项目不接受联合体投标。</w:t>
      </w:r>
    </w:p>
    <w:p>
      <w:pPr>
        <w:spacing w:line="440" w:lineRule="exact"/>
        <w:ind w:firstLine="480" w:firstLineChars="200"/>
        <w:rPr>
          <w:rFonts w:ascii="宋体" w:hAnsi="宋体"/>
          <w:sz w:val="24"/>
          <w:szCs w:val="24"/>
        </w:rPr>
      </w:pPr>
      <w:r>
        <w:rPr>
          <w:rFonts w:ascii="宋体" w:hAnsi="宋体"/>
          <w:sz w:val="24"/>
          <w:szCs w:val="24"/>
        </w:rPr>
        <w:t>2.</w:t>
      </w:r>
      <w:r>
        <w:rPr>
          <w:rFonts w:hint="eastAsia" w:ascii="宋体" w:hAnsi="宋体"/>
          <w:sz w:val="24"/>
          <w:szCs w:val="24"/>
          <w:lang w:val="en-US" w:eastAsia="zh-CN"/>
        </w:rPr>
        <w:t>5</w:t>
      </w:r>
      <w:r>
        <w:rPr>
          <w:rFonts w:ascii="宋体" w:hAnsi="宋体"/>
          <w:sz w:val="24"/>
          <w:szCs w:val="24"/>
        </w:rPr>
        <w:t xml:space="preserve"> </w:t>
      </w:r>
      <w:r>
        <w:rPr>
          <w:rFonts w:hint="eastAsia" w:ascii="宋体" w:hAnsi="宋体"/>
          <w:sz w:val="24"/>
          <w:szCs w:val="24"/>
        </w:rPr>
        <w:t>投标人存在下列情形之一的，拒绝其参加本次投标（已投标的按无效标处理）：</w:t>
      </w:r>
    </w:p>
    <w:p>
      <w:pPr>
        <w:spacing w:line="440" w:lineRule="exact"/>
        <w:ind w:firstLine="480" w:firstLineChars="200"/>
        <w:rPr>
          <w:rFonts w:hint="eastAsia" w:ascii="宋体" w:hAnsi="宋体"/>
          <w:sz w:val="24"/>
          <w:szCs w:val="24"/>
        </w:rPr>
      </w:pPr>
      <w:r>
        <w:rPr>
          <w:rFonts w:hint="eastAsia" w:ascii="宋体" w:hAnsi="宋体"/>
          <w:sz w:val="24"/>
          <w:szCs w:val="24"/>
        </w:rPr>
        <w:t>（1）为招标人不具有独立法人资格的附属机构（单位）；</w:t>
      </w:r>
    </w:p>
    <w:p>
      <w:pPr>
        <w:spacing w:line="440" w:lineRule="exact"/>
        <w:ind w:firstLine="480" w:firstLineChars="200"/>
        <w:rPr>
          <w:rFonts w:hint="eastAsia" w:ascii="宋体" w:hAnsi="宋体"/>
          <w:sz w:val="24"/>
          <w:szCs w:val="24"/>
        </w:rPr>
      </w:pPr>
      <w:r>
        <w:rPr>
          <w:rFonts w:hint="eastAsia" w:ascii="宋体" w:hAnsi="宋体"/>
          <w:sz w:val="24"/>
          <w:szCs w:val="24"/>
        </w:rPr>
        <w:t>（2）为本标段前期准备提供设计或咨询服务的；</w:t>
      </w:r>
    </w:p>
    <w:p>
      <w:pPr>
        <w:spacing w:line="440" w:lineRule="exact"/>
        <w:ind w:firstLine="480" w:firstLineChars="200"/>
        <w:rPr>
          <w:rFonts w:hint="eastAsia" w:ascii="宋体" w:hAnsi="宋体"/>
          <w:sz w:val="24"/>
          <w:szCs w:val="24"/>
        </w:rPr>
      </w:pPr>
      <w:r>
        <w:rPr>
          <w:rFonts w:hint="eastAsia" w:ascii="宋体" w:hAnsi="宋体"/>
          <w:sz w:val="24"/>
          <w:szCs w:val="24"/>
        </w:rPr>
        <w:t>（3）为本标段提供招标代理服务的；</w:t>
      </w:r>
    </w:p>
    <w:p>
      <w:pPr>
        <w:spacing w:line="440" w:lineRule="exact"/>
        <w:ind w:firstLine="480" w:firstLineChars="200"/>
        <w:rPr>
          <w:rFonts w:hint="eastAsia" w:ascii="宋体" w:hAnsi="宋体"/>
          <w:sz w:val="24"/>
          <w:szCs w:val="24"/>
        </w:rPr>
      </w:pPr>
      <w:r>
        <w:rPr>
          <w:rFonts w:hint="eastAsia" w:ascii="宋体" w:hAnsi="宋体"/>
          <w:sz w:val="24"/>
          <w:szCs w:val="24"/>
        </w:rPr>
        <w:t>（4）法定代表人为同一人的两个及两个以上法人，母公司、全资子公司及其控股公司，在同一货物采购招标中同时投标的；</w:t>
      </w:r>
    </w:p>
    <w:p>
      <w:pPr>
        <w:spacing w:line="440" w:lineRule="exact"/>
        <w:ind w:firstLine="480" w:firstLineChars="200"/>
        <w:rPr>
          <w:rFonts w:hint="eastAsia" w:ascii="宋体" w:hAnsi="宋体"/>
          <w:sz w:val="24"/>
          <w:szCs w:val="24"/>
        </w:rPr>
      </w:pPr>
      <w:r>
        <w:rPr>
          <w:rFonts w:hint="eastAsia" w:ascii="宋体" w:hAnsi="宋体"/>
          <w:sz w:val="24"/>
          <w:szCs w:val="24"/>
        </w:rPr>
        <w:t>（5）单位负责人为同一人或者存在直接控股、管理关系的不同供应商（服务商），不得参加同一合同项下的政府采购活动；</w:t>
      </w:r>
    </w:p>
    <w:p>
      <w:pPr>
        <w:spacing w:line="440" w:lineRule="exact"/>
        <w:ind w:firstLine="480" w:firstLineChars="200"/>
        <w:rPr>
          <w:rFonts w:hint="eastAsia" w:ascii="宋体" w:hAnsi="宋体"/>
          <w:sz w:val="24"/>
          <w:szCs w:val="24"/>
        </w:rPr>
      </w:pPr>
      <w:r>
        <w:rPr>
          <w:rFonts w:hint="eastAsia" w:ascii="宋体" w:hAnsi="宋体"/>
          <w:sz w:val="24"/>
          <w:szCs w:val="24"/>
        </w:rPr>
        <w:t>（6）被责令停业的；</w:t>
      </w:r>
    </w:p>
    <w:p>
      <w:pPr>
        <w:spacing w:line="440" w:lineRule="exact"/>
        <w:ind w:firstLine="480" w:firstLineChars="200"/>
        <w:rPr>
          <w:rFonts w:hint="eastAsia" w:ascii="宋体" w:hAnsi="宋体"/>
          <w:sz w:val="24"/>
          <w:szCs w:val="24"/>
        </w:rPr>
      </w:pPr>
      <w:r>
        <w:rPr>
          <w:rFonts w:hint="eastAsia" w:ascii="宋体" w:hAnsi="宋体"/>
          <w:sz w:val="24"/>
          <w:szCs w:val="24"/>
        </w:rPr>
        <w:t>（7）被暂停或取消投标资格的；</w:t>
      </w:r>
    </w:p>
    <w:p>
      <w:pPr>
        <w:spacing w:line="440" w:lineRule="exact"/>
        <w:ind w:firstLine="480" w:firstLineChars="200"/>
        <w:rPr>
          <w:rFonts w:hint="eastAsia" w:ascii="宋体" w:hAnsi="宋体"/>
          <w:sz w:val="24"/>
          <w:szCs w:val="24"/>
        </w:rPr>
      </w:pPr>
      <w:r>
        <w:rPr>
          <w:rFonts w:hint="eastAsia" w:ascii="宋体" w:hAnsi="宋体"/>
          <w:sz w:val="24"/>
          <w:szCs w:val="24"/>
        </w:rPr>
        <w:t>（8）财产被接管或冻结的；</w:t>
      </w:r>
    </w:p>
    <w:p>
      <w:pPr>
        <w:spacing w:line="440" w:lineRule="exact"/>
        <w:ind w:firstLine="480" w:firstLineChars="200"/>
        <w:rPr>
          <w:rFonts w:hint="eastAsia" w:ascii="宋体" w:hAnsi="宋体"/>
          <w:sz w:val="24"/>
          <w:szCs w:val="24"/>
        </w:rPr>
      </w:pPr>
      <w:r>
        <w:rPr>
          <w:rFonts w:hint="eastAsia" w:ascii="宋体" w:hAnsi="宋体"/>
          <w:sz w:val="24"/>
          <w:szCs w:val="24"/>
        </w:rPr>
        <w:t>（9）在最近三年内有骗取中标或严重违约或重大质量问题的，受到行政处罚的。</w:t>
      </w:r>
    </w:p>
    <w:p>
      <w:pPr>
        <w:spacing w:line="440" w:lineRule="exact"/>
        <w:ind w:firstLine="480" w:firstLineChars="200"/>
        <w:rPr>
          <w:rFonts w:ascii="宋体" w:hAnsi="宋体"/>
          <w:sz w:val="24"/>
          <w:szCs w:val="24"/>
        </w:rPr>
      </w:pPr>
      <w:r>
        <w:rPr>
          <w:rFonts w:ascii="宋体" w:hAnsi="宋体"/>
          <w:sz w:val="24"/>
          <w:szCs w:val="24"/>
        </w:rPr>
        <w:t>2.</w:t>
      </w:r>
      <w:r>
        <w:rPr>
          <w:rFonts w:hint="eastAsia" w:ascii="宋体" w:hAnsi="宋体"/>
          <w:sz w:val="24"/>
          <w:szCs w:val="24"/>
          <w:lang w:val="en-US" w:eastAsia="zh-CN"/>
        </w:rPr>
        <w:t>6</w:t>
      </w:r>
      <w:r>
        <w:rPr>
          <w:rFonts w:ascii="宋体" w:hAnsi="宋体"/>
          <w:sz w:val="24"/>
          <w:szCs w:val="24"/>
        </w:rPr>
        <w:t xml:space="preserve"> </w:t>
      </w:r>
      <w:r>
        <w:rPr>
          <w:rFonts w:hint="eastAsia" w:ascii="宋体" w:hAnsi="宋体"/>
          <w:sz w:val="24"/>
          <w:szCs w:val="24"/>
        </w:rPr>
        <w:t>有下列情形之一的，视为投标人串通投标，其投标无效：</w:t>
      </w:r>
    </w:p>
    <w:p>
      <w:pPr>
        <w:spacing w:line="440" w:lineRule="exact"/>
        <w:ind w:firstLine="540" w:firstLineChars="225"/>
        <w:rPr>
          <w:rFonts w:ascii="宋体" w:hAnsi="宋体"/>
          <w:sz w:val="24"/>
          <w:szCs w:val="24"/>
        </w:rPr>
      </w:pPr>
      <w:r>
        <w:rPr>
          <w:rFonts w:hint="eastAsia" w:ascii="宋体" w:hAnsi="宋体"/>
          <w:sz w:val="24"/>
          <w:szCs w:val="24"/>
        </w:rPr>
        <w:t>（</w:t>
      </w:r>
      <w:r>
        <w:rPr>
          <w:rFonts w:ascii="宋体" w:hAnsi="宋体"/>
          <w:sz w:val="24"/>
          <w:szCs w:val="24"/>
        </w:rPr>
        <w:t>1</w:t>
      </w:r>
      <w:r>
        <w:rPr>
          <w:rFonts w:hint="eastAsia" w:ascii="宋体" w:hAnsi="宋体"/>
          <w:sz w:val="24"/>
          <w:szCs w:val="24"/>
        </w:rPr>
        <w:t>）不同投标人的投标文件由同一单位或者个人编制。</w:t>
      </w:r>
    </w:p>
    <w:p>
      <w:pPr>
        <w:spacing w:line="440" w:lineRule="exact"/>
        <w:ind w:firstLine="540" w:firstLineChars="225"/>
        <w:rPr>
          <w:rFonts w:ascii="宋体" w:hAnsi="宋体"/>
          <w:sz w:val="24"/>
          <w:szCs w:val="24"/>
        </w:rPr>
      </w:pPr>
      <w:r>
        <w:rPr>
          <w:rFonts w:hint="eastAsia" w:ascii="宋体" w:hAnsi="宋体"/>
          <w:sz w:val="24"/>
          <w:szCs w:val="24"/>
        </w:rPr>
        <w:t>（</w:t>
      </w:r>
      <w:r>
        <w:rPr>
          <w:rFonts w:ascii="宋体" w:hAnsi="宋体"/>
          <w:sz w:val="24"/>
          <w:szCs w:val="24"/>
        </w:rPr>
        <w:t>2</w:t>
      </w:r>
      <w:r>
        <w:rPr>
          <w:rFonts w:hint="eastAsia" w:ascii="宋体" w:hAnsi="宋体"/>
          <w:sz w:val="24"/>
          <w:szCs w:val="24"/>
        </w:rPr>
        <w:t>）不同投标人委托同一单位或者个人办理投标事宜。</w:t>
      </w:r>
    </w:p>
    <w:p>
      <w:pPr>
        <w:spacing w:line="440" w:lineRule="exact"/>
        <w:ind w:firstLine="540" w:firstLineChars="225"/>
        <w:rPr>
          <w:rFonts w:ascii="宋体" w:hAnsi="宋体"/>
          <w:sz w:val="24"/>
          <w:szCs w:val="24"/>
        </w:rPr>
      </w:pPr>
      <w:r>
        <w:rPr>
          <w:rFonts w:hint="eastAsia" w:ascii="宋体" w:hAnsi="宋体"/>
          <w:sz w:val="24"/>
          <w:szCs w:val="24"/>
        </w:rPr>
        <w:t>（</w:t>
      </w:r>
      <w:r>
        <w:rPr>
          <w:rFonts w:ascii="宋体" w:hAnsi="宋体"/>
          <w:sz w:val="24"/>
          <w:szCs w:val="24"/>
        </w:rPr>
        <w:t>3</w:t>
      </w:r>
      <w:r>
        <w:rPr>
          <w:rFonts w:hint="eastAsia" w:ascii="宋体" w:hAnsi="宋体"/>
          <w:sz w:val="24"/>
          <w:szCs w:val="24"/>
        </w:rPr>
        <w:t>）不同投标人的投标文件载明的项目管理成员或者联系人员为同一人。</w:t>
      </w:r>
    </w:p>
    <w:p>
      <w:pPr>
        <w:spacing w:line="440" w:lineRule="exact"/>
        <w:ind w:firstLine="540" w:firstLineChars="225"/>
        <w:rPr>
          <w:rFonts w:ascii="宋体" w:hAnsi="宋体"/>
          <w:sz w:val="24"/>
          <w:szCs w:val="24"/>
        </w:rPr>
      </w:pPr>
      <w:r>
        <w:rPr>
          <w:rFonts w:hint="eastAsia" w:ascii="宋体" w:hAnsi="宋体"/>
          <w:sz w:val="24"/>
          <w:szCs w:val="24"/>
        </w:rPr>
        <w:t>（</w:t>
      </w:r>
      <w:r>
        <w:rPr>
          <w:rFonts w:ascii="宋体" w:hAnsi="宋体"/>
          <w:sz w:val="24"/>
          <w:szCs w:val="24"/>
        </w:rPr>
        <w:t>4</w:t>
      </w:r>
      <w:r>
        <w:rPr>
          <w:rFonts w:hint="eastAsia" w:ascii="宋体" w:hAnsi="宋体"/>
          <w:sz w:val="24"/>
          <w:szCs w:val="24"/>
        </w:rPr>
        <w:t>）不同投标人的投标文件异常一致或者投标报价呈规律性差异。</w:t>
      </w:r>
    </w:p>
    <w:p>
      <w:pPr>
        <w:spacing w:line="440" w:lineRule="exact"/>
        <w:ind w:firstLine="540" w:firstLineChars="225"/>
        <w:rPr>
          <w:rFonts w:ascii="宋体" w:hAnsi="宋体"/>
          <w:sz w:val="24"/>
          <w:szCs w:val="24"/>
        </w:rPr>
      </w:pPr>
      <w:r>
        <w:rPr>
          <w:rFonts w:hint="eastAsia" w:ascii="宋体" w:hAnsi="宋体"/>
          <w:sz w:val="24"/>
          <w:szCs w:val="24"/>
        </w:rPr>
        <w:t>（</w:t>
      </w:r>
      <w:r>
        <w:rPr>
          <w:rFonts w:ascii="宋体" w:hAnsi="宋体"/>
          <w:sz w:val="24"/>
          <w:szCs w:val="24"/>
        </w:rPr>
        <w:t>5</w:t>
      </w:r>
      <w:r>
        <w:rPr>
          <w:rFonts w:hint="eastAsia" w:ascii="宋体" w:hAnsi="宋体"/>
          <w:sz w:val="24"/>
          <w:szCs w:val="24"/>
        </w:rPr>
        <w:t>）不同投标人的投标文件相互混装。</w:t>
      </w:r>
    </w:p>
    <w:p>
      <w:pPr>
        <w:spacing w:line="440" w:lineRule="exact"/>
        <w:ind w:firstLine="540" w:firstLineChars="225"/>
        <w:rPr>
          <w:rFonts w:ascii="宋体" w:hAnsi="宋体"/>
          <w:sz w:val="24"/>
          <w:szCs w:val="24"/>
        </w:rPr>
      </w:pPr>
      <w:r>
        <w:rPr>
          <w:rFonts w:hint="eastAsia" w:ascii="宋体" w:hAnsi="宋体"/>
          <w:sz w:val="24"/>
          <w:szCs w:val="24"/>
        </w:rPr>
        <w:t>（</w:t>
      </w:r>
      <w:r>
        <w:rPr>
          <w:rFonts w:ascii="宋体" w:hAnsi="宋体"/>
          <w:sz w:val="24"/>
          <w:szCs w:val="24"/>
        </w:rPr>
        <w:t>6</w:t>
      </w:r>
      <w:r>
        <w:rPr>
          <w:rFonts w:hint="eastAsia" w:ascii="宋体" w:hAnsi="宋体"/>
          <w:sz w:val="24"/>
          <w:szCs w:val="24"/>
        </w:rPr>
        <w:t>）不同投标人的投标保证金从同一单位或者个人的账户转出。</w:t>
      </w:r>
    </w:p>
    <w:p>
      <w:pPr>
        <w:spacing w:line="440" w:lineRule="exact"/>
        <w:ind w:firstLine="480" w:firstLineChars="200"/>
        <w:rPr>
          <w:rFonts w:ascii="宋体" w:hAnsi="宋体"/>
          <w:sz w:val="24"/>
          <w:szCs w:val="24"/>
        </w:rPr>
      </w:pPr>
      <w:r>
        <w:rPr>
          <w:rFonts w:ascii="宋体" w:hAnsi="宋体"/>
          <w:sz w:val="24"/>
          <w:szCs w:val="24"/>
        </w:rPr>
        <w:t>2.</w:t>
      </w:r>
      <w:r>
        <w:rPr>
          <w:rFonts w:hint="eastAsia" w:ascii="宋体" w:hAnsi="宋体"/>
          <w:sz w:val="24"/>
          <w:szCs w:val="24"/>
          <w:lang w:val="en-US" w:eastAsia="zh-CN"/>
        </w:rPr>
        <w:t>7</w:t>
      </w:r>
      <w:r>
        <w:rPr>
          <w:rFonts w:ascii="宋体" w:hAnsi="宋体"/>
          <w:sz w:val="24"/>
          <w:szCs w:val="24"/>
        </w:rPr>
        <w:t xml:space="preserve"> </w:t>
      </w:r>
      <w:r>
        <w:rPr>
          <w:rFonts w:hint="eastAsia" w:ascii="宋体" w:hAnsi="宋体"/>
          <w:sz w:val="24"/>
          <w:szCs w:val="24"/>
        </w:rPr>
        <w:t>投标人在本次招标活动中，必须遵守《中华人民共和国政府采购法》及《中华人民共和国招标投标法》的规定。</w:t>
      </w:r>
    </w:p>
    <w:p>
      <w:pPr>
        <w:spacing w:line="440" w:lineRule="exact"/>
        <w:ind w:firstLine="480" w:firstLineChars="200"/>
        <w:rPr>
          <w:rFonts w:ascii="宋体" w:hAnsi="宋体"/>
          <w:sz w:val="24"/>
          <w:szCs w:val="24"/>
        </w:rPr>
      </w:pPr>
      <w:r>
        <w:rPr>
          <w:rFonts w:ascii="宋体" w:hAnsi="宋体"/>
          <w:sz w:val="24"/>
          <w:szCs w:val="24"/>
        </w:rPr>
        <w:t xml:space="preserve">3. </w:t>
      </w:r>
      <w:r>
        <w:rPr>
          <w:rFonts w:hint="eastAsia" w:ascii="宋体" w:hAnsi="宋体"/>
          <w:sz w:val="24"/>
          <w:szCs w:val="24"/>
        </w:rPr>
        <w:t>定义</w:t>
      </w:r>
    </w:p>
    <w:p>
      <w:pPr>
        <w:spacing w:line="440" w:lineRule="exact"/>
        <w:ind w:firstLine="482"/>
        <w:rPr>
          <w:rFonts w:ascii="宋体" w:hAnsi="宋体"/>
          <w:sz w:val="24"/>
          <w:szCs w:val="24"/>
        </w:rPr>
      </w:pPr>
      <w:r>
        <w:rPr>
          <w:rFonts w:hint="eastAsia" w:ascii="宋体" w:hAnsi="宋体"/>
          <w:sz w:val="24"/>
          <w:szCs w:val="24"/>
        </w:rPr>
        <w:t>下列术语和缩写的定义为：</w:t>
      </w:r>
    </w:p>
    <w:p>
      <w:pPr>
        <w:tabs>
          <w:tab w:val="left" w:pos="1320"/>
        </w:tabs>
        <w:spacing w:line="440" w:lineRule="exact"/>
        <w:ind w:firstLine="480" w:firstLineChars="200"/>
        <w:rPr>
          <w:rFonts w:hint="eastAsia" w:ascii="宋体" w:hAnsi="宋体" w:cs="Times New Roman"/>
          <w:sz w:val="24"/>
          <w:szCs w:val="24"/>
        </w:rPr>
      </w:pPr>
      <w:r>
        <w:rPr>
          <w:rFonts w:hint="eastAsia" w:ascii="宋体" w:hAnsi="宋体" w:cs="Times New Roman"/>
          <w:sz w:val="24"/>
          <w:szCs w:val="24"/>
        </w:rPr>
        <w:t>3.1  “采购人”系指</w:t>
      </w:r>
      <w:r>
        <w:rPr>
          <w:rFonts w:hint="eastAsia" w:ascii="宋体" w:hAnsi="宋体" w:cs="Times New Roman"/>
          <w:color w:val="auto"/>
          <w:sz w:val="24"/>
          <w:szCs w:val="24"/>
          <w:lang w:val="en-US" w:eastAsia="zh-CN"/>
        </w:rPr>
        <w:t>昌吉高新技术产业开发区市政公用事业管理中心。</w:t>
      </w:r>
    </w:p>
    <w:p>
      <w:pPr>
        <w:tabs>
          <w:tab w:val="left" w:pos="1320"/>
        </w:tabs>
        <w:spacing w:line="440" w:lineRule="exact"/>
        <w:ind w:firstLine="480" w:firstLineChars="200"/>
        <w:rPr>
          <w:rFonts w:ascii="宋体" w:hAnsi="宋体"/>
          <w:sz w:val="24"/>
          <w:szCs w:val="24"/>
        </w:rPr>
      </w:pPr>
      <w:r>
        <w:rPr>
          <w:rFonts w:ascii="宋体" w:hAnsi="宋体"/>
          <w:sz w:val="24"/>
          <w:szCs w:val="24"/>
        </w:rPr>
        <w:t xml:space="preserve">3.2  </w:t>
      </w:r>
      <w:r>
        <w:rPr>
          <w:rFonts w:hint="eastAsia" w:ascii="宋体" w:hAnsi="宋体"/>
          <w:sz w:val="24"/>
          <w:szCs w:val="24"/>
        </w:rPr>
        <w:t>“招标代理机构”系指</w:t>
      </w:r>
      <w:r>
        <w:rPr>
          <w:rFonts w:hint="eastAsia" w:ascii="宋体" w:hAnsi="宋体"/>
          <w:sz w:val="24"/>
          <w:szCs w:val="24"/>
          <w:lang w:val="en-US" w:eastAsia="zh-CN"/>
        </w:rPr>
        <w:t>昌吉市长隆昊诚工程项目管理有限责任公司</w:t>
      </w:r>
      <w:r>
        <w:rPr>
          <w:rFonts w:hint="eastAsia" w:ascii="宋体" w:hAnsi="宋体"/>
          <w:sz w:val="24"/>
          <w:szCs w:val="24"/>
        </w:rPr>
        <w:t>。</w:t>
      </w:r>
    </w:p>
    <w:p>
      <w:pPr>
        <w:tabs>
          <w:tab w:val="left" w:pos="900"/>
        </w:tabs>
        <w:spacing w:line="440" w:lineRule="exact"/>
        <w:ind w:left="480"/>
        <w:rPr>
          <w:rFonts w:ascii="宋体" w:hAnsi="宋体"/>
          <w:sz w:val="24"/>
          <w:szCs w:val="24"/>
        </w:rPr>
      </w:pPr>
      <w:r>
        <w:rPr>
          <w:rFonts w:ascii="宋体" w:hAnsi="宋体"/>
          <w:sz w:val="24"/>
          <w:szCs w:val="24"/>
        </w:rPr>
        <w:t xml:space="preserve">3.3  </w:t>
      </w:r>
      <w:r>
        <w:rPr>
          <w:rFonts w:hint="eastAsia" w:ascii="宋体" w:hAnsi="宋体"/>
          <w:sz w:val="24"/>
          <w:szCs w:val="24"/>
        </w:rPr>
        <w:t>“招标方”系指采购人和招标代理机构的统称。</w:t>
      </w:r>
    </w:p>
    <w:p>
      <w:pPr>
        <w:tabs>
          <w:tab w:val="left" w:pos="1185"/>
        </w:tabs>
        <w:spacing w:line="440" w:lineRule="exact"/>
        <w:ind w:firstLine="480" w:firstLineChars="200"/>
        <w:rPr>
          <w:rFonts w:ascii="宋体" w:hAnsi="宋体"/>
          <w:sz w:val="24"/>
          <w:szCs w:val="24"/>
        </w:rPr>
      </w:pPr>
      <w:r>
        <w:rPr>
          <w:rFonts w:ascii="宋体" w:hAnsi="宋体"/>
          <w:sz w:val="24"/>
          <w:szCs w:val="24"/>
        </w:rPr>
        <w:t xml:space="preserve">3.4  </w:t>
      </w:r>
      <w:r>
        <w:rPr>
          <w:rFonts w:hint="eastAsia" w:ascii="宋体" w:hAnsi="宋体"/>
          <w:sz w:val="24"/>
          <w:szCs w:val="24"/>
        </w:rPr>
        <w:t>“投标人”系指有资格的供应商（制造商、代理商）及投标表现人。</w:t>
      </w:r>
    </w:p>
    <w:p>
      <w:pPr>
        <w:spacing w:line="440" w:lineRule="exact"/>
        <w:ind w:firstLine="482"/>
        <w:rPr>
          <w:rFonts w:ascii="宋体" w:hAnsi="宋体"/>
          <w:sz w:val="24"/>
          <w:szCs w:val="24"/>
        </w:rPr>
      </w:pPr>
      <w:r>
        <w:rPr>
          <w:rFonts w:ascii="宋体" w:hAnsi="宋体"/>
          <w:sz w:val="24"/>
          <w:szCs w:val="24"/>
        </w:rPr>
        <w:t xml:space="preserve">3.5  </w:t>
      </w:r>
      <w:r>
        <w:rPr>
          <w:rFonts w:hint="eastAsia" w:ascii="宋体" w:hAnsi="宋体"/>
          <w:sz w:val="24"/>
          <w:szCs w:val="24"/>
        </w:rPr>
        <w:t>“中标方”系指经评标委员会评定后符合定标标准并由评标委员会推荐排名靠前的投标人。</w:t>
      </w:r>
    </w:p>
    <w:p>
      <w:pPr>
        <w:spacing w:line="440" w:lineRule="exact"/>
        <w:ind w:firstLine="482"/>
        <w:rPr>
          <w:rFonts w:ascii="宋体" w:hAnsi="宋体"/>
          <w:sz w:val="24"/>
          <w:szCs w:val="24"/>
        </w:rPr>
      </w:pPr>
      <w:r>
        <w:rPr>
          <w:rFonts w:ascii="宋体" w:hAnsi="宋体"/>
          <w:sz w:val="24"/>
          <w:szCs w:val="24"/>
        </w:rPr>
        <w:t xml:space="preserve">3.6  </w:t>
      </w:r>
      <w:r>
        <w:rPr>
          <w:rFonts w:hint="eastAsia" w:ascii="宋体" w:hAnsi="宋体"/>
          <w:sz w:val="24"/>
          <w:szCs w:val="24"/>
        </w:rPr>
        <w:t>“货物”、“产品”指本招标文件中第四部分《采购需求》及《政府采购品目分类目录》</w:t>
      </w:r>
      <w:r>
        <w:rPr>
          <w:rFonts w:ascii="宋体" w:hAnsi="宋体"/>
          <w:sz w:val="24"/>
          <w:szCs w:val="24"/>
        </w:rPr>
        <w:t>(</w:t>
      </w:r>
      <w:r>
        <w:rPr>
          <w:rFonts w:hint="eastAsia" w:ascii="宋体" w:hAnsi="宋体"/>
          <w:sz w:val="24"/>
          <w:szCs w:val="24"/>
        </w:rPr>
        <w:t>财库</w:t>
      </w:r>
      <w:r>
        <w:rPr>
          <w:rFonts w:ascii="宋体" w:hAnsi="宋体"/>
          <w:sz w:val="24"/>
          <w:szCs w:val="24"/>
        </w:rPr>
        <w:t>[2013]189</w:t>
      </w:r>
      <w:r>
        <w:rPr>
          <w:rFonts w:hint="eastAsia" w:ascii="宋体" w:hAnsi="宋体"/>
          <w:sz w:val="24"/>
          <w:szCs w:val="24"/>
        </w:rPr>
        <w:t>号</w:t>
      </w:r>
      <w:r>
        <w:rPr>
          <w:rFonts w:ascii="宋体" w:hAnsi="宋体"/>
          <w:sz w:val="24"/>
          <w:szCs w:val="24"/>
        </w:rPr>
        <w:t>)</w:t>
      </w:r>
      <w:r>
        <w:rPr>
          <w:rFonts w:hint="eastAsia" w:ascii="宋体" w:hAnsi="宋体"/>
          <w:sz w:val="24"/>
          <w:szCs w:val="24"/>
        </w:rPr>
        <w:t>所述所有货物及相关服务。</w:t>
      </w:r>
    </w:p>
    <w:p>
      <w:pPr>
        <w:spacing w:line="440" w:lineRule="exact"/>
        <w:ind w:firstLine="482"/>
        <w:rPr>
          <w:rFonts w:ascii="宋体" w:hAnsi="宋体"/>
          <w:sz w:val="24"/>
          <w:szCs w:val="24"/>
        </w:rPr>
      </w:pPr>
      <w:r>
        <w:rPr>
          <w:rFonts w:ascii="宋体" w:hAnsi="宋体"/>
          <w:sz w:val="24"/>
          <w:szCs w:val="24"/>
        </w:rPr>
        <w:t>3.6.1</w:t>
      </w:r>
      <w:r>
        <w:rPr>
          <w:rFonts w:hint="eastAsia" w:ascii="宋体" w:hAnsi="宋体"/>
          <w:sz w:val="24"/>
          <w:szCs w:val="24"/>
        </w:rPr>
        <w:t>采购信息安全产品的，应当采购经国家认证的信息安全产品；供应货物中的相关产品，供应商应提供由中国信息安全认证中心按国家标准认证颁发的有效认证证书。</w:t>
      </w:r>
    </w:p>
    <w:p>
      <w:pPr>
        <w:spacing w:line="440" w:lineRule="exact"/>
        <w:ind w:firstLine="482"/>
        <w:rPr>
          <w:rFonts w:ascii="宋体" w:hAnsi="宋体"/>
          <w:sz w:val="24"/>
          <w:szCs w:val="24"/>
        </w:rPr>
      </w:pPr>
      <w:r>
        <w:rPr>
          <w:rFonts w:ascii="宋体" w:hAnsi="宋体"/>
          <w:sz w:val="24"/>
          <w:szCs w:val="24"/>
        </w:rPr>
        <w:t xml:space="preserve">3.7 </w:t>
      </w:r>
      <w:r>
        <w:rPr>
          <w:rFonts w:hint="eastAsia" w:ascii="宋体" w:hAnsi="宋体"/>
          <w:sz w:val="24"/>
          <w:szCs w:val="24"/>
        </w:rPr>
        <w:t>“节能产品”或者“环保产品”是指财政部发布的《节能产品政府采购品目清单》内并获得认证的产品及《环境标志产品政府采购品目清单》内并获得认证的产品。</w:t>
      </w:r>
    </w:p>
    <w:p>
      <w:pPr>
        <w:spacing w:line="440" w:lineRule="exact"/>
        <w:ind w:firstLine="482"/>
        <w:rPr>
          <w:rFonts w:ascii="宋体" w:hAnsi="宋体"/>
          <w:sz w:val="24"/>
          <w:szCs w:val="24"/>
        </w:rPr>
      </w:pPr>
      <w:r>
        <w:rPr>
          <w:rFonts w:ascii="宋体" w:hAnsi="宋体"/>
          <w:sz w:val="24"/>
          <w:szCs w:val="24"/>
        </w:rPr>
        <w:t xml:space="preserve">3.8 </w:t>
      </w:r>
      <w:r>
        <w:rPr>
          <w:rFonts w:hint="eastAsia" w:ascii="宋体" w:hAnsi="宋体"/>
          <w:sz w:val="24"/>
          <w:szCs w:val="24"/>
        </w:rPr>
        <w:t>“进口产品”是指通过中国海关报关验放进入中国境内且产自关境外的产品，详见《关于政府采购进口产品管理有关问题的通知》</w:t>
      </w:r>
      <w:r>
        <w:rPr>
          <w:rFonts w:ascii="宋体" w:hAnsi="宋体"/>
          <w:sz w:val="24"/>
          <w:szCs w:val="24"/>
        </w:rPr>
        <w:t>(</w:t>
      </w:r>
      <w:r>
        <w:rPr>
          <w:rFonts w:hint="eastAsia" w:ascii="宋体" w:hAnsi="宋体"/>
          <w:sz w:val="24"/>
          <w:szCs w:val="24"/>
        </w:rPr>
        <w:t>财库</w:t>
      </w:r>
      <w:r>
        <w:rPr>
          <w:rFonts w:ascii="宋体" w:hAnsi="宋体"/>
          <w:sz w:val="24"/>
          <w:szCs w:val="24"/>
        </w:rPr>
        <w:t>[2007]119</w:t>
      </w:r>
      <w:r>
        <w:rPr>
          <w:rFonts w:hint="eastAsia" w:ascii="宋体" w:hAnsi="宋体"/>
          <w:sz w:val="24"/>
          <w:szCs w:val="24"/>
        </w:rPr>
        <w:t>号</w:t>
      </w:r>
      <w:r>
        <w:rPr>
          <w:rFonts w:ascii="宋体" w:hAnsi="宋体"/>
          <w:sz w:val="24"/>
          <w:szCs w:val="24"/>
        </w:rPr>
        <w:t>)</w:t>
      </w:r>
      <w:r>
        <w:rPr>
          <w:rFonts w:hint="eastAsia" w:ascii="宋体" w:hAnsi="宋体"/>
          <w:sz w:val="24"/>
          <w:szCs w:val="24"/>
        </w:rPr>
        <w:t>。</w:t>
      </w:r>
    </w:p>
    <w:p>
      <w:pPr>
        <w:spacing w:line="440" w:lineRule="exact"/>
        <w:ind w:firstLine="482"/>
        <w:rPr>
          <w:rFonts w:ascii="宋体" w:hAnsi="宋体"/>
          <w:sz w:val="24"/>
          <w:szCs w:val="24"/>
        </w:rPr>
      </w:pPr>
      <w:r>
        <w:rPr>
          <w:rFonts w:ascii="宋体" w:hAnsi="宋体"/>
          <w:sz w:val="24"/>
          <w:szCs w:val="24"/>
        </w:rPr>
        <w:t xml:space="preserve">3.9  </w:t>
      </w:r>
      <w:r>
        <w:rPr>
          <w:rFonts w:hint="eastAsia" w:ascii="宋体" w:hAnsi="宋体"/>
          <w:sz w:val="24"/>
          <w:szCs w:val="24"/>
        </w:rPr>
        <w:t>“服务”系指招标文件中规定投标人须承担的质保、技术协助、培训及其他类似的责任。</w:t>
      </w:r>
    </w:p>
    <w:p>
      <w:pPr>
        <w:spacing w:line="440" w:lineRule="exact"/>
        <w:ind w:firstLine="480" w:firstLineChars="200"/>
        <w:rPr>
          <w:rFonts w:ascii="宋体" w:hAnsi="宋体"/>
          <w:sz w:val="24"/>
          <w:szCs w:val="24"/>
        </w:rPr>
      </w:pPr>
      <w:r>
        <w:rPr>
          <w:rFonts w:ascii="宋体" w:hAnsi="宋体"/>
          <w:sz w:val="24"/>
          <w:szCs w:val="24"/>
        </w:rPr>
        <w:t xml:space="preserve">3.10  </w:t>
      </w:r>
      <w:r>
        <w:rPr>
          <w:rFonts w:hint="eastAsia" w:ascii="宋体" w:hAnsi="宋体"/>
          <w:sz w:val="24"/>
          <w:szCs w:val="24"/>
        </w:rPr>
        <w:t>“响应”系指投标人根据招标代理机构发布的招标文件，编制投标文件并按规定投标的行为。</w:t>
      </w:r>
    </w:p>
    <w:p>
      <w:pPr>
        <w:spacing w:line="440" w:lineRule="exact"/>
        <w:ind w:firstLine="480" w:firstLineChars="200"/>
        <w:rPr>
          <w:rFonts w:ascii="宋体" w:hAnsi="宋体"/>
          <w:sz w:val="24"/>
          <w:szCs w:val="24"/>
        </w:rPr>
      </w:pPr>
      <w:r>
        <w:rPr>
          <w:rFonts w:ascii="宋体" w:hAnsi="宋体"/>
          <w:sz w:val="24"/>
          <w:szCs w:val="24"/>
        </w:rPr>
        <w:t xml:space="preserve">3.11  </w:t>
      </w:r>
      <w:r>
        <w:rPr>
          <w:rFonts w:hint="eastAsia" w:ascii="宋体" w:hAnsi="宋体"/>
          <w:sz w:val="24"/>
          <w:szCs w:val="24"/>
        </w:rPr>
        <w:t>“标段（包）”系指一个完整独立的投标项目。</w:t>
      </w:r>
    </w:p>
    <w:p>
      <w:pPr>
        <w:spacing w:line="440" w:lineRule="exact"/>
        <w:ind w:firstLine="480" w:firstLineChars="200"/>
        <w:rPr>
          <w:rFonts w:ascii="宋体" w:hAnsi="宋体"/>
          <w:sz w:val="24"/>
          <w:szCs w:val="24"/>
        </w:rPr>
      </w:pPr>
      <w:r>
        <w:rPr>
          <w:rFonts w:ascii="宋体" w:hAnsi="宋体"/>
          <w:sz w:val="24"/>
          <w:szCs w:val="24"/>
        </w:rPr>
        <w:t xml:space="preserve">4. </w:t>
      </w:r>
      <w:r>
        <w:rPr>
          <w:rFonts w:hint="eastAsia" w:ascii="宋体" w:hAnsi="宋体"/>
          <w:sz w:val="24"/>
          <w:szCs w:val="24"/>
        </w:rPr>
        <w:t>投标费用</w:t>
      </w:r>
    </w:p>
    <w:p>
      <w:pPr>
        <w:spacing w:line="440" w:lineRule="exact"/>
        <w:ind w:firstLine="482"/>
        <w:rPr>
          <w:rFonts w:ascii="宋体" w:hAnsi="宋体"/>
          <w:sz w:val="24"/>
          <w:szCs w:val="24"/>
        </w:rPr>
      </w:pPr>
      <w:r>
        <w:rPr>
          <w:rFonts w:ascii="宋体" w:hAnsi="宋体"/>
          <w:sz w:val="24"/>
          <w:szCs w:val="24"/>
        </w:rPr>
        <w:t xml:space="preserve">4.1  </w:t>
      </w:r>
      <w:r>
        <w:rPr>
          <w:rFonts w:hint="eastAsia" w:ascii="宋体" w:hAnsi="宋体"/>
          <w:sz w:val="24"/>
          <w:szCs w:val="24"/>
        </w:rPr>
        <w:t>无论投标结果如何，凡参与招标、投标活动有关的所有费用将由投标人自行承担。</w:t>
      </w:r>
    </w:p>
    <w:p>
      <w:pPr>
        <w:tabs>
          <w:tab w:val="left" w:pos="1185"/>
        </w:tabs>
        <w:spacing w:line="440" w:lineRule="exact"/>
        <w:ind w:firstLine="480" w:firstLineChars="200"/>
        <w:rPr>
          <w:rFonts w:ascii="宋体" w:hAnsi="宋体"/>
          <w:sz w:val="24"/>
          <w:szCs w:val="24"/>
        </w:rPr>
      </w:pPr>
      <w:r>
        <w:rPr>
          <w:rFonts w:ascii="宋体" w:hAnsi="宋体"/>
          <w:sz w:val="24"/>
          <w:szCs w:val="24"/>
        </w:rPr>
        <w:t xml:space="preserve">4.2  </w:t>
      </w:r>
      <w:r>
        <w:rPr>
          <w:rFonts w:hint="eastAsia" w:ascii="宋体" w:hAnsi="宋体"/>
          <w:sz w:val="24"/>
          <w:szCs w:val="24"/>
        </w:rPr>
        <w:t>投标人被视为熟悉本招标项目的各种情况以及与履行合同有关的一切情况。</w:t>
      </w:r>
    </w:p>
    <w:p>
      <w:pPr>
        <w:pStyle w:val="99"/>
        <w:spacing w:line="440" w:lineRule="exact"/>
        <w:jc w:val="both"/>
        <w:outlineLvl w:val="1"/>
        <w:rPr>
          <w:rFonts w:hint="eastAsia" w:ascii="宋体" w:hAnsi="宋体"/>
          <w:color w:val="auto"/>
          <w:kern w:val="2"/>
        </w:rPr>
      </w:pPr>
      <w:bookmarkStart w:id="15" w:name="_Toc53318068"/>
    </w:p>
    <w:p>
      <w:pPr>
        <w:pStyle w:val="99"/>
        <w:spacing w:line="440" w:lineRule="exact"/>
        <w:jc w:val="center"/>
        <w:outlineLvl w:val="1"/>
        <w:rPr>
          <w:rFonts w:ascii="宋体" w:hAnsi="宋体"/>
          <w:color w:val="auto"/>
          <w:kern w:val="2"/>
          <w:sz w:val="28"/>
          <w:szCs w:val="28"/>
        </w:rPr>
      </w:pPr>
      <w:r>
        <w:rPr>
          <w:rFonts w:hint="eastAsia" w:ascii="宋体" w:hAnsi="宋体"/>
          <w:color w:val="auto"/>
          <w:kern w:val="2"/>
          <w:sz w:val="28"/>
          <w:szCs w:val="28"/>
        </w:rPr>
        <w:t>第二章</w:t>
      </w:r>
      <w:r>
        <w:rPr>
          <w:rFonts w:hint="eastAsia" w:ascii="宋体" w:hAnsi="宋体"/>
          <w:color w:val="auto"/>
          <w:kern w:val="2"/>
          <w:sz w:val="28"/>
          <w:szCs w:val="28"/>
          <w:lang w:val="en-US" w:eastAsia="zh-CN"/>
        </w:rPr>
        <w:t xml:space="preserve">   </w:t>
      </w:r>
      <w:r>
        <w:rPr>
          <w:rFonts w:hint="eastAsia" w:ascii="宋体" w:hAnsi="宋体"/>
          <w:color w:val="auto"/>
          <w:kern w:val="2"/>
          <w:sz w:val="28"/>
          <w:szCs w:val="28"/>
        </w:rPr>
        <w:t>招标文件</w:t>
      </w:r>
      <w:bookmarkEnd w:id="15"/>
    </w:p>
    <w:p>
      <w:pPr>
        <w:spacing w:line="440" w:lineRule="exact"/>
        <w:ind w:firstLine="480" w:firstLineChars="200"/>
        <w:rPr>
          <w:rFonts w:ascii="宋体" w:hAnsi="宋体"/>
          <w:sz w:val="24"/>
          <w:szCs w:val="24"/>
        </w:rPr>
      </w:pPr>
      <w:r>
        <w:rPr>
          <w:rFonts w:ascii="宋体" w:hAnsi="宋体"/>
          <w:sz w:val="24"/>
          <w:szCs w:val="24"/>
        </w:rPr>
        <w:t xml:space="preserve">5. </w:t>
      </w:r>
      <w:r>
        <w:rPr>
          <w:rFonts w:hint="eastAsia" w:ascii="宋体" w:hAnsi="宋体"/>
          <w:sz w:val="24"/>
          <w:szCs w:val="24"/>
        </w:rPr>
        <w:t>招标文件说明</w:t>
      </w:r>
    </w:p>
    <w:p>
      <w:pPr>
        <w:tabs>
          <w:tab w:val="left" w:pos="1185"/>
        </w:tabs>
        <w:spacing w:line="440" w:lineRule="exact"/>
        <w:ind w:firstLine="480" w:firstLineChars="200"/>
        <w:rPr>
          <w:rFonts w:ascii="宋体" w:hAnsi="宋体"/>
          <w:sz w:val="24"/>
          <w:szCs w:val="24"/>
        </w:rPr>
      </w:pPr>
      <w:r>
        <w:rPr>
          <w:rFonts w:ascii="宋体" w:hAnsi="宋体"/>
          <w:sz w:val="24"/>
          <w:szCs w:val="24"/>
        </w:rPr>
        <w:t xml:space="preserve">5.1  </w:t>
      </w:r>
      <w:r>
        <w:rPr>
          <w:rFonts w:hint="eastAsia" w:ascii="宋体" w:hAnsi="宋体"/>
          <w:sz w:val="24"/>
          <w:szCs w:val="24"/>
        </w:rPr>
        <w:t>招标文件组成如下：</w:t>
      </w:r>
    </w:p>
    <w:p>
      <w:pPr>
        <w:tabs>
          <w:tab w:val="left" w:pos="1185"/>
        </w:tabs>
        <w:spacing w:line="440" w:lineRule="exact"/>
        <w:ind w:firstLine="480" w:firstLineChars="200"/>
        <w:rPr>
          <w:rFonts w:ascii="宋体" w:hAnsi="宋体"/>
          <w:sz w:val="24"/>
          <w:szCs w:val="24"/>
        </w:rPr>
      </w:pPr>
      <w:r>
        <w:rPr>
          <w:rFonts w:ascii="宋体" w:hAnsi="宋体"/>
          <w:sz w:val="24"/>
          <w:szCs w:val="24"/>
        </w:rPr>
        <w:t xml:space="preserve">  </w:t>
      </w:r>
      <w:r>
        <w:rPr>
          <w:rFonts w:hint="eastAsia" w:ascii="宋体" w:hAnsi="宋体"/>
          <w:sz w:val="24"/>
          <w:szCs w:val="24"/>
        </w:rPr>
        <w:t>招标公告</w:t>
      </w:r>
    </w:p>
    <w:p>
      <w:pPr>
        <w:spacing w:line="440" w:lineRule="exact"/>
        <w:ind w:firstLine="720" w:firstLineChars="300"/>
        <w:rPr>
          <w:rFonts w:ascii="宋体" w:hAnsi="宋体"/>
          <w:sz w:val="24"/>
          <w:szCs w:val="24"/>
        </w:rPr>
      </w:pPr>
      <w:r>
        <w:rPr>
          <w:rFonts w:hint="eastAsia" w:ascii="宋体" w:hAnsi="宋体"/>
          <w:sz w:val="24"/>
          <w:szCs w:val="24"/>
        </w:rPr>
        <w:t>第一部分投标须知</w:t>
      </w:r>
    </w:p>
    <w:p>
      <w:pPr>
        <w:spacing w:line="440" w:lineRule="exact"/>
        <w:ind w:firstLine="720" w:firstLineChars="300"/>
        <w:rPr>
          <w:rFonts w:ascii="宋体" w:hAnsi="宋体"/>
          <w:sz w:val="24"/>
          <w:szCs w:val="24"/>
        </w:rPr>
      </w:pPr>
      <w:r>
        <w:rPr>
          <w:rFonts w:hint="eastAsia" w:ascii="宋体" w:hAnsi="宋体"/>
          <w:sz w:val="24"/>
          <w:szCs w:val="24"/>
        </w:rPr>
        <w:t>第二部分招标说明</w:t>
      </w:r>
    </w:p>
    <w:p>
      <w:pPr>
        <w:spacing w:line="440" w:lineRule="exact"/>
        <w:ind w:firstLine="720" w:firstLineChars="300"/>
        <w:rPr>
          <w:rFonts w:ascii="宋体" w:hAnsi="宋体"/>
          <w:sz w:val="24"/>
          <w:szCs w:val="24"/>
        </w:rPr>
      </w:pPr>
      <w:r>
        <w:rPr>
          <w:rFonts w:hint="eastAsia" w:ascii="宋体" w:hAnsi="宋体"/>
          <w:sz w:val="24"/>
          <w:szCs w:val="24"/>
        </w:rPr>
        <w:t>第三部分投标说明</w:t>
      </w:r>
    </w:p>
    <w:p>
      <w:pPr>
        <w:spacing w:line="440" w:lineRule="exact"/>
        <w:ind w:firstLine="720" w:firstLineChars="300"/>
        <w:rPr>
          <w:rFonts w:ascii="宋体" w:hAnsi="宋体"/>
          <w:sz w:val="24"/>
          <w:szCs w:val="24"/>
        </w:rPr>
      </w:pPr>
      <w:r>
        <w:rPr>
          <w:rFonts w:hint="eastAsia" w:ascii="宋体" w:hAnsi="宋体"/>
          <w:sz w:val="24"/>
          <w:szCs w:val="24"/>
        </w:rPr>
        <w:t>第四部分采购需求</w:t>
      </w:r>
    </w:p>
    <w:p>
      <w:pPr>
        <w:spacing w:line="440" w:lineRule="exact"/>
        <w:ind w:firstLine="720" w:firstLineChars="300"/>
        <w:rPr>
          <w:rFonts w:ascii="宋体" w:hAnsi="宋体"/>
          <w:sz w:val="24"/>
          <w:szCs w:val="24"/>
        </w:rPr>
      </w:pPr>
      <w:r>
        <w:rPr>
          <w:rFonts w:hint="eastAsia" w:ascii="宋体" w:hAnsi="宋体"/>
          <w:sz w:val="24"/>
          <w:szCs w:val="24"/>
        </w:rPr>
        <w:t>第五部分合同部分</w:t>
      </w:r>
    </w:p>
    <w:p>
      <w:pPr>
        <w:spacing w:line="440" w:lineRule="exact"/>
        <w:ind w:firstLine="720" w:firstLineChars="300"/>
        <w:rPr>
          <w:rFonts w:ascii="宋体" w:hAnsi="宋体"/>
          <w:sz w:val="24"/>
          <w:szCs w:val="24"/>
        </w:rPr>
      </w:pPr>
      <w:r>
        <w:rPr>
          <w:rFonts w:hint="eastAsia" w:ascii="宋体" w:hAnsi="宋体"/>
          <w:sz w:val="24"/>
          <w:szCs w:val="24"/>
        </w:rPr>
        <w:t>第六部分投标文件格式（范本格式）</w:t>
      </w:r>
    </w:p>
    <w:p>
      <w:pPr>
        <w:tabs>
          <w:tab w:val="left" w:pos="1185"/>
        </w:tabs>
        <w:spacing w:line="440" w:lineRule="exact"/>
        <w:ind w:firstLine="480" w:firstLineChars="200"/>
        <w:rPr>
          <w:rFonts w:ascii="宋体" w:hAnsi="宋体"/>
          <w:sz w:val="24"/>
          <w:szCs w:val="24"/>
        </w:rPr>
      </w:pPr>
      <w:r>
        <w:rPr>
          <w:rFonts w:ascii="宋体" w:hAnsi="宋体"/>
          <w:sz w:val="24"/>
          <w:szCs w:val="24"/>
        </w:rPr>
        <w:t xml:space="preserve">5.2  </w:t>
      </w:r>
      <w:r>
        <w:rPr>
          <w:rFonts w:hint="eastAsia" w:ascii="宋体" w:hAnsi="宋体"/>
          <w:sz w:val="24"/>
          <w:szCs w:val="24"/>
        </w:rPr>
        <w:t>投标人应详细阅读招标文件的全部内容。如果投标人未按照招标文件要求提交全部资料或者投标文件没有对招标文件在各方面的要求做出实质性响应，将导致其投标被拒绝。</w:t>
      </w:r>
    </w:p>
    <w:p>
      <w:pPr>
        <w:spacing w:line="440" w:lineRule="exact"/>
        <w:ind w:firstLine="480" w:firstLineChars="200"/>
        <w:rPr>
          <w:rFonts w:ascii="宋体" w:hAnsi="宋体"/>
          <w:sz w:val="24"/>
          <w:szCs w:val="24"/>
        </w:rPr>
      </w:pPr>
      <w:bookmarkStart w:id="16" w:name="_Toc53318069"/>
      <w:r>
        <w:rPr>
          <w:rFonts w:hint="eastAsia" w:ascii="宋体" w:hAnsi="宋体"/>
          <w:sz w:val="24"/>
          <w:szCs w:val="24"/>
        </w:rPr>
        <w:t>6</w:t>
      </w:r>
      <w:r>
        <w:rPr>
          <w:rFonts w:ascii="宋体" w:hAnsi="宋体"/>
          <w:sz w:val="24"/>
          <w:szCs w:val="24"/>
        </w:rPr>
        <w:t xml:space="preserve">. </w:t>
      </w:r>
      <w:r>
        <w:rPr>
          <w:rFonts w:hint="eastAsia" w:ascii="宋体" w:hAnsi="宋体"/>
          <w:sz w:val="24"/>
          <w:szCs w:val="24"/>
        </w:rPr>
        <w:t>招标文件的修改或补充</w:t>
      </w:r>
    </w:p>
    <w:p>
      <w:pPr>
        <w:spacing w:line="440" w:lineRule="exact"/>
        <w:ind w:firstLine="480" w:firstLineChars="200"/>
        <w:rPr>
          <w:rFonts w:ascii="宋体" w:hAnsi="宋体"/>
          <w:sz w:val="24"/>
          <w:szCs w:val="24"/>
        </w:rPr>
      </w:pPr>
      <w:r>
        <w:rPr>
          <w:rFonts w:hint="eastAsia" w:ascii="宋体" w:hAnsi="宋体"/>
          <w:sz w:val="24"/>
          <w:szCs w:val="24"/>
        </w:rPr>
        <w:t>6</w:t>
      </w:r>
      <w:r>
        <w:rPr>
          <w:rFonts w:ascii="宋体" w:hAnsi="宋体"/>
          <w:sz w:val="24"/>
          <w:szCs w:val="24"/>
        </w:rPr>
        <w:t>.1</w:t>
      </w:r>
      <w:r>
        <w:rPr>
          <w:rFonts w:hint="eastAsia" w:ascii="宋体" w:hAnsi="宋体"/>
          <w:sz w:val="24"/>
          <w:szCs w:val="24"/>
        </w:rPr>
        <w:t>　澄清或者修改的内容可能影响投标文件编制的，在投标截止期</w:t>
      </w:r>
      <w:r>
        <w:rPr>
          <w:rFonts w:hint="eastAsia" w:ascii="宋体" w:hAnsi="宋体"/>
          <w:sz w:val="24"/>
          <w:szCs w:val="24"/>
          <w:u w:val="single"/>
        </w:rPr>
        <w:t>十五日前</w:t>
      </w:r>
      <w:r>
        <w:rPr>
          <w:rFonts w:hint="eastAsia" w:ascii="宋体" w:hAnsi="宋体"/>
          <w:sz w:val="24"/>
          <w:szCs w:val="24"/>
        </w:rPr>
        <w:t>的任何时间，招标方可主动或依据投标人要求澄清的问题而修改或补充招标文件，并以书面形式或网上公告通知所有投标人，投标人在收到该通知后应立即以电报或传真的形式予以确认。</w:t>
      </w:r>
    </w:p>
    <w:p>
      <w:pPr>
        <w:spacing w:line="440" w:lineRule="exact"/>
        <w:ind w:firstLine="480" w:firstLineChars="200"/>
        <w:rPr>
          <w:rFonts w:ascii="宋体" w:hAnsi="宋体"/>
          <w:sz w:val="24"/>
          <w:szCs w:val="24"/>
        </w:rPr>
      </w:pPr>
      <w:r>
        <w:rPr>
          <w:rFonts w:hint="eastAsia" w:ascii="宋体" w:hAnsi="宋体"/>
          <w:sz w:val="24"/>
          <w:szCs w:val="24"/>
        </w:rPr>
        <w:t>6</w:t>
      </w:r>
      <w:r>
        <w:rPr>
          <w:rFonts w:ascii="宋体" w:hAnsi="宋体"/>
          <w:sz w:val="24"/>
          <w:szCs w:val="24"/>
        </w:rPr>
        <w:t>.2</w:t>
      </w:r>
      <w:r>
        <w:rPr>
          <w:rFonts w:hint="eastAsia" w:ascii="宋体" w:hAnsi="宋体"/>
          <w:sz w:val="24"/>
          <w:szCs w:val="24"/>
        </w:rPr>
        <w:t>　为使投标人在准备投标时有适当的时间考虑投标文件的修改，招标方有权决定推迟投标截止时间和开标时间，并将此变更通知所有的投标人。</w:t>
      </w:r>
    </w:p>
    <w:p>
      <w:pPr>
        <w:autoSpaceDE w:val="0"/>
        <w:autoSpaceDN w:val="0"/>
        <w:spacing w:line="360" w:lineRule="auto"/>
        <w:ind w:firstLine="480" w:firstLineChars="200"/>
        <w:jc w:val="left"/>
        <w:outlineLvl w:val="0"/>
        <w:rPr>
          <w:rFonts w:hint="eastAsia" w:ascii="宋体" w:hAnsi="宋体"/>
          <w:sz w:val="24"/>
          <w:szCs w:val="24"/>
        </w:rPr>
      </w:pPr>
      <w:r>
        <w:rPr>
          <w:rFonts w:hint="eastAsia" w:ascii="宋体" w:hAnsi="宋体"/>
          <w:sz w:val="24"/>
          <w:szCs w:val="24"/>
        </w:rPr>
        <w:t>6</w:t>
      </w:r>
      <w:r>
        <w:rPr>
          <w:rFonts w:ascii="宋体" w:hAnsi="宋体"/>
          <w:sz w:val="24"/>
          <w:szCs w:val="24"/>
        </w:rPr>
        <w:t>.3</w:t>
      </w:r>
      <w:r>
        <w:rPr>
          <w:rFonts w:hint="eastAsia" w:ascii="宋体" w:hAnsi="宋体"/>
          <w:sz w:val="24"/>
          <w:szCs w:val="24"/>
        </w:rPr>
        <w:t>　招标文件的修改和补充文件将构成招标文件的一部分，并且对投标人具有优先约束力。</w:t>
      </w:r>
    </w:p>
    <w:p>
      <w:pPr>
        <w:spacing w:line="440" w:lineRule="exact"/>
        <w:ind w:firstLine="480" w:firstLineChars="200"/>
        <w:rPr>
          <w:rFonts w:hint="eastAsia" w:ascii="宋体" w:hAnsi="宋体"/>
          <w:sz w:val="24"/>
          <w:szCs w:val="24"/>
        </w:rPr>
      </w:pPr>
      <w:r>
        <w:rPr>
          <w:rFonts w:hint="eastAsia" w:ascii="宋体" w:hAnsi="宋体"/>
          <w:sz w:val="24"/>
          <w:szCs w:val="24"/>
        </w:rPr>
        <w:t>7.质疑须知</w:t>
      </w:r>
    </w:p>
    <w:p>
      <w:pPr>
        <w:pStyle w:val="99"/>
        <w:spacing w:line="440" w:lineRule="exact"/>
        <w:jc w:val="center"/>
        <w:outlineLvl w:val="0"/>
        <w:rPr>
          <w:rFonts w:hint="eastAsia" w:ascii="宋体" w:hAnsi="宋体" w:eastAsia="宋体" w:cs="宋体"/>
          <w:b/>
          <w:color w:val="auto"/>
          <w:kern w:val="0"/>
          <w:sz w:val="32"/>
          <w:szCs w:val="32"/>
          <w:highlight w:val="none"/>
          <w:lang w:val="en-US" w:eastAsia="zh-CN" w:bidi="ar-SA"/>
        </w:rPr>
      </w:pPr>
      <w:r>
        <w:rPr>
          <w:rFonts w:hint="eastAsia" w:ascii="宋体" w:hAnsi="宋体"/>
          <w:color w:val="auto"/>
        </w:rPr>
        <w:t>投标人如需提出质疑的，应在法定质疑期内一次性提出针对同一采购程序环节的质疑。</w:t>
      </w:r>
      <w:r>
        <w:rPr>
          <w:rFonts w:ascii="宋体" w:hAnsi="宋体"/>
          <w:color w:val="auto"/>
        </w:rPr>
        <w:br w:type="page"/>
      </w:r>
      <w:r>
        <w:rPr>
          <w:rFonts w:hint="eastAsia" w:ascii="宋体" w:hAnsi="宋体" w:eastAsia="宋体" w:cs="宋体"/>
          <w:b/>
          <w:color w:val="auto"/>
          <w:kern w:val="0"/>
          <w:sz w:val="32"/>
          <w:szCs w:val="32"/>
          <w:highlight w:val="none"/>
          <w:lang w:val="en-US" w:eastAsia="zh-CN" w:bidi="ar-SA"/>
        </w:rPr>
        <w:t>第四部分   投标说明</w:t>
      </w:r>
      <w:bookmarkEnd w:id="16"/>
    </w:p>
    <w:p>
      <w:pPr>
        <w:spacing w:line="440" w:lineRule="exact"/>
        <w:jc w:val="center"/>
        <w:outlineLvl w:val="1"/>
        <w:rPr>
          <w:rFonts w:ascii="宋体" w:hAnsi="宋体"/>
          <w:sz w:val="28"/>
          <w:szCs w:val="28"/>
        </w:rPr>
      </w:pPr>
      <w:bookmarkStart w:id="17" w:name="_Toc53318070"/>
      <w:r>
        <w:rPr>
          <w:rFonts w:hint="eastAsia" w:ascii="宋体" w:hAnsi="宋体"/>
          <w:sz w:val="28"/>
          <w:szCs w:val="28"/>
        </w:rPr>
        <w:t>第一章</w:t>
      </w:r>
      <w:r>
        <w:rPr>
          <w:rFonts w:hint="eastAsia" w:ascii="宋体" w:hAnsi="宋体"/>
          <w:sz w:val="28"/>
          <w:szCs w:val="28"/>
          <w:lang w:val="en-US" w:eastAsia="zh-CN"/>
        </w:rPr>
        <w:t xml:space="preserve">   </w:t>
      </w:r>
      <w:r>
        <w:rPr>
          <w:rFonts w:hint="eastAsia" w:ascii="宋体" w:hAnsi="宋体"/>
          <w:sz w:val="28"/>
          <w:szCs w:val="28"/>
        </w:rPr>
        <w:t>对投标人的资质要求</w:t>
      </w:r>
      <w:bookmarkEnd w:id="17"/>
    </w:p>
    <w:p>
      <w:pPr>
        <w:spacing w:line="440" w:lineRule="exact"/>
        <w:ind w:firstLine="480" w:firstLineChars="200"/>
        <w:rPr>
          <w:rFonts w:ascii="宋体" w:hAnsi="宋体"/>
          <w:sz w:val="24"/>
          <w:szCs w:val="24"/>
        </w:rPr>
      </w:pPr>
      <w:r>
        <w:rPr>
          <w:rFonts w:ascii="宋体" w:hAnsi="宋体"/>
          <w:sz w:val="24"/>
          <w:szCs w:val="24"/>
        </w:rPr>
        <w:t>1</w:t>
      </w:r>
      <w:r>
        <w:rPr>
          <w:rFonts w:hint="eastAsia" w:ascii="宋体" w:hAnsi="宋体"/>
          <w:sz w:val="24"/>
          <w:szCs w:val="24"/>
        </w:rPr>
        <w:t>、开标会的资质要求、开标时间及地点</w:t>
      </w:r>
    </w:p>
    <w:p>
      <w:pPr>
        <w:spacing w:line="440" w:lineRule="exact"/>
        <w:ind w:firstLine="480" w:firstLineChars="200"/>
        <w:rPr>
          <w:rFonts w:ascii="宋体" w:hAnsi="宋体"/>
          <w:sz w:val="24"/>
          <w:szCs w:val="24"/>
        </w:rPr>
      </w:pPr>
      <w:r>
        <w:rPr>
          <w:rFonts w:ascii="宋体" w:hAnsi="宋体"/>
          <w:sz w:val="24"/>
          <w:szCs w:val="24"/>
        </w:rPr>
        <w:t>1.1</w:t>
      </w:r>
      <w:r>
        <w:rPr>
          <w:rFonts w:hint="eastAsia" w:ascii="宋体" w:hAnsi="宋体"/>
          <w:sz w:val="24"/>
          <w:szCs w:val="24"/>
        </w:rPr>
        <w:t>、本项目开标的时间、地点已在投标人须知前附表列清。</w:t>
      </w:r>
    </w:p>
    <w:p>
      <w:pPr>
        <w:spacing w:line="440" w:lineRule="exact"/>
        <w:ind w:firstLine="480" w:firstLineChars="200"/>
        <w:rPr>
          <w:rFonts w:ascii="宋体" w:hAnsi="宋体"/>
          <w:sz w:val="24"/>
          <w:szCs w:val="24"/>
        </w:rPr>
      </w:pPr>
      <w:r>
        <w:rPr>
          <w:rFonts w:ascii="宋体" w:hAnsi="宋体"/>
          <w:sz w:val="24"/>
          <w:szCs w:val="24"/>
        </w:rPr>
        <w:t>1.2</w:t>
      </w:r>
      <w:r>
        <w:rPr>
          <w:rFonts w:hint="eastAsia" w:ascii="宋体" w:hAnsi="宋体"/>
          <w:sz w:val="24"/>
          <w:szCs w:val="24"/>
        </w:rPr>
        <w:t>、</w:t>
      </w:r>
      <w:r>
        <w:rPr>
          <w:rFonts w:hint="eastAsia" w:ascii="宋体" w:hAnsi="宋体" w:cs="宋体"/>
          <w:sz w:val="24"/>
          <w:szCs w:val="24"/>
        </w:rPr>
        <w:t>招标人将邀请所有投标人派代表参加开标会，投标人</w:t>
      </w:r>
      <w:r>
        <w:rPr>
          <w:rFonts w:hint="eastAsia" w:ascii="宋体" w:hAnsi="宋体" w:cs="宋体"/>
          <w:bCs/>
          <w:sz w:val="24"/>
          <w:szCs w:val="24"/>
        </w:rPr>
        <w:t>投标文件正本</w:t>
      </w:r>
      <w:r>
        <w:rPr>
          <w:rFonts w:hint="eastAsia" w:ascii="宋体" w:hAnsi="宋体" w:cs="宋体"/>
          <w:sz w:val="24"/>
          <w:szCs w:val="24"/>
        </w:rPr>
        <w:t>中必须提交能够证明其具有履行本招标项目合同能力的资质证明文件，作为投标文件的一部分，具体要求如下</w:t>
      </w:r>
      <w:r>
        <w:rPr>
          <w:rFonts w:hint="eastAsia" w:ascii="宋体" w:hAnsi="宋体"/>
          <w:sz w:val="24"/>
          <w:szCs w:val="24"/>
        </w:rPr>
        <w:t>：</w:t>
      </w:r>
    </w:p>
    <w:p>
      <w:pPr>
        <w:spacing w:line="440" w:lineRule="exact"/>
        <w:ind w:firstLine="352" w:firstLineChars="147"/>
        <w:rPr>
          <w:rFonts w:hint="eastAsia" w:ascii="宋体" w:hAnsi="宋体"/>
          <w:bCs/>
          <w:sz w:val="24"/>
          <w:szCs w:val="24"/>
        </w:rPr>
      </w:pPr>
      <w:r>
        <w:rPr>
          <w:rFonts w:hint="eastAsia" w:ascii="宋体" w:hAnsi="宋体"/>
          <w:bCs/>
          <w:sz w:val="24"/>
          <w:szCs w:val="24"/>
          <w:lang w:val="en-US" w:eastAsia="zh-CN"/>
        </w:rPr>
        <w:t xml:space="preserve">1.2.1 </w:t>
      </w:r>
      <w:r>
        <w:rPr>
          <w:rFonts w:hint="eastAsia" w:ascii="宋体" w:hAnsi="宋体"/>
          <w:bCs/>
          <w:sz w:val="24"/>
          <w:szCs w:val="24"/>
        </w:rPr>
        <w:t>满足《中华人民共和国政府采购法》第二十二条规定；</w:t>
      </w:r>
    </w:p>
    <w:p>
      <w:pPr>
        <w:spacing w:line="440" w:lineRule="exact"/>
        <w:ind w:firstLine="352" w:firstLineChars="147"/>
        <w:rPr>
          <w:rFonts w:hint="eastAsia" w:ascii="宋体" w:hAnsi="宋体"/>
          <w:bCs/>
          <w:sz w:val="24"/>
          <w:szCs w:val="24"/>
        </w:rPr>
      </w:pPr>
      <w:r>
        <w:rPr>
          <w:rFonts w:hint="eastAsia" w:ascii="宋体" w:hAnsi="宋体"/>
          <w:bCs/>
          <w:sz w:val="24"/>
          <w:szCs w:val="24"/>
          <w:lang w:val="en-US" w:eastAsia="zh-CN"/>
        </w:rPr>
        <w:t>1.2.</w:t>
      </w:r>
      <w:r>
        <w:rPr>
          <w:rFonts w:hint="eastAsia" w:ascii="宋体" w:hAnsi="宋体"/>
          <w:bCs/>
          <w:sz w:val="24"/>
          <w:szCs w:val="24"/>
        </w:rPr>
        <w:t>2</w:t>
      </w:r>
      <w:r>
        <w:rPr>
          <w:rFonts w:hint="eastAsia" w:ascii="宋体" w:hAnsi="宋体"/>
          <w:bCs/>
          <w:sz w:val="24"/>
          <w:szCs w:val="24"/>
          <w:lang w:val="en-US" w:eastAsia="zh-CN"/>
        </w:rPr>
        <w:t xml:space="preserve"> </w:t>
      </w:r>
      <w:r>
        <w:rPr>
          <w:rFonts w:hint="eastAsia" w:ascii="宋体" w:hAnsi="宋体"/>
          <w:bCs/>
          <w:sz w:val="24"/>
          <w:szCs w:val="24"/>
        </w:rPr>
        <w:t>落实政府采购政策需满足的资格要求：</w:t>
      </w:r>
    </w:p>
    <w:p>
      <w:pPr>
        <w:spacing w:line="440" w:lineRule="exact"/>
        <w:ind w:firstLine="352" w:firstLineChars="147"/>
        <w:rPr>
          <w:rFonts w:hint="eastAsia" w:ascii="宋体" w:hAnsi="宋体"/>
          <w:bCs/>
          <w:sz w:val="24"/>
          <w:szCs w:val="24"/>
        </w:rPr>
      </w:pPr>
      <w:r>
        <w:rPr>
          <w:rFonts w:hint="eastAsia" w:ascii="宋体" w:hAnsi="宋体"/>
          <w:bCs/>
          <w:sz w:val="24"/>
          <w:szCs w:val="24"/>
        </w:rPr>
        <w:t>（1）符合《政府采购促进中小</w:t>
      </w:r>
      <w:r>
        <w:rPr>
          <w:rFonts w:hint="eastAsia" w:ascii="宋体" w:hAnsi="宋体"/>
          <w:bCs/>
          <w:sz w:val="24"/>
          <w:szCs w:val="24"/>
          <w:lang w:eastAsia="zh-CN"/>
        </w:rPr>
        <w:t>供应商</w:t>
      </w:r>
      <w:r>
        <w:rPr>
          <w:rFonts w:hint="eastAsia" w:ascii="宋体" w:hAnsi="宋体"/>
          <w:bCs/>
          <w:sz w:val="24"/>
          <w:szCs w:val="24"/>
        </w:rPr>
        <w:t>发展暂行办法》（财库〔2011〕181号）；</w:t>
      </w:r>
    </w:p>
    <w:p>
      <w:pPr>
        <w:spacing w:line="440" w:lineRule="exact"/>
        <w:ind w:firstLine="352" w:firstLineChars="147"/>
        <w:rPr>
          <w:rFonts w:hint="eastAsia" w:ascii="宋体" w:hAnsi="宋体"/>
          <w:bCs/>
          <w:sz w:val="24"/>
          <w:szCs w:val="24"/>
        </w:rPr>
      </w:pPr>
      <w:r>
        <w:rPr>
          <w:rFonts w:hint="eastAsia" w:ascii="宋体" w:hAnsi="宋体"/>
          <w:bCs/>
          <w:sz w:val="24"/>
          <w:szCs w:val="24"/>
        </w:rPr>
        <w:t>（2）《财政部、司法部关于政府采购支持监狱</w:t>
      </w:r>
      <w:r>
        <w:rPr>
          <w:rFonts w:hint="eastAsia" w:ascii="宋体" w:hAnsi="宋体"/>
          <w:bCs/>
          <w:sz w:val="24"/>
          <w:szCs w:val="24"/>
          <w:lang w:eastAsia="zh-CN"/>
        </w:rPr>
        <w:t>供应商</w:t>
      </w:r>
      <w:r>
        <w:rPr>
          <w:rFonts w:hint="eastAsia" w:ascii="宋体" w:hAnsi="宋体"/>
          <w:bCs/>
          <w:sz w:val="24"/>
          <w:szCs w:val="24"/>
        </w:rPr>
        <w:t>发展有关问题的通知》（财库〔2014〕68号）；</w:t>
      </w:r>
    </w:p>
    <w:p>
      <w:pPr>
        <w:spacing w:line="440" w:lineRule="exact"/>
        <w:ind w:firstLine="352" w:firstLineChars="147"/>
        <w:rPr>
          <w:rFonts w:hint="eastAsia" w:ascii="宋体" w:hAnsi="宋体"/>
          <w:bCs/>
          <w:sz w:val="24"/>
          <w:szCs w:val="24"/>
        </w:rPr>
      </w:pPr>
      <w:r>
        <w:rPr>
          <w:rFonts w:hint="eastAsia" w:ascii="宋体" w:hAnsi="宋体"/>
          <w:bCs/>
          <w:sz w:val="24"/>
          <w:szCs w:val="24"/>
        </w:rPr>
        <w:t>（3）《国务院办公厅关于建立政府强制采购节能产品制度的通知》（国办发〔2007〕51号）；</w:t>
      </w:r>
    </w:p>
    <w:p>
      <w:pPr>
        <w:spacing w:line="440" w:lineRule="exact"/>
        <w:ind w:firstLine="352" w:firstLineChars="147"/>
        <w:rPr>
          <w:rFonts w:hint="eastAsia" w:ascii="宋体" w:hAnsi="宋体"/>
          <w:bCs/>
          <w:sz w:val="24"/>
          <w:szCs w:val="24"/>
        </w:rPr>
      </w:pPr>
      <w:r>
        <w:rPr>
          <w:rFonts w:hint="eastAsia" w:ascii="宋体" w:hAnsi="宋体"/>
          <w:bCs/>
          <w:sz w:val="24"/>
          <w:szCs w:val="24"/>
        </w:rPr>
        <w:t>（4）《财政部民政部中国残疾人联合会关于促进残疾人就业政府采购政策的通知》财库〔2017〕141号等规定条件的供应商。</w:t>
      </w:r>
    </w:p>
    <w:p>
      <w:pPr>
        <w:spacing w:line="440" w:lineRule="exact"/>
        <w:ind w:firstLine="352" w:firstLineChars="147"/>
        <w:rPr>
          <w:rFonts w:hint="eastAsia" w:ascii="宋体" w:hAnsi="宋体"/>
          <w:bCs/>
          <w:sz w:val="24"/>
          <w:szCs w:val="24"/>
        </w:rPr>
      </w:pPr>
      <w:r>
        <w:rPr>
          <w:rFonts w:hint="eastAsia" w:ascii="宋体" w:hAnsi="宋体"/>
          <w:bCs/>
          <w:sz w:val="24"/>
          <w:szCs w:val="24"/>
          <w:lang w:val="en-US" w:eastAsia="zh-CN"/>
        </w:rPr>
        <w:t>1.2.</w:t>
      </w:r>
      <w:r>
        <w:rPr>
          <w:rFonts w:hint="eastAsia" w:ascii="宋体" w:hAnsi="宋体"/>
          <w:bCs/>
          <w:sz w:val="24"/>
          <w:szCs w:val="24"/>
        </w:rPr>
        <w:t>3</w:t>
      </w:r>
      <w:r>
        <w:rPr>
          <w:rFonts w:hint="eastAsia" w:ascii="宋体" w:hAnsi="宋体"/>
          <w:bCs/>
          <w:sz w:val="24"/>
          <w:szCs w:val="24"/>
          <w:lang w:val="en-US" w:eastAsia="zh-CN"/>
        </w:rPr>
        <w:t xml:space="preserve"> </w:t>
      </w:r>
      <w:r>
        <w:rPr>
          <w:rFonts w:hint="eastAsia" w:ascii="宋体" w:hAnsi="宋体"/>
          <w:bCs/>
          <w:sz w:val="24"/>
          <w:szCs w:val="24"/>
        </w:rPr>
        <w:t>本项目的特定资格要求：</w:t>
      </w:r>
    </w:p>
    <w:p>
      <w:pPr>
        <w:spacing w:line="440" w:lineRule="exact"/>
        <w:ind w:firstLine="480" w:firstLineChars="200"/>
        <w:rPr>
          <w:rFonts w:hint="eastAsia" w:ascii="宋体" w:hAnsi="宋体" w:cs="Times New Roman"/>
          <w:sz w:val="24"/>
          <w:szCs w:val="24"/>
          <w:lang w:val="en-US" w:eastAsia="zh-CN"/>
        </w:rPr>
      </w:pPr>
      <w:r>
        <w:rPr>
          <w:rFonts w:hint="eastAsia" w:ascii="宋体" w:hAnsi="宋体" w:cs="Times New Roman"/>
          <w:sz w:val="24"/>
          <w:szCs w:val="24"/>
          <w:lang w:val="en-US" w:eastAsia="zh-CN"/>
        </w:rPr>
        <w:t>（1）具有独立法人资格，提供有效合法的营业执照；</w:t>
      </w:r>
    </w:p>
    <w:p>
      <w:pPr>
        <w:spacing w:line="440" w:lineRule="exact"/>
        <w:ind w:firstLine="480" w:firstLineChars="200"/>
        <w:rPr>
          <w:rFonts w:hint="default" w:ascii="宋体" w:hAnsi="宋体" w:cs="Times New Roman"/>
          <w:sz w:val="24"/>
          <w:szCs w:val="24"/>
          <w:lang w:val="en-US" w:eastAsia="zh-CN"/>
        </w:rPr>
      </w:pPr>
      <w:r>
        <w:rPr>
          <w:rFonts w:hint="eastAsia" w:ascii="宋体" w:hAnsi="宋体" w:cs="Times New Roman"/>
          <w:sz w:val="24"/>
          <w:szCs w:val="24"/>
          <w:lang w:val="en-US" w:eastAsia="zh-CN"/>
        </w:rPr>
        <w:t>（2）</w:t>
      </w:r>
      <w:r>
        <w:rPr>
          <w:rFonts w:hint="default" w:ascii="宋体" w:hAnsi="宋体" w:cs="Times New Roman"/>
          <w:sz w:val="24"/>
          <w:szCs w:val="24"/>
          <w:lang w:val="en-US" w:eastAsia="zh-CN"/>
        </w:rPr>
        <w:t>根据《财政部关于在政府采购活动中查询及使用信用记录有关问题的通知》（财库﹝2016﹞125号）的要求，凡拟参加本次</w:t>
      </w:r>
      <w:r>
        <w:rPr>
          <w:rFonts w:hint="eastAsia" w:ascii="宋体" w:hAnsi="宋体" w:cs="Times New Roman"/>
          <w:sz w:val="24"/>
          <w:szCs w:val="24"/>
          <w:lang w:val="en-US" w:eastAsia="zh-CN"/>
        </w:rPr>
        <w:t>投标</w:t>
      </w:r>
      <w:r>
        <w:rPr>
          <w:rFonts w:hint="default" w:ascii="宋体" w:hAnsi="宋体" w:cs="Times New Roman"/>
          <w:sz w:val="24"/>
          <w:szCs w:val="24"/>
          <w:lang w:val="en-US" w:eastAsia="zh-CN"/>
        </w:rPr>
        <w:t>的供应商，如在“信用中国”网站（WWW.creditchina.gov.cn）、中国政府采购网（www.ccgp.gov.cn）被列入失信被执行人、重大税收违法案件当事人名单、政府采购严重违法失信行为记录名单的（尚在处罚期内的），将拒绝其参加本次政府采购活动；</w:t>
      </w:r>
    </w:p>
    <w:p>
      <w:pPr>
        <w:spacing w:line="440" w:lineRule="exact"/>
        <w:ind w:firstLine="480" w:firstLineChars="200"/>
        <w:rPr>
          <w:rFonts w:hint="default" w:ascii="宋体" w:hAnsi="宋体" w:cs="Times New Roman"/>
          <w:sz w:val="24"/>
          <w:szCs w:val="24"/>
          <w:lang w:val="en-US" w:eastAsia="zh-CN"/>
        </w:rPr>
      </w:pPr>
      <w:r>
        <w:rPr>
          <w:rFonts w:hint="eastAsia" w:ascii="宋体" w:hAnsi="宋体" w:cs="Times New Roman"/>
          <w:sz w:val="24"/>
          <w:szCs w:val="24"/>
          <w:lang w:val="en-US" w:eastAsia="zh-CN"/>
        </w:rPr>
        <w:t>（3）</w:t>
      </w:r>
      <w:r>
        <w:rPr>
          <w:rFonts w:hint="default" w:ascii="宋体" w:hAnsi="宋体" w:cs="Times New Roman"/>
          <w:sz w:val="24"/>
          <w:szCs w:val="24"/>
          <w:lang w:val="en-US" w:eastAsia="zh-CN"/>
        </w:rPr>
        <w:t>与招标人存在利害关系可能影响招标公正性的法人、其他组织或者个人，不得参加投标。单位负责人为同一人或者存在控股、管理关系的不同单位，不得参加同一标段（包）投标。</w:t>
      </w:r>
    </w:p>
    <w:p>
      <w:pPr>
        <w:spacing w:line="440" w:lineRule="exact"/>
        <w:ind w:firstLine="480" w:firstLineChars="200"/>
        <w:rPr>
          <w:rFonts w:hint="default" w:ascii="宋体" w:hAnsi="宋体" w:cs="Times New Roman"/>
          <w:sz w:val="24"/>
          <w:szCs w:val="24"/>
          <w:lang w:val="en-US" w:eastAsia="zh-CN"/>
        </w:rPr>
      </w:pPr>
      <w:r>
        <w:rPr>
          <w:rFonts w:hint="eastAsia" w:ascii="宋体" w:hAnsi="宋体" w:cs="Times New Roman"/>
          <w:sz w:val="24"/>
          <w:szCs w:val="24"/>
          <w:lang w:val="en-US" w:eastAsia="zh-CN"/>
        </w:rPr>
        <w:t>（4）单位负责人为同一人或者存在控股、管理关系的不同单位，不得同时参加本项目的投标。为本项目提供整体设计、规范编制或者项目管理、监理、检测等服务的投标人，不得再参加本项目投标。</w:t>
      </w:r>
    </w:p>
    <w:p>
      <w:pPr>
        <w:spacing w:line="440" w:lineRule="exact"/>
        <w:ind w:firstLine="352" w:firstLineChars="147"/>
        <w:rPr>
          <w:rFonts w:ascii="宋体" w:hAnsi="宋体"/>
          <w:bCs/>
          <w:sz w:val="24"/>
          <w:szCs w:val="24"/>
        </w:rPr>
      </w:pPr>
      <w:r>
        <w:rPr>
          <w:rFonts w:hint="eastAsia" w:ascii="宋体" w:hAnsi="宋体"/>
          <w:bCs/>
          <w:sz w:val="24"/>
          <w:szCs w:val="24"/>
          <w:lang w:val="en-US" w:eastAsia="zh-CN"/>
        </w:rPr>
        <w:t xml:space="preserve">1.2.4 </w:t>
      </w:r>
      <w:r>
        <w:rPr>
          <w:rFonts w:hint="eastAsia" w:ascii="宋体" w:hAnsi="宋体"/>
          <w:bCs/>
          <w:sz w:val="24"/>
          <w:szCs w:val="24"/>
        </w:rPr>
        <w:t>本项目不接受联合体投标。</w:t>
      </w:r>
    </w:p>
    <w:p>
      <w:pPr>
        <w:spacing w:line="440" w:lineRule="exact"/>
        <w:ind w:firstLine="352" w:firstLineChars="147"/>
        <w:rPr>
          <w:rFonts w:ascii="宋体" w:hAnsi="宋体"/>
          <w:bCs/>
          <w:sz w:val="24"/>
          <w:szCs w:val="24"/>
        </w:rPr>
      </w:pPr>
      <w:r>
        <w:rPr>
          <w:rFonts w:ascii="宋体" w:hAnsi="宋体"/>
          <w:bCs/>
          <w:sz w:val="24"/>
          <w:szCs w:val="24"/>
        </w:rPr>
        <w:t>1.</w:t>
      </w:r>
      <w:r>
        <w:rPr>
          <w:rFonts w:hint="eastAsia" w:ascii="宋体" w:hAnsi="宋体"/>
          <w:bCs/>
          <w:sz w:val="24"/>
          <w:szCs w:val="24"/>
        </w:rPr>
        <w:t>3</w:t>
      </w:r>
      <w:r>
        <w:rPr>
          <w:rFonts w:ascii="宋体" w:hAnsi="宋体"/>
          <w:bCs/>
          <w:sz w:val="24"/>
          <w:szCs w:val="24"/>
        </w:rPr>
        <w:t xml:space="preserve">  </w:t>
      </w:r>
      <w:r>
        <w:rPr>
          <w:rFonts w:hint="eastAsia" w:ascii="宋体" w:hAnsi="宋体"/>
          <w:bCs/>
          <w:sz w:val="24"/>
          <w:szCs w:val="24"/>
        </w:rPr>
        <w:t>所有资格证明文件，</w:t>
      </w:r>
      <w:r>
        <w:rPr>
          <w:rFonts w:hint="eastAsia" w:ascii="宋体" w:hAnsi="宋体"/>
          <w:bCs/>
          <w:sz w:val="24"/>
          <w:szCs w:val="24"/>
          <w:em w:val="dot"/>
        </w:rPr>
        <w:t>在正本中资格证明文件的复印件须加盖公章</w:t>
      </w:r>
      <w:r>
        <w:rPr>
          <w:rFonts w:hint="eastAsia" w:ascii="宋体" w:hAnsi="宋体"/>
          <w:bCs/>
          <w:sz w:val="24"/>
          <w:szCs w:val="24"/>
        </w:rPr>
        <w:t>，副本中可为复印件。</w:t>
      </w:r>
    </w:p>
    <w:p>
      <w:pPr>
        <w:spacing w:line="440" w:lineRule="exact"/>
        <w:ind w:firstLine="360" w:firstLineChars="150"/>
        <w:rPr>
          <w:rFonts w:ascii="宋体" w:hAnsi="宋体"/>
          <w:bCs/>
          <w:sz w:val="24"/>
          <w:szCs w:val="24"/>
        </w:rPr>
      </w:pPr>
      <w:r>
        <w:rPr>
          <w:rFonts w:ascii="宋体" w:hAnsi="宋体"/>
          <w:bCs/>
          <w:sz w:val="24"/>
          <w:szCs w:val="24"/>
        </w:rPr>
        <w:t>1.</w:t>
      </w:r>
      <w:r>
        <w:rPr>
          <w:rFonts w:hint="eastAsia" w:ascii="宋体" w:hAnsi="宋体"/>
          <w:bCs/>
          <w:sz w:val="24"/>
          <w:szCs w:val="24"/>
        </w:rPr>
        <w:t>4　所有资格证明文件必须满足招标文件的要求，否则将导致废标。</w:t>
      </w:r>
    </w:p>
    <w:p>
      <w:pPr>
        <w:spacing w:line="440" w:lineRule="exact"/>
        <w:ind w:firstLine="480"/>
        <w:rPr>
          <w:rFonts w:ascii="宋体" w:hAnsi="宋体"/>
          <w:bCs/>
          <w:sz w:val="24"/>
          <w:szCs w:val="24"/>
        </w:rPr>
      </w:pPr>
    </w:p>
    <w:p>
      <w:pPr>
        <w:spacing w:line="440" w:lineRule="exact"/>
        <w:jc w:val="center"/>
        <w:outlineLvl w:val="1"/>
        <w:rPr>
          <w:rFonts w:ascii="宋体" w:hAnsi="宋体"/>
          <w:sz w:val="28"/>
          <w:szCs w:val="28"/>
        </w:rPr>
      </w:pPr>
      <w:bookmarkStart w:id="18" w:name="_Toc53318071"/>
      <w:r>
        <w:rPr>
          <w:rFonts w:hint="eastAsia" w:ascii="宋体" w:hAnsi="宋体"/>
          <w:sz w:val="28"/>
          <w:szCs w:val="28"/>
        </w:rPr>
        <w:t>第二章</w:t>
      </w:r>
      <w:r>
        <w:rPr>
          <w:rFonts w:hint="eastAsia" w:ascii="宋体" w:hAnsi="宋体"/>
          <w:sz w:val="28"/>
          <w:szCs w:val="28"/>
          <w:lang w:val="en-US" w:eastAsia="zh-CN"/>
        </w:rPr>
        <w:t xml:space="preserve">   </w:t>
      </w:r>
      <w:r>
        <w:rPr>
          <w:rFonts w:hint="eastAsia" w:ascii="宋体" w:hAnsi="宋体"/>
          <w:sz w:val="28"/>
          <w:szCs w:val="28"/>
        </w:rPr>
        <w:t>投标文件的编写</w:t>
      </w:r>
      <w:bookmarkEnd w:id="18"/>
    </w:p>
    <w:p>
      <w:pPr>
        <w:spacing w:line="440" w:lineRule="exact"/>
        <w:ind w:firstLine="480" w:firstLineChars="200"/>
        <w:rPr>
          <w:rFonts w:ascii="宋体" w:hAnsi="宋体"/>
          <w:sz w:val="24"/>
          <w:szCs w:val="24"/>
        </w:rPr>
      </w:pPr>
      <w:r>
        <w:rPr>
          <w:rFonts w:ascii="宋体" w:hAnsi="宋体"/>
          <w:sz w:val="24"/>
          <w:szCs w:val="24"/>
        </w:rPr>
        <w:t xml:space="preserve">2. </w:t>
      </w:r>
      <w:r>
        <w:rPr>
          <w:rFonts w:hint="eastAsia" w:ascii="宋体" w:hAnsi="宋体"/>
          <w:sz w:val="24"/>
          <w:szCs w:val="24"/>
        </w:rPr>
        <w:t>要求</w:t>
      </w:r>
    </w:p>
    <w:p>
      <w:pPr>
        <w:spacing w:line="440" w:lineRule="exact"/>
        <w:ind w:firstLine="480" w:firstLineChars="200"/>
        <w:rPr>
          <w:rFonts w:ascii="宋体" w:hAnsi="宋体"/>
          <w:sz w:val="24"/>
          <w:szCs w:val="24"/>
        </w:rPr>
      </w:pPr>
      <w:r>
        <w:rPr>
          <w:rFonts w:ascii="宋体" w:hAnsi="宋体"/>
          <w:sz w:val="24"/>
          <w:szCs w:val="24"/>
        </w:rPr>
        <w:t xml:space="preserve">2.1  </w:t>
      </w:r>
      <w:r>
        <w:rPr>
          <w:rFonts w:hint="eastAsia" w:ascii="宋体" w:hAnsi="宋体"/>
          <w:sz w:val="24"/>
          <w:szCs w:val="24"/>
        </w:rPr>
        <w:t>投标人应详细阅读招标文件中的条款、规范、表示、条件和格式等所有内容，按招标文件的要求份数提供投标文件，并保证所提供全部材料的真实性，使其投标对招标文件做出实质性响应。否则，其投标视为无效。</w:t>
      </w:r>
    </w:p>
    <w:p>
      <w:pPr>
        <w:spacing w:line="440" w:lineRule="exact"/>
        <w:ind w:firstLine="480" w:firstLineChars="200"/>
        <w:rPr>
          <w:rFonts w:ascii="宋体" w:hAnsi="宋体"/>
          <w:sz w:val="24"/>
          <w:szCs w:val="24"/>
        </w:rPr>
      </w:pPr>
      <w:r>
        <w:rPr>
          <w:rFonts w:ascii="宋体" w:hAnsi="宋体"/>
          <w:sz w:val="24"/>
          <w:szCs w:val="24"/>
        </w:rPr>
        <w:t xml:space="preserve">3. </w:t>
      </w:r>
      <w:r>
        <w:rPr>
          <w:rFonts w:hint="eastAsia" w:ascii="宋体" w:hAnsi="宋体"/>
          <w:sz w:val="24"/>
          <w:szCs w:val="24"/>
        </w:rPr>
        <w:t>投标文件语言和度量单位</w:t>
      </w:r>
    </w:p>
    <w:p>
      <w:pPr>
        <w:spacing w:line="440" w:lineRule="exact"/>
        <w:ind w:firstLine="480" w:firstLineChars="200"/>
        <w:rPr>
          <w:rFonts w:ascii="宋体" w:hAnsi="宋体"/>
          <w:sz w:val="24"/>
          <w:szCs w:val="24"/>
        </w:rPr>
      </w:pPr>
      <w:r>
        <w:rPr>
          <w:rFonts w:ascii="宋体" w:hAnsi="宋体"/>
          <w:sz w:val="24"/>
          <w:szCs w:val="24"/>
        </w:rPr>
        <w:t xml:space="preserve">3.1  </w:t>
      </w:r>
      <w:r>
        <w:rPr>
          <w:rFonts w:hint="eastAsia" w:ascii="宋体" w:hAnsi="宋体"/>
          <w:sz w:val="24"/>
          <w:szCs w:val="24"/>
        </w:rPr>
        <w:t>投标文件及投标人和招标方就招标、投标交换的文件和往来信件，须以中文书写。</w:t>
      </w:r>
    </w:p>
    <w:p>
      <w:pPr>
        <w:spacing w:line="440" w:lineRule="exact"/>
        <w:ind w:firstLine="480" w:firstLineChars="200"/>
        <w:rPr>
          <w:rFonts w:ascii="宋体" w:hAnsi="宋体"/>
          <w:sz w:val="24"/>
          <w:szCs w:val="24"/>
        </w:rPr>
      </w:pPr>
      <w:r>
        <w:rPr>
          <w:rFonts w:ascii="宋体" w:hAnsi="宋体"/>
          <w:sz w:val="24"/>
          <w:szCs w:val="24"/>
        </w:rPr>
        <w:t xml:space="preserve">3.2  </w:t>
      </w:r>
      <w:r>
        <w:rPr>
          <w:rFonts w:hint="eastAsia" w:ascii="宋体" w:hAnsi="宋体"/>
          <w:sz w:val="24"/>
          <w:szCs w:val="24"/>
        </w:rPr>
        <w:t>除在招标文件的技术规格中另有规定外，计量单位应使用中华人民共和国法定计量单位。</w:t>
      </w:r>
    </w:p>
    <w:p>
      <w:pPr>
        <w:spacing w:line="440" w:lineRule="exact"/>
        <w:ind w:firstLine="480" w:firstLineChars="200"/>
        <w:rPr>
          <w:rFonts w:ascii="宋体" w:hAnsi="宋体"/>
          <w:sz w:val="24"/>
          <w:szCs w:val="24"/>
        </w:rPr>
      </w:pPr>
      <w:r>
        <w:rPr>
          <w:rFonts w:ascii="宋体" w:hAnsi="宋体"/>
          <w:sz w:val="24"/>
          <w:szCs w:val="24"/>
        </w:rPr>
        <w:t xml:space="preserve">4. </w:t>
      </w:r>
      <w:r>
        <w:rPr>
          <w:rFonts w:hint="eastAsia" w:ascii="宋体" w:hAnsi="宋体"/>
          <w:sz w:val="24"/>
          <w:szCs w:val="24"/>
        </w:rPr>
        <w:t>投标文件的组成</w:t>
      </w:r>
    </w:p>
    <w:p>
      <w:pPr>
        <w:spacing w:line="440" w:lineRule="exact"/>
        <w:ind w:firstLine="480" w:firstLineChars="200"/>
        <w:rPr>
          <w:rFonts w:ascii="宋体" w:hAnsi="宋体"/>
          <w:sz w:val="24"/>
          <w:szCs w:val="24"/>
        </w:rPr>
      </w:pPr>
      <w:r>
        <w:rPr>
          <w:rFonts w:ascii="宋体" w:hAnsi="宋体"/>
          <w:sz w:val="24"/>
          <w:szCs w:val="24"/>
        </w:rPr>
        <w:t>4.1</w:t>
      </w:r>
      <w:r>
        <w:rPr>
          <w:rFonts w:hint="eastAsia" w:ascii="宋体" w:hAnsi="宋体"/>
          <w:sz w:val="24"/>
          <w:szCs w:val="24"/>
        </w:rPr>
        <w:t>　投标人编写的投标文件应包括下列内容：</w:t>
      </w:r>
    </w:p>
    <w:p>
      <w:pPr>
        <w:spacing w:line="440" w:lineRule="exact"/>
        <w:ind w:firstLine="480" w:firstLineChars="200"/>
        <w:rPr>
          <w:rFonts w:ascii="宋体" w:hAnsi="宋体"/>
          <w:sz w:val="24"/>
          <w:szCs w:val="24"/>
        </w:rPr>
      </w:pPr>
      <w:r>
        <w:rPr>
          <w:rFonts w:hint="eastAsia" w:ascii="宋体" w:hAnsi="宋体"/>
          <w:sz w:val="24"/>
          <w:szCs w:val="24"/>
        </w:rPr>
        <w:t>（</w:t>
      </w:r>
      <w:r>
        <w:rPr>
          <w:rFonts w:ascii="宋体" w:hAnsi="宋体"/>
          <w:sz w:val="24"/>
          <w:szCs w:val="24"/>
        </w:rPr>
        <w:t>1</w:t>
      </w:r>
      <w:r>
        <w:rPr>
          <w:rFonts w:hint="eastAsia" w:ascii="宋体" w:hAnsi="宋体"/>
          <w:sz w:val="24"/>
          <w:szCs w:val="24"/>
        </w:rPr>
        <w:t>）开标一览表；</w:t>
      </w:r>
    </w:p>
    <w:p>
      <w:pPr>
        <w:spacing w:line="440" w:lineRule="exact"/>
        <w:ind w:firstLine="480" w:firstLineChars="200"/>
        <w:rPr>
          <w:rFonts w:ascii="宋体" w:hAnsi="宋体"/>
          <w:sz w:val="24"/>
          <w:szCs w:val="24"/>
        </w:rPr>
      </w:pPr>
      <w:r>
        <w:rPr>
          <w:rFonts w:hint="eastAsia" w:ascii="宋体" w:hAnsi="宋体"/>
          <w:sz w:val="24"/>
          <w:szCs w:val="24"/>
        </w:rPr>
        <w:t>（</w:t>
      </w:r>
      <w:r>
        <w:rPr>
          <w:rFonts w:ascii="宋体" w:hAnsi="宋体"/>
          <w:sz w:val="24"/>
          <w:szCs w:val="24"/>
        </w:rPr>
        <w:t>2</w:t>
      </w:r>
      <w:r>
        <w:rPr>
          <w:rFonts w:hint="eastAsia" w:ascii="宋体" w:hAnsi="宋体"/>
          <w:sz w:val="24"/>
          <w:szCs w:val="24"/>
        </w:rPr>
        <w:t>）投标资格证明文件；</w:t>
      </w:r>
    </w:p>
    <w:p>
      <w:pPr>
        <w:spacing w:line="440" w:lineRule="exact"/>
        <w:ind w:firstLine="480" w:firstLineChars="200"/>
        <w:rPr>
          <w:rFonts w:ascii="宋体" w:hAnsi="宋体"/>
          <w:sz w:val="24"/>
          <w:szCs w:val="24"/>
        </w:rPr>
      </w:pPr>
      <w:r>
        <w:rPr>
          <w:rFonts w:hint="eastAsia" w:ascii="宋体" w:hAnsi="宋体"/>
          <w:sz w:val="24"/>
          <w:szCs w:val="24"/>
        </w:rPr>
        <w:t>（</w:t>
      </w:r>
      <w:r>
        <w:rPr>
          <w:rFonts w:ascii="宋体" w:hAnsi="宋体"/>
          <w:sz w:val="24"/>
          <w:szCs w:val="24"/>
        </w:rPr>
        <w:t>3</w:t>
      </w:r>
      <w:r>
        <w:rPr>
          <w:rFonts w:hint="eastAsia" w:ascii="宋体" w:hAnsi="宋体"/>
          <w:sz w:val="24"/>
          <w:szCs w:val="24"/>
        </w:rPr>
        <w:t>）所投产品的相关技术证明资料；</w:t>
      </w:r>
    </w:p>
    <w:p>
      <w:pPr>
        <w:spacing w:line="440" w:lineRule="exact"/>
        <w:ind w:firstLine="480" w:firstLineChars="200"/>
        <w:rPr>
          <w:rFonts w:ascii="宋体" w:hAnsi="宋体"/>
          <w:sz w:val="24"/>
          <w:szCs w:val="24"/>
        </w:rPr>
      </w:pPr>
      <w:r>
        <w:rPr>
          <w:rFonts w:hint="eastAsia" w:ascii="宋体" w:hAnsi="宋体"/>
          <w:sz w:val="24"/>
          <w:szCs w:val="24"/>
        </w:rPr>
        <w:t>（</w:t>
      </w:r>
      <w:r>
        <w:rPr>
          <w:rFonts w:ascii="宋体" w:hAnsi="宋体"/>
          <w:sz w:val="24"/>
          <w:szCs w:val="24"/>
        </w:rPr>
        <w:t>4</w:t>
      </w:r>
      <w:r>
        <w:rPr>
          <w:rFonts w:hint="eastAsia" w:ascii="宋体" w:hAnsi="宋体"/>
          <w:sz w:val="24"/>
          <w:szCs w:val="24"/>
        </w:rPr>
        <w:t>）招标文件中所要求的采购货物需求及技术规格、合同特殊条款中要求提交的文件、资料等。</w:t>
      </w:r>
    </w:p>
    <w:p>
      <w:pPr>
        <w:widowControl/>
        <w:spacing w:line="440" w:lineRule="exact"/>
        <w:ind w:firstLine="480" w:firstLineChars="200"/>
        <w:jc w:val="left"/>
        <w:rPr>
          <w:rFonts w:ascii="宋体" w:hAnsi="宋体" w:cs="宋体"/>
          <w:color w:val="auto"/>
          <w:kern w:val="0"/>
          <w:sz w:val="24"/>
          <w:szCs w:val="24"/>
        </w:rPr>
      </w:pPr>
      <w:r>
        <w:rPr>
          <w:rFonts w:ascii="宋体" w:hAnsi="宋体" w:cs="宋体"/>
          <w:color w:val="auto"/>
          <w:kern w:val="0"/>
          <w:sz w:val="24"/>
          <w:szCs w:val="24"/>
        </w:rPr>
        <w:t xml:space="preserve">4.2  </w:t>
      </w:r>
      <w:r>
        <w:rPr>
          <w:rFonts w:hint="eastAsia" w:ascii="宋体" w:hAnsi="宋体" w:cs="宋体"/>
          <w:color w:val="auto"/>
          <w:kern w:val="0"/>
          <w:sz w:val="24"/>
          <w:szCs w:val="24"/>
        </w:rPr>
        <w:t>投标人应按下列顺序排列、装订投标文件：</w:t>
      </w:r>
    </w:p>
    <w:tbl>
      <w:tblPr>
        <w:tblStyle w:val="31"/>
        <w:tblW w:w="86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2"/>
        <w:gridCol w:w="2806"/>
        <w:gridCol w:w="43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blHeader/>
          <w:jc w:val="center"/>
        </w:trPr>
        <w:tc>
          <w:tcPr>
            <w:tcW w:w="1502" w:type="dxa"/>
            <w:noWrap w:val="0"/>
            <w:vAlign w:val="center"/>
          </w:tcPr>
          <w:p>
            <w:pPr>
              <w:widowControl/>
              <w:spacing w:line="440" w:lineRule="exact"/>
              <w:jc w:val="center"/>
              <w:rPr>
                <w:rFonts w:ascii="宋体" w:hAnsi="宋体" w:cs="宋体"/>
                <w:bCs/>
                <w:kern w:val="0"/>
                <w:sz w:val="24"/>
                <w:szCs w:val="24"/>
              </w:rPr>
            </w:pPr>
            <w:r>
              <w:rPr>
                <w:rFonts w:hint="eastAsia" w:ascii="宋体" w:hAnsi="宋体" w:cs="宋体"/>
                <w:bCs/>
                <w:kern w:val="0"/>
                <w:sz w:val="24"/>
                <w:szCs w:val="24"/>
              </w:rPr>
              <w:t>序号</w:t>
            </w:r>
          </w:p>
        </w:tc>
        <w:tc>
          <w:tcPr>
            <w:tcW w:w="2806" w:type="dxa"/>
            <w:noWrap w:val="0"/>
            <w:vAlign w:val="center"/>
          </w:tcPr>
          <w:p>
            <w:pPr>
              <w:widowControl/>
              <w:spacing w:line="440" w:lineRule="exact"/>
              <w:jc w:val="center"/>
              <w:rPr>
                <w:rFonts w:ascii="宋体" w:hAnsi="宋体" w:cs="宋体"/>
                <w:bCs/>
                <w:kern w:val="0"/>
                <w:sz w:val="24"/>
                <w:szCs w:val="24"/>
              </w:rPr>
            </w:pPr>
            <w:r>
              <w:rPr>
                <w:rFonts w:hint="eastAsia" w:ascii="宋体" w:hAnsi="宋体" w:cs="宋体"/>
                <w:bCs/>
                <w:kern w:val="0"/>
                <w:sz w:val="24"/>
                <w:szCs w:val="24"/>
              </w:rPr>
              <w:t>编制文件名称</w:t>
            </w:r>
          </w:p>
        </w:tc>
        <w:tc>
          <w:tcPr>
            <w:tcW w:w="4372" w:type="dxa"/>
            <w:noWrap w:val="0"/>
            <w:vAlign w:val="center"/>
          </w:tcPr>
          <w:p>
            <w:pPr>
              <w:widowControl/>
              <w:spacing w:line="440" w:lineRule="exact"/>
              <w:jc w:val="center"/>
              <w:rPr>
                <w:rFonts w:ascii="宋体" w:hAnsi="宋体" w:cs="宋体"/>
                <w:bCs/>
                <w:kern w:val="0"/>
                <w:sz w:val="24"/>
                <w:szCs w:val="24"/>
              </w:rPr>
            </w:pPr>
            <w:r>
              <w:rPr>
                <w:rFonts w:hint="eastAsia" w:ascii="宋体" w:hAnsi="宋体" w:cs="宋体"/>
                <w:bCs/>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1502" w:type="dxa"/>
            <w:noWrap w:val="0"/>
            <w:vAlign w:val="center"/>
          </w:tcPr>
          <w:p>
            <w:pPr>
              <w:widowControl/>
              <w:spacing w:line="440" w:lineRule="exact"/>
              <w:jc w:val="center"/>
              <w:rPr>
                <w:rFonts w:ascii="宋体" w:hAnsi="宋体" w:cs="宋体"/>
                <w:kern w:val="0"/>
                <w:sz w:val="24"/>
                <w:szCs w:val="24"/>
              </w:rPr>
            </w:pPr>
            <w:r>
              <w:rPr>
                <w:rFonts w:ascii="宋体" w:hAnsi="宋体" w:cs="宋体"/>
                <w:kern w:val="0"/>
                <w:sz w:val="24"/>
                <w:szCs w:val="24"/>
              </w:rPr>
              <w:t>1</w:t>
            </w:r>
          </w:p>
        </w:tc>
        <w:tc>
          <w:tcPr>
            <w:tcW w:w="2806" w:type="dxa"/>
            <w:noWrap w:val="0"/>
            <w:vAlign w:val="center"/>
          </w:tcPr>
          <w:p>
            <w:pPr>
              <w:widowControl/>
              <w:spacing w:line="440" w:lineRule="exact"/>
              <w:jc w:val="center"/>
              <w:rPr>
                <w:rFonts w:ascii="宋体" w:hAnsi="宋体" w:cs="宋体"/>
                <w:kern w:val="0"/>
                <w:sz w:val="24"/>
                <w:szCs w:val="24"/>
              </w:rPr>
            </w:pPr>
            <w:r>
              <w:rPr>
                <w:rFonts w:hint="eastAsia" w:ascii="宋体" w:hAnsi="宋体" w:cs="宋体"/>
                <w:kern w:val="0"/>
                <w:sz w:val="24"/>
                <w:szCs w:val="24"/>
              </w:rPr>
              <w:t>封面</w:t>
            </w:r>
          </w:p>
        </w:tc>
        <w:tc>
          <w:tcPr>
            <w:tcW w:w="4372" w:type="dxa"/>
            <w:noWrap w:val="0"/>
            <w:vAlign w:val="center"/>
          </w:tcPr>
          <w:p>
            <w:pPr>
              <w:widowControl/>
              <w:spacing w:line="440" w:lineRule="exact"/>
              <w:jc w:val="center"/>
              <w:rPr>
                <w:rFonts w:ascii="宋体" w:hAnsi="宋体" w:cs="宋体"/>
                <w:kern w:val="0"/>
                <w:sz w:val="24"/>
                <w:szCs w:val="24"/>
              </w:rPr>
            </w:pPr>
            <w:r>
              <w:rPr>
                <w:rFonts w:hint="eastAsia" w:ascii="宋体" w:hAnsi="宋体" w:cs="宋体"/>
                <w:kern w:val="0"/>
                <w:sz w:val="24"/>
                <w:szCs w:val="24"/>
              </w:rPr>
              <w:t>（投标项目信息、投标单位信息）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502" w:type="dxa"/>
            <w:noWrap w:val="0"/>
            <w:vAlign w:val="center"/>
          </w:tcPr>
          <w:p>
            <w:pPr>
              <w:widowControl/>
              <w:spacing w:line="440" w:lineRule="exact"/>
              <w:jc w:val="center"/>
              <w:rPr>
                <w:rFonts w:ascii="宋体" w:hAnsi="宋体" w:cs="宋体"/>
                <w:kern w:val="0"/>
                <w:sz w:val="24"/>
                <w:szCs w:val="24"/>
              </w:rPr>
            </w:pPr>
            <w:r>
              <w:rPr>
                <w:rFonts w:ascii="宋体" w:hAnsi="宋体" w:cs="宋体"/>
                <w:kern w:val="0"/>
                <w:sz w:val="24"/>
                <w:szCs w:val="24"/>
              </w:rPr>
              <w:t>2</w:t>
            </w:r>
          </w:p>
        </w:tc>
        <w:tc>
          <w:tcPr>
            <w:tcW w:w="2806" w:type="dxa"/>
            <w:noWrap w:val="0"/>
            <w:vAlign w:val="center"/>
          </w:tcPr>
          <w:p>
            <w:pPr>
              <w:widowControl/>
              <w:spacing w:line="440" w:lineRule="exact"/>
              <w:jc w:val="center"/>
              <w:rPr>
                <w:rFonts w:ascii="宋体" w:hAnsi="宋体" w:cs="宋体"/>
                <w:kern w:val="0"/>
                <w:sz w:val="24"/>
                <w:szCs w:val="24"/>
              </w:rPr>
            </w:pPr>
            <w:r>
              <w:rPr>
                <w:rFonts w:hint="eastAsia" w:ascii="宋体" w:hAnsi="宋体" w:cs="宋体"/>
                <w:kern w:val="0"/>
                <w:sz w:val="24"/>
                <w:szCs w:val="24"/>
              </w:rPr>
              <w:t>目录</w:t>
            </w:r>
          </w:p>
        </w:tc>
        <w:tc>
          <w:tcPr>
            <w:tcW w:w="4372" w:type="dxa"/>
            <w:noWrap w:val="0"/>
            <w:vAlign w:val="center"/>
          </w:tcPr>
          <w:p>
            <w:pPr>
              <w:widowControl/>
              <w:spacing w:line="440" w:lineRule="exact"/>
              <w:jc w:val="center"/>
              <w:rPr>
                <w:rFonts w:ascii="宋体" w:hAnsi="宋体" w:cs="宋体"/>
                <w:kern w:val="0"/>
                <w:sz w:val="24"/>
                <w:szCs w:val="24"/>
              </w:rPr>
            </w:pPr>
            <w:r>
              <w:rPr>
                <w:rFonts w:hint="eastAsia" w:ascii="宋体" w:hAnsi="宋体" w:cs="宋体"/>
                <w:kern w:val="0"/>
                <w:sz w:val="24"/>
                <w:szCs w:val="24"/>
              </w:rPr>
              <w:t>格式自定并注明页码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502" w:type="dxa"/>
            <w:noWrap w:val="0"/>
            <w:vAlign w:val="center"/>
          </w:tcPr>
          <w:p>
            <w:pPr>
              <w:widowControl/>
              <w:spacing w:line="440" w:lineRule="exact"/>
              <w:jc w:val="center"/>
              <w:rPr>
                <w:rFonts w:ascii="宋体" w:hAnsi="宋体" w:cs="宋体"/>
                <w:kern w:val="0"/>
                <w:sz w:val="24"/>
                <w:szCs w:val="24"/>
              </w:rPr>
            </w:pPr>
            <w:r>
              <w:rPr>
                <w:rFonts w:ascii="宋体" w:hAnsi="宋体" w:cs="宋体"/>
                <w:kern w:val="0"/>
                <w:sz w:val="24"/>
                <w:szCs w:val="24"/>
              </w:rPr>
              <w:t>3</w:t>
            </w:r>
          </w:p>
        </w:tc>
        <w:tc>
          <w:tcPr>
            <w:tcW w:w="2806" w:type="dxa"/>
            <w:noWrap w:val="0"/>
            <w:vAlign w:val="center"/>
          </w:tcPr>
          <w:p>
            <w:pPr>
              <w:widowControl/>
              <w:spacing w:line="440" w:lineRule="exact"/>
              <w:jc w:val="center"/>
              <w:rPr>
                <w:rFonts w:ascii="宋体" w:hAnsi="宋体" w:cs="宋体"/>
                <w:kern w:val="0"/>
                <w:sz w:val="24"/>
                <w:szCs w:val="24"/>
              </w:rPr>
            </w:pPr>
            <w:r>
              <w:rPr>
                <w:rFonts w:hint="eastAsia" w:ascii="宋体" w:hAnsi="宋体"/>
                <w:bCs/>
                <w:sz w:val="24"/>
                <w:szCs w:val="24"/>
              </w:rPr>
              <w:t>“一证一码”或“三证合一”的营业执照</w:t>
            </w:r>
          </w:p>
        </w:tc>
        <w:tc>
          <w:tcPr>
            <w:tcW w:w="4372" w:type="dxa"/>
            <w:noWrap w:val="0"/>
            <w:vAlign w:val="center"/>
          </w:tcPr>
          <w:p>
            <w:pPr>
              <w:widowControl/>
              <w:spacing w:line="440" w:lineRule="exact"/>
              <w:jc w:val="center"/>
              <w:rPr>
                <w:rFonts w:ascii="宋体" w:hAnsi="宋体" w:cs="宋体"/>
                <w:kern w:val="0"/>
                <w:sz w:val="24"/>
                <w:szCs w:val="24"/>
              </w:rPr>
            </w:pPr>
            <w:r>
              <w:rPr>
                <w:rFonts w:hint="eastAsia" w:ascii="宋体" w:hAnsi="宋体" w:cs="宋体"/>
                <w:kern w:val="0"/>
                <w:sz w:val="24"/>
                <w:szCs w:val="24"/>
              </w:rPr>
              <w:t>清晰彩色复印件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502" w:type="dxa"/>
            <w:noWrap w:val="0"/>
            <w:vAlign w:val="center"/>
          </w:tcPr>
          <w:p>
            <w:pPr>
              <w:widowControl/>
              <w:spacing w:line="440" w:lineRule="exact"/>
              <w:jc w:val="center"/>
              <w:rPr>
                <w:rFonts w:hint="eastAsia" w:ascii="宋体" w:hAnsi="宋体" w:cs="宋体"/>
                <w:kern w:val="0"/>
                <w:sz w:val="24"/>
                <w:szCs w:val="24"/>
              </w:rPr>
            </w:pPr>
            <w:r>
              <w:rPr>
                <w:rFonts w:hint="eastAsia" w:ascii="宋体" w:hAnsi="宋体" w:cs="宋体"/>
                <w:kern w:val="0"/>
                <w:sz w:val="24"/>
                <w:szCs w:val="24"/>
              </w:rPr>
              <w:t>4</w:t>
            </w:r>
          </w:p>
        </w:tc>
        <w:tc>
          <w:tcPr>
            <w:tcW w:w="2806" w:type="dxa"/>
            <w:noWrap w:val="0"/>
            <w:vAlign w:val="center"/>
          </w:tcPr>
          <w:p>
            <w:pPr>
              <w:widowControl/>
              <w:spacing w:line="440" w:lineRule="exact"/>
              <w:jc w:val="center"/>
              <w:rPr>
                <w:rFonts w:ascii="宋体" w:hAnsi="宋体" w:cs="宋体"/>
                <w:kern w:val="0"/>
                <w:sz w:val="24"/>
                <w:szCs w:val="24"/>
              </w:rPr>
            </w:pPr>
            <w:r>
              <w:rPr>
                <w:rFonts w:hint="eastAsia" w:ascii="宋体" w:hAnsi="宋体" w:cs="宋体"/>
                <w:kern w:val="0"/>
                <w:sz w:val="24"/>
                <w:szCs w:val="24"/>
              </w:rPr>
              <w:t>投标保证金缴纳凭证</w:t>
            </w:r>
          </w:p>
        </w:tc>
        <w:tc>
          <w:tcPr>
            <w:tcW w:w="4372" w:type="dxa"/>
            <w:noWrap w:val="0"/>
            <w:vAlign w:val="center"/>
          </w:tcPr>
          <w:p>
            <w:pPr>
              <w:widowControl/>
              <w:spacing w:line="440" w:lineRule="exact"/>
              <w:jc w:val="center"/>
              <w:rPr>
                <w:rFonts w:ascii="宋体" w:hAnsi="宋体" w:cs="宋体"/>
                <w:kern w:val="0"/>
                <w:sz w:val="24"/>
                <w:szCs w:val="24"/>
              </w:rPr>
            </w:pPr>
            <w:r>
              <w:rPr>
                <w:rFonts w:hint="eastAsia" w:ascii="宋体" w:hAnsi="宋体" w:cs="宋体"/>
                <w:kern w:val="0"/>
                <w:sz w:val="24"/>
                <w:szCs w:val="24"/>
                <w:lang w:val="en-US" w:eastAsia="zh-CN"/>
              </w:rPr>
              <w:t>缴纳</w:t>
            </w:r>
            <w:r>
              <w:rPr>
                <w:rFonts w:hint="eastAsia" w:ascii="宋体" w:hAnsi="宋体" w:cs="宋体"/>
                <w:kern w:val="0"/>
                <w:sz w:val="24"/>
                <w:szCs w:val="24"/>
              </w:rPr>
              <w:t>凭证清晰彩色复印件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502" w:type="dxa"/>
            <w:noWrap w:val="0"/>
            <w:vAlign w:val="center"/>
          </w:tcPr>
          <w:p>
            <w:pPr>
              <w:widowControl/>
              <w:spacing w:line="440" w:lineRule="exact"/>
              <w:jc w:val="center"/>
              <w:rPr>
                <w:rFonts w:hint="eastAsia" w:ascii="宋体" w:hAnsi="宋体" w:cs="宋体"/>
                <w:kern w:val="0"/>
                <w:sz w:val="24"/>
                <w:szCs w:val="24"/>
              </w:rPr>
            </w:pPr>
            <w:r>
              <w:rPr>
                <w:rFonts w:hint="eastAsia" w:ascii="宋体" w:hAnsi="宋体" w:cs="宋体"/>
                <w:kern w:val="0"/>
                <w:sz w:val="24"/>
                <w:szCs w:val="24"/>
              </w:rPr>
              <w:t>5</w:t>
            </w:r>
          </w:p>
        </w:tc>
        <w:tc>
          <w:tcPr>
            <w:tcW w:w="2806" w:type="dxa"/>
            <w:noWrap w:val="0"/>
            <w:vAlign w:val="center"/>
          </w:tcPr>
          <w:p>
            <w:pPr>
              <w:widowControl/>
              <w:spacing w:line="440" w:lineRule="exact"/>
              <w:jc w:val="center"/>
              <w:rPr>
                <w:rFonts w:ascii="宋体" w:hAnsi="宋体" w:cs="宋体"/>
                <w:kern w:val="0"/>
                <w:sz w:val="24"/>
                <w:szCs w:val="24"/>
              </w:rPr>
            </w:pPr>
            <w:r>
              <w:rPr>
                <w:rFonts w:hint="eastAsia" w:ascii="宋体" w:hAnsi="宋体" w:cs="宋体"/>
                <w:kern w:val="0"/>
                <w:sz w:val="24"/>
                <w:szCs w:val="24"/>
              </w:rPr>
              <w:t>信用记录</w:t>
            </w:r>
          </w:p>
        </w:tc>
        <w:tc>
          <w:tcPr>
            <w:tcW w:w="4372" w:type="dxa"/>
            <w:noWrap w:val="0"/>
            <w:vAlign w:val="center"/>
          </w:tcPr>
          <w:p>
            <w:pPr>
              <w:widowControl/>
              <w:spacing w:line="440" w:lineRule="exact"/>
              <w:jc w:val="center"/>
              <w:rPr>
                <w:rFonts w:ascii="宋体" w:hAnsi="宋体" w:cs="宋体"/>
                <w:kern w:val="0"/>
                <w:sz w:val="24"/>
                <w:szCs w:val="24"/>
              </w:rPr>
            </w:pPr>
            <w:r>
              <w:rPr>
                <w:rFonts w:hint="eastAsia" w:ascii="宋体" w:hAnsi="宋体" w:cs="宋体"/>
                <w:kern w:val="0"/>
                <w:sz w:val="24"/>
              </w:rPr>
              <w:t>中国政府采购网及“信用中国”查询结果。</w:t>
            </w:r>
            <w:r>
              <w:rPr>
                <w:rFonts w:hint="eastAsia" w:ascii="宋体" w:hAnsi="宋体" w:cs="宋体"/>
                <w:kern w:val="0"/>
                <w:sz w:val="24"/>
                <w:szCs w:val="24"/>
              </w:rPr>
              <w:t>清晰彩色网络截图，需体现查询日期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502" w:type="dxa"/>
            <w:noWrap w:val="0"/>
            <w:vAlign w:val="center"/>
          </w:tcPr>
          <w:p>
            <w:pPr>
              <w:widowControl/>
              <w:spacing w:line="440" w:lineRule="exact"/>
              <w:jc w:val="center"/>
              <w:rPr>
                <w:rFonts w:hint="eastAsia" w:ascii="宋体" w:hAnsi="宋体" w:eastAsia="宋体" w:cs="宋体"/>
                <w:kern w:val="0"/>
                <w:sz w:val="24"/>
                <w:szCs w:val="24"/>
                <w:lang w:eastAsia="zh-CN"/>
              </w:rPr>
            </w:pPr>
            <w:r>
              <w:rPr>
                <w:rFonts w:hint="eastAsia" w:ascii="宋体" w:hAnsi="宋体" w:cs="宋体"/>
                <w:kern w:val="0"/>
                <w:sz w:val="24"/>
                <w:szCs w:val="24"/>
                <w:lang w:val="en-US" w:eastAsia="zh-CN"/>
              </w:rPr>
              <w:t>6</w:t>
            </w:r>
          </w:p>
        </w:tc>
        <w:tc>
          <w:tcPr>
            <w:tcW w:w="2806" w:type="dxa"/>
            <w:noWrap w:val="0"/>
            <w:vAlign w:val="center"/>
          </w:tcPr>
          <w:p>
            <w:pPr>
              <w:widowControl/>
              <w:spacing w:line="440" w:lineRule="exact"/>
              <w:jc w:val="center"/>
              <w:rPr>
                <w:rFonts w:ascii="宋体" w:hAnsi="宋体" w:cs="宋体"/>
                <w:kern w:val="0"/>
                <w:sz w:val="24"/>
                <w:szCs w:val="24"/>
              </w:rPr>
            </w:pPr>
            <w:r>
              <w:rPr>
                <w:rFonts w:hint="eastAsia" w:ascii="宋体" w:hAnsi="宋体" w:cs="宋体"/>
                <w:kern w:val="0"/>
                <w:sz w:val="24"/>
                <w:szCs w:val="24"/>
              </w:rPr>
              <w:t>关于资格的声明函</w:t>
            </w:r>
          </w:p>
        </w:tc>
        <w:tc>
          <w:tcPr>
            <w:tcW w:w="4372" w:type="dxa"/>
            <w:noWrap w:val="0"/>
            <w:vAlign w:val="center"/>
          </w:tcPr>
          <w:p>
            <w:pPr>
              <w:widowControl/>
              <w:spacing w:line="440" w:lineRule="exact"/>
              <w:jc w:val="center"/>
              <w:rPr>
                <w:rFonts w:ascii="宋体" w:hAnsi="宋体" w:cs="宋体"/>
                <w:kern w:val="0"/>
                <w:sz w:val="24"/>
                <w:szCs w:val="24"/>
              </w:rPr>
            </w:pPr>
            <w:r>
              <w:rPr>
                <w:rFonts w:hint="eastAsia" w:ascii="宋体" w:hAnsi="宋体" w:cs="宋体"/>
                <w:kern w:val="0"/>
                <w:sz w:val="24"/>
                <w:szCs w:val="24"/>
              </w:rPr>
              <w:t>（附件1-1）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502" w:type="dxa"/>
            <w:noWrap w:val="0"/>
            <w:vAlign w:val="center"/>
          </w:tcPr>
          <w:p>
            <w:pPr>
              <w:widowControl/>
              <w:spacing w:line="440" w:lineRule="exact"/>
              <w:jc w:val="center"/>
              <w:rPr>
                <w:rFonts w:hint="eastAsia" w:ascii="宋体" w:hAnsi="宋体" w:eastAsia="宋体" w:cs="宋体"/>
                <w:kern w:val="0"/>
                <w:sz w:val="24"/>
                <w:szCs w:val="24"/>
                <w:lang w:eastAsia="zh-CN"/>
              </w:rPr>
            </w:pPr>
            <w:r>
              <w:rPr>
                <w:rFonts w:hint="eastAsia" w:ascii="宋体" w:hAnsi="宋体" w:cs="宋体"/>
                <w:kern w:val="0"/>
                <w:sz w:val="24"/>
                <w:szCs w:val="24"/>
                <w:lang w:val="en-US" w:eastAsia="zh-CN"/>
              </w:rPr>
              <w:t>7</w:t>
            </w:r>
          </w:p>
        </w:tc>
        <w:tc>
          <w:tcPr>
            <w:tcW w:w="2806" w:type="dxa"/>
            <w:noWrap w:val="0"/>
            <w:vAlign w:val="center"/>
          </w:tcPr>
          <w:p>
            <w:pPr>
              <w:widowControl/>
              <w:spacing w:line="440" w:lineRule="exact"/>
              <w:jc w:val="center"/>
              <w:rPr>
                <w:rFonts w:ascii="宋体" w:hAnsi="宋体" w:cs="宋体"/>
                <w:kern w:val="0"/>
                <w:sz w:val="24"/>
                <w:szCs w:val="24"/>
              </w:rPr>
            </w:pPr>
            <w:r>
              <w:rPr>
                <w:rFonts w:hint="eastAsia" w:ascii="宋体" w:hAnsi="宋体" w:cs="宋体"/>
                <w:kern w:val="0"/>
                <w:sz w:val="24"/>
                <w:szCs w:val="24"/>
              </w:rPr>
              <w:t>法定代表人授权委托书</w:t>
            </w:r>
          </w:p>
        </w:tc>
        <w:tc>
          <w:tcPr>
            <w:tcW w:w="4372" w:type="dxa"/>
            <w:noWrap w:val="0"/>
            <w:vAlign w:val="center"/>
          </w:tcPr>
          <w:p>
            <w:pPr>
              <w:widowControl/>
              <w:spacing w:line="440" w:lineRule="exact"/>
              <w:jc w:val="center"/>
              <w:rPr>
                <w:rFonts w:ascii="宋体" w:hAnsi="宋体" w:cs="宋体"/>
                <w:kern w:val="0"/>
                <w:sz w:val="24"/>
                <w:szCs w:val="24"/>
              </w:rPr>
            </w:pPr>
            <w:r>
              <w:rPr>
                <w:rFonts w:hint="eastAsia" w:ascii="宋体" w:hAnsi="宋体" w:cs="宋体"/>
                <w:kern w:val="0"/>
                <w:sz w:val="24"/>
                <w:szCs w:val="24"/>
              </w:rPr>
              <w:t>（附件1-2-1）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502" w:type="dxa"/>
            <w:noWrap w:val="0"/>
            <w:vAlign w:val="center"/>
          </w:tcPr>
          <w:p>
            <w:pPr>
              <w:widowControl/>
              <w:spacing w:line="440" w:lineRule="exact"/>
              <w:jc w:val="center"/>
              <w:rPr>
                <w:rFonts w:hint="eastAsia" w:ascii="宋体" w:hAnsi="宋体" w:cs="宋体"/>
                <w:kern w:val="0"/>
                <w:sz w:val="24"/>
                <w:szCs w:val="24"/>
              </w:rPr>
            </w:pPr>
            <w:r>
              <w:rPr>
                <w:rFonts w:hint="eastAsia" w:ascii="宋体" w:hAnsi="宋体" w:cs="宋体"/>
                <w:kern w:val="0"/>
                <w:sz w:val="24"/>
                <w:szCs w:val="24"/>
              </w:rPr>
              <w:t>8</w:t>
            </w:r>
          </w:p>
        </w:tc>
        <w:tc>
          <w:tcPr>
            <w:tcW w:w="2806" w:type="dxa"/>
            <w:noWrap w:val="0"/>
            <w:vAlign w:val="center"/>
          </w:tcPr>
          <w:p>
            <w:pPr>
              <w:widowControl/>
              <w:spacing w:line="440" w:lineRule="exact"/>
              <w:jc w:val="center"/>
              <w:rPr>
                <w:rFonts w:hint="eastAsia" w:ascii="宋体" w:hAnsi="宋体" w:cs="宋体"/>
                <w:kern w:val="0"/>
                <w:sz w:val="24"/>
                <w:szCs w:val="24"/>
              </w:rPr>
            </w:pPr>
            <w:r>
              <w:rPr>
                <w:rFonts w:hint="eastAsia" w:ascii="宋体" w:hAnsi="宋体" w:cs="宋体"/>
                <w:kern w:val="0"/>
                <w:sz w:val="24"/>
                <w:szCs w:val="24"/>
              </w:rPr>
              <w:t>法定代表人资格证明书</w:t>
            </w:r>
          </w:p>
        </w:tc>
        <w:tc>
          <w:tcPr>
            <w:tcW w:w="4372" w:type="dxa"/>
            <w:noWrap w:val="0"/>
            <w:vAlign w:val="center"/>
          </w:tcPr>
          <w:p>
            <w:pPr>
              <w:widowControl/>
              <w:spacing w:line="440" w:lineRule="exact"/>
              <w:jc w:val="center"/>
              <w:rPr>
                <w:rFonts w:hint="eastAsia" w:ascii="宋体" w:hAnsi="宋体" w:cs="宋体"/>
                <w:kern w:val="0"/>
                <w:sz w:val="24"/>
                <w:szCs w:val="24"/>
              </w:rPr>
            </w:pPr>
            <w:r>
              <w:rPr>
                <w:rFonts w:hint="eastAsia" w:ascii="宋体" w:hAnsi="宋体" w:cs="宋体"/>
                <w:kern w:val="0"/>
                <w:sz w:val="24"/>
                <w:szCs w:val="24"/>
              </w:rPr>
              <w:t>（附件1-2-2）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502" w:type="dxa"/>
            <w:noWrap w:val="0"/>
            <w:vAlign w:val="center"/>
          </w:tcPr>
          <w:p>
            <w:pPr>
              <w:widowControl/>
              <w:spacing w:line="440" w:lineRule="exact"/>
              <w:jc w:val="center"/>
              <w:rPr>
                <w:rFonts w:hint="eastAsia" w:ascii="宋体" w:hAnsi="宋体"/>
                <w:sz w:val="24"/>
                <w:szCs w:val="24"/>
              </w:rPr>
            </w:pPr>
            <w:r>
              <w:rPr>
                <w:rFonts w:hint="eastAsia" w:ascii="宋体" w:hAnsi="宋体" w:cs="宋体"/>
                <w:kern w:val="0"/>
                <w:sz w:val="24"/>
                <w:szCs w:val="24"/>
              </w:rPr>
              <w:t>9</w:t>
            </w:r>
          </w:p>
        </w:tc>
        <w:tc>
          <w:tcPr>
            <w:tcW w:w="2806" w:type="dxa"/>
            <w:noWrap w:val="0"/>
            <w:vAlign w:val="center"/>
          </w:tcPr>
          <w:p>
            <w:pPr>
              <w:widowControl/>
              <w:spacing w:line="440" w:lineRule="exact"/>
              <w:jc w:val="center"/>
              <w:rPr>
                <w:rFonts w:ascii="宋体" w:hAnsi="宋体" w:cs="宋体"/>
                <w:kern w:val="0"/>
                <w:sz w:val="24"/>
                <w:szCs w:val="24"/>
              </w:rPr>
            </w:pPr>
            <w:r>
              <w:rPr>
                <w:rFonts w:hint="eastAsia" w:ascii="宋体" w:hAnsi="宋体" w:cs="宋体"/>
                <w:kern w:val="0"/>
                <w:sz w:val="24"/>
                <w:szCs w:val="24"/>
              </w:rPr>
              <w:t>投标函</w:t>
            </w:r>
          </w:p>
        </w:tc>
        <w:tc>
          <w:tcPr>
            <w:tcW w:w="4372" w:type="dxa"/>
            <w:noWrap w:val="0"/>
            <w:vAlign w:val="center"/>
          </w:tcPr>
          <w:p>
            <w:pPr>
              <w:widowControl/>
              <w:spacing w:line="440" w:lineRule="exact"/>
              <w:jc w:val="center"/>
              <w:rPr>
                <w:rFonts w:ascii="宋体" w:hAnsi="宋体" w:cs="宋体"/>
                <w:kern w:val="0"/>
                <w:sz w:val="24"/>
                <w:szCs w:val="24"/>
              </w:rPr>
            </w:pPr>
            <w:r>
              <w:rPr>
                <w:rFonts w:hint="eastAsia" w:ascii="宋体" w:hAnsi="宋体" w:cs="宋体"/>
                <w:kern w:val="0"/>
                <w:sz w:val="24"/>
                <w:szCs w:val="24"/>
              </w:rPr>
              <w:t>（附件1-3）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502" w:type="dxa"/>
            <w:noWrap w:val="0"/>
            <w:vAlign w:val="center"/>
          </w:tcPr>
          <w:p>
            <w:pPr>
              <w:spacing w:line="440" w:lineRule="exact"/>
              <w:jc w:val="center"/>
              <w:rPr>
                <w:rFonts w:hint="eastAsia" w:ascii="宋体" w:hAnsi="宋体"/>
                <w:sz w:val="24"/>
                <w:szCs w:val="24"/>
              </w:rPr>
            </w:pPr>
            <w:r>
              <w:rPr>
                <w:rFonts w:hint="eastAsia" w:ascii="宋体" w:hAnsi="宋体"/>
                <w:sz w:val="24"/>
                <w:szCs w:val="24"/>
              </w:rPr>
              <w:t>10</w:t>
            </w:r>
          </w:p>
        </w:tc>
        <w:tc>
          <w:tcPr>
            <w:tcW w:w="2806" w:type="dxa"/>
            <w:noWrap w:val="0"/>
            <w:vAlign w:val="center"/>
          </w:tcPr>
          <w:p>
            <w:pPr>
              <w:spacing w:line="440" w:lineRule="exact"/>
              <w:jc w:val="center"/>
              <w:rPr>
                <w:rFonts w:ascii="宋体" w:hAnsi="宋体"/>
                <w:sz w:val="24"/>
                <w:szCs w:val="24"/>
              </w:rPr>
            </w:pPr>
            <w:r>
              <w:rPr>
                <w:rFonts w:hint="eastAsia" w:ascii="宋体" w:hAnsi="宋体"/>
                <w:sz w:val="24"/>
                <w:szCs w:val="24"/>
              </w:rPr>
              <w:t>商务条款偏离表</w:t>
            </w:r>
          </w:p>
        </w:tc>
        <w:tc>
          <w:tcPr>
            <w:tcW w:w="4372" w:type="dxa"/>
            <w:noWrap w:val="0"/>
            <w:vAlign w:val="center"/>
          </w:tcPr>
          <w:p>
            <w:pPr>
              <w:spacing w:line="440" w:lineRule="exact"/>
              <w:jc w:val="center"/>
              <w:rPr>
                <w:rFonts w:ascii="宋体" w:hAnsi="宋体"/>
                <w:sz w:val="24"/>
                <w:szCs w:val="24"/>
              </w:rPr>
            </w:pPr>
            <w:r>
              <w:rPr>
                <w:rFonts w:hint="eastAsia" w:ascii="宋体" w:hAnsi="宋体"/>
                <w:sz w:val="24"/>
                <w:szCs w:val="24"/>
              </w:rPr>
              <w:t>（附件</w:t>
            </w:r>
            <w:r>
              <w:rPr>
                <w:rFonts w:hint="eastAsia" w:ascii="宋体" w:hAnsi="宋体" w:cs="宋体"/>
                <w:kern w:val="0"/>
                <w:sz w:val="24"/>
                <w:szCs w:val="24"/>
              </w:rPr>
              <w:t>1-4</w:t>
            </w:r>
            <w:r>
              <w:rPr>
                <w:rFonts w:hint="eastAsia" w:ascii="宋体" w:hAnsi="宋体"/>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502" w:type="dxa"/>
            <w:noWrap w:val="0"/>
            <w:vAlign w:val="center"/>
          </w:tcPr>
          <w:p>
            <w:pPr>
              <w:spacing w:line="440" w:lineRule="exact"/>
              <w:jc w:val="center"/>
              <w:rPr>
                <w:rFonts w:hint="eastAsia" w:ascii="宋体" w:hAnsi="宋体" w:cs="宋体"/>
                <w:kern w:val="0"/>
                <w:sz w:val="24"/>
                <w:szCs w:val="24"/>
              </w:rPr>
            </w:pPr>
            <w:r>
              <w:rPr>
                <w:rFonts w:hint="eastAsia" w:ascii="宋体" w:hAnsi="宋体"/>
                <w:sz w:val="24"/>
                <w:szCs w:val="24"/>
              </w:rPr>
              <w:t>11</w:t>
            </w:r>
          </w:p>
        </w:tc>
        <w:tc>
          <w:tcPr>
            <w:tcW w:w="2806" w:type="dxa"/>
            <w:noWrap w:val="0"/>
            <w:vAlign w:val="center"/>
          </w:tcPr>
          <w:p>
            <w:pPr>
              <w:spacing w:line="440" w:lineRule="exact"/>
              <w:jc w:val="center"/>
              <w:rPr>
                <w:rFonts w:ascii="宋体" w:hAnsi="宋体"/>
                <w:sz w:val="24"/>
                <w:szCs w:val="24"/>
              </w:rPr>
            </w:pPr>
            <w:r>
              <w:rPr>
                <w:rFonts w:hint="eastAsia" w:ascii="宋体" w:hAnsi="宋体"/>
                <w:sz w:val="24"/>
                <w:szCs w:val="24"/>
              </w:rPr>
              <w:t>缴纳社会保险费单据</w:t>
            </w:r>
          </w:p>
        </w:tc>
        <w:tc>
          <w:tcPr>
            <w:tcW w:w="4372" w:type="dxa"/>
            <w:noWrap w:val="0"/>
            <w:vAlign w:val="center"/>
          </w:tcPr>
          <w:p>
            <w:pPr>
              <w:spacing w:line="440" w:lineRule="exact"/>
              <w:jc w:val="center"/>
              <w:rPr>
                <w:rFonts w:ascii="宋体" w:hAnsi="宋体"/>
                <w:sz w:val="24"/>
                <w:szCs w:val="24"/>
              </w:rPr>
            </w:pPr>
            <w:r>
              <w:rPr>
                <w:rFonts w:hint="eastAsia" w:ascii="宋体" w:hAnsi="宋体"/>
                <w:sz w:val="24"/>
                <w:szCs w:val="24"/>
              </w:rPr>
              <w:t>提供拟投入项目人员的社会保险费征集计划明细单及个人明细表，模糊件无效，加盖公章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502" w:type="dxa"/>
            <w:noWrap w:val="0"/>
            <w:vAlign w:val="center"/>
          </w:tcPr>
          <w:p>
            <w:pPr>
              <w:widowControl/>
              <w:spacing w:line="440" w:lineRule="exact"/>
              <w:jc w:val="center"/>
              <w:rPr>
                <w:rFonts w:hint="eastAsia" w:ascii="宋体" w:hAnsi="宋体"/>
                <w:sz w:val="24"/>
                <w:szCs w:val="24"/>
              </w:rPr>
            </w:pPr>
            <w:r>
              <w:rPr>
                <w:rFonts w:hint="eastAsia" w:ascii="宋体" w:hAnsi="宋体" w:cs="宋体"/>
                <w:kern w:val="0"/>
                <w:sz w:val="24"/>
                <w:szCs w:val="24"/>
              </w:rPr>
              <w:t>12</w:t>
            </w:r>
          </w:p>
        </w:tc>
        <w:tc>
          <w:tcPr>
            <w:tcW w:w="2806" w:type="dxa"/>
            <w:noWrap w:val="0"/>
            <w:vAlign w:val="center"/>
          </w:tcPr>
          <w:p>
            <w:pPr>
              <w:spacing w:line="440" w:lineRule="exact"/>
              <w:jc w:val="center"/>
              <w:rPr>
                <w:rFonts w:ascii="宋体" w:hAnsi="宋体"/>
                <w:sz w:val="24"/>
                <w:szCs w:val="24"/>
              </w:rPr>
            </w:pPr>
            <w:r>
              <w:rPr>
                <w:rFonts w:hint="eastAsia" w:ascii="宋体" w:hAnsi="宋体"/>
                <w:sz w:val="24"/>
                <w:szCs w:val="24"/>
              </w:rPr>
              <w:t>上一年度财务审计报告或财务报表</w:t>
            </w:r>
          </w:p>
        </w:tc>
        <w:tc>
          <w:tcPr>
            <w:tcW w:w="4372" w:type="dxa"/>
            <w:noWrap w:val="0"/>
            <w:vAlign w:val="center"/>
          </w:tcPr>
          <w:p>
            <w:pPr>
              <w:spacing w:line="440" w:lineRule="exact"/>
              <w:jc w:val="center"/>
              <w:rPr>
                <w:rFonts w:ascii="宋体" w:hAnsi="宋体"/>
                <w:sz w:val="24"/>
                <w:szCs w:val="24"/>
              </w:rPr>
            </w:pPr>
            <w:r>
              <w:rPr>
                <w:rFonts w:hint="eastAsia" w:ascii="宋体" w:hAnsi="宋体"/>
                <w:sz w:val="24"/>
                <w:szCs w:val="24"/>
              </w:rPr>
              <w:t>本年度新成立公司不提供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502" w:type="dxa"/>
            <w:noWrap w:val="0"/>
            <w:vAlign w:val="center"/>
          </w:tcPr>
          <w:p>
            <w:pPr>
              <w:spacing w:line="440" w:lineRule="exact"/>
              <w:jc w:val="center"/>
              <w:rPr>
                <w:rFonts w:hint="eastAsia" w:ascii="宋体" w:hAnsi="宋体"/>
                <w:sz w:val="24"/>
                <w:szCs w:val="24"/>
              </w:rPr>
            </w:pPr>
            <w:r>
              <w:rPr>
                <w:rFonts w:hint="eastAsia" w:ascii="宋体" w:hAnsi="宋体"/>
                <w:sz w:val="24"/>
                <w:szCs w:val="24"/>
              </w:rPr>
              <w:t>13</w:t>
            </w:r>
          </w:p>
        </w:tc>
        <w:tc>
          <w:tcPr>
            <w:tcW w:w="2806" w:type="dxa"/>
            <w:noWrap w:val="0"/>
            <w:vAlign w:val="center"/>
          </w:tcPr>
          <w:p>
            <w:pPr>
              <w:spacing w:line="440" w:lineRule="exact"/>
              <w:jc w:val="center"/>
              <w:rPr>
                <w:rFonts w:ascii="宋体" w:hAnsi="宋体"/>
                <w:sz w:val="24"/>
                <w:szCs w:val="24"/>
              </w:rPr>
            </w:pPr>
            <w:r>
              <w:rPr>
                <w:rFonts w:hint="eastAsia" w:ascii="宋体" w:hAnsi="宋体"/>
                <w:sz w:val="24"/>
                <w:szCs w:val="24"/>
              </w:rPr>
              <w:t>项目负责人简历表及拟投入本项目主要成员表</w:t>
            </w:r>
          </w:p>
        </w:tc>
        <w:tc>
          <w:tcPr>
            <w:tcW w:w="4372" w:type="dxa"/>
            <w:noWrap w:val="0"/>
            <w:vAlign w:val="center"/>
          </w:tcPr>
          <w:p>
            <w:pPr>
              <w:spacing w:line="440" w:lineRule="exact"/>
              <w:jc w:val="center"/>
              <w:rPr>
                <w:rFonts w:ascii="宋体" w:hAnsi="宋体"/>
                <w:sz w:val="24"/>
                <w:szCs w:val="24"/>
              </w:rPr>
            </w:pPr>
            <w:r>
              <w:rPr>
                <w:rFonts w:hint="eastAsia" w:ascii="宋体" w:hAnsi="宋体"/>
                <w:sz w:val="24"/>
                <w:szCs w:val="24"/>
              </w:rPr>
              <w:t>（附件</w:t>
            </w:r>
            <w:r>
              <w:rPr>
                <w:rFonts w:hint="eastAsia" w:ascii="宋体" w:hAnsi="宋体" w:cs="宋体"/>
                <w:kern w:val="0"/>
                <w:sz w:val="24"/>
                <w:szCs w:val="24"/>
              </w:rPr>
              <w:t>1-5</w:t>
            </w:r>
            <w:r>
              <w:rPr>
                <w:rFonts w:hint="eastAsia" w:ascii="宋体" w:hAnsi="宋体"/>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502" w:type="dxa"/>
            <w:noWrap w:val="0"/>
            <w:vAlign w:val="center"/>
          </w:tcPr>
          <w:p>
            <w:pPr>
              <w:spacing w:line="440" w:lineRule="exact"/>
              <w:jc w:val="center"/>
              <w:rPr>
                <w:rFonts w:hint="eastAsia" w:ascii="宋体" w:hAnsi="宋体"/>
                <w:sz w:val="24"/>
                <w:szCs w:val="24"/>
              </w:rPr>
            </w:pPr>
            <w:r>
              <w:rPr>
                <w:rFonts w:hint="eastAsia" w:ascii="宋体" w:hAnsi="宋体"/>
                <w:sz w:val="24"/>
                <w:szCs w:val="24"/>
              </w:rPr>
              <w:t>14</w:t>
            </w:r>
          </w:p>
        </w:tc>
        <w:tc>
          <w:tcPr>
            <w:tcW w:w="2806" w:type="dxa"/>
            <w:noWrap w:val="0"/>
            <w:vAlign w:val="center"/>
          </w:tcPr>
          <w:p>
            <w:pPr>
              <w:spacing w:line="440" w:lineRule="exact"/>
              <w:jc w:val="center"/>
              <w:rPr>
                <w:rFonts w:ascii="宋体" w:hAnsi="宋体"/>
                <w:sz w:val="24"/>
                <w:szCs w:val="24"/>
              </w:rPr>
            </w:pPr>
            <w:r>
              <w:rPr>
                <w:rFonts w:hint="eastAsia" w:ascii="宋体" w:hAnsi="宋体" w:cs="宋体"/>
                <w:kern w:val="0"/>
                <w:sz w:val="24"/>
                <w:szCs w:val="24"/>
              </w:rPr>
              <w:t>20</w:t>
            </w:r>
            <w:r>
              <w:rPr>
                <w:rFonts w:hint="eastAsia" w:ascii="宋体" w:hAnsi="宋体" w:cs="宋体"/>
                <w:kern w:val="0"/>
                <w:sz w:val="24"/>
                <w:szCs w:val="24"/>
                <w:lang w:val="en-US" w:eastAsia="zh-CN"/>
              </w:rPr>
              <w:t>20</w:t>
            </w:r>
            <w:r>
              <w:rPr>
                <w:rFonts w:hint="eastAsia" w:ascii="宋体" w:hAnsi="宋体" w:cs="宋体"/>
                <w:kern w:val="0"/>
                <w:sz w:val="24"/>
                <w:szCs w:val="24"/>
              </w:rPr>
              <w:t>年1月1日起至今</w:t>
            </w:r>
            <w:r>
              <w:rPr>
                <w:rFonts w:hint="eastAsia" w:ascii="宋体" w:hAnsi="宋体"/>
                <w:sz w:val="24"/>
                <w:szCs w:val="24"/>
              </w:rPr>
              <w:t>经营业绩表</w:t>
            </w:r>
          </w:p>
        </w:tc>
        <w:tc>
          <w:tcPr>
            <w:tcW w:w="4372" w:type="dxa"/>
            <w:noWrap w:val="0"/>
            <w:vAlign w:val="center"/>
          </w:tcPr>
          <w:p>
            <w:pPr>
              <w:spacing w:line="440" w:lineRule="exact"/>
              <w:jc w:val="center"/>
              <w:rPr>
                <w:rFonts w:ascii="宋体" w:hAnsi="宋体"/>
                <w:sz w:val="24"/>
                <w:szCs w:val="24"/>
              </w:rPr>
            </w:pPr>
            <w:r>
              <w:rPr>
                <w:rFonts w:hint="eastAsia" w:ascii="宋体" w:hAnsi="宋体"/>
                <w:sz w:val="24"/>
                <w:szCs w:val="24"/>
              </w:rPr>
              <w:t>请提供合同或中标通知书清晰复印件。（附件</w:t>
            </w:r>
            <w:r>
              <w:rPr>
                <w:rFonts w:hint="eastAsia" w:ascii="宋体" w:hAnsi="宋体" w:cs="宋体"/>
                <w:kern w:val="0"/>
                <w:sz w:val="24"/>
                <w:szCs w:val="24"/>
              </w:rPr>
              <w:t>1-6</w:t>
            </w:r>
            <w:r>
              <w:rPr>
                <w:rFonts w:hint="eastAsia" w:ascii="宋体" w:hAnsi="宋体"/>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502" w:type="dxa"/>
            <w:noWrap w:val="0"/>
            <w:vAlign w:val="center"/>
          </w:tcPr>
          <w:p>
            <w:pPr>
              <w:spacing w:line="440" w:lineRule="exact"/>
              <w:jc w:val="center"/>
              <w:rPr>
                <w:rFonts w:hint="eastAsia" w:ascii="宋体" w:hAnsi="宋体"/>
                <w:sz w:val="24"/>
                <w:szCs w:val="24"/>
              </w:rPr>
            </w:pPr>
            <w:r>
              <w:rPr>
                <w:rFonts w:hint="eastAsia" w:ascii="宋体" w:hAnsi="宋体"/>
                <w:sz w:val="24"/>
                <w:szCs w:val="24"/>
              </w:rPr>
              <w:t>15</w:t>
            </w:r>
          </w:p>
        </w:tc>
        <w:tc>
          <w:tcPr>
            <w:tcW w:w="2806" w:type="dxa"/>
            <w:noWrap w:val="0"/>
            <w:vAlign w:val="center"/>
          </w:tcPr>
          <w:p>
            <w:pPr>
              <w:spacing w:line="440" w:lineRule="exact"/>
              <w:jc w:val="center"/>
              <w:rPr>
                <w:rFonts w:hint="eastAsia" w:ascii="宋体" w:hAnsi="宋体"/>
                <w:sz w:val="24"/>
                <w:szCs w:val="24"/>
              </w:rPr>
            </w:pPr>
            <w:r>
              <w:rPr>
                <w:rFonts w:hint="eastAsia" w:ascii="宋体" w:hAnsi="宋体"/>
                <w:sz w:val="24"/>
                <w:szCs w:val="24"/>
              </w:rPr>
              <w:t>反商业贿赂承诺书</w:t>
            </w:r>
          </w:p>
        </w:tc>
        <w:tc>
          <w:tcPr>
            <w:tcW w:w="4372" w:type="dxa"/>
            <w:noWrap w:val="0"/>
            <w:vAlign w:val="center"/>
          </w:tcPr>
          <w:p>
            <w:pPr>
              <w:spacing w:line="440" w:lineRule="exact"/>
              <w:jc w:val="center"/>
              <w:rPr>
                <w:rFonts w:ascii="宋体" w:hAnsi="宋体"/>
                <w:sz w:val="24"/>
                <w:szCs w:val="24"/>
              </w:rPr>
            </w:pPr>
            <w:r>
              <w:rPr>
                <w:rFonts w:hint="eastAsia" w:ascii="宋体" w:hAnsi="宋体"/>
                <w:sz w:val="24"/>
                <w:szCs w:val="24"/>
              </w:rPr>
              <w:t>（附件</w:t>
            </w:r>
            <w:r>
              <w:rPr>
                <w:rFonts w:hint="eastAsia" w:ascii="宋体" w:hAnsi="宋体" w:cs="宋体"/>
                <w:kern w:val="0"/>
                <w:sz w:val="24"/>
                <w:szCs w:val="24"/>
              </w:rPr>
              <w:t>1-7</w:t>
            </w:r>
            <w:r>
              <w:rPr>
                <w:rFonts w:hint="eastAsia" w:ascii="宋体" w:hAnsi="宋体"/>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502" w:type="dxa"/>
            <w:noWrap w:val="0"/>
            <w:vAlign w:val="center"/>
          </w:tcPr>
          <w:p>
            <w:pPr>
              <w:spacing w:line="440" w:lineRule="exact"/>
              <w:jc w:val="center"/>
              <w:rPr>
                <w:rFonts w:hint="eastAsia" w:ascii="宋体" w:hAnsi="宋体"/>
                <w:sz w:val="24"/>
                <w:szCs w:val="24"/>
              </w:rPr>
            </w:pPr>
            <w:r>
              <w:rPr>
                <w:rFonts w:hint="eastAsia" w:ascii="宋体" w:hAnsi="宋体"/>
                <w:sz w:val="24"/>
                <w:szCs w:val="24"/>
              </w:rPr>
              <w:t>16</w:t>
            </w:r>
          </w:p>
        </w:tc>
        <w:tc>
          <w:tcPr>
            <w:tcW w:w="2806" w:type="dxa"/>
            <w:noWrap w:val="0"/>
            <w:vAlign w:val="center"/>
          </w:tcPr>
          <w:p>
            <w:pPr>
              <w:widowControl/>
              <w:spacing w:line="440" w:lineRule="exact"/>
              <w:jc w:val="center"/>
              <w:rPr>
                <w:rFonts w:ascii="宋体" w:hAnsi="宋体"/>
                <w:kern w:val="0"/>
                <w:sz w:val="24"/>
                <w:szCs w:val="24"/>
              </w:rPr>
            </w:pPr>
            <w:r>
              <w:rPr>
                <w:rFonts w:hint="eastAsia" w:ascii="宋体" w:hAnsi="宋体"/>
                <w:kern w:val="0"/>
                <w:sz w:val="24"/>
                <w:szCs w:val="24"/>
              </w:rPr>
              <w:t>开标一览表</w:t>
            </w:r>
          </w:p>
        </w:tc>
        <w:tc>
          <w:tcPr>
            <w:tcW w:w="4372" w:type="dxa"/>
            <w:noWrap w:val="0"/>
            <w:vAlign w:val="center"/>
          </w:tcPr>
          <w:p>
            <w:pPr>
              <w:spacing w:line="440" w:lineRule="exact"/>
              <w:jc w:val="center"/>
              <w:rPr>
                <w:rFonts w:hint="eastAsia" w:ascii="宋体" w:hAnsi="宋体"/>
                <w:sz w:val="24"/>
                <w:szCs w:val="24"/>
              </w:rPr>
            </w:pPr>
            <w:r>
              <w:rPr>
                <w:rFonts w:hint="eastAsia" w:ascii="宋体" w:hAnsi="宋体"/>
                <w:sz w:val="24"/>
                <w:szCs w:val="24"/>
              </w:rPr>
              <w:t>原件需另外制作一份密封后单独提交。（附件</w:t>
            </w:r>
            <w:r>
              <w:rPr>
                <w:rFonts w:hint="eastAsia" w:ascii="宋体" w:hAnsi="宋体" w:cs="宋体"/>
                <w:kern w:val="0"/>
                <w:sz w:val="24"/>
                <w:szCs w:val="24"/>
              </w:rPr>
              <w:t>1-8</w:t>
            </w:r>
            <w:r>
              <w:rPr>
                <w:rFonts w:hint="eastAsia" w:ascii="宋体" w:hAnsi="宋体"/>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502" w:type="dxa"/>
            <w:shd w:val="clear" w:color="auto" w:fill="auto"/>
            <w:noWrap w:val="0"/>
            <w:vAlign w:val="center"/>
          </w:tcPr>
          <w:p>
            <w:pPr>
              <w:spacing w:line="440" w:lineRule="exact"/>
              <w:jc w:val="center"/>
              <w:rPr>
                <w:rFonts w:hint="eastAsia" w:ascii="宋体" w:hAnsi="宋体"/>
                <w:sz w:val="24"/>
                <w:szCs w:val="24"/>
              </w:rPr>
            </w:pPr>
            <w:r>
              <w:rPr>
                <w:rFonts w:hint="eastAsia" w:ascii="宋体" w:hAnsi="宋体"/>
                <w:sz w:val="24"/>
                <w:szCs w:val="24"/>
              </w:rPr>
              <w:t>17</w:t>
            </w:r>
          </w:p>
        </w:tc>
        <w:tc>
          <w:tcPr>
            <w:tcW w:w="2806" w:type="dxa"/>
            <w:shd w:val="clear" w:color="auto" w:fill="auto"/>
            <w:noWrap w:val="0"/>
            <w:vAlign w:val="center"/>
          </w:tcPr>
          <w:p>
            <w:pPr>
              <w:spacing w:line="440" w:lineRule="exact"/>
              <w:jc w:val="center"/>
              <w:rPr>
                <w:rFonts w:ascii="宋体" w:hAnsi="宋体"/>
                <w:sz w:val="24"/>
                <w:szCs w:val="24"/>
              </w:rPr>
            </w:pPr>
            <w:r>
              <w:rPr>
                <w:rFonts w:hint="eastAsia" w:ascii="宋体" w:hAnsi="宋体"/>
                <w:sz w:val="24"/>
                <w:szCs w:val="24"/>
              </w:rPr>
              <w:t>明细报价表</w:t>
            </w:r>
          </w:p>
        </w:tc>
        <w:tc>
          <w:tcPr>
            <w:tcW w:w="4372" w:type="dxa"/>
            <w:shd w:val="clear" w:color="auto" w:fill="auto"/>
            <w:noWrap w:val="0"/>
            <w:vAlign w:val="center"/>
          </w:tcPr>
          <w:p>
            <w:pPr>
              <w:spacing w:line="440" w:lineRule="exact"/>
              <w:jc w:val="center"/>
              <w:rPr>
                <w:rFonts w:ascii="宋体" w:hAnsi="宋体"/>
                <w:sz w:val="24"/>
                <w:szCs w:val="24"/>
              </w:rPr>
            </w:pPr>
            <w:r>
              <w:rPr>
                <w:rFonts w:hint="eastAsia" w:ascii="宋体" w:hAnsi="宋体"/>
                <w:sz w:val="24"/>
                <w:szCs w:val="24"/>
              </w:rPr>
              <w:t>（附件1-9）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502" w:type="dxa"/>
            <w:noWrap w:val="0"/>
            <w:vAlign w:val="center"/>
          </w:tcPr>
          <w:p>
            <w:pPr>
              <w:spacing w:line="440" w:lineRule="exact"/>
              <w:jc w:val="center"/>
              <w:rPr>
                <w:rFonts w:hint="eastAsia" w:ascii="宋体" w:hAnsi="宋体"/>
                <w:sz w:val="24"/>
                <w:szCs w:val="24"/>
              </w:rPr>
            </w:pPr>
            <w:r>
              <w:rPr>
                <w:rFonts w:hint="eastAsia" w:ascii="宋体" w:hAnsi="宋体"/>
                <w:sz w:val="24"/>
                <w:szCs w:val="24"/>
              </w:rPr>
              <w:t>18</w:t>
            </w:r>
          </w:p>
        </w:tc>
        <w:tc>
          <w:tcPr>
            <w:tcW w:w="2806" w:type="dxa"/>
            <w:noWrap w:val="0"/>
            <w:vAlign w:val="center"/>
          </w:tcPr>
          <w:p>
            <w:pPr>
              <w:widowControl/>
              <w:spacing w:line="440" w:lineRule="exact"/>
              <w:jc w:val="center"/>
              <w:rPr>
                <w:rFonts w:hint="eastAsia" w:ascii="宋体" w:hAnsi="宋体"/>
                <w:kern w:val="0"/>
                <w:sz w:val="24"/>
                <w:szCs w:val="24"/>
              </w:rPr>
            </w:pPr>
            <w:r>
              <w:rPr>
                <w:rFonts w:hint="eastAsia" w:ascii="宋体" w:hAnsi="宋体"/>
                <w:kern w:val="0"/>
                <w:sz w:val="24"/>
                <w:szCs w:val="24"/>
              </w:rPr>
              <w:t>节能、环境标志产品优惠明细表</w:t>
            </w:r>
          </w:p>
        </w:tc>
        <w:tc>
          <w:tcPr>
            <w:tcW w:w="4372" w:type="dxa"/>
            <w:noWrap w:val="0"/>
            <w:vAlign w:val="center"/>
          </w:tcPr>
          <w:p>
            <w:pPr>
              <w:widowControl/>
              <w:spacing w:line="440" w:lineRule="exact"/>
              <w:jc w:val="center"/>
              <w:rPr>
                <w:rFonts w:ascii="宋体" w:hAnsi="宋体"/>
                <w:sz w:val="24"/>
                <w:szCs w:val="24"/>
              </w:rPr>
            </w:pPr>
            <w:r>
              <w:rPr>
                <w:rFonts w:hint="eastAsia" w:ascii="宋体" w:hAnsi="宋体"/>
                <w:sz w:val="24"/>
                <w:szCs w:val="24"/>
              </w:rPr>
              <w:t>（附件</w:t>
            </w:r>
            <w:r>
              <w:rPr>
                <w:rFonts w:hint="eastAsia" w:ascii="宋体" w:hAnsi="宋体" w:cs="宋体"/>
                <w:kern w:val="0"/>
                <w:sz w:val="24"/>
                <w:szCs w:val="24"/>
              </w:rPr>
              <w:t>1-10</w:t>
            </w:r>
            <w:r>
              <w:rPr>
                <w:rFonts w:hint="eastAsia" w:ascii="宋体" w:hAnsi="宋体"/>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502" w:type="dxa"/>
            <w:noWrap w:val="0"/>
            <w:vAlign w:val="center"/>
          </w:tcPr>
          <w:p>
            <w:pPr>
              <w:spacing w:line="440" w:lineRule="exact"/>
              <w:jc w:val="center"/>
              <w:rPr>
                <w:rFonts w:hint="eastAsia" w:ascii="宋体" w:hAnsi="宋体"/>
                <w:sz w:val="24"/>
                <w:szCs w:val="24"/>
              </w:rPr>
            </w:pPr>
            <w:r>
              <w:rPr>
                <w:rFonts w:hint="eastAsia" w:ascii="宋体" w:hAnsi="宋体"/>
                <w:sz w:val="24"/>
                <w:szCs w:val="24"/>
              </w:rPr>
              <w:t>19</w:t>
            </w:r>
          </w:p>
        </w:tc>
        <w:tc>
          <w:tcPr>
            <w:tcW w:w="2806" w:type="dxa"/>
            <w:noWrap w:val="0"/>
            <w:vAlign w:val="center"/>
          </w:tcPr>
          <w:p>
            <w:pPr>
              <w:widowControl/>
              <w:spacing w:line="440" w:lineRule="exact"/>
              <w:jc w:val="center"/>
              <w:rPr>
                <w:rFonts w:ascii="宋体" w:hAnsi="宋体"/>
                <w:kern w:val="0"/>
                <w:sz w:val="24"/>
                <w:szCs w:val="24"/>
              </w:rPr>
            </w:pPr>
            <w:r>
              <w:rPr>
                <w:rFonts w:hint="eastAsia" w:ascii="宋体" w:hAnsi="宋体"/>
                <w:kern w:val="0"/>
                <w:sz w:val="24"/>
                <w:szCs w:val="24"/>
              </w:rPr>
              <w:t>节能、环境标志产品证明材料</w:t>
            </w:r>
          </w:p>
        </w:tc>
        <w:tc>
          <w:tcPr>
            <w:tcW w:w="4372" w:type="dxa"/>
            <w:noWrap w:val="0"/>
            <w:vAlign w:val="center"/>
          </w:tcPr>
          <w:p>
            <w:pPr>
              <w:widowControl/>
              <w:spacing w:line="440" w:lineRule="exact"/>
              <w:jc w:val="center"/>
              <w:rPr>
                <w:rFonts w:ascii="宋体" w:hAnsi="宋体"/>
                <w:sz w:val="24"/>
                <w:szCs w:val="24"/>
              </w:rPr>
            </w:pPr>
            <w:r>
              <w:rPr>
                <w:rFonts w:hint="eastAsia" w:ascii="宋体" w:hAnsi="宋体"/>
                <w:sz w:val="24"/>
                <w:szCs w:val="24"/>
              </w:rPr>
              <w:t>（附件</w:t>
            </w:r>
            <w:r>
              <w:rPr>
                <w:rFonts w:hint="eastAsia" w:ascii="宋体" w:hAnsi="宋体" w:cs="宋体"/>
                <w:kern w:val="0"/>
                <w:sz w:val="24"/>
                <w:szCs w:val="24"/>
              </w:rPr>
              <w:t>1-11</w:t>
            </w:r>
            <w:r>
              <w:rPr>
                <w:rFonts w:hint="eastAsia" w:ascii="宋体" w:hAnsi="宋体"/>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502" w:type="dxa"/>
            <w:noWrap w:val="0"/>
            <w:vAlign w:val="center"/>
          </w:tcPr>
          <w:p>
            <w:pPr>
              <w:spacing w:line="440" w:lineRule="exact"/>
              <w:jc w:val="center"/>
              <w:rPr>
                <w:rFonts w:hint="eastAsia" w:ascii="宋体" w:hAnsi="宋体"/>
                <w:sz w:val="24"/>
                <w:szCs w:val="24"/>
              </w:rPr>
            </w:pPr>
            <w:r>
              <w:rPr>
                <w:rFonts w:hint="eastAsia" w:ascii="宋体" w:hAnsi="宋体"/>
                <w:sz w:val="24"/>
                <w:szCs w:val="24"/>
              </w:rPr>
              <w:t>20</w:t>
            </w:r>
          </w:p>
        </w:tc>
        <w:tc>
          <w:tcPr>
            <w:tcW w:w="2806" w:type="dxa"/>
            <w:noWrap w:val="0"/>
            <w:vAlign w:val="center"/>
          </w:tcPr>
          <w:p>
            <w:pPr>
              <w:widowControl/>
              <w:spacing w:line="440" w:lineRule="exact"/>
              <w:jc w:val="center"/>
              <w:rPr>
                <w:rFonts w:hint="eastAsia" w:ascii="宋体" w:hAnsi="宋体"/>
                <w:kern w:val="0"/>
                <w:sz w:val="24"/>
                <w:szCs w:val="24"/>
              </w:rPr>
            </w:pPr>
            <w:r>
              <w:rPr>
                <w:rFonts w:hint="eastAsia" w:ascii="宋体" w:hAnsi="宋体"/>
                <w:kern w:val="0"/>
                <w:sz w:val="24"/>
                <w:szCs w:val="24"/>
              </w:rPr>
              <w:t>小微企业生产或销售的产品优惠明细表</w:t>
            </w:r>
          </w:p>
        </w:tc>
        <w:tc>
          <w:tcPr>
            <w:tcW w:w="4372" w:type="dxa"/>
            <w:noWrap w:val="0"/>
            <w:vAlign w:val="center"/>
          </w:tcPr>
          <w:p>
            <w:pPr>
              <w:widowControl/>
              <w:spacing w:line="440" w:lineRule="exact"/>
              <w:jc w:val="center"/>
              <w:rPr>
                <w:rFonts w:ascii="宋体" w:hAnsi="宋体"/>
                <w:sz w:val="24"/>
                <w:szCs w:val="24"/>
              </w:rPr>
            </w:pPr>
            <w:r>
              <w:rPr>
                <w:rFonts w:hint="eastAsia" w:ascii="宋体" w:hAnsi="宋体"/>
                <w:sz w:val="24"/>
                <w:szCs w:val="24"/>
              </w:rPr>
              <w:t>（附件</w:t>
            </w:r>
            <w:r>
              <w:rPr>
                <w:rFonts w:hint="eastAsia" w:ascii="宋体" w:hAnsi="宋体" w:cs="宋体"/>
                <w:kern w:val="0"/>
                <w:sz w:val="24"/>
                <w:szCs w:val="24"/>
              </w:rPr>
              <w:t>1-12</w:t>
            </w:r>
            <w:r>
              <w:rPr>
                <w:rFonts w:hint="eastAsia" w:ascii="宋体" w:hAnsi="宋体"/>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502" w:type="dxa"/>
            <w:noWrap w:val="0"/>
            <w:vAlign w:val="center"/>
          </w:tcPr>
          <w:p>
            <w:pPr>
              <w:spacing w:line="440" w:lineRule="exact"/>
              <w:jc w:val="center"/>
              <w:rPr>
                <w:rFonts w:hint="eastAsia" w:ascii="宋体" w:hAnsi="宋体"/>
                <w:sz w:val="24"/>
                <w:szCs w:val="24"/>
              </w:rPr>
            </w:pPr>
            <w:r>
              <w:rPr>
                <w:rFonts w:hint="eastAsia" w:ascii="宋体" w:hAnsi="宋体"/>
                <w:sz w:val="24"/>
                <w:szCs w:val="24"/>
              </w:rPr>
              <w:t>21</w:t>
            </w:r>
          </w:p>
        </w:tc>
        <w:tc>
          <w:tcPr>
            <w:tcW w:w="2806" w:type="dxa"/>
            <w:noWrap w:val="0"/>
            <w:vAlign w:val="center"/>
          </w:tcPr>
          <w:p>
            <w:pPr>
              <w:widowControl/>
              <w:spacing w:line="440" w:lineRule="exact"/>
              <w:jc w:val="center"/>
              <w:rPr>
                <w:rFonts w:ascii="宋体" w:hAnsi="宋体"/>
                <w:kern w:val="0"/>
                <w:sz w:val="24"/>
                <w:szCs w:val="24"/>
              </w:rPr>
            </w:pPr>
            <w:r>
              <w:rPr>
                <w:rFonts w:hint="eastAsia" w:ascii="宋体" w:hAnsi="宋体"/>
                <w:kern w:val="0"/>
                <w:sz w:val="24"/>
                <w:szCs w:val="24"/>
              </w:rPr>
              <w:t>中小企业声明函</w:t>
            </w:r>
          </w:p>
        </w:tc>
        <w:tc>
          <w:tcPr>
            <w:tcW w:w="4372" w:type="dxa"/>
            <w:noWrap w:val="0"/>
            <w:vAlign w:val="center"/>
          </w:tcPr>
          <w:p>
            <w:pPr>
              <w:widowControl/>
              <w:spacing w:line="440" w:lineRule="exact"/>
              <w:jc w:val="center"/>
              <w:rPr>
                <w:rFonts w:ascii="宋体" w:hAnsi="宋体"/>
                <w:sz w:val="24"/>
                <w:szCs w:val="24"/>
              </w:rPr>
            </w:pPr>
            <w:r>
              <w:rPr>
                <w:rFonts w:hint="eastAsia" w:ascii="宋体" w:hAnsi="宋体"/>
                <w:sz w:val="24"/>
                <w:szCs w:val="24"/>
              </w:rPr>
              <w:t>（附件</w:t>
            </w:r>
            <w:r>
              <w:rPr>
                <w:rFonts w:hint="eastAsia" w:ascii="宋体" w:hAnsi="宋体" w:cs="宋体"/>
                <w:kern w:val="0"/>
                <w:sz w:val="24"/>
                <w:szCs w:val="24"/>
              </w:rPr>
              <w:t>1-13</w:t>
            </w:r>
            <w:r>
              <w:rPr>
                <w:rFonts w:hint="eastAsia" w:ascii="宋体" w:hAnsi="宋体"/>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502" w:type="dxa"/>
            <w:noWrap w:val="0"/>
            <w:vAlign w:val="center"/>
          </w:tcPr>
          <w:p>
            <w:pPr>
              <w:spacing w:line="440" w:lineRule="exact"/>
              <w:jc w:val="center"/>
              <w:rPr>
                <w:rFonts w:hint="eastAsia" w:ascii="宋体" w:hAnsi="宋体"/>
                <w:sz w:val="24"/>
                <w:szCs w:val="24"/>
              </w:rPr>
            </w:pPr>
            <w:r>
              <w:rPr>
                <w:rFonts w:hint="eastAsia" w:ascii="宋体" w:hAnsi="宋体"/>
                <w:sz w:val="24"/>
                <w:szCs w:val="24"/>
              </w:rPr>
              <w:t>22</w:t>
            </w:r>
          </w:p>
        </w:tc>
        <w:tc>
          <w:tcPr>
            <w:tcW w:w="2806" w:type="dxa"/>
            <w:noWrap w:val="0"/>
            <w:vAlign w:val="center"/>
          </w:tcPr>
          <w:p>
            <w:pPr>
              <w:widowControl/>
              <w:spacing w:line="440" w:lineRule="exact"/>
              <w:jc w:val="center"/>
              <w:rPr>
                <w:rFonts w:ascii="宋体" w:hAnsi="宋体"/>
                <w:kern w:val="0"/>
                <w:sz w:val="24"/>
                <w:szCs w:val="24"/>
              </w:rPr>
            </w:pPr>
            <w:r>
              <w:rPr>
                <w:rFonts w:hint="eastAsia" w:ascii="宋体" w:hAnsi="宋体"/>
                <w:kern w:val="0"/>
                <w:sz w:val="24"/>
                <w:szCs w:val="24"/>
              </w:rPr>
              <w:t>监狱企业声明函</w:t>
            </w:r>
          </w:p>
        </w:tc>
        <w:tc>
          <w:tcPr>
            <w:tcW w:w="4372" w:type="dxa"/>
            <w:noWrap w:val="0"/>
            <w:vAlign w:val="center"/>
          </w:tcPr>
          <w:p>
            <w:pPr>
              <w:widowControl/>
              <w:spacing w:line="440" w:lineRule="exact"/>
              <w:jc w:val="center"/>
              <w:rPr>
                <w:rFonts w:ascii="宋体" w:hAnsi="宋体"/>
                <w:sz w:val="24"/>
                <w:szCs w:val="24"/>
              </w:rPr>
            </w:pPr>
            <w:r>
              <w:rPr>
                <w:rFonts w:hint="eastAsia" w:ascii="宋体" w:hAnsi="宋体"/>
                <w:sz w:val="24"/>
                <w:szCs w:val="24"/>
              </w:rPr>
              <w:t>（附件</w:t>
            </w:r>
            <w:r>
              <w:rPr>
                <w:rFonts w:hint="eastAsia" w:ascii="宋体" w:hAnsi="宋体" w:cs="宋体"/>
                <w:kern w:val="0"/>
                <w:sz w:val="24"/>
                <w:szCs w:val="24"/>
              </w:rPr>
              <w:t>1-14</w:t>
            </w:r>
            <w:r>
              <w:rPr>
                <w:rFonts w:hint="eastAsia" w:ascii="宋体" w:hAnsi="宋体"/>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502" w:type="dxa"/>
            <w:noWrap w:val="0"/>
            <w:vAlign w:val="center"/>
          </w:tcPr>
          <w:p>
            <w:pPr>
              <w:spacing w:line="440" w:lineRule="exact"/>
              <w:jc w:val="center"/>
              <w:rPr>
                <w:rFonts w:hint="eastAsia" w:ascii="宋体" w:hAnsi="宋体"/>
                <w:sz w:val="24"/>
                <w:szCs w:val="24"/>
              </w:rPr>
            </w:pPr>
            <w:r>
              <w:rPr>
                <w:rFonts w:hint="eastAsia" w:ascii="宋体" w:hAnsi="宋体"/>
                <w:sz w:val="24"/>
                <w:szCs w:val="24"/>
              </w:rPr>
              <w:t>23</w:t>
            </w:r>
          </w:p>
        </w:tc>
        <w:tc>
          <w:tcPr>
            <w:tcW w:w="2806" w:type="dxa"/>
            <w:noWrap w:val="0"/>
            <w:vAlign w:val="center"/>
          </w:tcPr>
          <w:p>
            <w:pPr>
              <w:widowControl/>
              <w:spacing w:line="440" w:lineRule="exact"/>
              <w:jc w:val="center"/>
              <w:rPr>
                <w:rFonts w:ascii="宋体" w:hAnsi="宋体"/>
                <w:kern w:val="0"/>
                <w:sz w:val="24"/>
                <w:szCs w:val="24"/>
              </w:rPr>
            </w:pPr>
            <w:r>
              <w:rPr>
                <w:rFonts w:hint="eastAsia" w:ascii="宋体" w:hAnsi="宋体"/>
                <w:kern w:val="0"/>
                <w:sz w:val="24"/>
                <w:szCs w:val="24"/>
              </w:rPr>
              <w:t>残疾人福利性单位声明函</w:t>
            </w:r>
          </w:p>
        </w:tc>
        <w:tc>
          <w:tcPr>
            <w:tcW w:w="4372" w:type="dxa"/>
            <w:noWrap w:val="0"/>
            <w:vAlign w:val="center"/>
          </w:tcPr>
          <w:p>
            <w:pPr>
              <w:widowControl/>
              <w:spacing w:line="440" w:lineRule="exact"/>
              <w:jc w:val="center"/>
              <w:rPr>
                <w:rFonts w:ascii="宋体" w:hAnsi="宋体"/>
                <w:sz w:val="24"/>
                <w:szCs w:val="24"/>
              </w:rPr>
            </w:pPr>
            <w:r>
              <w:rPr>
                <w:rFonts w:hint="eastAsia" w:ascii="宋体" w:hAnsi="宋体"/>
                <w:sz w:val="24"/>
                <w:szCs w:val="24"/>
              </w:rPr>
              <w:t>（附件</w:t>
            </w:r>
            <w:r>
              <w:rPr>
                <w:rFonts w:hint="eastAsia" w:ascii="宋体" w:hAnsi="宋体" w:cs="宋体"/>
                <w:kern w:val="0"/>
                <w:sz w:val="24"/>
                <w:szCs w:val="24"/>
              </w:rPr>
              <w:t>1-15</w:t>
            </w:r>
            <w:r>
              <w:rPr>
                <w:rFonts w:hint="eastAsia" w:ascii="宋体" w:hAnsi="宋体"/>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502" w:type="dxa"/>
            <w:noWrap w:val="0"/>
            <w:vAlign w:val="center"/>
          </w:tcPr>
          <w:p>
            <w:pPr>
              <w:spacing w:line="440" w:lineRule="exact"/>
              <w:jc w:val="center"/>
              <w:rPr>
                <w:rFonts w:hint="eastAsia" w:ascii="宋体" w:hAnsi="宋体" w:eastAsia="宋体"/>
                <w:sz w:val="24"/>
                <w:szCs w:val="24"/>
                <w:lang w:eastAsia="zh-CN"/>
              </w:rPr>
            </w:pPr>
            <w:r>
              <w:rPr>
                <w:rFonts w:hint="eastAsia" w:ascii="宋体" w:hAnsi="宋体"/>
                <w:sz w:val="24"/>
                <w:szCs w:val="24"/>
              </w:rPr>
              <w:t>2</w:t>
            </w:r>
            <w:r>
              <w:rPr>
                <w:rFonts w:hint="eastAsia" w:ascii="宋体" w:hAnsi="宋体"/>
                <w:sz w:val="24"/>
                <w:szCs w:val="24"/>
                <w:lang w:val="en-US" w:eastAsia="zh-CN"/>
              </w:rPr>
              <w:t>4</w:t>
            </w:r>
          </w:p>
        </w:tc>
        <w:tc>
          <w:tcPr>
            <w:tcW w:w="2806" w:type="dxa"/>
            <w:noWrap w:val="0"/>
            <w:vAlign w:val="center"/>
          </w:tcPr>
          <w:p>
            <w:pPr>
              <w:spacing w:line="440" w:lineRule="exact"/>
              <w:jc w:val="center"/>
              <w:rPr>
                <w:rFonts w:ascii="宋体" w:hAnsi="宋体"/>
                <w:sz w:val="24"/>
                <w:szCs w:val="24"/>
              </w:rPr>
            </w:pPr>
            <w:r>
              <w:rPr>
                <w:rFonts w:hint="eastAsia" w:ascii="宋体" w:hAnsi="宋体"/>
                <w:sz w:val="24"/>
                <w:szCs w:val="24"/>
              </w:rPr>
              <w:t>产品来源证明材料</w:t>
            </w:r>
          </w:p>
        </w:tc>
        <w:tc>
          <w:tcPr>
            <w:tcW w:w="4372" w:type="dxa"/>
            <w:noWrap w:val="0"/>
            <w:vAlign w:val="center"/>
          </w:tcPr>
          <w:p>
            <w:pPr>
              <w:spacing w:line="440" w:lineRule="exact"/>
              <w:jc w:val="center"/>
              <w:rPr>
                <w:rFonts w:hint="eastAsia" w:ascii="宋体" w:hAnsi="宋体"/>
                <w:sz w:val="24"/>
                <w:szCs w:val="24"/>
              </w:rPr>
            </w:pPr>
            <w:r>
              <w:rPr>
                <w:rFonts w:hint="eastAsia" w:ascii="宋体" w:hAnsi="宋体"/>
                <w:sz w:val="24"/>
                <w:szCs w:val="24"/>
              </w:rPr>
              <w:t>所投产品合法来源证明材料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502" w:type="dxa"/>
            <w:noWrap w:val="0"/>
            <w:vAlign w:val="center"/>
          </w:tcPr>
          <w:p>
            <w:pPr>
              <w:spacing w:line="440" w:lineRule="exact"/>
              <w:jc w:val="center"/>
              <w:rPr>
                <w:rFonts w:hint="eastAsia" w:ascii="宋体" w:hAnsi="宋体" w:eastAsia="宋体"/>
                <w:kern w:val="0"/>
                <w:sz w:val="24"/>
                <w:szCs w:val="24"/>
                <w:lang w:eastAsia="zh-CN"/>
              </w:rPr>
            </w:pPr>
            <w:r>
              <w:rPr>
                <w:rFonts w:hint="eastAsia" w:ascii="宋体" w:hAnsi="宋体"/>
                <w:sz w:val="24"/>
                <w:szCs w:val="24"/>
              </w:rPr>
              <w:t>2</w:t>
            </w:r>
            <w:r>
              <w:rPr>
                <w:rFonts w:hint="eastAsia" w:ascii="宋体" w:hAnsi="宋体"/>
                <w:sz w:val="24"/>
                <w:szCs w:val="24"/>
                <w:lang w:val="en-US" w:eastAsia="zh-CN"/>
              </w:rPr>
              <w:t>5</w:t>
            </w:r>
          </w:p>
        </w:tc>
        <w:tc>
          <w:tcPr>
            <w:tcW w:w="2806" w:type="dxa"/>
            <w:noWrap w:val="0"/>
            <w:vAlign w:val="center"/>
          </w:tcPr>
          <w:p>
            <w:pPr>
              <w:spacing w:line="440" w:lineRule="exact"/>
              <w:jc w:val="center"/>
              <w:rPr>
                <w:rFonts w:hint="eastAsia" w:ascii="宋体" w:hAnsi="宋体"/>
                <w:sz w:val="24"/>
                <w:szCs w:val="24"/>
              </w:rPr>
            </w:pPr>
            <w:r>
              <w:rPr>
                <w:rFonts w:hint="eastAsia" w:ascii="宋体" w:hAnsi="宋体"/>
                <w:sz w:val="24"/>
                <w:szCs w:val="24"/>
              </w:rPr>
              <w:t>所投产品市场使用情况</w:t>
            </w:r>
          </w:p>
        </w:tc>
        <w:tc>
          <w:tcPr>
            <w:tcW w:w="4372" w:type="dxa"/>
            <w:noWrap w:val="0"/>
            <w:vAlign w:val="center"/>
          </w:tcPr>
          <w:p>
            <w:pPr>
              <w:spacing w:line="440" w:lineRule="exact"/>
              <w:jc w:val="center"/>
              <w:rPr>
                <w:rFonts w:hint="eastAsia" w:ascii="宋体" w:hAnsi="宋体"/>
                <w:bCs/>
                <w:sz w:val="24"/>
                <w:szCs w:val="24"/>
              </w:rPr>
            </w:pPr>
            <w:r>
              <w:rPr>
                <w:rFonts w:hint="eastAsia" w:ascii="宋体" w:hAnsi="宋体"/>
                <w:sz w:val="24"/>
                <w:szCs w:val="24"/>
              </w:rPr>
              <w:t>提供产品在其他应用场所的证明材料（中标通知书、中标公告、合同等）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502" w:type="dxa"/>
            <w:noWrap w:val="0"/>
            <w:vAlign w:val="center"/>
          </w:tcPr>
          <w:p>
            <w:pPr>
              <w:widowControl/>
              <w:spacing w:line="440" w:lineRule="exact"/>
              <w:jc w:val="center"/>
              <w:rPr>
                <w:rFonts w:hint="eastAsia" w:ascii="宋体" w:hAnsi="宋体" w:eastAsia="宋体"/>
                <w:kern w:val="0"/>
                <w:sz w:val="24"/>
                <w:szCs w:val="24"/>
                <w:lang w:val="en-US" w:eastAsia="zh-CN"/>
              </w:rPr>
            </w:pPr>
            <w:r>
              <w:rPr>
                <w:rFonts w:hint="eastAsia" w:ascii="宋体" w:hAnsi="宋体"/>
                <w:kern w:val="0"/>
                <w:sz w:val="24"/>
                <w:szCs w:val="24"/>
              </w:rPr>
              <w:t>2</w:t>
            </w:r>
            <w:r>
              <w:rPr>
                <w:rFonts w:hint="eastAsia" w:ascii="宋体" w:hAnsi="宋体"/>
                <w:kern w:val="0"/>
                <w:sz w:val="24"/>
                <w:szCs w:val="24"/>
                <w:lang w:val="en-US" w:eastAsia="zh-CN"/>
              </w:rPr>
              <w:t>6</w:t>
            </w:r>
          </w:p>
        </w:tc>
        <w:tc>
          <w:tcPr>
            <w:tcW w:w="2806" w:type="dxa"/>
            <w:noWrap w:val="0"/>
            <w:vAlign w:val="center"/>
          </w:tcPr>
          <w:p>
            <w:pPr>
              <w:spacing w:line="440" w:lineRule="exact"/>
              <w:jc w:val="center"/>
              <w:rPr>
                <w:rFonts w:ascii="宋体" w:hAnsi="宋体"/>
                <w:sz w:val="24"/>
                <w:szCs w:val="24"/>
              </w:rPr>
            </w:pPr>
            <w:r>
              <w:rPr>
                <w:rFonts w:hint="eastAsia" w:ascii="宋体" w:hAnsi="宋体"/>
                <w:sz w:val="24"/>
                <w:szCs w:val="24"/>
              </w:rPr>
              <w:t>产品检测报告</w:t>
            </w:r>
          </w:p>
        </w:tc>
        <w:tc>
          <w:tcPr>
            <w:tcW w:w="4372" w:type="dxa"/>
            <w:noWrap w:val="0"/>
            <w:vAlign w:val="center"/>
          </w:tcPr>
          <w:p>
            <w:pPr>
              <w:spacing w:line="440" w:lineRule="exact"/>
              <w:jc w:val="center"/>
              <w:rPr>
                <w:rFonts w:hint="eastAsia" w:ascii="宋体" w:hAnsi="宋体"/>
                <w:sz w:val="24"/>
                <w:szCs w:val="24"/>
              </w:rPr>
            </w:pPr>
            <w:r>
              <w:rPr>
                <w:rFonts w:hint="eastAsia" w:ascii="宋体" w:hAnsi="宋体"/>
                <w:sz w:val="24"/>
                <w:szCs w:val="24"/>
              </w:rPr>
              <w:t>提供有效的产品检测报告清晰扫描件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502" w:type="dxa"/>
            <w:noWrap w:val="0"/>
            <w:vAlign w:val="center"/>
          </w:tcPr>
          <w:p>
            <w:pPr>
              <w:widowControl/>
              <w:spacing w:line="440" w:lineRule="exact"/>
              <w:jc w:val="center"/>
              <w:rPr>
                <w:rFonts w:hint="default" w:ascii="宋体" w:hAnsi="宋体" w:eastAsia="宋体"/>
                <w:kern w:val="0"/>
                <w:sz w:val="24"/>
                <w:szCs w:val="24"/>
                <w:lang w:val="en-US" w:eastAsia="zh-CN"/>
              </w:rPr>
            </w:pPr>
            <w:r>
              <w:rPr>
                <w:rFonts w:hint="eastAsia" w:ascii="宋体" w:hAnsi="宋体"/>
                <w:kern w:val="0"/>
                <w:sz w:val="24"/>
                <w:szCs w:val="24"/>
              </w:rPr>
              <w:t>2</w:t>
            </w:r>
            <w:r>
              <w:rPr>
                <w:rFonts w:hint="eastAsia" w:ascii="宋体" w:hAnsi="宋体"/>
                <w:kern w:val="0"/>
                <w:sz w:val="24"/>
                <w:szCs w:val="24"/>
                <w:lang w:val="en-US" w:eastAsia="zh-CN"/>
              </w:rPr>
              <w:t>7</w:t>
            </w:r>
          </w:p>
        </w:tc>
        <w:tc>
          <w:tcPr>
            <w:tcW w:w="2806" w:type="dxa"/>
            <w:noWrap w:val="0"/>
            <w:vAlign w:val="center"/>
          </w:tcPr>
          <w:p>
            <w:pPr>
              <w:spacing w:line="440" w:lineRule="exact"/>
              <w:jc w:val="center"/>
              <w:rPr>
                <w:rFonts w:ascii="宋体" w:hAnsi="宋体"/>
                <w:sz w:val="24"/>
                <w:szCs w:val="24"/>
              </w:rPr>
            </w:pPr>
            <w:r>
              <w:rPr>
                <w:rFonts w:hint="eastAsia" w:ascii="宋体" w:hAnsi="宋体"/>
                <w:sz w:val="24"/>
                <w:szCs w:val="24"/>
              </w:rPr>
              <w:t>规格、技术参数偏离表</w:t>
            </w:r>
          </w:p>
        </w:tc>
        <w:tc>
          <w:tcPr>
            <w:tcW w:w="4372" w:type="dxa"/>
            <w:noWrap w:val="0"/>
            <w:vAlign w:val="center"/>
          </w:tcPr>
          <w:p>
            <w:pPr>
              <w:spacing w:line="440" w:lineRule="exact"/>
              <w:jc w:val="center"/>
              <w:rPr>
                <w:rFonts w:ascii="宋体" w:hAnsi="宋体"/>
                <w:sz w:val="24"/>
                <w:szCs w:val="24"/>
              </w:rPr>
            </w:pPr>
            <w:r>
              <w:rPr>
                <w:rFonts w:hint="eastAsia" w:ascii="宋体" w:hAnsi="宋体"/>
                <w:sz w:val="24"/>
                <w:szCs w:val="24"/>
              </w:rPr>
              <w:t>（附件</w:t>
            </w:r>
            <w:r>
              <w:rPr>
                <w:rFonts w:hint="eastAsia" w:ascii="宋体" w:hAnsi="宋体" w:cs="宋体"/>
                <w:kern w:val="0"/>
                <w:sz w:val="24"/>
                <w:szCs w:val="24"/>
              </w:rPr>
              <w:t>1-1</w:t>
            </w:r>
            <w:r>
              <w:rPr>
                <w:rFonts w:hint="eastAsia" w:ascii="宋体" w:hAnsi="宋体" w:cs="宋体"/>
                <w:kern w:val="0"/>
                <w:sz w:val="24"/>
                <w:szCs w:val="24"/>
                <w:lang w:val="en-US" w:eastAsia="zh-CN"/>
              </w:rPr>
              <w:t>6</w:t>
            </w:r>
            <w:r>
              <w:rPr>
                <w:rFonts w:hint="eastAsia" w:ascii="宋体" w:hAnsi="宋体"/>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5" w:hRule="atLeast"/>
          <w:jc w:val="center"/>
        </w:trPr>
        <w:tc>
          <w:tcPr>
            <w:tcW w:w="1502" w:type="dxa"/>
            <w:noWrap w:val="0"/>
            <w:vAlign w:val="center"/>
          </w:tcPr>
          <w:p>
            <w:pPr>
              <w:widowControl/>
              <w:spacing w:line="440" w:lineRule="exact"/>
              <w:jc w:val="center"/>
              <w:rPr>
                <w:rFonts w:hint="default" w:ascii="宋体" w:hAnsi="宋体" w:eastAsia="宋体"/>
                <w:kern w:val="0"/>
                <w:sz w:val="24"/>
                <w:szCs w:val="24"/>
                <w:lang w:val="en-US" w:eastAsia="zh-CN"/>
              </w:rPr>
            </w:pPr>
            <w:r>
              <w:rPr>
                <w:rFonts w:hint="eastAsia" w:ascii="宋体" w:hAnsi="宋体"/>
                <w:kern w:val="0"/>
                <w:sz w:val="24"/>
                <w:szCs w:val="24"/>
                <w:lang w:val="en-US" w:eastAsia="zh-CN"/>
              </w:rPr>
              <w:t>28</w:t>
            </w:r>
          </w:p>
        </w:tc>
        <w:tc>
          <w:tcPr>
            <w:tcW w:w="2806" w:type="dxa"/>
            <w:noWrap w:val="0"/>
            <w:vAlign w:val="center"/>
          </w:tcPr>
          <w:p>
            <w:pPr>
              <w:spacing w:line="440" w:lineRule="exact"/>
              <w:jc w:val="center"/>
              <w:rPr>
                <w:rFonts w:hint="eastAsia" w:ascii="宋体" w:hAnsi="宋体"/>
                <w:sz w:val="24"/>
                <w:szCs w:val="24"/>
              </w:rPr>
            </w:pPr>
            <w:r>
              <w:rPr>
                <w:rFonts w:hint="eastAsia" w:ascii="宋体" w:hAnsi="宋体"/>
                <w:sz w:val="24"/>
                <w:szCs w:val="24"/>
              </w:rPr>
              <w:t>设备零配件报价表/年维保费用报价表/易损件价格报价表/一次性耗材价格报价表</w:t>
            </w:r>
          </w:p>
        </w:tc>
        <w:tc>
          <w:tcPr>
            <w:tcW w:w="4372" w:type="dxa"/>
            <w:noWrap w:val="0"/>
            <w:vAlign w:val="center"/>
          </w:tcPr>
          <w:p>
            <w:pPr>
              <w:widowControl/>
              <w:spacing w:line="440" w:lineRule="exact"/>
              <w:ind w:left="70"/>
              <w:jc w:val="left"/>
              <w:rPr>
                <w:rFonts w:hint="eastAsia" w:ascii="宋体" w:hAnsi="宋体"/>
                <w:sz w:val="24"/>
                <w:szCs w:val="24"/>
              </w:rPr>
            </w:pPr>
            <w:r>
              <w:rPr>
                <w:rFonts w:hint="eastAsia" w:ascii="宋体" w:hAnsi="宋体"/>
                <w:sz w:val="24"/>
                <w:szCs w:val="24"/>
              </w:rPr>
              <w:t>格式自定</w:t>
            </w:r>
          </w:p>
          <w:p>
            <w:pPr>
              <w:widowControl/>
              <w:spacing w:line="440" w:lineRule="exact"/>
              <w:ind w:left="70"/>
              <w:jc w:val="left"/>
              <w:rPr>
                <w:rFonts w:ascii="宋体" w:hAnsi="宋体" w:cs="宋体"/>
                <w:kern w:val="0"/>
                <w:sz w:val="24"/>
                <w:szCs w:val="24"/>
              </w:rPr>
            </w:pPr>
            <w:r>
              <w:rPr>
                <w:rFonts w:hint="eastAsia" w:ascii="宋体" w:hAnsi="宋体" w:cs="宋体"/>
                <w:kern w:val="0"/>
                <w:sz w:val="24"/>
                <w:szCs w:val="24"/>
              </w:rPr>
              <w:t>1</w:t>
            </w:r>
            <w:r>
              <w:rPr>
                <w:rFonts w:ascii="宋体" w:hAnsi="宋体" w:cs="宋体"/>
                <w:kern w:val="0"/>
                <w:sz w:val="24"/>
                <w:szCs w:val="24"/>
              </w:rPr>
              <w:t>、提供设备零配件报价表</w:t>
            </w:r>
          </w:p>
          <w:p>
            <w:pPr>
              <w:widowControl/>
              <w:spacing w:line="440" w:lineRule="exact"/>
              <w:ind w:left="70"/>
              <w:jc w:val="left"/>
              <w:rPr>
                <w:rFonts w:ascii="宋体" w:hAnsi="宋体" w:cs="宋体"/>
                <w:kern w:val="0"/>
                <w:sz w:val="24"/>
                <w:szCs w:val="24"/>
              </w:rPr>
            </w:pPr>
            <w:r>
              <w:rPr>
                <w:rFonts w:hint="eastAsia" w:ascii="宋体" w:hAnsi="宋体" w:cs="宋体"/>
                <w:kern w:val="0"/>
                <w:sz w:val="24"/>
                <w:szCs w:val="24"/>
              </w:rPr>
              <w:t>2</w:t>
            </w:r>
            <w:r>
              <w:rPr>
                <w:rFonts w:ascii="宋体" w:hAnsi="宋体" w:cs="宋体"/>
                <w:kern w:val="0"/>
                <w:sz w:val="24"/>
                <w:szCs w:val="24"/>
              </w:rPr>
              <w:t>、提供质保期结束后设备年维保费用报价表</w:t>
            </w:r>
          </w:p>
          <w:p>
            <w:pPr>
              <w:widowControl/>
              <w:spacing w:line="440" w:lineRule="exact"/>
              <w:ind w:left="70"/>
              <w:jc w:val="left"/>
              <w:rPr>
                <w:rFonts w:ascii="宋体" w:hAnsi="宋体" w:cs="宋体"/>
                <w:kern w:val="0"/>
                <w:sz w:val="24"/>
                <w:szCs w:val="24"/>
              </w:rPr>
            </w:pPr>
            <w:r>
              <w:rPr>
                <w:rFonts w:hint="eastAsia" w:ascii="宋体" w:hAnsi="宋体" w:cs="宋体"/>
                <w:kern w:val="0"/>
                <w:sz w:val="24"/>
                <w:szCs w:val="24"/>
              </w:rPr>
              <w:t>3</w:t>
            </w:r>
            <w:r>
              <w:rPr>
                <w:rFonts w:ascii="宋体" w:hAnsi="宋体" w:cs="宋体"/>
                <w:kern w:val="0"/>
                <w:sz w:val="24"/>
                <w:szCs w:val="24"/>
              </w:rPr>
              <w:t>、提供易损件价格报价表</w:t>
            </w:r>
          </w:p>
          <w:p>
            <w:pPr>
              <w:widowControl/>
              <w:spacing w:line="440" w:lineRule="exact"/>
              <w:ind w:left="70"/>
              <w:jc w:val="left"/>
              <w:rPr>
                <w:rFonts w:hint="eastAsia" w:ascii="宋体" w:hAnsi="宋体"/>
                <w:sz w:val="24"/>
                <w:szCs w:val="24"/>
              </w:rPr>
            </w:pPr>
            <w:r>
              <w:rPr>
                <w:rFonts w:hint="eastAsia" w:ascii="宋体" w:hAnsi="宋体"/>
                <w:kern w:val="0"/>
                <w:sz w:val="24"/>
                <w:szCs w:val="24"/>
              </w:rPr>
              <w:t>4</w:t>
            </w:r>
            <w:r>
              <w:rPr>
                <w:rFonts w:ascii="宋体" w:hAnsi="宋体"/>
                <w:kern w:val="0"/>
                <w:sz w:val="24"/>
                <w:szCs w:val="24"/>
              </w:rPr>
              <w:t>、提供一次性耗材价格报价表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502" w:type="dxa"/>
            <w:noWrap w:val="0"/>
            <w:vAlign w:val="center"/>
          </w:tcPr>
          <w:p>
            <w:pPr>
              <w:widowControl/>
              <w:spacing w:line="440" w:lineRule="exact"/>
              <w:jc w:val="center"/>
              <w:rPr>
                <w:rFonts w:hint="default" w:ascii="宋体" w:hAnsi="宋体" w:eastAsia="宋体"/>
                <w:kern w:val="0"/>
                <w:sz w:val="24"/>
                <w:szCs w:val="24"/>
                <w:lang w:val="en-US" w:eastAsia="zh-CN"/>
              </w:rPr>
            </w:pPr>
            <w:r>
              <w:rPr>
                <w:rFonts w:hint="eastAsia" w:ascii="宋体" w:hAnsi="宋体"/>
                <w:kern w:val="0"/>
                <w:sz w:val="24"/>
                <w:szCs w:val="24"/>
                <w:lang w:val="en-US" w:eastAsia="zh-CN"/>
              </w:rPr>
              <w:t>29</w:t>
            </w:r>
          </w:p>
        </w:tc>
        <w:tc>
          <w:tcPr>
            <w:tcW w:w="2806" w:type="dxa"/>
            <w:noWrap w:val="0"/>
            <w:vAlign w:val="center"/>
          </w:tcPr>
          <w:p>
            <w:pPr>
              <w:spacing w:line="440" w:lineRule="exact"/>
              <w:jc w:val="center"/>
              <w:rPr>
                <w:rFonts w:ascii="宋体" w:hAnsi="宋体"/>
                <w:sz w:val="24"/>
                <w:szCs w:val="24"/>
              </w:rPr>
            </w:pPr>
            <w:r>
              <w:rPr>
                <w:rFonts w:hint="eastAsia" w:ascii="宋体" w:hAnsi="宋体"/>
                <w:sz w:val="24"/>
                <w:szCs w:val="24"/>
              </w:rPr>
              <w:t>售后服务承诺书</w:t>
            </w:r>
          </w:p>
        </w:tc>
        <w:tc>
          <w:tcPr>
            <w:tcW w:w="4372" w:type="dxa"/>
            <w:noWrap w:val="0"/>
            <w:vAlign w:val="center"/>
          </w:tcPr>
          <w:p>
            <w:pPr>
              <w:spacing w:line="440" w:lineRule="exact"/>
              <w:jc w:val="center"/>
              <w:rPr>
                <w:rFonts w:ascii="宋体" w:hAnsi="宋体"/>
                <w:sz w:val="24"/>
                <w:szCs w:val="24"/>
              </w:rPr>
            </w:pPr>
            <w:r>
              <w:rPr>
                <w:rFonts w:hint="eastAsia" w:ascii="宋体" w:hAnsi="宋体"/>
                <w:sz w:val="24"/>
                <w:szCs w:val="24"/>
              </w:rPr>
              <w:t>（附件</w:t>
            </w:r>
            <w:r>
              <w:rPr>
                <w:rFonts w:hint="eastAsia" w:ascii="宋体" w:hAnsi="宋体" w:cs="宋体"/>
                <w:kern w:val="0"/>
                <w:sz w:val="24"/>
                <w:szCs w:val="24"/>
              </w:rPr>
              <w:t>1-1</w:t>
            </w:r>
            <w:r>
              <w:rPr>
                <w:rFonts w:hint="eastAsia" w:ascii="宋体" w:hAnsi="宋体" w:cs="宋体"/>
                <w:kern w:val="0"/>
                <w:sz w:val="24"/>
                <w:szCs w:val="24"/>
                <w:lang w:val="en-US" w:eastAsia="zh-CN"/>
              </w:rPr>
              <w:t>7</w:t>
            </w:r>
            <w:r>
              <w:rPr>
                <w:rFonts w:hint="eastAsia" w:ascii="宋体" w:hAnsi="宋体"/>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502" w:type="dxa"/>
            <w:noWrap w:val="0"/>
            <w:vAlign w:val="center"/>
          </w:tcPr>
          <w:p>
            <w:pPr>
              <w:widowControl/>
              <w:spacing w:line="440" w:lineRule="exact"/>
              <w:jc w:val="center"/>
              <w:rPr>
                <w:rFonts w:hint="default" w:ascii="宋体" w:hAnsi="宋体" w:eastAsia="宋体"/>
                <w:kern w:val="0"/>
                <w:sz w:val="24"/>
                <w:szCs w:val="24"/>
                <w:lang w:val="en-US" w:eastAsia="zh-CN"/>
              </w:rPr>
            </w:pPr>
            <w:r>
              <w:rPr>
                <w:rFonts w:hint="eastAsia" w:ascii="宋体" w:hAnsi="宋体"/>
                <w:kern w:val="0"/>
                <w:sz w:val="24"/>
                <w:szCs w:val="24"/>
                <w:lang w:val="en-US" w:eastAsia="zh-CN"/>
              </w:rPr>
              <w:t>30</w:t>
            </w:r>
          </w:p>
        </w:tc>
        <w:tc>
          <w:tcPr>
            <w:tcW w:w="2806" w:type="dxa"/>
            <w:noWrap w:val="0"/>
            <w:vAlign w:val="center"/>
          </w:tcPr>
          <w:p>
            <w:pPr>
              <w:widowControl/>
              <w:spacing w:line="440" w:lineRule="exact"/>
              <w:jc w:val="center"/>
              <w:rPr>
                <w:rFonts w:hint="eastAsia" w:ascii="宋体" w:hAnsi="宋体"/>
                <w:kern w:val="0"/>
                <w:sz w:val="24"/>
                <w:szCs w:val="24"/>
              </w:rPr>
            </w:pPr>
            <w:r>
              <w:rPr>
                <w:rFonts w:hint="eastAsia" w:ascii="宋体" w:hAnsi="宋体"/>
                <w:kern w:val="0"/>
                <w:sz w:val="24"/>
                <w:szCs w:val="24"/>
              </w:rPr>
              <w:t>服务方案</w:t>
            </w:r>
            <w:r>
              <w:rPr>
                <w:rFonts w:hint="eastAsia" w:ascii="宋体" w:hAnsi="宋体"/>
                <w:sz w:val="24"/>
                <w:szCs w:val="24"/>
              </w:rPr>
              <w:t>（服务承诺详述、维修、培训以及服务联系人、联系方式等详述）</w:t>
            </w:r>
          </w:p>
        </w:tc>
        <w:tc>
          <w:tcPr>
            <w:tcW w:w="4372" w:type="dxa"/>
            <w:noWrap w:val="0"/>
            <w:vAlign w:val="center"/>
          </w:tcPr>
          <w:p>
            <w:pPr>
              <w:widowControl/>
              <w:spacing w:line="440" w:lineRule="exact"/>
              <w:rPr>
                <w:rFonts w:hint="eastAsia" w:ascii="宋体" w:hAnsi="宋体"/>
                <w:sz w:val="24"/>
                <w:szCs w:val="24"/>
              </w:rPr>
            </w:pPr>
            <w:r>
              <w:rPr>
                <w:rFonts w:hint="eastAsia" w:ascii="宋体" w:hAnsi="宋体"/>
                <w:sz w:val="24"/>
                <w:szCs w:val="24"/>
              </w:rPr>
              <w:t>格式自定。</w:t>
            </w:r>
          </w:p>
          <w:p>
            <w:pPr>
              <w:widowControl/>
              <w:spacing w:line="440" w:lineRule="exact"/>
              <w:rPr>
                <w:rFonts w:hint="eastAsia" w:ascii="宋体" w:hAnsi="宋体"/>
                <w:sz w:val="24"/>
                <w:szCs w:val="24"/>
              </w:rPr>
            </w:pPr>
            <w:r>
              <w:rPr>
                <w:rFonts w:hint="eastAsia" w:ascii="宋体" w:hAnsi="宋体"/>
                <w:sz w:val="24"/>
                <w:szCs w:val="24"/>
              </w:rPr>
              <w:t>包括配送安装方案及</w:t>
            </w:r>
            <w:r>
              <w:rPr>
                <w:rFonts w:hint="eastAsia" w:ascii="宋体" w:hAnsi="宋体" w:cs="宋体"/>
                <w:sz w:val="24"/>
                <w:szCs w:val="24"/>
              </w:rPr>
              <w:t>应急处理方案，</w:t>
            </w:r>
            <w:r>
              <w:rPr>
                <w:rFonts w:hint="eastAsia" w:ascii="宋体" w:hAnsi="宋体"/>
                <w:sz w:val="24"/>
                <w:szCs w:val="24"/>
              </w:rPr>
              <w:t>服务明确响应时间、出现质量问题解决时间、服务响应的联系人及联系方式，配送车辆安排等相关信息及证明材料。</w:t>
            </w:r>
          </w:p>
          <w:p>
            <w:pPr>
              <w:widowControl/>
              <w:spacing w:line="440" w:lineRule="exact"/>
              <w:rPr>
                <w:rFonts w:hint="eastAsia" w:ascii="宋体" w:hAnsi="宋体"/>
                <w:sz w:val="24"/>
                <w:szCs w:val="24"/>
              </w:rPr>
            </w:pPr>
            <w:r>
              <w:rPr>
                <w:rFonts w:hint="eastAsia" w:ascii="宋体" w:hAnsi="宋体"/>
                <w:sz w:val="24"/>
                <w:szCs w:val="24"/>
              </w:rPr>
              <w:t>投标人的服务承诺应按不低于招标文件中要求的服务标准做出响应。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502" w:type="dxa"/>
            <w:noWrap w:val="0"/>
            <w:vAlign w:val="center"/>
          </w:tcPr>
          <w:p>
            <w:pPr>
              <w:widowControl/>
              <w:spacing w:line="440" w:lineRule="exact"/>
              <w:jc w:val="center"/>
              <w:rPr>
                <w:rFonts w:hint="default" w:ascii="宋体" w:hAnsi="宋体" w:eastAsia="宋体"/>
                <w:kern w:val="0"/>
                <w:sz w:val="24"/>
                <w:szCs w:val="24"/>
                <w:lang w:val="en-US" w:eastAsia="zh-CN"/>
              </w:rPr>
            </w:pPr>
            <w:r>
              <w:rPr>
                <w:rFonts w:hint="eastAsia" w:ascii="宋体" w:hAnsi="宋体"/>
                <w:kern w:val="0"/>
                <w:sz w:val="24"/>
                <w:szCs w:val="24"/>
                <w:lang w:val="en-US" w:eastAsia="zh-CN"/>
              </w:rPr>
              <w:t>31</w:t>
            </w:r>
          </w:p>
        </w:tc>
        <w:tc>
          <w:tcPr>
            <w:tcW w:w="2806" w:type="dxa"/>
            <w:noWrap w:val="0"/>
            <w:vAlign w:val="center"/>
          </w:tcPr>
          <w:p>
            <w:pPr>
              <w:widowControl/>
              <w:spacing w:line="440" w:lineRule="exact"/>
              <w:jc w:val="center"/>
              <w:rPr>
                <w:rFonts w:hint="eastAsia" w:ascii="宋体" w:hAnsi="宋体"/>
                <w:kern w:val="0"/>
                <w:sz w:val="24"/>
                <w:szCs w:val="24"/>
              </w:rPr>
            </w:pPr>
            <w:r>
              <w:rPr>
                <w:rFonts w:hint="eastAsia" w:ascii="宋体" w:hAnsi="宋体"/>
                <w:kern w:val="0"/>
                <w:sz w:val="24"/>
                <w:szCs w:val="24"/>
              </w:rPr>
              <w:t>质量保证承诺书</w:t>
            </w:r>
          </w:p>
        </w:tc>
        <w:tc>
          <w:tcPr>
            <w:tcW w:w="4372" w:type="dxa"/>
            <w:noWrap w:val="0"/>
            <w:vAlign w:val="center"/>
          </w:tcPr>
          <w:p>
            <w:pPr>
              <w:widowControl/>
              <w:spacing w:line="440" w:lineRule="exact"/>
              <w:jc w:val="center"/>
              <w:rPr>
                <w:rFonts w:hint="eastAsia" w:ascii="宋体" w:hAnsi="宋体"/>
                <w:sz w:val="24"/>
                <w:szCs w:val="24"/>
              </w:rPr>
            </w:pPr>
            <w:r>
              <w:rPr>
                <w:rFonts w:hint="eastAsia" w:ascii="宋体" w:hAnsi="宋体"/>
                <w:sz w:val="24"/>
                <w:szCs w:val="24"/>
              </w:rPr>
              <w:t>格式自定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502" w:type="dxa"/>
            <w:noWrap w:val="0"/>
            <w:vAlign w:val="center"/>
          </w:tcPr>
          <w:p>
            <w:pPr>
              <w:widowControl/>
              <w:spacing w:line="440" w:lineRule="exact"/>
              <w:jc w:val="center"/>
              <w:rPr>
                <w:rFonts w:hint="default" w:ascii="宋体" w:hAnsi="宋体" w:eastAsia="宋体"/>
                <w:kern w:val="0"/>
                <w:sz w:val="24"/>
                <w:szCs w:val="24"/>
                <w:lang w:val="en-US" w:eastAsia="zh-CN"/>
              </w:rPr>
            </w:pPr>
            <w:r>
              <w:rPr>
                <w:rFonts w:hint="eastAsia" w:ascii="宋体" w:hAnsi="宋体"/>
                <w:kern w:val="0"/>
                <w:sz w:val="24"/>
                <w:szCs w:val="24"/>
                <w:lang w:val="en-US" w:eastAsia="zh-CN"/>
              </w:rPr>
              <w:t>32</w:t>
            </w:r>
          </w:p>
        </w:tc>
        <w:tc>
          <w:tcPr>
            <w:tcW w:w="2806" w:type="dxa"/>
            <w:noWrap w:val="0"/>
            <w:vAlign w:val="center"/>
          </w:tcPr>
          <w:p>
            <w:pPr>
              <w:spacing w:line="440" w:lineRule="exact"/>
              <w:jc w:val="center"/>
              <w:rPr>
                <w:rFonts w:ascii="宋体" w:hAnsi="宋体"/>
                <w:sz w:val="24"/>
                <w:szCs w:val="24"/>
              </w:rPr>
            </w:pPr>
            <w:r>
              <w:rPr>
                <w:rFonts w:hint="eastAsia" w:ascii="宋体" w:hAnsi="宋体"/>
                <w:sz w:val="24"/>
                <w:szCs w:val="24"/>
              </w:rPr>
              <w:t>招标文件中要求提交的和投标人认为需要提供的其它说明和资料。</w:t>
            </w:r>
          </w:p>
        </w:tc>
        <w:tc>
          <w:tcPr>
            <w:tcW w:w="4372" w:type="dxa"/>
            <w:noWrap w:val="0"/>
            <w:vAlign w:val="center"/>
          </w:tcPr>
          <w:p>
            <w:pPr>
              <w:spacing w:line="440" w:lineRule="exact"/>
              <w:jc w:val="center"/>
              <w:rPr>
                <w:rFonts w:ascii="宋体" w:hAnsi="宋体"/>
                <w:sz w:val="24"/>
                <w:szCs w:val="24"/>
              </w:rPr>
            </w:pPr>
            <w:r>
              <w:rPr>
                <w:rFonts w:hint="eastAsia" w:ascii="宋体" w:hAnsi="宋体"/>
                <w:sz w:val="24"/>
                <w:szCs w:val="24"/>
              </w:rPr>
              <w:t>格式自定</w:t>
            </w:r>
          </w:p>
        </w:tc>
      </w:tr>
    </w:tbl>
    <w:p>
      <w:pPr>
        <w:spacing w:line="440" w:lineRule="exact"/>
        <w:ind w:firstLine="360" w:firstLineChars="150"/>
        <w:rPr>
          <w:rFonts w:ascii="宋体" w:hAnsi="宋体"/>
          <w:sz w:val="24"/>
          <w:szCs w:val="24"/>
        </w:rPr>
      </w:pPr>
      <w:r>
        <w:rPr>
          <w:rFonts w:ascii="宋体" w:hAnsi="宋体"/>
          <w:sz w:val="24"/>
          <w:szCs w:val="24"/>
        </w:rPr>
        <w:t>4.2.1</w:t>
      </w:r>
      <w:r>
        <w:rPr>
          <w:rFonts w:hint="eastAsia" w:ascii="宋体" w:hAnsi="宋体"/>
          <w:sz w:val="24"/>
          <w:szCs w:val="24"/>
        </w:rPr>
        <w:t>投标人的服务承诺应按不低于招标文件中要求的服务标准做出响应。</w:t>
      </w:r>
    </w:p>
    <w:p>
      <w:pPr>
        <w:spacing w:line="440" w:lineRule="exact"/>
        <w:ind w:firstLine="360" w:firstLineChars="150"/>
        <w:rPr>
          <w:rFonts w:ascii="宋体" w:hAnsi="宋体"/>
          <w:sz w:val="24"/>
          <w:szCs w:val="24"/>
          <w:u w:val="single"/>
        </w:rPr>
      </w:pPr>
      <w:r>
        <w:rPr>
          <w:rFonts w:ascii="宋体" w:hAnsi="宋体"/>
          <w:sz w:val="24"/>
          <w:szCs w:val="24"/>
          <w:u w:val="single"/>
        </w:rPr>
        <w:t>4.2.2</w:t>
      </w:r>
      <w:r>
        <w:rPr>
          <w:rFonts w:hint="eastAsia" w:ascii="宋体" w:hAnsi="宋体"/>
          <w:sz w:val="24"/>
          <w:szCs w:val="24"/>
          <w:u w:val="single"/>
        </w:rPr>
        <w:t>投标文件正本中所提供资料</w:t>
      </w:r>
      <w:r>
        <w:rPr>
          <w:rFonts w:hint="eastAsia" w:ascii="宋体" w:hAnsi="宋体"/>
          <w:sz w:val="24"/>
          <w:szCs w:val="24"/>
          <w:u w:val="single"/>
          <w:lang w:val="en-US" w:eastAsia="zh-CN"/>
        </w:rPr>
        <w:t>为原价扫描件</w:t>
      </w:r>
      <w:r>
        <w:rPr>
          <w:rFonts w:hint="eastAsia" w:ascii="宋体" w:hAnsi="宋体"/>
          <w:sz w:val="24"/>
          <w:szCs w:val="24"/>
          <w:u w:val="single"/>
        </w:rPr>
        <w:t>。</w:t>
      </w:r>
    </w:p>
    <w:p>
      <w:pPr>
        <w:spacing w:line="440" w:lineRule="exact"/>
        <w:ind w:firstLine="360" w:firstLineChars="150"/>
        <w:rPr>
          <w:rFonts w:ascii="宋体" w:hAnsi="宋体"/>
          <w:sz w:val="24"/>
          <w:szCs w:val="24"/>
        </w:rPr>
      </w:pPr>
      <w:r>
        <w:rPr>
          <w:rFonts w:ascii="宋体" w:hAnsi="宋体"/>
          <w:sz w:val="24"/>
          <w:szCs w:val="24"/>
        </w:rPr>
        <w:t xml:space="preserve">4.3 </w:t>
      </w:r>
      <w:r>
        <w:rPr>
          <w:rFonts w:hint="eastAsia" w:ascii="宋体" w:hAnsi="宋体"/>
          <w:sz w:val="24"/>
          <w:szCs w:val="24"/>
        </w:rPr>
        <w:t>开标一览表</w:t>
      </w:r>
    </w:p>
    <w:p>
      <w:pPr>
        <w:spacing w:line="360" w:lineRule="exact"/>
        <w:ind w:firstLine="480" w:firstLineChars="200"/>
        <w:rPr>
          <w:rFonts w:ascii="宋体" w:hAnsi="宋体"/>
          <w:sz w:val="24"/>
          <w:szCs w:val="24"/>
        </w:rPr>
      </w:pPr>
      <w:r>
        <w:rPr>
          <w:rFonts w:hint="eastAsia" w:ascii="宋体" w:hAnsi="宋体"/>
          <w:sz w:val="24"/>
          <w:szCs w:val="24"/>
        </w:rPr>
        <w:t>提交开标一览表是为了便于开标时唱标，投标人必须按本招标文件所附的格式填写，签字并加盖公章。开标一览表中小写和大写不符，以大写为准。开标一览表中的大小写均须按法定格式正确填写。投标报价没有同时填报大写和小写的，其投标将被拒绝。</w:t>
      </w:r>
    </w:p>
    <w:p>
      <w:pPr>
        <w:spacing w:line="440" w:lineRule="exact"/>
        <w:ind w:firstLine="480" w:firstLineChars="200"/>
        <w:rPr>
          <w:rFonts w:ascii="宋体" w:hAnsi="宋体"/>
          <w:sz w:val="24"/>
          <w:szCs w:val="24"/>
        </w:rPr>
      </w:pPr>
      <w:r>
        <w:rPr>
          <w:rFonts w:ascii="宋体" w:hAnsi="宋体"/>
          <w:sz w:val="24"/>
          <w:szCs w:val="24"/>
        </w:rPr>
        <w:t xml:space="preserve">5. </w:t>
      </w:r>
      <w:r>
        <w:rPr>
          <w:rFonts w:hint="eastAsia" w:ascii="宋体" w:hAnsi="宋体"/>
          <w:sz w:val="24"/>
          <w:szCs w:val="24"/>
        </w:rPr>
        <w:t>投标文件格式</w:t>
      </w:r>
    </w:p>
    <w:p>
      <w:pPr>
        <w:spacing w:line="440" w:lineRule="exact"/>
        <w:ind w:firstLine="480" w:firstLineChars="200"/>
        <w:rPr>
          <w:rFonts w:hint="eastAsia" w:ascii="宋体" w:hAnsi="宋体"/>
          <w:bCs/>
          <w:sz w:val="24"/>
          <w:szCs w:val="24"/>
        </w:rPr>
      </w:pPr>
      <w:r>
        <w:rPr>
          <w:rFonts w:hint="eastAsia" w:ascii="宋体" w:hAnsi="宋体"/>
          <w:bCs/>
          <w:sz w:val="24"/>
          <w:szCs w:val="24"/>
        </w:rPr>
        <w:t>见第一部份 投标须知。</w:t>
      </w:r>
    </w:p>
    <w:p>
      <w:pPr>
        <w:spacing w:line="440" w:lineRule="exact"/>
        <w:ind w:firstLine="480" w:firstLineChars="200"/>
        <w:rPr>
          <w:rFonts w:ascii="宋体" w:hAnsi="宋体"/>
          <w:sz w:val="24"/>
          <w:szCs w:val="24"/>
        </w:rPr>
      </w:pPr>
      <w:r>
        <w:rPr>
          <w:rFonts w:ascii="宋体" w:hAnsi="宋体"/>
          <w:sz w:val="24"/>
          <w:szCs w:val="24"/>
        </w:rPr>
        <w:t xml:space="preserve">6. </w:t>
      </w:r>
      <w:r>
        <w:rPr>
          <w:rFonts w:hint="eastAsia" w:ascii="宋体" w:hAnsi="宋体"/>
          <w:sz w:val="24"/>
          <w:szCs w:val="24"/>
        </w:rPr>
        <w:t>投标报价</w:t>
      </w:r>
    </w:p>
    <w:p>
      <w:pPr>
        <w:spacing w:line="440" w:lineRule="exact"/>
        <w:ind w:firstLine="480" w:firstLineChars="200"/>
        <w:rPr>
          <w:rFonts w:hint="eastAsia" w:ascii="宋体" w:hAnsi="宋体"/>
          <w:sz w:val="24"/>
          <w:szCs w:val="24"/>
          <w:u w:val="single"/>
        </w:rPr>
      </w:pPr>
      <w:r>
        <w:rPr>
          <w:rFonts w:ascii="宋体" w:hAnsi="宋体"/>
          <w:sz w:val="24"/>
          <w:szCs w:val="24"/>
          <w:u w:val="single"/>
        </w:rPr>
        <w:t xml:space="preserve">6.1  </w:t>
      </w:r>
      <w:r>
        <w:rPr>
          <w:rFonts w:hint="eastAsia" w:ascii="宋体" w:hAnsi="宋体"/>
          <w:sz w:val="24"/>
          <w:szCs w:val="24"/>
          <w:u w:val="single"/>
        </w:rPr>
        <w:t>投标报价不符合招标文件对投标报价要求的，其报价无效，不进入评标阶段。</w:t>
      </w:r>
    </w:p>
    <w:p>
      <w:pPr>
        <w:spacing w:line="440" w:lineRule="exact"/>
        <w:ind w:firstLine="480" w:firstLineChars="200"/>
        <w:rPr>
          <w:rFonts w:hint="eastAsia" w:ascii="宋体" w:hAnsi="宋体"/>
          <w:sz w:val="24"/>
          <w:szCs w:val="24"/>
          <w:u w:val="single"/>
        </w:rPr>
      </w:pPr>
      <w:r>
        <w:rPr>
          <w:rFonts w:hint="eastAsia" w:ascii="宋体" w:hAnsi="宋体"/>
          <w:sz w:val="24"/>
          <w:szCs w:val="24"/>
          <w:u w:val="single"/>
        </w:rPr>
        <w:t>6.2投标报价超预算金额（最高限价）的，为无效投标。</w:t>
      </w:r>
    </w:p>
    <w:p>
      <w:pPr>
        <w:spacing w:line="440" w:lineRule="exact"/>
        <w:ind w:left="480"/>
        <w:rPr>
          <w:rFonts w:ascii="宋体" w:hAnsi="宋体"/>
          <w:sz w:val="24"/>
          <w:szCs w:val="24"/>
        </w:rPr>
      </w:pPr>
      <w:r>
        <w:rPr>
          <w:rFonts w:ascii="宋体" w:hAnsi="宋体"/>
          <w:sz w:val="24"/>
          <w:szCs w:val="24"/>
        </w:rPr>
        <w:t xml:space="preserve">7. </w:t>
      </w:r>
      <w:r>
        <w:rPr>
          <w:rFonts w:hint="eastAsia" w:ascii="宋体" w:hAnsi="宋体"/>
          <w:sz w:val="24"/>
          <w:szCs w:val="24"/>
        </w:rPr>
        <w:t>产品价格的货币单位</w:t>
      </w:r>
    </w:p>
    <w:p>
      <w:pPr>
        <w:adjustRightInd w:val="0"/>
        <w:snapToGrid w:val="0"/>
        <w:spacing w:line="440" w:lineRule="exact"/>
        <w:ind w:firstLine="480" w:firstLineChars="200"/>
        <w:rPr>
          <w:rFonts w:ascii="宋体" w:hAnsi="宋体"/>
          <w:sz w:val="24"/>
          <w:szCs w:val="24"/>
        </w:rPr>
      </w:pPr>
      <w:r>
        <w:rPr>
          <w:rFonts w:ascii="宋体" w:hAnsi="宋体"/>
          <w:sz w:val="24"/>
          <w:szCs w:val="24"/>
        </w:rPr>
        <w:t>7.1</w:t>
      </w:r>
      <w:r>
        <w:rPr>
          <w:rFonts w:hint="eastAsia" w:ascii="宋体" w:hAnsi="宋体"/>
          <w:sz w:val="24"/>
          <w:szCs w:val="24"/>
        </w:rPr>
        <w:t>　产品价格单位为人民币。</w:t>
      </w:r>
    </w:p>
    <w:p>
      <w:pPr>
        <w:spacing w:line="440" w:lineRule="exact"/>
        <w:ind w:left="480"/>
        <w:rPr>
          <w:rFonts w:ascii="宋体" w:hAnsi="宋体"/>
          <w:sz w:val="24"/>
          <w:szCs w:val="24"/>
        </w:rPr>
      </w:pPr>
      <w:r>
        <w:rPr>
          <w:rFonts w:ascii="宋体" w:hAnsi="宋体"/>
          <w:sz w:val="24"/>
          <w:szCs w:val="24"/>
        </w:rPr>
        <w:t xml:space="preserve">8. </w:t>
      </w:r>
      <w:r>
        <w:rPr>
          <w:rFonts w:hint="eastAsia" w:ascii="宋体" w:hAnsi="宋体"/>
          <w:sz w:val="24"/>
          <w:szCs w:val="24"/>
        </w:rPr>
        <w:t>证明货物的合格性和符合招标文件规定的文件</w:t>
      </w:r>
    </w:p>
    <w:p>
      <w:pPr>
        <w:adjustRightInd w:val="0"/>
        <w:snapToGrid w:val="0"/>
        <w:spacing w:line="440" w:lineRule="exact"/>
        <w:ind w:firstLine="424" w:firstLineChars="177"/>
        <w:rPr>
          <w:rFonts w:ascii="宋体" w:hAnsi="宋体"/>
          <w:sz w:val="24"/>
          <w:szCs w:val="24"/>
        </w:rPr>
      </w:pPr>
      <w:r>
        <w:rPr>
          <w:rFonts w:ascii="宋体" w:hAnsi="宋体"/>
          <w:sz w:val="24"/>
          <w:szCs w:val="24"/>
        </w:rPr>
        <w:t xml:space="preserve">8.1 </w:t>
      </w:r>
      <w:r>
        <w:rPr>
          <w:rFonts w:hint="eastAsia" w:ascii="宋体" w:hAnsi="宋体"/>
          <w:sz w:val="24"/>
          <w:szCs w:val="24"/>
        </w:rPr>
        <w:t>投标人应提交证明文件证明其拟投标的货物的合格性符合招标文件规定。该证明文件作为投标文件的一部分。</w:t>
      </w:r>
    </w:p>
    <w:p>
      <w:pPr>
        <w:spacing w:line="440" w:lineRule="exact"/>
        <w:ind w:firstLine="480" w:firstLineChars="200"/>
        <w:rPr>
          <w:rFonts w:ascii="宋体" w:hAnsi="宋体"/>
          <w:sz w:val="24"/>
          <w:szCs w:val="24"/>
        </w:rPr>
      </w:pPr>
      <w:r>
        <w:rPr>
          <w:rFonts w:ascii="宋体" w:hAnsi="宋体"/>
          <w:sz w:val="24"/>
          <w:szCs w:val="24"/>
        </w:rPr>
        <w:t>8.</w:t>
      </w:r>
      <w:r>
        <w:rPr>
          <w:rFonts w:hint="eastAsia" w:ascii="宋体" w:hAnsi="宋体"/>
          <w:sz w:val="24"/>
          <w:szCs w:val="24"/>
        </w:rPr>
        <w:t>2</w:t>
      </w:r>
      <w:r>
        <w:rPr>
          <w:rFonts w:ascii="宋体" w:hAnsi="宋体"/>
          <w:sz w:val="24"/>
          <w:szCs w:val="24"/>
        </w:rPr>
        <w:t xml:space="preserve">  </w:t>
      </w:r>
      <w:r>
        <w:rPr>
          <w:rFonts w:hint="eastAsia" w:ascii="宋体" w:hAnsi="宋体"/>
          <w:sz w:val="24"/>
          <w:szCs w:val="24"/>
        </w:rPr>
        <w:t>投标人的服务承诺应按不低于招标文件中要求的服务标准做出响应。</w:t>
      </w:r>
    </w:p>
    <w:p>
      <w:pPr>
        <w:spacing w:line="440" w:lineRule="exact"/>
        <w:ind w:firstLine="480" w:firstLineChars="200"/>
        <w:rPr>
          <w:rFonts w:ascii="宋体" w:hAnsi="宋体"/>
          <w:sz w:val="24"/>
          <w:szCs w:val="24"/>
        </w:rPr>
      </w:pPr>
      <w:r>
        <w:rPr>
          <w:rFonts w:ascii="宋体" w:hAnsi="宋体"/>
          <w:sz w:val="24"/>
          <w:szCs w:val="24"/>
        </w:rPr>
        <w:t>8.</w:t>
      </w:r>
      <w:r>
        <w:rPr>
          <w:rFonts w:hint="eastAsia" w:ascii="宋体" w:hAnsi="宋体"/>
          <w:sz w:val="24"/>
          <w:szCs w:val="24"/>
        </w:rPr>
        <w:t>3</w:t>
      </w:r>
      <w:r>
        <w:rPr>
          <w:rFonts w:ascii="宋体" w:hAnsi="宋体"/>
          <w:sz w:val="24"/>
          <w:szCs w:val="24"/>
        </w:rPr>
        <w:t xml:space="preserve">  </w:t>
      </w:r>
      <w:r>
        <w:rPr>
          <w:rFonts w:hint="eastAsia" w:ascii="宋体" w:hAnsi="宋体"/>
          <w:sz w:val="24"/>
          <w:szCs w:val="24"/>
        </w:rPr>
        <w:t>上述文件可以是文字资料、图纸和数据等，并提供：</w:t>
      </w:r>
    </w:p>
    <w:p>
      <w:pPr>
        <w:spacing w:line="440" w:lineRule="exact"/>
        <w:ind w:firstLine="480" w:firstLineChars="200"/>
        <w:rPr>
          <w:rFonts w:ascii="宋体" w:hAnsi="宋体"/>
          <w:sz w:val="24"/>
          <w:szCs w:val="24"/>
        </w:rPr>
      </w:pPr>
      <w:r>
        <w:rPr>
          <w:rFonts w:hint="eastAsia" w:ascii="宋体" w:hAnsi="宋体"/>
          <w:sz w:val="24"/>
          <w:szCs w:val="24"/>
        </w:rPr>
        <w:t>（</w:t>
      </w:r>
      <w:r>
        <w:rPr>
          <w:rFonts w:ascii="宋体" w:hAnsi="宋体"/>
          <w:sz w:val="24"/>
          <w:szCs w:val="24"/>
        </w:rPr>
        <w:t>1</w:t>
      </w:r>
      <w:r>
        <w:rPr>
          <w:rFonts w:hint="eastAsia" w:ascii="宋体" w:hAnsi="宋体"/>
          <w:sz w:val="24"/>
          <w:szCs w:val="24"/>
        </w:rPr>
        <w:t>）货物主要技术及性能特点的详细描述；</w:t>
      </w:r>
      <w:r>
        <w:rPr>
          <w:rFonts w:ascii="宋体" w:hAnsi="宋体"/>
          <w:sz w:val="24"/>
          <w:szCs w:val="24"/>
        </w:rPr>
        <w:t xml:space="preserve"> </w:t>
      </w:r>
    </w:p>
    <w:p>
      <w:pPr>
        <w:spacing w:line="440" w:lineRule="exact"/>
        <w:ind w:firstLine="480" w:firstLineChars="200"/>
        <w:rPr>
          <w:rFonts w:ascii="宋体" w:hAnsi="宋体"/>
          <w:sz w:val="24"/>
          <w:szCs w:val="24"/>
        </w:rPr>
      </w:pPr>
      <w:r>
        <w:rPr>
          <w:rFonts w:hint="eastAsia" w:ascii="宋体" w:hAnsi="宋体"/>
          <w:sz w:val="24"/>
          <w:szCs w:val="24"/>
        </w:rPr>
        <w:t>（</w:t>
      </w:r>
      <w:r>
        <w:rPr>
          <w:rFonts w:ascii="宋体" w:hAnsi="宋体"/>
          <w:sz w:val="24"/>
          <w:szCs w:val="24"/>
        </w:rPr>
        <w:t>2</w:t>
      </w:r>
      <w:r>
        <w:rPr>
          <w:rFonts w:hint="eastAsia" w:ascii="宋体" w:hAnsi="宋体"/>
          <w:sz w:val="24"/>
          <w:szCs w:val="24"/>
        </w:rPr>
        <w:t>）货物主要部件的详细资料，包括检验报告等；</w:t>
      </w:r>
    </w:p>
    <w:p>
      <w:pPr>
        <w:spacing w:line="440" w:lineRule="exact"/>
        <w:ind w:firstLine="480" w:firstLineChars="200"/>
        <w:rPr>
          <w:rFonts w:ascii="宋体" w:hAnsi="宋体"/>
          <w:sz w:val="24"/>
          <w:szCs w:val="24"/>
        </w:rPr>
      </w:pPr>
      <w:r>
        <w:rPr>
          <w:rFonts w:hint="eastAsia" w:ascii="宋体" w:hAnsi="宋体"/>
          <w:sz w:val="24"/>
          <w:szCs w:val="24"/>
        </w:rPr>
        <w:t>（</w:t>
      </w:r>
      <w:r>
        <w:rPr>
          <w:rFonts w:ascii="宋体" w:hAnsi="宋体"/>
          <w:sz w:val="24"/>
          <w:szCs w:val="24"/>
        </w:rPr>
        <w:t>3</w:t>
      </w:r>
      <w:r>
        <w:rPr>
          <w:rFonts w:hint="eastAsia" w:ascii="宋体" w:hAnsi="宋体"/>
          <w:sz w:val="24"/>
          <w:szCs w:val="24"/>
        </w:rPr>
        <w:t>）一份在技术规格中规定的保证服务正常和连续运转期间所需要的所有备件和专业工具的详细清单包括供货来源信息。</w:t>
      </w:r>
    </w:p>
    <w:p>
      <w:pPr>
        <w:spacing w:line="440" w:lineRule="exact"/>
        <w:ind w:firstLine="480" w:firstLineChars="200"/>
        <w:rPr>
          <w:rFonts w:ascii="宋体" w:hAnsi="宋体"/>
          <w:sz w:val="24"/>
          <w:szCs w:val="24"/>
        </w:rPr>
      </w:pPr>
      <w:r>
        <w:rPr>
          <w:rFonts w:ascii="宋体" w:hAnsi="宋体"/>
          <w:sz w:val="24"/>
          <w:szCs w:val="24"/>
        </w:rPr>
        <w:t>8.</w:t>
      </w:r>
      <w:r>
        <w:rPr>
          <w:rFonts w:hint="eastAsia" w:ascii="宋体" w:hAnsi="宋体"/>
          <w:sz w:val="24"/>
          <w:szCs w:val="24"/>
        </w:rPr>
        <w:t>4没有按要求提供资料或提供资料不完全的或仅仅复制招标文件提供的技术参数并与实际提供设备参数不符，将被视为对招标文件没有做出实质性响应，其风险由投标人自行承担。</w:t>
      </w:r>
    </w:p>
    <w:p>
      <w:pPr>
        <w:spacing w:line="440" w:lineRule="exact"/>
        <w:ind w:firstLine="480" w:firstLineChars="200"/>
        <w:rPr>
          <w:rFonts w:ascii="宋体" w:hAnsi="宋体"/>
          <w:sz w:val="24"/>
          <w:szCs w:val="24"/>
        </w:rPr>
      </w:pPr>
      <w:r>
        <w:rPr>
          <w:rFonts w:ascii="宋体" w:hAnsi="宋体"/>
          <w:sz w:val="24"/>
          <w:szCs w:val="24"/>
        </w:rPr>
        <w:t>8.5</w:t>
      </w:r>
      <w:r>
        <w:rPr>
          <w:rFonts w:hint="eastAsia" w:ascii="宋体" w:hAnsi="宋体"/>
          <w:sz w:val="24"/>
          <w:szCs w:val="24"/>
        </w:rPr>
        <w:t>如果投标人提供的服务及货物不是投标人自己生产或拥有的，则必须得到技术拥有者或货物制造商向招标人提供该种货物</w:t>
      </w:r>
      <w:r>
        <w:rPr>
          <w:rFonts w:ascii="宋体" w:hAnsi="宋体"/>
          <w:sz w:val="24"/>
          <w:szCs w:val="24"/>
        </w:rPr>
        <w:t>/</w:t>
      </w:r>
      <w:r>
        <w:rPr>
          <w:rFonts w:hint="eastAsia" w:ascii="宋体" w:hAnsi="宋体"/>
          <w:sz w:val="24"/>
          <w:szCs w:val="24"/>
        </w:rPr>
        <w:t>服务的正式授权或其他合法来源证明材料。</w:t>
      </w:r>
    </w:p>
    <w:p>
      <w:pPr>
        <w:spacing w:line="440" w:lineRule="exact"/>
        <w:ind w:firstLine="360" w:firstLineChars="150"/>
        <w:rPr>
          <w:rFonts w:ascii="宋体" w:hAnsi="宋体"/>
          <w:sz w:val="24"/>
          <w:szCs w:val="24"/>
        </w:rPr>
      </w:pPr>
      <w:r>
        <w:rPr>
          <w:rFonts w:ascii="宋体" w:hAnsi="宋体"/>
          <w:sz w:val="24"/>
          <w:szCs w:val="24"/>
        </w:rPr>
        <w:t>8.</w:t>
      </w:r>
      <w:r>
        <w:rPr>
          <w:rFonts w:hint="eastAsia" w:ascii="宋体" w:hAnsi="宋体"/>
          <w:sz w:val="24"/>
          <w:szCs w:val="24"/>
        </w:rPr>
        <w:t>6</w:t>
      </w:r>
      <w:r>
        <w:rPr>
          <w:rFonts w:ascii="宋体" w:hAnsi="宋体"/>
          <w:sz w:val="24"/>
          <w:szCs w:val="24"/>
        </w:rPr>
        <w:t xml:space="preserve"> </w:t>
      </w:r>
      <w:r>
        <w:rPr>
          <w:rFonts w:hint="eastAsia" w:ascii="宋体" w:hAnsi="宋体"/>
          <w:sz w:val="24"/>
          <w:szCs w:val="24"/>
        </w:rPr>
        <w:t>领取了招标文件的投标人应认真阅读招标文件的所有内容，按照招标文件的要求编制投标文件，投标文件正本中所提供资料需加盖公章。</w:t>
      </w:r>
    </w:p>
    <w:p>
      <w:pPr>
        <w:spacing w:line="440" w:lineRule="exact"/>
        <w:ind w:firstLine="360" w:firstLineChars="150"/>
        <w:rPr>
          <w:rFonts w:ascii="宋体" w:hAnsi="宋体"/>
          <w:sz w:val="24"/>
          <w:szCs w:val="24"/>
        </w:rPr>
      </w:pPr>
      <w:r>
        <w:rPr>
          <w:rFonts w:ascii="宋体" w:hAnsi="宋体"/>
          <w:sz w:val="24"/>
          <w:szCs w:val="24"/>
        </w:rPr>
        <w:t>8.</w:t>
      </w:r>
      <w:r>
        <w:rPr>
          <w:rFonts w:hint="eastAsia" w:ascii="宋体" w:hAnsi="宋体"/>
          <w:sz w:val="24"/>
          <w:szCs w:val="24"/>
        </w:rPr>
        <w:t>7 投标人提供的设备必须是正规厂家生产的高质量产品，不能提供劣质三无产品（无厂址</w:t>
      </w:r>
      <w:r>
        <w:rPr>
          <w:rFonts w:ascii="宋体" w:hAnsi="宋体"/>
          <w:sz w:val="24"/>
          <w:szCs w:val="24"/>
        </w:rPr>
        <w:t>,</w:t>
      </w:r>
      <w:r>
        <w:rPr>
          <w:rFonts w:hint="eastAsia" w:ascii="宋体" w:hAnsi="宋体"/>
          <w:sz w:val="24"/>
          <w:szCs w:val="24"/>
        </w:rPr>
        <w:t>无商标</w:t>
      </w:r>
      <w:r>
        <w:rPr>
          <w:rFonts w:ascii="宋体" w:hAnsi="宋体"/>
          <w:sz w:val="24"/>
          <w:szCs w:val="24"/>
        </w:rPr>
        <w:t>,</w:t>
      </w:r>
      <w:r>
        <w:rPr>
          <w:rFonts w:hint="eastAsia" w:ascii="宋体" w:hAnsi="宋体"/>
          <w:sz w:val="24"/>
          <w:szCs w:val="24"/>
        </w:rPr>
        <w:t>无合格证）。</w:t>
      </w:r>
    </w:p>
    <w:p>
      <w:pPr>
        <w:spacing w:line="440" w:lineRule="exact"/>
        <w:ind w:firstLine="360" w:firstLineChars="150"/>
        <w:rPr>
          <w:rFonts w:ascii="宋体" w:hAnsi="宋体"/>
          <w:sz w:val="24"/>
          <w:szCs w:val="24"/>
        </w:rPr>
      </w:pPr>
      <w:r>
        <w:rPr>
          <w:rFonts w:ascii="宋体" w:hAnsi="宋体"/>
          <w:sz w:val="24"/>
          <w:szCs w:val="24"/>
        </w:rPr>
        <w:t>8.</w:t>
      </w:r>
      <w:r>
        <w:rPr>
          <w:rFonts w:hint="eastAsia" w:ascii="宋体" w:hAnsi="宋体"/>
          <w:sz w:val="24"/>
          <w:szCs w:val="24"/>
        </w:rPr>
        <w:t>8</w:t>
      </w:r>
      <w:r>
        <w:rPr>
          <w:rFonts w:ascii="宋体" w:hAnsi="宋体"/>
          <w:sz w:val="24"/>
          <w:szCs w:val="24"/>
        </w:rPr>
        <w:t xml:space="preserve"> </w:t>
      </w:r>
      <w:r>
        <w:rPr>
          <w:rFonts w:hint="eastAsia" w:ascii="宋体" w:hAnsi="宋体"/>
          <w:sz w:val="24"/>
          <w:szCs w:val="24"/>
        </w:rPr>
        <w:t>产品资料和检测报告所反映的技术参数和性能指标将作为验收产品实物的依据。</w:t>
      </w:r>
    </w:p>
    <w:p>
      <w:pPr>
        <w:spacing w:line="440" w:lineRule="exact"/>
        <w:ind w:firstLine="360" w:firstLineChars="150"/>
        <w:rPr>
          <w:rFonts w:ascii="宋体" w:hAnsi="宋体"/>
          <w:sz w:val="24"/>
          <w:szCs w:val="24"/>
        </w:rPr>
      </w:pPr>
      <w:r>
        <w:rPr>
          <w:rFonts w:ascii="宋体" w:hAnsi="宋体"/>
          <w:sz w:val="24"/>
          <w:szCs w:val="24"/>
        </w:rPr>
        <w:t>8.</w:t>
      </w:r>
      <w:r>
        <w:rPr>
          <w:rFonts w:hint="eastAsia" w:ascii="宋体" w:hAnsi="宋体"/>
          <w:sz w:val="24"/>
          <w:szCs w:val="24"/>
        </w:rPr>
        <w:t>9</w:t>
      </w:r>
      <w:r>
        <w:rPr>
          <w:rFonts w:ascii="宋体" w:hAnsi="宋体"/>
          <w:sz w:val="24"/>
          <w:szCs w:val="24"/>
        </w:rPr>
        <w:t xml:space="preserve"> </w:t>
      </w:r>
      <w:r>
        <w:rPr>
          <w:rFonts w:hint="eastAsia" w:ascii="宋体" w:hAnsi="宋体"/>
          <w:sz w:val="24"/>
          <w:szCs w:val="24"/>
        </w:rPr>
        <w:t>投标人应提交证明文件证明其拟投标的货物的合格性符合招标文件规定。该证明文件作为投标文件的一部分。</w:t>
      </w:r>
    </w:p>
    <w:p>
      <w:pPr>
        <w:spacing w:line="440" w:lineRule="exact"/>
        <w:ind w:firstLine="360" w:firstLineChars="150"/>
        <w:rPr>
          <w:rFonts w:ascii="宋体" w:hAnsi="宋体"/>
          <w:sz w:val="24"/>
          <w:szCs w:val="24"/>
        </w:rPr>
      </w:pPr>
      <w:r>
        <w:rPr>
          <w:rFonts w:ascii="宋体" w:hAnsi="宋体"/>
          <w:sz w:val="24"/>
          <w:szCs w:val="24"/>
        </w:rPr>
        <w:t>8.1</w:t>
      </w:r>
      <w:r>
        <w:rPr>
          <w:rFonts w:hint="eastAsia" w:ascii="宋体" w:hAnsi="宋体"/>
          <w:sz w:val="24"/>
          <w:szCs w:val="24"/>
        </w:rPr>
        <w:t>0</w:t>
      </w:r>
      <w:r>
        <w:rPr>
          <w:rFonts w:ascii="宋体" w:hAnsi="宋体"/>
          <w:sz w:val="24"/>
          <w:szCs w:val="24"/>
        </w:rPr>
        <w:t xml:space="preserve"> </w:t>
      </w:r>
      <w:r>
        <w:rPr>
          <w:rFonts w:hint="eastAsia" w:ascii="宋体" w:hAnsi="宋体"/>
          <w:sz w:val="24"/>
          <w:szCs w:val="24"/>
        </w:rPr>
        <w:t>证明货物和服务与招标文件的要求一致的文件，可以是文字资料、图纸和数据，它包括：</w:t>
      </w:r>
    </w:p>
    <w:p>
      <w:pPr>
        <w:spacing w:line="440" w:lineRule="exact"/>
        <w:ind w:firstLine="360" w:firstLineChars="150"/>
        <w:rPr>
          <w:rFonts w:ascii="宋体" w:hAnsi="宋体"/>
          <w:sz w:val="24"/>
          <w:szCs w:val="24"/>
        </w:rPr>
      </w:pPr>
      <w:r>
        <w:rPr>
          <w:rFonts w:hint="eastAsia" w:ascii="宋体" w:hAnsi="宋体"/>
          <w:sz w:val="24"/>
          <w:szCs w:val="24"/>
        </w:rPr>
        <w:t>货物主要技术指标和性能的详细说明。</w:t>
      </w:r>
    </w:p>
    <w:p>
      <w:pPr>
        <w:spacing w:line="440" w:lineRule="exact"/>
        <w:ind w:firstLine="360" w:firstLineChars="150"/>
        <w:rPr>
          <w:rFonts w:ascii="宋体" w:hAnsi="宋体"/>
          <w:sz w:val="24"/>
          <w:szCs w:val="24"/>
        </w:rPr>
      </w:pPr>
      <w:r>
        <w:rPr>
          <w:rFonts w:hint="eastAsia" w:ascii="宋体" w:hAnsi="宋体"/>
          <w:sz w:val="24"/>
          <w:szCs w:val="24"/>
        </w:rPr>
        <w:t>货物从采购人开始使用至“投标人须知前附表”中规定的周期内正常、连续地使用所必须的备品备件和专用工具清单，包括备品备件和专用工具的供货来源。</w:t>
      </w:r>
    </w:p>
    <w:p>
      <w:pPr>
        <w:spacing w:line="440" w:lineRule="exact"/>
        <w:ind w:firstLine="360" w:firstLineChars="150"/>
        <w:rPr>
          <w:rFonts w:ascii="宋体" w:hAnsi="宋体"/>
          <w:sz w:val="24"/>
          <w:szCs w:val="24"/>
        </w:rPr>
      </w:pPr>
      <w:r>
        <w:rPr>
          <w:rFonts w:hint="eastAsia" w:ascii="宋体" w:hAnsi="宋体"/>
          <w:sz w:val="24"/>
          <w:szCs w:val="24"/>
        </w:rPr>
        <w:t>对照招标文件技术规格、参数与要求，逐条说明所提供货物和服务已对招标文件的技术规格、参数与要求做出了实质性的响应，或申明与技术规格、参数与要求条文的偏差和例外。特别对于有具体参数要求的指标，投标人必须提供所投设备的具体参数值。</w:t>
      </w:r>
    </w:p>
    <w:p>
      <w:pPr>
        <w:spacing w:line="440" w:lineRule="exact"/>
        <w:ind w:firstLine="360" w:firstLineChars="150"/>
        <w:rPr>
          <w:rFonts w:ascii="宋体" w:hAnsi="宋体"/>
          <w:sz w:val="24"/>
          <w:szCs w:val="24"/>
        </w:rPr>
      </w:pPr>
      <w:r>
        <w:rPr>
          <w:rFonts w:ascii="宋体" w:hAnsi="宋体"/>
          <w:sz w:val="24"/>
          <w:szCs w:val="24"/>
        </w:rPr>
        <w:t>8.1</w:t>
      </w:r>
      <w:r>
        <w:rPr>
          <w:rFonts w:hint="eastAsia" w:ascii="宋体" w:hAnsi="宋体"/>
          <w:sz w:val="24"/>
          <w:szCs w:val="24"/>
        </w:rPr>
        <w:t>1</w:t>
      </w:r>
      <w:r>
        <w:rPr>
          <w:rFonts w:ascii="宋体" w:hAnsi="宋体"/>
          <w:sz w:val="24"/>
          <w:szCs w:val="24"/>
        </w:rPr>
        <w:t xml:space="preserve"> </w:t>
      </w:r>
      <w:r>
        <w:rPr>
          <w:rFonts w:hint="eastAsia" w:ascii="宋体" w:hAnsi="宋体"/>
          <w:sz w:val="24"/>
          <w:szCs w:val="24"/>
        </w:rPr>
        <w:t>投标人在阐述上述时应注意招标文件“货物技术规格、参数与要求”中指出的工艺、材料和设备的标准以及参照的牌号或分类号仅起说明作用，并没有任何限制性。投标人在响应中可以选用替代标准、牌号或分类号，但这些替代要实质上相当于技术规格的要求，并且使采购方满意。</w:t>
      </w:r>
    </w:p>
    <w:p>
      <w:pPr>
        <w:spacing w:line="440" w:lineRule="exact"/>
        <w:ind w:firstLine="480" w:firstLineChars="200"/>
        <w:rPr>
          <w:rFonts w:ascii="宋体" w:hAnsi="宋体"/>
          <w:sz w:val="24"/>
          <w:szCs w:val="24"/>
        </w:rPr>
      </w:pPr>
      <w:r>
        <w:rPr>
          <w:rFonts w:ascii="宋体" w:hAnsi="宋体"/>
          <w:sz w:val="24"/>
          <w:szCs w:val="24"/>
        </w:rPr>
        <w:t xml:space="preserve">9. </w:t>
      </w:r>
      <w:r>
        <w:rPr>
          <w:rFonts w:hint="eastAsia" w:ascii="宋体" w:hAnsi="宋体"/>
          <w:sz w:val="24"/>
          <w:szCs w:val="24"/>
        </w:rPr>
        <w:t>投标有效期</w:t>
      </w:r>
    </w:p>
    <w:p>
      <w:pPr>
        <w:spacing w:line="440" w:lineRule="exact"/>
        <w:ind w:firstLine="480" w:firstLineChars="200"/>
        <w:rPr>
          <w:rFonts w:ascii="宋体" w:hAnsi="宋体"/>
          <w:sz w:val="24"/>
          <w:szCs w:val="24"/>
        </w:rPr>
      </w:pPr>
      <w:r>
        <w:rPr>
          <w:rFonts w:ascii="宋体" w:hAnsi="宋体"/>
          <w:sz w:val="24"/>
          <w:szCs w:val="24"/>
        </w:rPr>
        <w:t>9.1</w:t>
      </w:r>
      <w:r>
        <w:rPr>
          <w:rFonts w:hint="eastAsia" w:ascii="宋体" w:hAnsi="宋体"/>
          <w:sz w:val="24"/>
          <w:szCs w:val="24"/>
        </w:rPr>
        <w:t>　投标文件从开标之日起，投标有效期为</w:t>
      </w:r>
      <w:r>
        <w:rPr>
          <w:rFonts w:hint="eastAsia" w:ascii="宋体" w:hAnsi="宋体"/>
          <w:sz w:val="24"/>
          <w:szCs w:val="24"/>
          <w:u w:val="single"/>
          <w:lang w:val="en-US" w:eastAsia="zh-CN"/>
        </w:rPr>
        <w:t>90</w:t>
      </w:r>
      <w:r>
        <w:rPr>
          <w:rFonts w:hint="eastAsia" w:ascii="宋体" w:hAnsi="宋体"/>
          <w:sz w:val="24"/>
          <w:szCs w:val="24"/>
        </w:rPr>
        <w:t>天（如不满足将视为其投标无效）。</w:t>
      </w:r>
    </w:p>
    <w:p>
      <w:pPr>
        <w:spacing w:line="440" w:lineRule="exact"/>
        <w:ind w:firstLine="480" w:firstLineChars="200"/>
        <w:rPr>
          <w:rFonts w:ascii="宋体" w:hAnsi="宋体"/>
          <w:sz w:val="24"/>
          <w:szCs w:val="24"/>
        </w:rPr>
      </w:pPr>
      <w:r>
        <w:rPr>
          <w:rFonts w:ascii="宋体" w:hAnsi="宋体"/>
          <w:sz w:val="24"/>
          <w:szCs w:val="24"/>
        </w:rPr>
        <w:t>9.2</w:t>
      </w:r>
      <w:r>
        <w:rPr>
          <w:rFonts w:hint="eastAsia" w:ascii="宋体" w:hAnsi="宋体"/>
          <w:sz w:val="24"/>
          <w:szCs w:val="24"/>
        </w:rPr>
        <w:t>　在特殊情况下，招标方可与投标人协商延长投标文件的有效期。</w:t>
      </w:r>
    </w:p>
    <w:p>
      <w:pPr>
        <w:spacing w:line="440" w:lineRule="exact"/>
        <w:ind w:firstLine="480" w:firstLineChars="200"/>
        <w:rPr>
          <w:rFonts w:hint="eastAsia" w:ascii="宋体" w:hAnsi="宋体"/>
          <w:sz w:val="24"/>
          <w:szCs w:val="24"/>
        </w:rPr>
      </w:pPr>
      <w:r>
        <w:rPr>
          <w:rFonts w:ascii="宋体" w:hAnsi="宋体"/>
          <w:sz w:val="24"/>
          <w:szCs w:val="24"/>
        </w:rPr>
        <w:t xml:space="preserve">10. </w:t>
      </w:r>
      <w:r>
        <w:rPr>
          <w:rFonts w:hint="eastAsia" w:ascii="宋体" w:hAnsi="宋体"/>
          <w:sz w:val="24"/>
          <w:szCs w:val="24"/>
        </w:rPr>
        <w:t>投标文件的签署规定：</w:t>
      </w:r>
      <w:r>
        <w:rPr>
          <w:rFonts w:hint="eastAsia" w:ascii="宋体" w:hAnsi="宋体"/>
          <w:bCs/>
          <w:sz w:val="24"/>
          <w:szCs w:val="24"/>
        </w:rPr>
        <w:t>见第一部份 投标须知。</w:t>
      </w:r>
    </w:p>
    <w:p>
      <w:pPr>
        <w:spacing w:line="440" w:lineRule="exact"/>
        <w:ind w:firstLine="480" w:firstLineChars="200"/>
        <w:rPr>
          <w:rFonts w:ascii="宋体" w:hAnsi="宋体"/>
          <w:sz w:val="24"/>
          <w:szCs w:val="24"/>
        </w:rPr>
      </w:pPr>
      <w:r>
        <w:rPr>
          <w:rFonts w:ascii="宋体" w:hAnsi="宋体"/>
          <w:sz w:val="24"/>
          <w:szCs w:val="24"/>
        </w:rPr>
        <w:t xml:space="preserve">11. </w:t>
      </w:r>
      <w:r>
        <w:rPr>
          <w:rFonts w:hint="eastAsia" w:ascii="宋体" w:hAnsi="宋体"/>
          <w:sz w:val="24"/>
          <w:szCs w:val="24"/>
        </w:rPr>
        <w:t>投标保证金</w:t>
      </w:r>
    </w:p>
    <w:p>
      <w:pPr>
        <w:spacing w:line="440" w:lineRule="exact"/>
        <w:ind w:firstLine="480" w:firstLineChars="200"/>
        <w:rPr>
          <w:rFonts w:ascii="宋体" w:hAnsi="宋体"/>
          <w:sz w:val="24"/>
          <w:szCs w:val="24"/>
        </w:rPr>
      </w:pPr>
      <w:r>
        <w:rPr>
          <w:rFonts w:ascii="宋体" w:hAnsi="宋体"/>
          <w:sz w:val="24"/>
          <w:szCs w:val="24"/>
        </w:rPr>
        <w:t xml:space="preserve">11.1  </w:t>
      </w:r>
      <w:r>
        <w:rPr>
          <w:rFonts w:hint="eastAsia" w:ascii="宋体" w:hAnsi="宋体"/>
          <w:sz w:val="24"/>
          <w:szCs w:val="24"/>
        </w:rPr>
        <w:t>招标方因投标人的违规行为而受到损害时将不予退还投标人的投标保证金，将其作为所受损害的补偿。</w:t>
      </w:r>
    </w:p>
    <w:p>
      <w:pPr>
        <w:pStyle w:val="18"/>
        <w:spacing w:line="440" w:lineRule="exact"/>
        <w:ind w:firstLine="480" w:firstLineChars="200"/>
        <w:rPr>
          <w:rFonts w:hAnsi="宋体"/>
          <w:sz w:val="24"/>
          <w:szCs w:val="24"/>
        </w:rPr>
      </w:pPr>
      <w:r>
        <w:rPr>
          <w:rFonts w:hAnsi="宋体"/>
          <w:sz w:val="24"/>
          <w:szCs w:val="24"/>
        </w:rPr>
        <w:t>11.2</w:t>
      </w:r>
      <w:r>
        <w:rPr>
          <w:rFonts w:hint="eastAsia" w:hAnsi="宋体"/>
          <w:sz w:val="24"/>
          <w:szCs w:val="24"/>
        </w:rPr>
        <w:t>　投标保证金应当以支票、汇票、本票等非现金形式提交，必须从投标人基本账户转出，其有效期应不低于投标有效期。投标人未按照招标文件要求提交投标保证金的，投标无效。</w:t>
      </w:r>
    </w:p>
    <w:p>
      <w:pPr>
        <w:pStyle w:val="18"/>
        <w:spacing w:line="440" w:lineRule="exact"/>
        <w:ind w:firstLine="480" w:firstLineChars="200"/>
        <w:rPr>
          <w:rFonts w:hint="eastAsia" w:hAnsi="宋体" w:eastAsia="宋体"/>
          <w:color w:val="auto"/>
          <w:sz w:val="24"/>
          <w:szCs w:val="24"/>
          <w:lang w:eastAsia="zh-CN"/>
        </w:rPr>
      </w:pPr>
      <w:r>
        <w:rPr>
          <w:rFonts w:hAnsi="宋体"/>
          <w:color w:val="auto"/>
          <w:sz w:val="24"/>
          <w:szCs w:val="24"/>
        </w:rPr>
        <w:t xml:space="preserve">11.3  </w:t>
      </w:r>
      <w:r>
        <w:rPr>
          <w:rFonts w:hint="eastAsia" w:hAnsi="宋体"/>
          <w:color w:val="auto"/>
          <w:sz w:val="24"/>
          <w:szCs w:val="24"/>
        </w:rPr>
        <w:t>投标人应提交投标保证金，并</w:t>
      </w:r>
      <w:r>
        <w:rPr>
          <w:rFonts w:hint="eastAsia" w:hAnsi="宋体"/>
          <w:color w:val="auto"/>
          <w:sz w:val="24"/>
          <w:szCs w:val="24"/>
          <w:lang w:eastAsia="zh-CN"/>
        </w:rPr>
        <w:t>按《投标人须知前附表》中要求提交。</w:t>
      </w:r>
    </w:p>
    <w:p>
      <w:pPr>
        <w:spacing w:line="440" w:lineRule="exact"/>
        <w:ind w:firstLine="480" w:firstLineChars="200"/>
        <w:rPr>
          <w:rFonts w:ascii="宋体" w:hAnsi="宋体"/>
          <w:color w:val="auto"/>
          <w:sz w:val="24"/>
          <w:szCs w:val="24"/>
        </w:rPr>
      </w:pPr>
      <w:r>
        <w:rPr>
          <w:rFonts w:ascii="宋体" w:hAnsi="宋体"/>
          <w:color w:val="auto"/>
          <w:sz w:val="24"/>
          <w:szCs w:val="24"/>
        </w:rPr>
        <w:t>11.4</w:t>
      </w:r>
      <w:r>
        <w:rPr>
          <w:rFonts w:hint="eastAsia" w:ascii="宋体" w:hAnsi="宋体"/>
          <w:color w:val="auto"/>
          <w:sz w:val="24"/>
          <w:szCs w:val="24"/>
        </w:rPr>
        <w:t>　未中标的投标人的投标保证金，将在中标通知书发出后</w:t>
      </w:r>
      <w:r>
        <w:rPr>
          <w:rFonts w:ascii="宋体" w:hAnsi="宋体"/>
          <w:color w:val="auto"/>
          <w:sz w:val="24"/>
          <w:szCs w:val="24"/>
        </w:rPr>
        <w:t>5</w:t>
      </w:r>
      <w:r>
        <w:rPr>
          <w:rFonts w:hint="eastAsia" w:ascii="宋体" w:hAnsi="宋体"/>
          <w:color w:val="auto"/>
          <w:sz w:val="24"/>
          <w:szCs w:val="24"/>
        </w:rPr>
        <w:t>个工作日内无息退还。</w:t>
      </w:r>
    </w:p>
    <w:p>
      <w:pPr>
        <w:spacing w:line="460" w:lineRule="atLeast"/>
        <w:ind w:firstLine="480" w:firstLineChars="200"/>
        <w:rPr>
          <w:rFonts w:ascii="宋体" w:hAnsi="宋体"/>
          <w:color w:val="auto"/>
          <w:sz w:val="24"/>
          <w:szCs w:val="24"/>
        </w:rPr>
      </w:pPr>
      <w:r>
        <w:rPr>
          <w:rFonts w:ascii="宋体" w:hAnsi="宋体"/>
          <w:color w:val="auto"/>
          <w:sz w:val="24"/>
          <w:szCs w:val="24"/>
        </w:rPr>
        <w:t xml:space="preserve">11.5  </w:t>
      </w:r>
      <w:r>
        <w:rPr>
          <w:rFonts w:hint="eastAsia" w:ascii="宋体" w:hAnsi="宋体"/>
          <w:color w:val="auto"/>
          <w:sz w:val="24"/>
          <w:szCs w:val="24"/>
        </w:rPr>
        <w:t>中标人的投标保证金，将在领取中标通知书，缴纳履约保证金并签订合同后</w:t>
      </w:r>
      <w:r>
        <w:rPr>
          <w:rFonts w:ascii="宋体" w:hAnsi="宋体"/>
          <w:color w:val="auto"/>
          <w:sz w:val="24"/>
          <w:szCs w:val="24"/>
        </w:rPr>
        <w:t>5</w:t>
      </w:r>
      <w:r>
        <w:rPr>
          <w:rFonts w:hint="eastAsia" w:ascii="宋体" w:hAnsi="宋体"/>
          <w:color w:val="auto"/>
          <w:sz w:val="24"/>
          <w:szCs w:val="24"/>
        </w:rPr>
        <w:t>个工作日内无息退还，中标企业退还保证金时，还需提供采购合同复印件。</w:t>
      </w:r>
    </w:p>
    <w:p>
      <w:pPr>
        <w:spacing w:line="440" w:lineRule="exact"/>
        <w:ind w:firstLine="480" w:firstLineChars="200"/>
        <w:rPr>
          <w:rFonts w:hint="eastAsia" w:ascii="宋体" w:hAnsi="宋体"/>
          <w:sz w:val="24"/>
          <w:szCs w:val="24"/>
        </w:rPr>
      </w:pPr>
      <w:r>
        <w:rPr>
          <w:rFonts w:hint="eastAsia" w:ascii="宋体" w:hAnsi="宋体"/>
          <w:sz w:val="24"/>
          <w:szCs w:val="24"/>
        </w:rPr>
        <w:t>11.</w:t>
      </w:r>
      <w:r>
        <w:rPr>
          <w:rFonts w:hint="eastAsia" w:ascii="宋体" w:hAnsi="宋体"/>
          <w:sz w:val="24"/>
          <w:szCs w:val="24"/>
          <w:lang w:val="en-US" w:eastAsia="zh-CN"/>
        </w:rPr>
        <w:t>6</w:t>
      </w:r>
      <w:r>
        <w:rPr>
          <w:rFonts w:hint="eastAsia" w:ascii="宋体" w:hAnsi="宋体"/>
          <w:sz w:val="24"/>
          <w:szCs w:val="24"/>
        </w:rPr>
        <w:t>在评标过程中，如发现下列情况之一的，其投标将被拒绝；</w:t>
      </w:r>
    </w:p>
    <w:p>
      <w:pPr>
        <w:spacing w:line="440" w:lineRule="exact"/>
        <w:ind w:firstLine="480" w:firstLineChars="200"/>
        <w:rPr>
          <w:rFonts w:hint="eastAsia" w:ascii="宋体" w:hAnsi="宋体"/>
          <w:sz w:val="24"/>
          <w:szCs w:val="24"/>
        </w:rPr>
      </w:pPr>
      <w:r>
        <w:rPr>
          <w:rFonts w:hint="eastAsia" w:ascii="宋体" w:hAnsi="宋体"/>
          <w:sz w:val="24"/>
          <w:szCs w:val="24"/>
        </w:rPr>
        <w:t>（1）投标文件技术规格中的响应与事实不符或虚假投标的；</w:t>
      </w:r>
    </w:p>
    <w:p>
      <w:pPr>
        <w:spacing w:line="440" w:lineRule="exact"/>
        <w:ind w:firstLine="480" w:firstLineChars="200"/>
        <w:rPr>
          <w:rFonts w:hint="eastAsia" w:ascii="宋体" w:hAnsi="宋体"/>
          <w:sz w:val="24"/>
          <w:szCs w:val="24"/>
        </w:rPr>
      </w:pPr>
      <w:r>
        <w:rPr>
          <w:rFonts w:hint="eastAsia" w:ascii="宋体" w:hAnsi="宋体"/>
          <w:sz w:val="24"/>
          <w:szCs w:val="24"/>
        </w:rPr>
        <w:t>（2）投标人复制招标文件的技术规格相关部分内容作为其投标文件的一部分；</w:t>
      </w:r>
    </w:p>
    <w:p>
      <w:pPr>
        <w:spacing w:line="440" w:lineRule="exact"/>
        <w:ind w:firstLine="480" w:firstLineChars="200"/>
        <w:rPr>
          <w:rFonts w:hint="eastAsia" w:ascii="宋体" w:hAnsi="宋体"/>
          <w:sz w:val="24"/>
          <w:szCs w:val="24"/>
        </w:rPr>
      </w:pPr>
      <w:r>
        <w:rPr>
          <w:rFonts w:hint="eastAsia" w:ascii="宋体" w:hAnsi="宋体"/>
          <w:sz w:val="24"/>
          <w:szCs w:val="24"/>
        </w:rPr>
        <w:t>（3）投标文件符合招标文件中规定废标的其它技术条款；</w:t>
      </w:r>
    </w:p>
    <w:p>
      <w:pPr>
        <w:spacing w:line="440" w:lineRule="exact"/>
        <w:ind w:firstLine="480" w:firstLineChars="200"/>
        <w:rPr>
          <w:rFonts w:hint="eastAsia" w:ascii="宋体" w:hAnsi="宋体"/>
          <w:sz w:val="24"/>
          <w:szCs w:val="24"/>
        </w:rPr>
      </w:pPr>
      <w:r>
        <w:rPr>
          <w:rFonts w:hint="eastAsia" w:ascii="宋体" w:hAnsi="宋体"/>
          <w:sz w:val="24"/>
          <w:szCs w:val="24"/>
        </w:rPr>
        <w:t>（</w:t>
      </w:r>
      <w:r>
        <w:rPr>
          <w:rFonts w:hint="eastAsia" w:ascii="宋体" w:hAnsi="宋体"/>
          <w:sz w:val="24"/>
          <w:szCs w:val="24"/>
          <w:lang w:val="en-US" w:eastAsia="zh-CN"/>
        </w:rPr>
        <w:t>4</w:t>
      </w:r>
      <w:r>
        <w:rPr>
          <w:rFonts w:hint="eastAsia" w:ascii="宋体" w:hAnsi="宋体"/>
          <w:sz w:val="24"/>
          <w:szCs w:val="24"/>
        </w:rPr>
        <w:t>）其他不符合招标文件重要参数的。</w:t>
      </w:r>
    </w:p>
    <w:p>
      <w:pPr>
        <w:spacing w:line="440" w:lineRule="exact"/>
        <w:ind w:firstLine="480" w:firstLineChars="200"/>
        <w:rPr>
          <w:rFonts w:hint="eastAsia" w:ascii="宋体" w:hAnsi="宋体"/>
          <w:sz w:val="24"/>
          <w:szCs w:val="24"/>
        </w:rPr>
      </w:pPr>
      <w:r>
        <w:rPr>
          <w:rFonts w:hint="eastAsia" w:ascii="宋体" w:hAnsi="宋体"/>
          <w:sz w:val="24"/>
          <w:szCs w:val="24"/>
        </w:rPr>
        <w:t>11.</w:t>
      </w:r>
      <w:r>
        <w:rPr>
          <w:rFonts w:hint="eastAsia" w:ascii="宋体" w:hAnsi="宋体"/>
          <w:sz w:val="24"/>
          <w:szCs w:val="24"/>
          <w:lang w:val="en-US" w:eastAsia="zh-CN"/>
        </w:rPr>
        <w:t>7</w:t>
      </w:r>
      <w:r>
        <w:rPr>
          <w:rFonts w:hint="eastAsia" w:ascii="宋体" w:hAnsi="宋体"/>
          <w:sz w:val="24"/>
          <w:szCs w:val="24"/>
        </w:rPr>
        <w:t xml:space="preserve"> 以下情形被视为投标无效；</w:t>
      </w:r>
    </w:p>
    <w:p>
      <w:pPr>
        <w:spacing w:line="440" w:lineRule="exact"/>
        <w:ind w:firstLine="480" w:firstLineChars="200"/>
        <w:rPr>
          <w:rFonts w:hint="eastAsia" w:ascii="宋体" w:hAnsi="宋体"/>
          <w:sz w:val="24"/>
          <w:szCs w:val="24"/>
        </w:rPr>
      </w:pPr>
      <w:r>
        <w:rPr>
          <w:rFonts w:hint="eastAsia" w:ascii="宋体" w:hAnsi="宋体"/>
          <w:sz w:val="24"/>
          <w:szCs w:val="24"/>
        </w:rPr>
        <w:t>（1）未按规定提交投标保证金的投标；</w:t>
      </w:r>
    </w:p>
    <w:p>
      <w:pPr>
        <w:spacing w:line="440" w:lineRule="exact"/>
        <w:ind w:firstLine="480" w:firstLineChars="200"/>
        <w:rPr>
          <w:rFonts w:hint="eastAsia" w:ascii="宋体" w:hAnsi="宋体"/>
          <w:sz w:val="24"/>
          <w:szCs w:val="24"/>
        </w:rPr>
      </w:pPr>
      <w:r>
        <w:rPr>
          <w:rFonts w:hint="eastAsia" w:ascii="宋体" w:hAnsi="宋体"/>
          <w:sz w:val="24"/>
          <w:szCs w:val="24"/>
        </w:rPr>
        <w:t>（2）投标文件与招标文件有重大负偏离的；</w:t>
      </w:r>
    </w:p>
    <w:p>
      <w:pPr>
        <w:spacing w:line="440" w:lineRule="exact"/>
        <w:ind w:firstLine="480" w:firstLineChars="200"/>
        <w:rPr>
          <w:rFonts w:hint="eastAsia" w:ascii="宋体" w:hAnsi="宋体"/>
          <w:sz w:val="24"/>
          <w:szCs w:val="24"/>
        </w:rPr>
      </w:pPr>
      <w:r>
        <w:rPr>
          <w:rFonts w:hint="eastAsia" w:ascii="宋体" w:hAnsi="宋体"/>
          <w:sz w:val="24"/>
          <w:szCs w:val="24"/>
        </w:rPr>
        <w:t>（3）投标人拒绝修正错误的；</w:t>
      </w:r>
    </w:p>
    <w:p>
      <w:pPr>
        <w:spacing w:line="440" w:lineRule="exact"/>
        <w:ind w:firstLine="480" w:firstLineChars="200"/>
        <w:rPr>
          <w:rFonts w:hint="eastAsia" w:ascii="宋体" w:hAnsi="宋体"/>
          <w:sz w:val="24"/>
          <w:szCs w:val="24"/>
        </w:rPr>
      </w:pPr>
      <w:r>
        <w:rPr>
          <w:rFonts w:hint="eastAsia" w:ascii="宋体" w:hAnsi="宋体"/>
          <w:sz w:val="24"/>
          <w:szCs w:val="24"/>
        </w:rPr>
        <w:t>（4）投标文件的关键内容字迹模糊，无法辨认的；</w:t>
      </w:r>
    </w:p>
    <w:p>
      <w:pPr>
        <w:spacing w:line="440" w:lineRule="exact"/>
        <w:ind w:firstLine="480" w:firstLineChars="200"/>
        <w:rPr>
          <w:rFonts w:hint="eastAsia" w:ascii="宋体" w:hAnsi="宋体"/>
          <w:sz w:val="24"/>
          <w:szCs w:val="24"/>
        </w:rPr>
      </w:pPr>
      <w:r>
        <w:rPr>
          <w:rFonts w:hint="eastAsia" w:ascii="宋体" w:hAnsi="宋体"/>
          <w:sz w:val="24"/>
          <w:szCs w:val="24"/>
        </w:rPr>
        <w:t>（5）投标有效期不足的；</w:t>
      </w:r>
    </w:p>
    <w:p>
      <w:pPr>
        <w:spacing w:line="440" w:lineRule="exact"/>
        <w:ind w:firstLine="480" w:firstLineChars="200"/>
        <w:rPr>
          <w:rFonts w:hint="eastAsia" w:ascii="宋体" w:hAnsi="宋体"/>
          <w:sz w:val="24"/>
          <w:szCs w:val="24"/>
        </w:rPr>
      </w:pPr>
      <w:r>
        <w:rPr>
          <w:rFonts w:hint="eastAsia" w:ascii="宋体" w:hAnsi="宋体"/>
          <w:sz w:val="24"/>
          <w:szCs w:val="24"/>
        </w:rPr>
        <w:t>（6）其他违反相关法律法规规定的行为的；</w:t>
      </w:r>
    </w:p>
    <w:p>
      <w:pPr>
        <w:spacing w:line="440" w:lineRule="exact"/>
        <w:ind w:firstLine="480" w:firstLineChars="200"/>
        <w:rPr>
          <w:rFonts w:hint="eastAsia" w:ascii="宋体" w:hAnsi="宋体"/>
          <w:sz w:val="24"/>
          <w:szCs w:val="24"/>
        </w:rPr>
      </w:pPr>
      <w:r>
        <w:rPr>
          <w:rFonts w:hint="eastAsia" w:ascii="宋体" w:hAnsi="宋体"/>
          <w:sz w:val="24"/>
          <w:szCs w:val="24"/>
        </w:rPr>
        <w:t>（7）评标委员会认为是其他应当否决的投标。</w:t>
      </w:r>
    </w:p>
    <w:p>
      <w:pPr>
        <w:spacing w:line="440" w:lineRule="exact"/>
        <w:ind w:firstLine="480" w:firstLineChars="200"/>
        <w:rPr>
          <w:rFonts w:hint="eastAsia" w:ascii="宋体" w:hAnsi="宋体"/>
          <w:sz w:val="24"/>
          <w:szCs w:val="24"/>
        </w:rPr>
      </w:pPr>
      <w:r>
        <w:rPr>
          <w:rFonts w:hint="eastAsia" w:ascii="宋体" w:hAnsi="宋体"/>
          <w:sz w:val="24"/>
          <w:szCs w:val="24"/>
        </w:rPr>
        <w:t>11.</w:t>
      </w:r>
      <w:r>
        <w:rPr>
          <w:rFonts w:hint="eastAsia" w:ascii="宋体" w:hAnsi="宋体"/>
          <w:sz w:val="24"/>
          <w:szCs w:val="24"/>
          <w:lang w:val="en-US" w:eastAsia="zh-CN"/>
        </w:rPr>
        <w:t>8</w:t>
      </w:r>
      <w:r>
        <w:rPr>
          <w:rFonts w:hint="eastAsia" w:ascii="宋体" w:hAnsi="宋体"/>
          <w:sz w:val="24"/>
          <w:szCs w:val="24"/>
        </w:rPr>
        <w:t>下列任何情况发生时，投标保证金将不予退还，转为违约金：</w:t>
      </w:r>
    </w:p>
    <w:p>
      <w:pPr>
        <w:spacing w:line="440" w:lineRule="exact"/>
        <w:ind w:firstLine="480" w:firstLineChars="200"/>
        <w:rPr>
          <w:rFonts w:hint="eastAsia" w:ascii="宋体" w:hAnsi="宋体"/>
          <w:sz w:val="24"/>
          <w:szCs w:val="24"/>
        </w:rPr>
      </w:pPr>
      <w:r>
        <w:rPr>
          <w:rFonts w:hint="eastAsia" w:ascii="宋体" w:hAnsi="宋体"/>
          <w:sz w:val="24"/>
          <w:szCs w:val="24"/>
        </w:rPr>
        <w:t>(1)  投标人在投标截止期后，投标有效期内撤回投标；</w:t>
      </w:r>
    </w:p>
    <w:p>
      <w:pPr>
        <w:spacing w:line="440" w:lineRule="exact"/>
        <w:ind w:firstLine="480" w:firstLineChars="200"/>
        <w:rPr>
          <w:rFonts w:hint="eastAsia" w:ascii="宋体" w:hAnsi="宋体"/>
          <w:sz w:val="24"/>
          <w:szCs w:val="24"/>
        </w:rPr>
      </w:pPr>
      <w:r>
        <w:rPr>
          <w:rFonts w:hint="eastAsia" w:ascii="宋体" w:hAnsi="宋体"/>
          <w:sz w:val="24"/>
          <w:szCs w:val="24"/>
        </w:rPr>
        <w:t>(2)  投标人在规定期限内未按规定向采购人缴纳履约保证金；</w:t>
      </w:r>
    </w:p>
    <w:p>
      <w:pPr>
        <w:spacing w:line="440" w:lineRule="exact"/>
        <w:ind w:firstLine="480" w:firstLineChars="200"/>
        <w:rPr>
          <w:rFonts w:hint="eastAsia" w:ascii="宋体" w:hAnsi="宋体"/>
          <w:sz w:val="24"/>
          <w:szCs w:val="24"/>
        </w:rPr>
      </w:pPr>
      <w:r>
        <w:rPr>
          <w:rFonts w:hint="eastAsia" w:ascii="宋体" w:hAnsi="宋体"/>
          <w:sz w:val="24"/>
          <w:szCs w:val="24"/>
        </w:rPr>
        <w:t>(3)  中标人未按投标人须知规定缴纳招标代理费；</w:t>
      </w:r>
    </w:p>
    <w:p>
      <w:pPr>
        <w:spacing w:line="440" w:lineRule="exact"/>
        <w:ind w:firstLine="480" w:firstLineChars="200"/>
        <w:rPr>
          <w:rFonts w:hint="eastAsia" w:ascii="宋体" w:hAnsi="宋体"/>
          <w:sz w:val="24"/>
          <w:szCs w:val="24"/>
        </w:rPr>
      </w:pPr>
      <w:r>
        <w:rPr>
          <w:rFonts w:hint="eastAsia" w:ascii="宋体" w:hAnsi="宋体"/>
          <w:sz w:val="24"/>
          <w:szCs w:val="24"/>
        </w:rPr>
        <w:t>(4)  以他人名义投标或者以其他方式弄虚作假，骗取中标；</w:t>
      </w:r>
    </w:p>
    <w:p>
      <w:pPr>
        <w:spacing w:line="440" w:lineRule="exact"/>
        <w:ind w:firstLine="480" w:firstLineChars="200"/>
        <w:rPr>
          <w:rFonts w:hint="eastAsia" w:ascii="宋体" w:hAnsi="宋体"/>
          <w:sz w:val="24"/>
          <w:szCs w:val="24"/>
        </w:rPr>
      </w:pPr>
      <w:r>
        <w:rPr>
          <w:rFonts w:hint="eastAsia" w:ascii="宋体" w:hAnsi="宋体"/>
          <w:sz w:val="24"/>
          <w:szCs w:val="24"/>
        </w:rPr>
        <w:t>(5)  打架斗殴，扰乱标场秩序；</w:t>
      </w:r>
    </w:p>
    <w:p>
      <w:pPr>
        <w:spacing w:line="440" w:lineRule="exact"/>
        <w:ind w:firstLine="480" w:firstLineChars="200"/>
        <w:rPr>
          <w:rFonts w:hint="eastAsia" w:ascii="宋体" w:hAnsi="宋体"/>
          <w:sz w:val="24"/>
          <w:szCs w:val="24"/>
        </w:rPr>
      </w:pPr>
      <w:r>
        <w:rPr>
          <w:rFonts w:hint="eastAsia" w:ascii="宋体" w:hAnsi="宋体"/>
          <w:sz w:val="24"/>
          <w:szCs w:val="24"/>
        </w:rPr>
        <w:t>(6)  本招标文件中或《政府采购货物和服务招标投标管理办法》第七十五条规定的其他不予退还投标保证金的情形。</w:t>
      </w:r>
    </w:p>
    <w:p>
      <w:pPr>
        <w:spacing w:line="440" w:lineRule="exact"/>
        <w:ind w:firstLine="840" w:firstLineChars="350"/>
        <w:rPr>
          <w:rFonts w:ascii="宋体" w:hAnsi="宋体"/>
          <w:sz w:val="24"/>
          <w:szCs w:val="24"/>
        </w:rPr>
      </w:pPr>
      <w:r>
        <w:rPr>
          <w:rFonts w:hint="eastAsia" w:ascii="宋体" w:hAnsi="宋体"/>
          <w:sz w:val="24"/>
          <w:szCs w:val="24"/>
        </w:rPr>
        <w:t>上述不予退还投标保证金的情况并给招标代理机构造成损失的，还要承担赔偿责任。</w:t>
      </w:r>
    </w:p>
    <w:p>
      <w:pPr>
        <w:spacing w:line="440" w:lineRule="exact"/>
        <w:rPr>
          <w:rFonts w:ascii="宋体" w:hAnsi="宋体"/>
          <w:sz w:val="24"/>
          <w:szCs w:val="24"/>
        </w:rPr>
      </w:pPr>
    </w:p>
    <w:p>
      <w:pPr>
        <w:spacing w:line="440" w:lineRule="exact"/>
        <w:ind w:firstLine="480"/>
        <w:jc w:val="center"/>
        <w:outlineLvl w:val="1"/>
        <w:rPr>
          <w:rFonts w:ascii="宋体" w:hAnsi="宋体"/>
          <w:sz w:val="24"/>
          <w:szCs w:val="24"/>
        </w:rPr>
      </w:pPr>
      <w:bookmarkStart w:id="19" w:name="_Toc53318072"/>
      <w:r>
        <w:rPr>
          <w:rFonts w:hint="eastAsia" w:ascii="宋体" w:hAnsi="宋体"/>
          <w:sz w:val="28"/>
          <w:szCs w:val="28"/>
        </w:rPr>
        <w:t>第三章</w:t>
      </w:r>
      <w:r>
        <w:rPr>
          <w:rFonts w:hint="eastAsia" w:ascii="宋体" w:hAnsi="宋体"/>
          <w:sz w:val="28"/>
          <w:szCs w:val="28"/>
          <w:lang w:val="en-US" w:eastAsia="zh-CN"/>
        </w:rPr>
        <w:t xml:space="preserve">   </w:t>
      </w:r>
      <w:r>
        <w:rPr>
          <w:rFonts w:hint="eastAsia" w:ascii="宋体" w:hAnsi="宋体"/>
          <w:sz w:val="28"/>
          <w:szCs w:val="28"/>
        </w:rPr>
        <w:t>投标文件的递交</w:t>
      </w:r>
      <w:bookmarkEnd w:id="19"/>
    </w:p>
    <w:p>
      <w:pPr>
        <w:spacing w:line="440" w:lineRule="exact"/>
        <w:ind w:firstLine="480" w:firstLineChars="200"/>
        <w:rPr>
          <w:rFonts w:ascii="宋体" w:hAnsi="宋体"/>
          <w:sz w:val="24"/>
          <w:szCs w:val="24"/>
        </w:rPr>
      </w:pPr>
      <w:r>
        <w:rPr>
          <w:rFonts w:ascii="宋体" w:hAnsi="宋体"/>
          <w:sz w:val="24"/>
          <w:szCs w:val="24"/>
        </w:rPr>
        <w:t xml:space="preserve">12. </w:t>
      </w:r>
      <w:r>
        <w:rPr>
          <w:rFonts w:hint="eastAsia" w:ascii="宋体" w:hAnsi="宋体"/>
          <w:sz w:val="24"/>
          <w:szCs w:val="24"/>
        </w:rPr>
        <w:t>投标文件的标记</w:t>
      </w:r>
    </w:p>
    <w:p>
      <w:pPr>
        <w:spacing w:line="440" w:lineRule="exact"/>
        <w:ind w:firstLine="480" w:firstLineChars="200"/>
        <w:rPr>
          <w:rFonts w:ascii="宋体" w:hAnsi="宋体"/>
          <w:sz w:val="24"/>
          <w:szCs w:val="24"/>
        </w:rPr>
      </w:pPr>
      <w:r>
        <w:rPr>
          <w:rFonts w:ascii="宋体" w:hAnsi="宋体"/>
          <w:sz w:val="24"/>
          <w:szCs w:val="24"/>
        </w:rPr>
        <w:t>12.1</w:t>
      </w:r>
      <w:r>
        <w:rPr>
          <w:rFonts w:hint="eastAsia" w:ascii="宋体" w:hAnsi="宋体"/>
          <w:sz w:val="24"/>
          <w:szCs w:val="24"/>
        </w:rPr>
        <w:t>　任何不完整或不满足招标文件要求的投标文件将被拒绝。</w:t>
      </w:r>
    </w:p>
    <w:p>
      <w:pPr>
        <w:spacing w:line="440" w:lineRule="exact"/>
        <w:ind w:firstLine="480" w:firstLineChars="200"/>
        <w:rPr>
          <w:rFonts w:ascii="宋体" w:hAnsi="宋体"/>
          <w:sz w:val="24"/>
          <w:szCs w:val="24"/>
        </w:rPr>
      </w:pPr>
      <w:r>
        <w:rPr>
          <w:rFonts w:ascii="宋体" w:hAnsi="宋体"/>
          <w:sz w:val="24"/>
          <w:szCs w:val="24"/>
        </w:rPr>
        <w:t>12.2</w:t>
      </w:r>
      <w:r>
        <w:rPr>
          <w:rFonts w:hint="eastAsia" w:ascii="宋体" w:hAnsi="宋体"/>
          <w:sz w:val="24"/>
          <w:szCs w:val="24"/>
        </w:rPr>
        <w:t>　由于不可抗拒原因或无法控制的事件而导致的丢失或损坏投标包装体内的投标文件时，招标方将不负责任。</w:t>
      </w:r>
    </w:p>
    <w:p>
      <w:pPr>
        <w:spacing w:line="440" w:lineRule="exact"/>
        <w:ind w:firstLine="480" w:firstLineChars="200"/>
        <w:rPr>
          <w:rFonts w:ascii="宋体" w:hAnsi="宋体"/>
          <w:sz w:val="24"/>
          <w:szCs w:val="24"/>
        </w:rPr>
      </w:pPr>
      <w:r>
        <w:rPr>
          <w:rFonts w:ascii="宋体" w:hAnsi="宋体"/>
          <w:sz w:val="24"/>
          <w:szCs w:val="24"/>
        </w:rPr>
        <w:t xml:space="preserve">13. </w:t>
      </w:r>
      <w:r>
        <w:rPr>
          <w:rFonts w:hint="eastAsia" w:ascii="宋体" w:hAnsi="宋体"/>
          <w:sz w:val="24"/>
          <w:szCs w:val="24"/>
        </w:rPr>
        <w:t>投标截止时间</w:t>
      </w:r>
    </w:p>
    <w:p>
      <w:pPr>
        <w:spacing w:line="440" w:lineRule="exact"/>
        <w:ind w:firstLine="480" w:firstLineChars="200"/>
        <w:rPr>
          <w:rFonts w:ascii="宋体" w:hAnsi="宋体"/>
          <w:sz w:val="24"/>
          <w:szCs w:val="24"/>
        </w:rPr>
      </w:pPr>
      <w:r>
        <w:rPr>
          <w:rFonts w:ascii="宋体" w:hAnsi="宋体"/>
          <w:sz w:val="24"/>
          <w:szCs w:val="24"/>
        </w:rPr>
        <w:t xml:space="preserve">13.1  </w:t>
      </w:r>
      <w:r>
        <w:rPr>
          <w:rFonts w:hint="eastAsia" w:ascii="宋体" w:hAnsi="宋体"/>
          <w:sz w:val="24"/>
          <w:szCs w:val="24"/>
        </w:rPr>
        <w:t>投标文件的递交不得迟于招标文件规定的截止时间，</w:t>
      </w:r>
      <w:r>
        <w:rPr>
          <w:rFonts w:hint="eastAsia" w:ascii="宋体" w:hAnsi="宋体"/>
          <w:sz w:val="24"/>
          <w:szCs w:val="24"/>
          <w:lang w:val="en-US" w:eastAsia="zh-CN"/>
        </w:rPr>
        <w:t>上传至投标须知前附表指定地点</w:t>
      </w:r>
      <w:r>
        <w:rPr>
          <w:rFonts w:hint="eastAsia" w:ascii="宋体" w:hAnsi="宋体"/>
          <w:sz w:val="24"/>
          <w:szCs w:val="24"/>
        </w:rPr>
        <w:t>。</w:t>
      </w:r>
    </w:p>
    <w:p>
      <w:pPr>
        <w:spacing w:line="440" w:lineRule="exact"/>
        <w:ind w:firstLine="480" w:firstLineChars="200"/>
        <w:rPr>
          <w:rFonts w:ascii="宋体" w:hAnsi="宋体"/>
          <w:sz w:val="24"/>
          <w:szCs w:val="24"/>
        </w:rPr>
      </w:pPr>
      <w:r>
        <w:rPr>
          <w:rFonts w:ascii="宋体" w:hAnsi="宋体"/>
          <w:sz w:val="24"/>
          <w:szCs w:val="24"/>
        </w:rPr>
        <w:t>13.2</w:t>
      </w:r>
      <w:r>
        <w:rPr>
          <w:rFonts w:hint="eastAsia" w:ascii="宋体" w:hAnsi="宋体"/>
          <w:sz w:val="24"/>
          <w:szCs w:val="24"/>
        </w:rPr>
        <w:t>　所有投标文件不论派人送交还是通过邮寄的方式递交，都必须在招标方规定的投标截止时间之前送达招标文件指定地点，在此之后送达的投标文件，为无效投标，投标文件将一律被拒绝。</w:t>
      </w:r>
    </w:p>
    <w:p>
      <w:pPr>
        <w:spacing w:line="440" w:lineRule="exact"/>
        <w:ind w:firstLine="480" w:firstLineChars="200"/>
        <w:rPr>
          <w:rFonts w:ascii="宋体" w:hAnsi="宋体"/>
          <w:sz w:val="24"/>
          <w:szCs w:val="24"/>
        </w:rPr>
      </w:pPr>
      <w:r>
        <w:rPr>
          <w:rFonts w:ascii="宋体" w:hAnsi="宋体"/>
          <w:sz w:val="24"/>
          <w:szCs w:val="24"/>
        </w:rPr>
        <w:t xml:space="preserve">13.3  </w:t>
      </w:r>
      <w:r>
        <w:rPr>
          <w:rFonts w:hint="eastAsia" w:ascii="宋体" w:hAnsi="宋体"/>
          <w:sz w:val="24"/>
          <w:szCs w:val="24"/>
        </w:rPr>
        <w:t>出现因招标文件的修改而推迟投标截止时间的情况时，投标人则需按招标方的书面修改通知重新规定的投标时间递交。</w:t>
      </w:r>
    </w:p>
    <w:p>
      <w:pPr>
        <w:spacing w:line="440" w:lineRule="exact"/>
        <w:ind w:firstLine="480" w:firstLineChars="200"/>
        <w:rPr>
          <w:rFonts w:ascii="宋体" w:hAnsi="宋体"/>
          <w:sz w:val="24"/>
          <w:szCs w:val="24"/>
        </w:rPr>
      </w:pPr>
      <w:r>
        <w:rPr>
          <w:rFonts w:ascii="宋体" w:hAnsi="宋体"/>
          <w:sz w:val="24"/>
          <w:szCs w:val="24"/>
        </w:rPr>
        <w:t xml:space="preserve">14. </w:t>
      </w:r>
      <w:r>
        <w:rPr>
          <w:rFonts w:hint="eastAsia" w:ascii="宋体" w:hAnsi="宋体"/>
          <w:sz w:val="24"/>
          <w:szCs w:val="24"/>
        </w:rPr>
        <w:t>投标文件的修改和撤销</w:t>
      </w:r>
    </w:p>
    <w:p>
      <w:pPr>
        <w:spacing w:line="440" w:lineRule="exact"/>
        <w:ind w:firstLine="480" w:firstLineChars="200"/>
        <w:rPr>
          <w:rFonts w:ascii="宋体" w:hAnsi="宋体"/>
          <w:sz w:val="24"/>
          <w:szCs w:val="24"/>
        </w:rPr>
      </w:pPr>
      <w:r>
        <w:rPr>
          <w:rFonts w:ascii="宋体" w:hAnsi="宋体"/>
          <w:sz w:val="24"/>
          <w:szCs w:val="24"/>
        </w:rPr>
        <w:t>14.1</w:t>
      </w:r>
      <w:r>
        <w:rPr>
          <w:rFonts w:hint="eastAsia" w:ascii="宋体" w:hAnsi="宋体"/>
          <w:sz w:val="24"/>
          <w:szCs w:val="24"/>
        </w:rPr>
        <w:t>　投标人在递交投标文件后，可在规定的投标截止时间之前，对其投标文件以书面通知的形式进行修改或撤消。该通知须有投标人的法定代表人或其委托代理人的签字，并得到招标方的确认。</w:t>
      </w:r>
    </w:p>
    <w:p>
      <w:pPr>
        <w:spacing w:line="440" w:lineRule="exact"/>
        <w:ind w:firstLine="480" w:firstLineChars="200"/>
        <w:rPr>
          <w:rFonts w:ascii="宋体" w:hAnsi="宋体"/>
          <w:sz w:val="24"/>
          <w:szCs w:val="24"/>
        </w:rPr>
      </w:pPr>
      <w:r>
        <w:rPr>
          <w:rFonts w:ascii="宋体" w:hAnsi="宋体"/>
          <w:sz w:val="24"/>
          <w:szCs w:val="24"/>
        </w:rPr>
        <w:t xml:space="preserve">14.2  </w:t>
      </w:r>
      <w:r>
        <w:rPr>
          <w:rFonts w:hint="eastAsia" w:ascii="宋体" w:hAnsi="宋体"/>
          <w:sz w:val="24"/>
          <w:szCs w:val="24"/>
        </w:rPr>
        <w:t>投标人对投标文件修改的书面材料或撤消通知应按招标文件要求进行密封、标注和递交，并注明“修改投标文件”或“撤消投标”字样，修改或撤销的内容须按招标文件的要求签署、盖章，并作为投标文件的组成部分。</w:t>
      </w:r>
    </w:p>
    <w:p>
      <w:pPr>
        <w:spacing w:line="440" w:lineRule="exact"/>
        <w:ind w:firstLine="480" w:firstLineChars="200"/>
        <w:rPr>
          <w:rFonts w:ascii="宋体" w:hAnsi="宋体"/>
          <w:sz w:val="24"/>
          <w:szCs w:val="24"/>
        </w:rPr>
      </w:pPr>
      <w:r>
        <w:rPr>
          <w:rFonts w:ascii="宋体" w:hAnsi="宋体"/>
          <w:sz w:val="24"/>
          <w:szCs w:val="24"/>
        </w:rPr>
        <w:t>14.3</w:t>
      </w:r>
      <w:r>
        <w:rPr>
          <w:rFonts w:hint="eastAsia" w:ascii="宋体" w:hAnsi="宋体"/>
          <w:sz w:val="24"/>
          <w:szCs w:val="24"/>
        </w:rPr>
        <w:t>　对投标文件修改的书面材料应于投标截止日前送达招标方，投标截止时间以后不得修改投标文件。</w:t>
      </w:r>
    </w:p>
    <w:p>
      <w:pPr>
        <w:spacing w:line="440" w:lineRule="exact"/>
        <w:ind w:firstLine="480" w:firstLineChars="200"/>
        <w:rPr>
          <w:rFonts w:ascii="宋体" w:hAnsi="宋体"/>
          <w:sz w:val="24"/>
          <w:szCs w:val="24"/>
        </w:rPr>
      </w:pPr>
      <w:r>
        <w:rPr>
          <w:rFonts w:ascii="宋体" w:hAnsi="宋体"/>
          <w:sz w:val="24"/>
          <w:szCs w:val="24"/>
        </w:rPr>
        <w:t xml:space="preserve">14.4  </w:t>
      </w:r>
      <w:r>
        <w:rPr>
          <w:rFonts w:hint="eastAsia" w:ascii="宋体" w:hAnsi="宋体"/>
          <w:sz w:val="24"/>
          <w:szCs w:val="24"/>
        </w:rPr>
        <w:t>投标人不得在开标后至投标有效期期满前撤销投标文件，否则招标方将不予退还其投标保证金。</w:t>
      </w:r>
    </w:p>
    <w:p>
      <w:pPr>
        <w:spacing w:line="440" w:lineRule="exact"/>
        <w:ind w:firstLine="420" w:firstLineChars="150"/>
        <w:jc w:val="center"/>
        <w:outlineLvl w:val="1"/>
        <w:rPr>
          <w:rFonts w:ascii="宋体" w:hAnsi="宋体"/>
          <w:sz w:val="28"/>
          <w:szCs w:val="28"/>
        </w:rPr>
      </w:pPr>
      <w:bookmarkStart w:id="20" w:name="_Toc53318073"/>
      <w:r>
        <w:rPr>
          <w:rFonts w:hint="eastAsia" w:ascii="宋体" w:hAnsi="宋体"/>
          <w:sz w:val="28"/>
          <w:szCs w:val="28"/>
        </w:rPr>
        <w:t>第四章</w:t>
      </w:r>
      <w:r>
        <w:rPr>
          <w:rFonts w:hint="eastAsia" w:ascii="宋体" w:hAnsi="宋体"/>
          <w:sz w:val="28"/>
          <w:szCs w:val="28"/>
          <w:lang w:val="en-US" w:eastAsia="zh-CN"/>
        </w:rPr>
        <w:t xml:space="preserve">  </w:t>
      </w:r>
      <w:r>
        <w:rPr>
          <w:rFonts w:ascii="宋体" w:hAnsi="宋体"/>
          <w:sz w:val="28"/>
          <w:szCs w:val="28"/>
        </w:rPr>
        <w:t xml:space="preserve"> </w:t>
      </w:r>
      <w:r>
        <w:rPr>
          <w:rFonts w:hint="eastAsia" w:ascii="宋体" w:hAnsi="宋体"/>
          <w:sz w:val="28"/>
          <w:szCs w:val="28"/>
        </w:rPr>
        <w:t>评标委员会</w:t>
      </w:r>
      <w:bookmarkEnd w:id="20"/>
    </w:p>
    <w:p>
      <w:pPr>
        <w:spacing w:line="440" w:lineRule="exact"/>
        <w:ind w:left="481" w:leftChars="229"/>
        <w:rPr>
          <w:rFonts w:hint="eastAsia" w:ascii="宋体" w:hAnsi="宋体" w:eastAsia="宋体"/>
          <w:sz w:val="24"/>
          <w:szCs w:val="24"/>
          <w:lang w:val="en-US" w:eastAsia="zh-CN"/>
        </w:rPr>
      </w:pPr>
      <w:r>
        <w:rPr>
          <w:rFonts w:ascii="宋体" w:hAnsi="宋体"/>
          <w:sz w:val="24"/>
          <w:szCs w:val="24"/>
        </w:rPr>
        <w:t xml:space="preserve">15. </w:t>
      </w:r>
      <w:r>
        <w:rPr>
          <w:rFonts w:hint="eastAsia" w:ascii="宋体" w:hAnsi="宋体"/>
          <w:sz w:val="24"/>
          <w:szCs w:val="24"/>
        </w:rPr>
        <w:t>评标委员</w:t>
      </w:r>
      <w:r>
        <w:rPr>
          <w:rFonts w:hint="eastAsia" w:ascii="宋体" w:hAnsi="宋体"/>
          <w:sz w:val="24"/>
          <w:szCs w:val="24"/>
          <w:lang w:val="en-US" w:eastAsia="zh-CN"/>
        </w:rPr>
        <w:t>会</w:t>
      </w:r>
    </w:p>
    <w:p>
      <w:pPr>
        <w:spacing w:line="440" w:lineRule="exact"/>
        <w:ind w:firstLine="472" w:firstLineChars="200"/>
        <w:rPr>
          <w:rFonts w:ascii="宋体" w:hAnsi="宋体"/>
          <w:spacing w:val="-2"/>
          <w:sz w:val="24"/>
          <w:szCs w:val="24"/>
        </w:rPr>
      </w:pPr>
      <w:r>
        <w:rPr>
          <w:rFonts w:ascii="宋体" w:hAnsi="宋体"/>
          <w:spacing w:val="-2"/>
          <w:sz w:val="24"/>
          <w:szCs w:val="24"/>
        </w:rPr>
        <w:t xml:space="preserve">15.1  </w:t>
      </w:r>
      <w:r>
        <w:rPr>
          <w:rFonts w:hint="eastAsia" w:ascii="宋体" w:hAnsi="宋体"/>
          <w:spacing w:val="-2"/>
          <w:sz w:val="24"/>
          <w:szCs w:val="24"/>
        </w:rPr>
        <w:t>招标方将根据《中华人民共和国政府采购法》和</w:t>
      </w:r>
      <w:r>
        <w:rPr>
          <w:rFonts w:hint="eastAsia" w:ascii="宋体" w:hAnsi="宋体"/>
          <w:sz w:val="24"/>
          <w:szCs w:val="24"/>
        </w:rPr>
        <w:t>《中华人民共和国招标投标法》</w:t>
      </w:r>
      <w:r>
        <w:rPr>
          <w:rFonts w:hint="eastAsia" w:ascii="宋体" w:hAnsi="宋体"/>
          <w:spacing w:val="-2"/>
          <w:sz w:val="24"/>
          <w:szCs w:val="24"/>
        </w:rPr>
        <w:t>，依法组建本次招标的评标委员会，负责本次招标的评标活动。评标委员会负责按招标文件规定的定标标准向招标方推荐中标候选人，并标明排列顺序。</w:t>
      </w:r>
    </w:p>
    <w:p>
      <w:pPr>
        <w:spacing w:line="440" w:lineRule="exact"/>
        <w:ind w:firstLine="472" w:firstLineChars="200"/>
        <w:rPr>
          <w:rFonts w:ascii="宋体" w:hAnsi="宋体"/>
          <w:spacing w:val="-2"/>
          <w:sz w:val="24"/>
          <w:szCs w:val="24"/>
        </w:rPr>
      </w:pPr>
      <w:r>
        <w:rPr>
          <w:rFonts w:ascii="宋体" w:hAnsi="宋体"/>
          <w:spacing w:val="-2"/>
          <w:sz w:val="24"/>
          <w:szCs w:val="24"/>
        </w:rPr>
        <w:t>15.2</w:t>
      </w:r>
      <w:r>
        <w:rPr>
          <w:rFonts w:hint="eastAsia" w:ascii="宋体" w:hAnsi="宋体"/>
          <w:spacing w:val="-2"/>
          <w:sz w:val="24"/>
          <w:szCs w:val="24"/>
        </w:rPr>
        <w:t>　评标委员会人选于开标前确定。评标委员会成员名单在中标结果确定前保密。</w:t>
      </w:r>
    </w:p>
    <w:p>
      <w:pPr>
        <w:spacing w:line="440" w:lineRule="exact"/>
        <w:ind w:firstLine="472" w:firstLineChars="200"/>
        <w:rPr>
          <w:rFonts w:ascii="宋体" w:hAnsi="宋体"/>
          <w:spacing w:val="-2"/>
          <w:sz w:val="24"/>
          <w:szCs w:val="24"/>
        </w:rPr>
      </w:pPr>
      <w:r>
        <w:rPr>
          <w:rFonts w:ascii="宋体" w:hAnsi="宋体"/>
          <w:spacing w:val="-2"/>
          <w:sz w:val="24"/>
          <w:szCs w:val="24"/>
        </w:rPr>
        <w:t xml:space="preserve">15.3  </w:t>
      </w:r>
      <w:r>
        <w:rPr>
          <w:rFonts w:hint="eastAsia" w:ascii="宋体" w:hAnsi="宋体"/>
          <w:spacing w:val="-2"/>
          <w:sz w:val="24"/>
          <w:szCs w:val="24"/>
        </w:rPr>
        <w:t>评标委员会由有关技术、经济等方面的五名</w:t>
      </w:r>
      <w:r>
        <w:rPr>
          <w:rFonts w:hint="eastAsia" w:ascii="宋体" w:hAnsi="宋体"/>
          <w:spacing w:val="-2"/>
          <w:sz w:val="24"/>
          <w:szCs w:val="24"/>
          <w:lang w:val="en-US" w:eastAsia="zh-CN"/>
        </w:rPr>
        <w:t>及</w:t>
      </w:r>
      <w:r>
        <w:rPr>
          <w:rFonts w:hint="eastAsia" w:ascii="宋体" w:hAnsi="宋体"/>
          <w:spacing w:val="-2"/>
          <w:sz w:val="24"/>
          <w:szCs w:val="24"/>
        </w:rPr>
        <w:t>以上专家组成。</w:t>
      </w:r>
    </w:p>
    <w:p>
      <w:pPr>
        <w:spacing w:line="440" w:lineRule="exact"/>
        <w:ind w:firstLine="472" w:firstLineChars="200"/>
        <w:rPr>
          <w:rFonts w:ascii="宋体" w:hAnsi="宋体"/>
          <w:spacing w:val="-2"/>
          <w:sz w:val="24"/>
          <w:szCs w:val="24"/>
        </w:rPr>
      </w:pPr>
      <w:r>
        <w:rPr>
          <w:rFonts w:ascii="宋体" w:hAnsi="宋体"/>
          <w:spacing w:val="-2"/>
          <w:sz w:val="24"/>
          <w:szCs w:val="24"/>
        </w:rPr>
        <w:t xml:space="preserve">15.4  </w:t>
      </w:r>
      <w:r>
        <w:rPr>
          <w:rFonts w:hint="eastAsia" w:ascii="宋体" w:hAnsi="宋体"/>
          <w:spacing w:val="-2"/>
          <w:sz w:val="24"/>
          <w:szCs w:val="24"/>
        </w:rPr>
        <w:t>按前款规定，评标委员会的成员，由招标方从专家库采取随机抽取的方式确定。对于技术复杂、专业性要求较高或者国家有特殊要求的招标项目，采取随机抽取的方式抽取的专家不能满足评标工作需要时，将采取直接确定的方式选定评标委员会的人选。</w:t>
      </w:r>
    </w:p>
    <w:p>
      <w:pPr>
        <w:spacing w:line="440" w:lineRule="exact"/>
        <w:ind w:firstLine="472" w:firstLineChars="200"/>
        <w:rPr>
          <w:rFonts w:ascii="宋体" w:hAnsi="宋体"/>
          <w:spacing w:val="-2"/>
          <w:sz w:val="24"/>
          <w:szCs w:val="24"/>
        </w:rPr>
      </w:pPr>
      <w:r>
        <w:rPr>
          <w:rFonts w:ascii="宋体" w:hAnsi="宋体"/>
          <w:spacing w:val="-2"/>
          <w:sz w:val="24"/>
          <w:szCs w:val="24"/>
        </w:rPr>
        <w:t>15.5</w:t>
      </w:r>
      <w:r>
        <w:rPr>
          <w:rFonts w:hint="eastAsia" w:ascii="宋体" w:hAnsi="宋体"/>
          <w:spacing w:val="-2"/>
          <w:sz w:val="24"/>
          <w:szCs w:val="24"/>
        </w:rPr>
        <w:t>　评标专家的条件和回避规定。</w:t>
      </w:r>
    </w:p>
    <w:p>
      <w:pPr>
        <w:spacing w:line="440" w:lineRule="exact"/>
        <w:ind w:firstLine="472" w:firstLineChars="200"/>
        <w:rPr>
          <w:rFonts w:ascii="宋体" w:hAnsi="宋体"/>
          <w:spacing w:val="-2"/>
          <w:sz w:val="24"/>
          <w:szCs w:val="24"/>
        </w:rPr>
      </w:pPr>
      <w:r>
        <w:rPr>
          <w:rFonts w:ascii="宋体" w:hAnsi="宋体"/>
          <w:spacing w:val="-2"/>
          <w:sz w:val="24"/>
          <w:szCs w:val="24"/>
        </w:rPr>
        <w:t>15.5.1</w:t>
      </w:r>
      <w:r>
        <w:rPr>
          <w:rFonts w:hint="eastAsia" w:ascii="宋体" w:hAnsi="宋体"/>
          <w:spacing w:val="-2"/>
          <w:sz w:val="24"/>
          <w:szCs w:val="24"/>
        </w:rPr>
        <w:t>　评标专家应符合下列条件：</w:t>
      </w:r>
    </w:p>
    <w:p>
      <w:pPr>
        <w:spacing w:line="440" w:lineRule="exact"/>
        <w:ind w:firstLine="480" w:firstLineChars="200"/>
        <w:rPr>
          <w:rFonts w:ascii="宋体" w:hAnsi="宋体"/>
          <w:spacing w:val="-2"/>
          <w:sz w:val="24"/>
          <w:szCs w:val="24"/>
        </w:rPr>
      </w:pPr>
      <w:r>
        <w:rPr>
          <w:rFonts w:hint="eastAsia" w:ascii="宋体" w:hAnsi="宋体"/>
          <w:sz w:val="24"/>
          <w:szCs w:val="24"/>
        </w:rPr>
        <w:t>（</w:t>
      </w:r>
      <w:r>
        <w:rPr>
          <w:rFonts w:ascii="宋体" w:hAnsi="宋体"/>
          <w:sz w:val="24"/>
          <w:szCs w:val="24"/>
        </w:rPr>
        <w:t>1</w:t>
      </w:r>
      <w:r>
        <w:rPr>
          <w:rFonts w:hint="eastAsia" w:ascii="宋体" w:hAnsi="宋体"/>
          <w:sz w:val="24"/>
          <w:szCs w:val="24"/>
        </w:rPr>
        <w:t>）</w:t>
      </w:r>
      <w:r>
        <w:rPr>
          <w:rFonts w:hint="eastAsia" w:ascii="宋体" w:hAnsi="宋体"/>
          <w:spacing w:val="-2"/>
          <w:sz w:val="24"/>
          <w:szCs w:val="24"/>
        </w:rPr>
        <w:t>熟悉有关政府采购和招标投标的法律法规；</w:t>
      </w:r>
    </w:p>
    <w:p>
      <w:pPr>
        <w:spacing w:line="440" w:lineRule="exact"/>
        <w:ind w:firstLine="480" w:firstLineChars="200"/>
        <w:rPr>
          <w:rFonts w:ascii="宋体" w:hAnsi="宋体"/>
          <w:spacing w:val="-2"/>
          <w:sz w:val="24"/>
          <w:szCs w:val="24"/>
        </w:rPr>
      </w:pPr>
      <w:r>
        <w:rPr>
          <w:rFonts w:hint="eastAsia" w:ascii="宋体" w:hAnsi="宋体"/>
          <w:sz w:val="24"/>
          <w:szCs w:val="24"/>
        </w:rPr>
        <w:t>（</w:t>
      </w:r>
      <w:r>
        <w:rPr>
          <w:rFonts w:ascii="宋体" w:hAnsi="宋体"/>
          <w:sz w:val="24"/>
          <w:szCs w:val="24"/>
        </w:rPr>
        <w:t>2</w:t>
      </w:r>
      <w:r>
        <w:rPr>
          <w:rFonts w:hint="eastAsia" w:ascii="宋体" w:hAnsi="宋体"/>
          <w:sz w:val="24"/>
          <w:szCs w:val="24"/>
        </w:rPr>
        <w:t>）</w:t>
      </w:r>
      <w:r>
        <w:rPr>
          <w:rFonts w:hint="eastAsia" w:ascii="宋体" w:hAnsi="宋体"/>
          <w:spacing w:val="-2"/>
          <w:sz w:val="24"/>
          <w:szCs w:val="24"/>
        </w:rPr>
        <w:t>在相关专业领域工作满八年并具有高级职称或者同等专业水平；</w:t>
      </w:r>
    </w:p>
    <w:p>
      <w:pPr>
        <w:spacing w:line="440" w:lineRule="exact"/>
        <w:ind w:firstLine="480" w:firstLineChars="200"/>
        <w:rPr>
          <w:rFonts w:ascii="宋体" w:hAnsi="宋体"/>
          <w:spacing w:val="-2"/>
          <w:sz w:val="24"/>
          <w:szCs w:val="24"/>
        </w:rPr>
      </w:pPr>
      <w:r>
        <w:rPr>
          <w:rFonts w:hint="eastAsia" w:ascii="宋体" w:hAnsi="宋体"/>
          <w:sz w:val="24"/>
          <w:szCs w:val="24"/>
        </w:rPr>
        <w:t>（</w:t>
      </w:r>
      <w:r>
        <w:rPr>
          <w:rFonts w:ascii="宋体" w:hAnsi="宋体"/>
          <w:sz w:val="24"/>
          <w:szCs w:val="24"/>
        </w:rPr>
        <w:t>3</w:t>
      </w:r>
      <w:r>
        <w:rPr>
          <w:rFonts w:hint="eastAsia" w:ascii="宋体" w:hAnsi="宋体"/>
          <w:sz w:val="24"/>
          <w:szCs w:val="24"/>
        </w:rPr>
        <w:t>）</w:t>
      </w:r>
      <w:r>
        <w:rPr>
          <w:rFonts w:hint="eastAsia" w:ascii="宋体" w:hAnsi="宋体"/>
          <w:spacing w:val="-2"/>
          <w:sz w:val="24"/>
          <w:szCs w:val="24"/>
        </w:rPr>
        <w:t>具有与招标项目相关的实践经验；</w:t>
      </w:r>
    </w:p>
    <w:p>
      <w:pPr>
        <w:spacing w:line="440" w:lineRule="exact"/>
        <w:ind w:firstLine="480" w:firstLineChars="200"/>
        <w:rPr>
          <w:rFonts w:ascii="宋体" w:hAnsi="宋体"/>
          <w:spacing w:val="-2"/>
          <w:sz w:val="24"/>
          <w:szCs w:val="24"/>
        </w:rPr>
      </w:pPr>
      <w:r>
        <w:rPr>
          <w:rFonts w:hint="eastAsia" w:ascii="宋体" w:hAnsi="宋体"/>
          <w:sz w:val="24"/>
          <w:szCs w:val="24"/>
        </w:rPr>
        <w:t>（</w:t>
      </w:r>
      <w:r>
        <w:rPr>
          <w:rFonts w:ascii="宋体" w:hAnsi="宋体"/>
          <w:sz w:val="24"/>
          <w:szCs w:val="24"/>
        </w:rPr>
        <w:t>4</w:t>
      </w:r>
      <w:r>
        <w:rPr>
          <w:rFonts w:hint="eastAsia" w:ascii="宋体" w:hAnsi="宋体"/>
          <w:sz w:val="24"/>
          <w:szCs w:val="24"/>
        </w:rPr>
        <w:t>）</w:t>
      </w:r>
      <w:r>
        <w:rPr>
          <w:rFonts w:hint="eastAsia" w:ascii="宋体" w:hAnsi="宋体"/>
          <w:spacing w:val="-2"/>
          <w:sz w:val="24"/>
          <w:szCs w:val="24"/>
        </w:rPr>
        <w:t>能够认真、公正、诚实、廉洁的履行职责。</w:t>
      </w:r>
    </w:p>
    <w:p>
      <w:pPr>
        <w:spacing w:line="440" w:lineRule="exact"/>
        <w:ind w:left="474" w:leftChars="224" w:hanging="4" w:hangingChars="2"/>
        <w:rPr>
          <w:rFonts w:ascii="宋体" w:hAnsi="宋体"/>
          <w:spacing w:val="-2"/>
          <w:sz w:val="24"/>
          <w:szCs w:val="24"/>
        </w:rPr>
      </w:pPr>
      <w:r>
        <w:rPr>
          <w:rFonts w:ascii="宋体" w:hAnsi="宋体"/>
          <w:spacing w:val="-2"/>
          <w:sz w:val="24"/>
          <w:szCs w:val="24"/>
        </w:rPr>
        <w:t xml:space="preserve">15.5.2  </w:t>
      </w:r>
      <w:r>
        <w:rPr>
          <w:rFonts w:hint="eastAsia" w:ascii="宋体" w:hAnsi="宋体"/>
          <w:spacing w:val="-2"/>
          <w:sz w:val="24"/>
          <w:szCs w:val="24"/>
        </w:rPr>
        <w:t>有下列情形之一的，不得担任评标委员会成员：</w:t>
      </w:r>
    </w:p>
    <w:p>
      <w:pPr>
        <w:spacing w:line="440" w:lineRule="exact"/>
        <w:ind w:firstLine="480" w:firstLineChars="200"/>
        <w:rPr>
          <w:rFonts w:ascii="宋体" w:hAnsi="宋体"/>
          <w:spacing w:val="-2"/>
          <w:sz w:val="24"/>
          <w:szCs w:val="24"/>
        </w:rPr>
      </w:pPr>
      <w:r>
        <w:rPr>
          <w:rFonts w:hint="eastAsia" w:ascii="宋体" w:hAnsi="宋体"/>
          <w:sz w:val="24"/>
          <w:szCs w:val="24"/>
        </w:rPr>
        <w:t>（</w:t>
      </w:r>
      <w:r>
        <w:rPr>
          <w:rFonts w:ascii="宋体" w:hAnsi="宋体"/>
          <w:sz w:val="24"/>
          <w:szCs w:val="24"/>
        </w:rPr>
        <w:t>1</w:t>
      </w:r>
      <w:r>
        <w:rPr>
          <w:rFonts w:hint="eastAsia" w:ascii="宋体" w:hAnsi="宋体"/>
          <w:sz w:val="24"/>
          <w:szCs w:val="24"/>
        </w:rPr>
        <w:t>）</w:t>
      </w:r>
      <w:r>
        <w:rPr>
          <w:rFonts w:hint="eastAsia" w:ascii="宋体" w:hAnsi="宋体"/>
          <w:spacing w:val="-2"/>
          <w:sz w:val="24"/>
          <w:szCs w:val="24"/>
        </w:rPr>
        <w:t>与投标人或者投标人主要负责人有近亲关系的；</w:t>
      </w:r>
    </w:p>
    <w:p>
      <w:pPr>
        <w:spacing w:line="440" w:lineRule="exact"/>
        <w:ind w:firstLine="480" w:firstLineChars="200"/>
        <w:rPr>
          <w:rFonts w:ascii="宋体" w:hAnsi="宋体"/>
          <w:spacing w:val="-2"/>
          <w:sz w:val="24"/>
          <w:szCs w:val="24"/>
        </w:rPr>
      </w:pPr>
      <w:r>
        <w:rPr>
          <w:rFonts w:hint="eastAsia" w:ascii="宋体" w:hAnsi="宋体"/>
          <w:sz w:val="24"/>
          <w:szCs w:val="24"/>
        </w:rPr>
        <w:t>（</w:t>
      </w:r>
      <w:r>
        <w:rPr>
          <w:rFonts w:ascii="宋体" w:hAnsi="宋体"/>
          <w:sz w:val="24"/>
          <w:szCs w:val="24"/>
        </w:rPr>
        <w:t>2</w:t>
      </w:r>
      <w:r>
        <w:rPr>
          <w:rFonts w:hint="eastAsia" w:ascii="宋体" w:hAnsi="宋体"/>
          <w:sz w:val="24"/>
          <w:szCs w:val="24"/>
        </w:rPr>
        <w:t>）</w:t>
      </w:r>
      <w:r>
        <w:rPr>
          <w:rFonts w:hint="eastAsia" w:ascii="宋体" w:hAnsi="宋体"/>
          <w:spacing w:val="-2"/>
          <w:sz w:val="24"/>
          <w:szCs w:val="24"/>
        </w:rPr>
        <w:t>与项目主管部门或者行政监督部门的人员有近亲关系的；</w:t>
      </w:r>
    </w:p>
    <w:p>
      <w:pPr>
        <w:spacing w:line="440" w:lineRule="exact"/>
        <w:ind w:firstLine="480" w:firstLineChars="200"/>
        <w:rPr>
          <w:rFonts w:ascii="宋体" w:hAnsi="宋体"/>
          <w:spacing w:val="-2"/>
          <w:sz w:val="24"/>
          <w:szCs w:val="24"/>
        </w:rPr>
      </w:pPr>
      <w:r>
        <w:rPr>
          <w:rFonts w:hint="eastAsia" w:ascii="宋体" w:hAnsi="宋体"/>
          <w:sz w:val="24"/>
          <w:szCs w:val="24"/>
        </w:rPr>
        <w:t>（</w:t>
      </w:r>
      <w:r>
        <w:rPr>
          <w:rFonts w:ascii="宋体" w:hAnsi="宋体"/>
          <w:sz w:val="24"/>
          <w:szCs w:val="24"/>
        </w:rPr>
        <w:t>3</w:t>
      </w:r>
      <w:r>
        <w:rPr>
          <w:rFonts w:hint="eastAsia" w:ascii="宋体" w:hAnsi="宋体"/>
          <w:sz w:val="24"/>
          <w:szCs w:val="24"/>
        </w:rPr>
        <w:t>）</w:t>
      </w:r>
      <w:r>
        <w:rPr>
          <w:rFonts w:hint="eastAsia" w:ascii="宋体" w:hAnsi="宋体"/>
          <w:spacing w:val="-2"/>
          <w:sz w:val="24"/>
          <w:szCs w:val="24"/>
        </w:rPr>
        <w:t>与投标人有经济利益关系，可能影响对投标公正评审的；</w:t>
      </w:r>
    </w:p>
    <w:p>
      <w:pPr>
        <w:spacing w:line="440" w:lineRule="exact"/>
        <w:ind w:firstLine="480" w:firstLineChars="200"/>
        <w:rPr>
          <w:rFonts w:ascii="宋体" w:hAnsi="宋体"/>
          <w:spacing w:val="-2"/>
          <w:sz w:val="24"/>
          <w:szCs w:val="24"/>
        </w:rPr>
      </w:pPr>
      <w:r>
        <w:rPr>
          <w:rFonts w:hint="eastAsia" w:ascii="宋体" w:hAnsi="宋体"/>
          <w:sz w:val="24"/>
          <w:szCs w:val="24"/>
        </w:rPr>
        <w:t>（</w:t>
      </w:r>
      <w:r>
        <w:rPr>
          <w:rFonts w:ascii="宋体" w:hAnsi="宋体"/>
          <w:sz w:val="24"/>
          <w:szCs w:val="24"/>
        </w:rPr>
        <w:t>4</w:t>
      </w:r>
      <w:r>
        <w:rPr>
          <w:rFonts w:hint="eastAsia" w:ascii="宋体" w:hAnsi="宋体"/>
          <w:sz w:val="24"/>
          <w:szCs w:val="24"/>
        </w:rPr>
        <w:t>）</w:t>
      </w:r>
      <w:r>
        <w:rPr>
          <w:rFonts w:hint="eastAsia" w:ascii="宋体" w:hAnsi="宋体"/>
          <w:spacing w:val="-2"/>
          <w:sz w:val="24"/>
          <w:szCs w:val="24"/>
        </w:rPr>
        <w:t>曾因在招标、评标以及其他与招标投标有关活动中从事违法行为而受过行政处罚或刑事处罚的。</w:t>
      </w:r>
    </w:p>
    <w:p>
      <w:pPr>
        <w:spacing w:line="440" w:lineRule="exact"/>
        <w:ind w:firstLine="472" w:firstLineChars="200"/>
        <w:rPr>
          <w:rFonts w:ascii="宋体" w:hAnsi="宋体"/>
          <w:spacing w:val="-2"/>
          <w:sz w:val="24"/>
          <w:szCs w:val="24"/>
        </w:rPr>
      </w:pPr>
      <w:r>
        <w:rPr>
          <w:rFonts w:hint="eastAsia" w:ascii="宋体" w:hAnsi="宋体"/>
          <w:spacing w:val="-2"/>
          <w:sz w:val="24"/>
          <w:szCs w:val="24"/>
        </w:rPr>
        <w:t>评标委员会成员有前款规定情形之一的，应当主动提出回避。</w:t>
      </w:r>
    </w:p>
    <w:p>
      <w:pPr>
        <w:spacing w:line="440" w:lineRule="exact"/>
        <w:ind w:firstLine="480" w:firstLineChars="200"/>
        <w:rPr>
          <w:rFonts w:ascii="宋体" w:hAnsi="宋体"/>
          <w:spacing w:val="-2"/>
          <w:sz w:val="24"/>
          <w:szCs w:val="24"/>
        </w:rPr>
      </w:pPr>
      <w:r>
        <w:rPr>
          <w:rFonts w:ascii="宋体" w:hAnsi="宋体"/>
          <w:bCs/>
          <w:sz w:val="24"/>
          <w:szCs w:val="24"/>
        </w:rPr>
        <w:t>15.6</w:t>
      </w:r>
      <w:r>
        <w:rPr>
          <w:rFonts w:hint="eastAsia" w:ascii="宋体" w:hAnsi="宋体"/>
          <w:spacing w:val="-2"/>
          <w:sz w:val="24"/>
          <w:szCs w:val="24"/>
        </w:rPr>
        <w:t>评标委员会成员应当熟悉并认真研究招标文件，至少应了解和熟悉以下内容：</w:t>
      </w:r>
    </w:p>
    <w:p>
      <w:pPr>
        <w:spacing w:line="440" w:lineRule="exact"/>
        <w:ind w:firstLine="480" w:firstLineChars="200"/>
        <w:rPr>
          <w:rFonts w:ascii="宋体" w:hAnsi="宋体"/>
          <w:spacing w:val="-2"/>
          <w:sz w:val="24"/>
          <w:szCs w:val="24"/>
        </w:rPr>
      </w:pPr>
      <w:r>
        <w:rPr>
          <w:rFonts w:hint="eastAsia" w:ascii="宋体" w:hAnsi="宋体"/>
          <w:sz w:val="24"/>
          <w:szCs w:val="24"/>
        </w:rPr>
        <w:t>（</w:t>
      </w:r>
      <w:r>
        <w:rPr>
          <w:rFonts w:ascii="宋体" w:hAnsi="宋体"/>
          <w:sz w:val="24"/>
          <w:szCs w:val="24"/>
        </w:rPr>
        <w:t>1</w:t>
      </w:r>
      <w:r>
        <w:rPr>
          <w:rFonts w:hint="eastAsia" w:ascii="宋体" w:hAnsi="宋体"/>
          <w:sz w:val="24"/>
          <w:szCs w:val="24"/>
        </w:rPr>
        <w:t>）</w:t>
      </w:r>
      <w:r>
        <w:rPr>
          <w:rFonts w:hint="eastAsia" w:ascii="宋体" w:hAnsi="宋体"/>
          <w:spacing w:val="-2"/>
          <w:sz w:val="24"/>
          <w:szCs w:val="24"/>
        </w:rPr>
        <w:t>招标目的；</w:t>
      </w:r>
    </w:p>
    <w:p>
      <w:pPr>
        <w:spacing w:line="440" w:lineRule="exact"/>
        <w:ind w:firstLine="480" w:firstLineChars="200"/>
        <w:rPr>
          <w:rFonts w:ascii="宋体" w:hAnsi="宋体"/>
          <w:spacing w:val="-2"/>
          <w:sz w:val="24"/>
          <w:szCs w:val="24"/>
        </w:rPr>
      </w:pPr>
      <w:r>
        <w:rPr>
          <w:rFonts w:hint="eastAsia" w:ascii="宋体" w:hAnsi="宋体"/>
          <w:sz w:val="24"/>
          <w:szCs w:val="24"/>
        </w:rPr>
        <w:t>（</w:t>
      </w:r>
      <w:r>
        <w:rPr>
          <w:rFonts w:ascii="宋体" w:hAnsi="宋体"/>
          <w:sz w:val="24"/>
          <w:szCs w:val="24"/>
        </w:rPr>
        <w:t>2</w:t>
      </w:r>
      <w:r>
        <w:rPr>
          <w:rFonts w:hint="eastAsia" w:ascii="宋体" w:hAnsi="宋体"/>
          <w:sz w:val="24"/>
          <w:szCs w:val="24"/>
        </w:rPr>
        <w:t>）</w:t>
      </w:r>
      <w:r>
        <w:rPr>
          <w:rFonts w:hint="eastAsia" w:ascii="宋体" w:hAnsi="宋体"/>
          <w:spacing w:val="-2"/>
          <w:sz w:val="24"/>
          <w:szCs w:val="24"/>
        </w:rPr>
        <w:t>招标项目的范围、性质；</w:t>
      </w:r>
    </w:p>
    <w:p>
      <w:pPr>
        <w:spacing w:line="440" w:lineRule="exact"/>
        <w:ind w:firstLine="480" w:firstLineChars="200"/>
        <w:rPr>
          <w:rFonts w:ascii="宋体" w:hAnsi="宋体"/>
          <w:spacing w:val="-2"/>
          <w:sz w:val="24"/>
          <w:szCs w:val="24"/>
        </w:rPr>
      </w:pPr>
      <w:r>
        <w:rPr>
          <w:rFonts w:hint="eastAsia" w:ascii="宋体" w:hAnsi="宋体"/>
          <w:sz w:val="24"/>
          <w:szCs w:val="24"/>
        </w:rPr>
        <w:t>（</w:t>
      </w:r>
      <w:r>
        <w:rPr>
          <w:rFonts w:ascii="宋体" w:hAnsi="宋体"/>
          <w:sz w:val="24"/>
          <w:szCs w:val="24"/>
        </w:rPr>
        <w:t>3</w:t>
      </w:r>
      <w:r>
        <w:rPr>
          <w:rFonts w:hint="eastAsia" w:ascii="宋体" w:hAnsi="宋体"/>
          <w:sz w:val="24"/>
          <w:szCs w:val="24"/>
        </w:rPr>
        <w:t>）</w:t>
      </w:r>
      <w:r>
        <w:rPr>
          <w:rFonts w:hint="eastAsia" w:ascii="宋体" w:hAnsi="宋体"/>
          <w:spacing w:val="-2"/>
          <w:sz w:val="24"/>
          <w:szCs w:val="24"/>
        </w:rPr>
        <w:t>招标文件中规定的主要技术要求、标准和商务条款；</w:t>
      </w:r>
    </w:p>
    <w:p>
      <w:pPr>
        <w:spacing w:line="440" w:lineRule="exact"/>
        <w:ind w:firstLine="480" w:firstLineChars="200"/>
        <w:rPr>
          <w:rFonts w:ascii="宋体" w:hAnsi="宋体"/>
          <w:spacing w:val="-2"/>
          <w:sz w:val="24"/>
          <w:szCs w:val="24"/>
        </w:rPr>
      </w:pPr>
      <w:r>
        <w:rPr>
          <w:rFonts w:hint="eastAsia" w:ascii="宋体" w:hAnsi="宋体"/>
          <w:sz w:val="24"/>
          <w:szCs w:val="24"/>
        </w:rPr>
        <w:t>（</w:t>
      </w:r>
      <w:r>
        <w:rPr>
          <w:rFonts w:ascii="宋体" w:hAnsi="宋体"/>
          <w:sz w:val="24"/>
          <w:szCs w:val="24"/>
        </w:rPr>
        <w:t>4</w:t>
      </w:r>
      <w:r>
        <w:rPr>
          <w:rFonts w:hint="eastAsia" w:ascii="宋体" w:hAnsi="宋体"/>
          <w:sz w:val="24"/>
          <w:szCs w:val="24"/>
        </w:rPr>
        <w:t>）</w:t>
      </w:r>
      <w:r>
        <w:rPr>
          <w:rFonts w:hint="eastAsia" w:ascii="宋体" w:hAnsi="宋体"/>
          <w:spacing w:val="-2"/>
          <w:sz w:val="24"/>
          <w:szCs w:val="24"/>
        </w:rPr>
        <w:t>招标文件规定的评标标准、评标方法和在评标过程中应考虑的相关因素。</w:t>
      </w:r>
    </w:p>
    <w:p>
      <w:pPr>
        <w:spacing w:line="440" w:lineRule="exact"/>
        <w:ind w:firstLine="472" w:firstLineChars="200"/>
        <w:rPr>
          <w:rFonts w:ascii="宋体" w:hAnsi="宋体"/>
          <w:spacing w:val="-2"/>
          <w:sz w:val="24"/>
          <w:szCs w:val="24"/>
        </w:rPr>
      </w:pPr>
      <w:r>
        <w:rPr>
          <w:rFonts w:ascii="宋体" w:hAnsi="宋体"/>
          <w:spacing w:val="-2"/>
          <w:sz w:val="24"/>
          <w:szCs w:val="24"/>
        </w:rPr>
        <w:t xml:space="preserve">15.7  </w:t>
      </w:r>
      <w:r>
        <w:rPr>
          <w:rFonts w:hint="eastAsia" w:ascii="宋体" w:hAnsi="宋体"/>
          <w:spacing w:val="-2"/>
          <w:sz w:val="24"/>
          <w:szCs w:val="24"/>
        </w:rPr>
        <w:t>招标方应当向评标委员会提供评标所需的重要信息和数据。</w:t>
      </w:r>
    </w:p>
    <w:p>
      <w:pPr>
        <w:spacing w:line="440" w:lineRule="exact"/>
        <w:ind w:firstLine="472" w:firstLineChars="200"/>
        <w:rPr>
          <w:rFonts w:ascii="宋体" w:hAnsi="宋体"/>
          <w:spacing w:val="-2"/>
          <w:sz w:val="24"/>
          <w:szCs w:val="24"/>
        </w:rPr>
      </w:pPr>
      <w:r>
        <w:rPr>
          <w:rFonts w:ascii="宋体" w:hAnsi="宋体"/>
          <w:spacing w:val="-2"/>
          <w:sz w:val="24"/>
          <w:szCs w:val="24"/>
        </w:rPr>
        <w:t xml:space="preserve">15.8  </w:t>
      </w:r>
      <w:r>
        <w:rPr>
          <w:rFonts w:hint="eastAsia" w:ascii="宋体" w:hAnsi="宋体"/>
          <w:spacing w:val="-2"/>
          <w:sz w:val="24"/>
          <w:szCs w:val="24"/>
        </w:rPr>
        <w:t>评标委员会应当根据招标文件规定的评标标准和方法，对投标文件进行系统地评审和比较。招标文件中没有规定的标准和方法不得作为评标的依据。</w:t>
      </w:r>
    </w:p>
    <w:p>
      <w:pPr>
        <w:spacing w:line="440" w:lineRule="exact"/>
        <w:ind w:firstLine="472" w:firstLineChars="200"/>
        <w:rPr>
          <w:rFonts w:ascii="宋体" w:hAnsi="宋体"/>
          <w:spacing w:val="-2"/>
          <w:sz w:val="24"/>
          <w:szCs w:val="24"/>
        </w:rPr>
      </w:pPr>
      <w:r>
        <w:rPr>
          <w:rFonts w:ascii="宋体" w:hAnsi="宋体"/>
          <w:spacing w:val="-2"/>
          <w:sz w:val="24"/>
          <w:szCs w:val="24"/>
        </w:rPr>
        <w:t xml:space="preserve">15.9  </w:t>
      </w:r>
      <w:r>
        <w:rPr>
          <w:rFonts w:hint="eastAsia" w:ascii="宋体" w:hAnsi="宋体"/>
          <w:spacing w:val="-2"/>
          <w:sz w:val="24"/>
          <w:szCs w:val="24"/>
        </w:rPr>
        <w:t>评标委员会成员应当客观、公正地履行职责，遵守职业道德，并对所提出的评审意见承担个人责任。评标委员会成员不得与任何投标人或者与招标结果有利害关系的人员进行私下接触，不得收受投标人、中介人或其他有利害关系人的财物或好处。</w:t>
      </w:r>
    </w:p>
    <w:p>
      <w:pPr>
        <w:spacing w:line="440" w:lineRule="exact"/>
        <w:ind w:firstLine="472" w:firstLineChars="200"/>
        <w:rPr>
          <w:rFonts w:ascii="宋体" w:hAnsi="宋体"/>
          <w:spacing w:val="-2"/>
          <w:sz w:val="24"/>
          <w:szCs w:val="24"/>
        </w:rPr>
      </w:pPr>
      <w:r>
        <w:rPr>
          <w:rFonts w:ascii="宋体" w:hAnsi="宋体"/>
          <w:spacing w:val="-2"/>
          <w:sz w:val="24"/>
          <w:szCs w:val="24"/>
        </w:rPr>
        <w:t xml:space="preserve">15.10  </w:t>
      </w:r>
      <w:r>
        <w:rPr>
          <w:rFonts w:hint="eastAsia" w:ascii="宋体" w:hAnsi="宋体"/>
          <w:spacing w:val="-2"/>
          <w:sz w:val="24"/>
          <w:szCs w:val="24"/>
        </w:rPr>
        <w:t>评标委员会成员和与本次评标活动有关的工作人员，不得透露对投标文件的评审和比较、中标候选人的推荐情况以及与评标有关的其他情况。</w:t>
      </w:r>
    </w:p>
    <w:p>
      <w:pPr>
        <w:spacing w:line="440" w:lineRule="exact"/>
        <w:ind w:firstLine="472" w:firstLineChars="200"/>
        <w:rPr>
          <w:rFonts w:ascii="宋体" w:hAnsi="宋体"/>
          <w:spacing w:val="-2"/>
          <w:sz w:val="24"/>
          <w:szCs w:val="24"/>
        </w:rPr>
      </w:pPr>
      <w:r>
        <w:rPr>
          <w:rFonts w:ascii="宋体" w:hAnsi="宋体"/>
          <w:spacing w:val="-2"/>
          <w:sz w:val="24"/>
          <w:szCs w:val="24"/>
        </w:rPr>
        <w:t>15.11</w:t>
      </w:r>
      <w:r>
        <w:rPr>
          <w:rFonts w:hint="eastAsia" w:ascii="宋体" w:hAnsi="宋体"/>
          <w:spacing w:val="-2"/>
          <w:sz w:val="24"/>
          <w:szCs w:val="24"/>
        </w:rPr>
        <w:t>　与评标活动有关的工作人员，是指评标委员会成员以外的、因参与评标监督工作或者事务性工作而知悉有关评标情况的所有人员。</w:t>
      </w:r>
    </w:p>
    <w:p>
      <w:pPr>
        <w:spacing w:line="440" w:lineRule="exact"/>
        <w:jc w:val="center"/>
        <w:rPr>
          <w:rFonts w:ascii="宋体" w:hAnsi="宋体"/>
          <w:sz w:val="24"/>
          <w:szCs w:val="24"/>
        </w:rPr>
      </w:pPr>
    </w:p>
    <w:p>
      <w:pPr>
        <w:spacing w:line="440" w:lineRule="exact"/>
        <w:jc w:val="center"/>
        <w:outlineLvl w:val="1"/>
        <w:rPr>
          <w:rFonts w:ascii="宋体" w:hAnsi="宋体"/>
          <w:sz w:val="28"/>
          <w:szCs w:val="28"/>
        </w:rPr>
      </w:pPr>
      <w:bookmarkStart w:id="21" w:name="_Toc53318074"/>
      <w:r>
        <w:rPr>
          <w:rFonts w:hint="eastAsia" w:ascii="宋体" w:hAnsi="宋体"/>
          <w:sz w:val="28"/>
          <w:szCs w:val="28"/>
        </w:rPr>
        <w:t>第五章</w:t>
      </w:r>
      <w:r>
        <w:rPr>
          <w:rFonts w:ascii="宋体" w:hAnsi="宋体"/>
          <w:sz w:val="28"/>
          <w:szCs w:val="28"/>
        </w:rPr>
        <w:t xml:space="preserve"> </w:t>
      </w:r>
      <w:r>
        <w:rPr>
          <w:rFonts w:hint="eastAsia" w:ascii="宋体" w:hAnsi="宋体"/>
          <w:sz w:val="28"/>
          <w:szCs w:val="28"/>
          <w:lang w:val="en-US" w:eastAsia="zh-CN"/>
        </w:rPr>
        <w:t xml:space="preserve">  </w:t>
      </w:r>
      <w:r>
        <w:rPr>
          <w:rFonts w:hint="eastAsia" w:ascii="宋体" w:hAnsi="宋体"/>
          <w:sz w:val="28"/>
          <w:szCs w:val="28"/>
        </w:rPr>
        <w:t>开　标</w:t>
      </w:r>
      <w:bookmarkEnd w:id="21"/>
    </w:p>
    <w:p>
      <w:pPr>
        <w:spacing w:line="440" w:lineRule="exact"/>
        <w:ind w:firstLine="480" w:firstLineChars="200"/>
        <w:rPr>
          <w:rFonts w:ascii="宋体" w:hAnsi="宋体"/>
          <w:sz w:val="24"/>
          <w:szCs w:val="24"/>
        </w:rPr>
      </w:pPr>
      <w:r>
        <w:rPr>
          <w:rFonts w:ascii="宋体" w:hAnsi="宋体"/>
          <w:sz w:val="24"/>
          <w:szCs w:val="24"/>
        </w:rPr>
        <w:t xml:space="preserve">16. </w:t>
      </w:r>
      <w:r>
        <w:rPr>
          <w:rFonts w:hint="eastAsia" w:ascii="宋体" w:hAnsi="宋体"/>
          <w:sz w:val="24"/>
          <w:szCs w:val="24"/>
        </w:rPr>
        <w:t>开标</w:t>
      </w:r>
    </w:p>
    <w:p>
      <w:pPr>
        <w:spacing w:line="440" w:lineRule="exact"/>
        <w:ind w:firstLine="480" w:firstLineChars="200"/>
        <w:rPr>
          <w:rFonts w:ascii="宋体" w:hAnsi="宋体"/>
          <w:sz w:val="24"/>
          <w:szCs w:val="24"/>
        </w:rPr>
      </w:pPr>
      <w:r>
        <w:rPr>
          <w:rFonts w:ascii="宋体" w:hAnsi="宋体"/>
          <w:sz w:val="24"/>
          <w:szCs w:val="24"/>
        </w:rPr>
        <w:t>16.1</w:t>
      </w:r>
      <w:r>
        <w:rPr>
          <w:rFonts w:hint="eastAsia" w:ascii="宋体" w:hAnsi="宋体"/>
          <w:sz w:val="24"/>
          <w:szCs w:val="24"/>
        </w:rPr>
        <w:t>　本次招标按招标文件的投标须知中规定的时间和地点进行公开开标，允许投标人的法定代表人或其授权人参加开标会。</w:t>
      </w:r>
    </w:p>
    <w:p>
      <w:pPr>
        <w:spacing w:line="440" w:lineRule="exact"/>
        <w:ind w:firstLine="480" w:firstLineChars="200"/>
        <w:rPr>
          <w:rFonts w:ascii="宋体" w:hAnsi="宋体"/>
          <w:sz w:val="24"/>
          <w:szCs w:val="24"/>
        </w:rPr>
      </w:pPr>
      <w:r>
        <w:rPr>
          <w:rFonts w:ascii="宋体" w:hAnsi="宋体"/>
          <w:sz w:val="24"/>
          <w:szCs w:val="24"/>
        </w:rPr>
        <w:t>16.2</w:t>
      </w:r>
      <w:r>
        <w:rPr>
          <w:rFonts w:hint="eastAsia" w:ascii="宋体" w:hAnsi="宋体"/>
          <w:sz w:val="24"/>
          <w:szCs w:val="24"/>
        </w:rPr>
        <w:t>　开标时将检查所有投标文件的密封情况，并在确认无误后拆封投标文件进行唱标。唱标以投标人单独提交的“开标一览表”的内容为准，并对唱标内容作以记录。</w:t>
      </w:r>
    </w:p>
    <w:p>
      <w:pPr>
        <w:spacing w:line="440" w:lineRule="exact"/>
        <w:ind w:firstLine="480" w:firstLineChars="200"/>
        <w:rPr>
          <w:rFonts w:ascii="宋体" w:hAnsi="宋体"/>
          <w:sz w:val="24"/>
          <w:szCs w:val="24"/>
        </w:rPr>
      </w:pPr>
      <w:r>
        <w:rPr>
          <w:rFonts w:ascii="宋体" w:hAnsi="宋体"/>
          <w:sz w:val="24"/>
          <w:szCs w:val="24"/>
        </w:rPr>
        <w:t>16.3</w:t>
      </w:r>
      <w:r>
        <w:rPr>
          <w:rFonts w:hint="eastAsia" w:ascii="宋体" w:hAnsi="宋体"/>
          <w:sz w:val="24"/>
          <w:szCs w:val="24"/>
        </w:rPr>
        <w:t>　开标和唱标的顺序，按照递交投标文件的先后顺序依次进行。</w:t>
      </w:r>
    </w:p>
    <w:p>
      <w:pPr>
        <w:tabs>
          <w:tab w:val="left" w:pos="1155"/>
        </w:tabs>
        <w:spacing w:line="440" w:lineRule="exact"/>
        <w:ind w:firstLine="480" w:firstLineChars="200"/>
        <w:rPr>
          <w:rFonts w:ascii="宋体" w:hAnsi="宋体"/>
          <w:sz w:val="24"/>
          <w:szCs w:val="24"/>
        </w:rPr>
      </w:pPr>
      <w:r>
        <w:rPr>
          <w:rFonts w:ascii="宋体" w:hAnsi="宋体"/>
          <w:sz w:val="24"/>
          <w:szCs w:val="24"/>
        </w:rPr>
        <w:t>16.4</w:t>
      </w:r>
      <w:r>
        <w:rPr>
          <w:rFonts w:hint="eastAsia" w:ascii="宋体" w:hAnsi="宋体"/>
          <w:sz w:val="24"/>
          <w:szCs w:val="24"/>
        </w:rPr>
        <w:t>　开标结束后，采购人或者采购代理机构应当依法对投标人的资格进行审查。</w:t>
      </w:r>
      <w:r>
        <w:rPr>
          <w:rFonts w:hint="eastAsia" w:ascii="宋体" w:hAnsi="宋体" w:cs="宋体"/>
          <w:bCs/>
          <w:sz w:val="24"/>
          <w:szCs w:val="24"/>
        </w:rPr>
        <w:t>合格投标人不足3家的，不得评标。</w:t>
      </w:r>
    </w:p>
    <w:p>
      <w:pPr>
        <w:spacing w:line="440" w:lineRule="exact"/>
        <w:ind w:firstLine="552" w:firstLineChars="200"/>
        <w:jc w:val="center"/>
        <w:rPr>
          <w:rFonts w:ascii="宋体" w:hAnsi="宋体"/>
          <w:spacing w:val="-2"/>
          <w:sz w:val="28"/>
          <w:szCs w:val="28"/>
        </w:rPr>
      </w:pPr>
      <w:r>
        <w:rPr>
          <w:rFonts w:hint="eastAsia" w:ascii="宋体" w:hAnsi="宋体"/>
          <w:spacing w:val="-2"/>
          <w:sz w:val="28"/>
          <w:szCs w:val="28"/>
        </w:rPr>
        <w:t>资格审查</w:t>
      </w:r>
    </w:p>
    <w:tbl>
      <w:tblPr>
        <w:tblStyle w:val="31"/>
        <w:tblW w:w="9854"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48"/>
        <w:gridCol w:w="6415"/>
        <w:gridCol w:w="778"/>
        <w:gridCol w:w="778"/>
        <w:gridCol w:w="778"/>
        <w:gridCol w:w="45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7063" w:type="dxa"/>
            <w:gridSpan w:val="2"/>
            <w:vMerge w:val="restart"/>
            <w:tcBorders>
              <w:top w:val="single" w:color="auto" w:sz="12" w:space="0"/>
              <w:right w:val="single" w:color="auto" w:sz="4" w:space="0"/>
            </w:tcBorders>
            <w:noWrap w:val="0"/>
            <w:vAlign w:val="center"/>
          </w:tcPr>
          <w:p>
            <w:pPr>
              <w:spacing w:line="440" w:lineRule="exact"/>
              <w:ind w:firstLine="2666" w:firstLineChars="1130"/>
              <w:rPr>
                <w:rFonts w:ascii="宋体" w:hAnsi="宋体"/>
                <w:spacing w:val="-2"/>
                <w:sz w:val="24"/>
                <w:szCs w:val="24"/>
              </w:rPr>
            </w:pPr>
            <w:r>
              <w:rPr>
                <w:rFonts w:hint="eastAsia" w:ascii="宋体" w:hAnsi="宋体"/>
                <w:spacing w:val="-2"/>
                <w:sz w:val="24"/>
                <w:szCs w:val="24"/>
              </w:rPr>
              <w:t>评审内容</w:t>
            </w:r>
          </w:p>
        </w:tc>
        <w:tc>
          <w:tcPr>
            <w:tcW w:w="2791" w:type="dxa"/>
            <w:gridSpan w:val="4"/>
            <w:tcBorders>
              <w:top w:val="single" w:color="auto" w:sz="12" w:space="0"/>
              <w:left w:val="single" w:color="auto" w:sz="4" w:space="0"/>
              <w:bottom w:val="single" w:color="auto" w:sz="4" w:space="0"/>
            </w:tcBorders>
            <w:noWrap w:val="0"/>
            <w:vAlign w:val="center"/>
          </w:tcPr>
          <w:p>
            <w:pPr>
              <w:spacing w:line="440" w:lineRule="exact"/>
              <w:ind w:firstLine="424" w:firstLineChars="180"/>
              <w:rPr>
                <w:rFonts w:ascii="宋体" w:hAnsi="宋体"/>
                <w:spacing w:val="-2"/>
                <w:sz w:val="24"/>
                <w:szCs w:val="24"/>
              </w:rPr>
            </w:pPr>
            <w:r>
              <w:rPr>
                <w:rFonts w:hint="eastAsia" w:ascii="宋体" w:hAnsi="宋体"/>
                <w:spacing w:val="-2"/>
                <w:sz w:val="24"/>
                <w:szCs w:val="24"/>
              </w:rPr>
              <w:t>投标企业名称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0" w:hRule="atLeast"/>
          <w:jc w:val="center"/>
        </w:trPr>
        <w:tc>
          <w:tcPr>
            <w:tcW w:w="7063" w:type="dxa"/>
            <w:gridSpan w:val="2"/>
            <w:vMerge w:val="continue"/>
            <w:tcBorders>
              <w:right w:val="single" w:color="auto" w:sz="4" w:space="0"/>
            </w:tcBorders>
            <w:noWrap w:val="0"/>
            <w:vAlign w:val="top"/>
          </w:tcPr>
          <w:p>
            <w:pPr>
              <w:spacing w:line="440" w:lineRule="exact"/>
              <w:ind w:firstLine="424" w:firstLineChars="180"/>
              <w:rPr>
                <w:rFonts w:ascii="宋体" w:hAnsi="宋体"/>
                <w:spacing w:val="-2"/>
                <w:sz w:val="24"/>
                <w:szCs w:val="24"/>
              </w:rPr>
            </w:pPr>
          </w:p>
        </w:tc>
        <w:tc>
          <w:tcPr>
            <w:tcW w:w="778" w:type="dxa"/>
            <w:tcBorders>
              <w:top w:val="single" w:color="auto" w:sz="4" w:space="0"/>
              <w:left w:val="single" w:color="auto" w:sz="4" w:space="0"/>
              <w:right w:val="single" w:color="auto" w:sz="4" w:space="0"/>
            </w:tcBorders>
            <w:noWrap w:val="0"/>
            <w:vAlign w:val="top"/>
          </w:tcPr>
          <w:p>
            <w:pPr>
              <w:spacing w:line="440" w:lineRule="exact"/>
              <w:ind w:firstLine="424" w:firstLineChars="180"/>
              <w:rPr>
                <w:rFonts w:ascii="宋体" w:hAnsi="宋体"/>
                <w:spacing w:val="-2"/>
                <w:sz w:val="24"/>
                <w:szCs w:val="24"/>
              </w:rPr>
            </w:pPr>
            <w:r>
              <w:rPr>
                <w:rFonts w:ascii="宋体" w:hAnsi="宋体"/>
                <w:spacing w:val="-2"/>
                <w:sz w:val="24"/>
                <w:szCs w:val="24"/>
              </w:rPr>
              <w:t>1</w:t>
            </w:r>
          </w:p>
        </w:tc>
        <w:tc>
          <w:tcPr>
            <w:tcW w:w="778" w:type="dxa"/>
            <w:tcBorders>
              <w:top w:val="single" w:color="auto" w:sz="4" w:space="0"/>
              <w:left w:val="single" w:color="auto" w:sz="4" w:space="0"/>
            </w:tcBorders>
            <w:noWrap w:val="0"/>
            <w:vAlign w:val="top"/>
          </w:tcPr>
          <w:p>
            <w:pPr>
              <w:spacing w:line="440" w:lineRule="exact"/>
              <w:ind w:firstLine="424" w:firstLineChars="180"/>
              <w:rPr>
                <w:rFonts w:ascii="宋体" w:hAnsi="宋体"/>
                <w:spacing w:val="-2"/>
                <w:sz w:val="24"/>
                <w:szCs w:val="24"/>
              </w:rPr>
            </w:pPr>
            <w:r>
              <w:rPr>
                <w:rFonts w:ascii="宋体" w:hAnsi="宋体"/>
                <w:spacing w:val="-2"/>
                <w:sz w:val="24"/>
                <w:szCs w:val="24"/>
              </w:rPr>
              <w:t>2</w:t>
            </w:r>
          </w:p>
        </w:tc>
        <w:tc>
          <w:tcPr>
            <w:tcW w:w="778" w:type="dxa"/>
            <w:noWrap w:val="0"/>
            <w:vAlign w:val="center"/>
          </w:tcPr>
          <w:p>
            <w:pPr>
              <w:spacing w:line="440" w:lineRule="exact"/>
              <w:ind w:firstLine="424" w:firstLineChars="180"/>
              <w:jc w:val="center"/>
              <w:rPr>
                <w:rFonts w:ascii="宋体" w:hAnsi="宋体"/>
                <w:spacing w:val="-2"/>
                <w:sz w:val="24"/>
                <w:szCs w:val="24"/>
              </w:rPr>
            </w:pPr>
            <w:r>
              <w:rPr>
                <w:rFonts w:ascii="宋体" w:hAnsi="宋体"/>
                <w:spacing w:val="-2"/>
                <w:sz w:val="24"/>
                <w:szCs w:val="24"/>
              </w:rPr>
              <w:t>3</w:t>
            </w:r>
          </w:p>
        </w:tc>
        <w:tc>
          <w:tcPr>
            <w:tcW w:w="457" w:type="dxa"/>
            <w:noWrap w:val="0"/>
            <w:vAlign w:val="center"/>
          </w:tcPr>
          <w:p>
            <w:pPr>
              <w:jc w:val="center"/>
              <w:rPr>
                <w:rFonts w:ascii="宋体" w:hAnsi="宋体"/>
                <w:sz w:val="24"/>
                <w:szCs w:val="24"/>
              </w:rPr>
            </w:pPr>
            <w:r>
              <w:rPr>
                <w:rFonts w:hint="eastAsia" w:ascii="宋体" w:hAnsi="宋体"/>
                <w:sz w:val="24"/>
                <w:szCs w:val="24"/>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5" w:hRule="atLeast"/>
          <w:jc w:val="center"/>
        </w:trPr>
        <w:tc>
          <w:tcPr>
            <w:tcW w:w="648" w:type="dxa"/>
            <w:noWrap w:val="0"/>
            <w:vAlign w:val="center"/>
          </w:tcPr>
          <w:p>
            <w:pPr>
              <w:jc w:val="center"/>
              <w:rPr>
                <w:rFonts w:ascii="宋体" w:hAnsi="宋体"/>
                <w:sz w:val="24"/>
                <w:szCs w:val="24"/>
              </w:rPr>
            </w:pPr>
            <w:r>
              <w:rPr>
                <w:rFonts w:ascii="宋体" w:hAnsi="宋体"/>
                <w:sz w:val="24"/>
                <w:szCs w:val="24"/>
              </w:rPr>
              <w:t>1</w:t>
            </w:r>
          </w:p>
        </w:tc>
        <w:tc>
          <w:tcPr>
            <w:tcW w:w="6415" w:type="dxa"/>
            <w:tcBorders>
              <w:right w:val="single" w:color="auto" w:sz="4" w:space="0"/>
            </w:tcBorders>
            <w:noWrap w:val="0"/>
            <w:vAlign w:val="center"/>
          </w:tcPr>
          <w:p>
            <w:pPr>
              <w:spacing w:line="440" w:lineRule="exact"/>
              <w:rPr>
                <w:rFonts w:ascii="宋体" w:hAnsi="宋体"/>
                <w:spacing w:val="-2"/>
                <w:sz w:val="24"/>
                <w:szCs w:val="24"/>
              </w:rPr>
            </w:pPr>
            <w:r>
              <w:rPr>
                <w:rFonts w:hint="eastAsia" w:ascii="宋体" w:hAnsi="宋体"/>
                <w:sz w:val="24"/>
              </w:rPr>
              <w:t>供应商</w:t>
            </w:r>
            <w:r>
              <w:rPr>
                <w:rFonts w:hint="eastAsia" w:ascii="宋体" w:hAnsi="宋体"/>
                <w:sz w:val="24"/>
                <w:lang w:val="en-US" w:eastAsia="zh-CN"/>
              </w:rPr>
              <w:t>/制造商</w:t>
            </w:r>
            <w:r>
              <w:rPr>
                <w:rFonts w:hint="eastAsia" w:ascii="宋体" w:hAnsi="宋体"/>
                <w:sz w:val="24"/>
              </w:rPr>
              <w:t>为中小企业</w:t>
            </w:r>
          </w:p>
        </w:tc>
        <w:tc>
          <w:tcPr>
            <w:tcW w:w="778" w:type="dxa"/>
            <w:tcBorders>
              <w:left w:val="single" w:color="auto" w:sz="4" w:space="0"/>
              <w:right w:val="single" w:color="auto" w:sz="4" w:space="0"/>
            </w:tcBorders>
            <w:noWrap w:val="0"/>
            <w:vAlign w:val="center"/>
          </w:tcPr>
          <w:p>
            <w:pPr>
              <w:spacing w:line="440" w:lineRule="exact"/>
              <w:ind w:firstLine="424" w:firstLineChars="180"/>
              <w:rPr>
                <w:rFonts w:ascii="宋体" w:hAnsi="宋体"/>
                <w:spacing w:val="-2"/>
                <w:sz w:val="24"/>
                <w:szCs w:val="24"/>
              </w:rPr>
            </w:pPr>
          </w:p>
        </w:tc>
        <w:tc>
          <w:tcPr>
            <w:tcW w:w="778" w:type="dxa"/>
            <w:tcBorders>
              <w:left w:val="single" w:color="auto" w:sz="4" w:space="0"/>
            </w:tcBorders>
            <w:noWrap w:val="0"/>
            <w:vAlign w:val="center"/>
          </w:tcPr>
          <w:p>
            <w:pPr>
              <w:spacing w:line="440" w:lineRule="exact"/>
              <w:ind w:firstLine="424" w:firstLineChars="180"/>
              <w:rPr>
                <w:rFonts w:ascii="宋体" w:hAnsi="宋体"/>
                <w:spacing w:val="-2"/>
                <w:sz w:val="24"/>
                <w:szCs w:val="24"/>
              </w:rPr>
            </w:pPr>
          </w:p>
        </w:tc>
        <w:tc>
          <w:tcPr>
            <w:tcW w:w="778" w:type="dxa"/>
            <w:tcBorders>
              <w:right w:val="single" w:color="auto" w:sz="4" w:space="0"/>
            </w:tcBorders>
            <w:noWrap w:val="0"/>
            <w:vAlign w:val="top"/>
          </w:tcPr>
          <w:p>
            <w:pPr>
              <w:spacing w:line="440" w:lineRule="exact"/>
              <w:ind w:firstLine="424" w:firstLineChars="180"/>
              <w:rPr>
                <w:rFonts w:ascii="宋体" w:hAnsi="宋体"/>
                <w:spacing w:val="-2"/>
                <w:sz w:val="24"/>
                <w:szCs w:val="24"/>
              </w:rPr>
            </w:pPr>
          </w:p>
        </w:tc>
        <w:tc>
          <w:tcPr>
            <w:tcW w:w="457" w:type="dxa"/>
            <w:tcBorders>
              <w:left w:val="single" w:color="auto" w:sz="4" w:space="0"/>
            </w:tcBorders>
            <w:noWrap w:val="0"/>
            <w:vAlign w:val="top"/>
          </w:tcPr>
          <w:p>
            <w:pPr>
              <w:pStyle w:val="47"/>
              <w:jc w:val="both"/>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5" w:hRule="atLeast"/>
          <w:jc w:val="center"/>
        </w:trPr>
        <w:tc>
          <w:tcPr>
            <w:tcW w:w="648" w:type="dxa"/>
            <w:noWrap w:val="0"/>
            <w:vAlign w:val="center"/>
          </w:tcPr>
          <w:p>
            <w:pPr>
              <w:jc w:val="center"/>
              <w:rPr>
                <w:rFonts w:hint="eastAsia" w:ascii="宋体" w:hAnsi="宋体" w:eastAsia="宋体"/>
                <w:sz w:val="24"/>
                <w:szCs w:val="24"/>
                <w:lang w:val="en-US" w:eastAsia="zh-CN"/>
              </w:rPr>
            </w:pPr>
            <w:r>
              <w:rPr>
                <w:rFonts w:hint="eastAsia" w:ascii="宋体" w:hAnsi="宋体"/>
                <w:sz w:val="24"/>
                <w:szCs w:val="24"/>
                <w:lang w:val="en-US" w:eastAsia="zh-CN"/>
              </w:rPr>
              <w:t>2</w:t>
            </w:r>
          </w:p>
        </w:tc>
        <w:tc>
          <w:tcPr>
            <w:tcW w:w="6415" w:type="dxa"/>
            <w:tcBorders>
              <w:right w:val="single" w:color="auto" w:sz="4" w:space="0"/>
            </w:tcBorders>
            <w:noWrap w:val="0"/>
            <w:vAlign w:val="center"/>
          </w:tcPr>
          <w:p>
            <w:pPr>
              <w:spacing w:line="440" w:lineRule="exact"/>
              <w:rPr>
                <w:rFonts w:hint="eastAsia" w:ascii="宋体" w:hAnsi="宋体"/>
                <w:sz w:val="24"/>
              </w:rPr>
            </w:pPr>
            <w:r>
              <w:rPr>
                <w:rFonts w:hint="eastAsia" w:ascii="宋体" w:hAnsi="宋体"/>
                <w:sz w:val="24"/>
              </w:rPr>
              <w:t>有效的“一证一码”或“三证合一”的营业执照</w:t>
            </w:r>
          </w:p>
        </w:tc>
        <w:tc>
          <w:tcPr>
            <w:tcW w:w="778" w:type="dxa"/>
            <w:tcBorders>
              <w:left w:val="single" w:color="auto" w:sz="4" w:space="0"/>
              <w:right w:val="single" w:color="auto" w:sz="4" w:space="0"/>
            </w:tcBorders>
            <w:noWrap w:val="0"/>
            <w:vAlign w:val="center"/>
          </w:tcPr>
          <w:p>
            <w:pPr>
              <w:spacing w:line="440" w:lineRule="exact"/>
              <w:ind w:firstLine="424" w:firstLineChars="180"/>
              <w:rPr>
                <w:rFonts w:ascii="宋体" w:hAnsi="宋体"/>
                <w:spacing w:val="-2"/>
                <w:sz w:val="24"/>
                <w:szCs w:val="24"/>
              </w:rPr>
            </w:pPr>
          </w:p>
        </w:tc>
        <w:tc>
          <w:tcPr>
            <w:tcW w:w="778" w:type="dxa"/>
            <w:tcBorders>
              <w:left w:val="single" w:color="auto" w:sz="4" w:space="0"/>
            </w:tcBorders>
            <w:noWrap w:val="0"/>
            <w:vAlign w:val="center"/>
          </w:tcPr>
          <w:p>
            <w:pPr>
              <w:spacing w:line="440" w:lineRule="exact"/>
              <w:ind w:firstLine="424" w:firstLineChars="180"/>
              <w:rPr>
                <w:rFonts w:ascii="宋体" w:hAnsi="宋体"/>
                <w:spacing w:val="-2"/>
                <w:sz w:val="24"/>
                <w:szCs w:val="24"/>
              </w:rPr>
            </w:pPr>
          </w:p>
        </w:tc>
        <w:tc>
          <w:tcPr>
            <w:tcW w:w="778" w:type="dxa"/>
            <w:tcBorders>
              <w:right w:val="single" w:color="auto" w:sz="4" w:space="0"/>
            </w:tcBorders>
            <w:noWrap w:val="0"/>
            <w:vAlign w:val="top"/>
          </w:tcPr>
          <w:p>
            <w:pPr>
              <w:spacing w:line="440" w:lineRule="exact"/>
              <w:ind w:firstLine="424" w:firstLineChars="180"/>
              <w:rPr>
                <w:rFonts w:ascii="宋体" w:hAnsi="宋体"/>
                <w:spacing w:val="-2"/>
                <w:sz w:val="24"/>
                <w:szCs w:val="24"/>
              </w:rPr>
            </w:pPr>
          </w:p>
        </w:tc>
        <w:tc>
          <w:tcPr>
            <w:tcW w:w="457" w:type="dxa"/>
            <w:tcBorders>
              <w:left w:val="single" w:color="auto" w:sz="4" w:space="0"/>
            </w:tcBorders>
            <w:noWrap w:val="0"/>
            <w:vAlign w:val="top"/>
          </w:tcPr>
          <w:p>
            <w:pPr>
              <w:pStyle w:val="47"/>
              <w:jc w:val="both"/>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648" w:type="dxa"/>
            <w:noWrap w:val="0"/>
            <w:vAlign w:val="center"/>
          </w:tcPr>
          <w:p>
            <w:pPr>
              <w:jc w:val="center"/>
              <w:rPr>
                <w:rFonts w:hint="eastAsia" w:ascii="宋体" w:hAnsi="宋体"/>
                <w:sz w:val="24"/>
                <w:szCs w:val="24"/>
                <w:lang w:val="en-US" w:eastAsia="zh-CN"/>
              </w:rPr>
            </w:pPr>
            <w:r>
              <w:rPr>
                <w:rFonts w:hint="eastAsia" w:ascii="宋体" w:hAnsi="宋体"/>
                <w:sz w:val="24"/>
                <w:szCs w:val="24"/>
                <w:lang w:val="en-US" w:eastAsia="zh-CN"/>
              </w:rPr>
              <w:t>3</w:t>
            </w:r>
          </w:p>
        </w:tc>
        <w:tc>
          <w:tcPr>
            <w:tcW w:w="6415" w:type="dxa"/>
            <w:tcBorders>
              <w:right w:val="single" w:color="auto" w:sz="4" w:space="0"/>
            </w:tcBorders>
            <w:noWrap w:val="0"/>
            <w:vAlign w:val="center"/>
          </w:tcPr>
          <w:p>
            <w:pPr>
              <w:pStyle w:val="25"/>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60" w:lineRule="auto"/>
              <w:ind w:right="0"/>
              <w:textAlignment w:val="auto"/>
              <w:rPr>
                <w:rFonts w:hint="eastAsia" w:ascii="宋体" w:hAnsi="宋体" w:eastAsia="宋体" w:cs="Times New Roman"/>
                <w:kern w:val="2"/>
                <w:sz w:val="24"/>
                <w:szCs w:val="22"/>
                <w:lang w:val="en-US" w:eastAsia="zh-CN" w:bidi="ar-SA"/>
              </w:rPr>
            </w:pPr>
            <w:r>
              <w:rPr>
                <w:rFonts w:hint="eastAsia" w:cs="Times New Roman"/>
                <w:kern w:val="2"/>
                <w:sz w:val="24"/>
                <w:szCs w:val="22"/>
                <w:lang w:val="en-US" w:eastAsia="zh-CN" w:bidi="ar-SA"/>
              </w:rPr>
              <w:t>1.</w:t>
            </w:r>
            <w:r>
              <w:rPr>
                <w:rFonts w:hint="eastAsia" w:ascii="宋体" w:hAnsi="宋体" w:eastAsia="宋体" w:cs="Times New Roman"/>
                <w:kern w:val="2"/>
                <w:sz w:val="24"/>
                <w:szCs w:val="22"/>
                <w:lang w:val="en-US" w:eastAsia="zh-CN" w:bidi="ar-SA"/>
              </w:rPr>
              <w:t>具有市政公用工程施工总承包三级及以上资质(含叁级）或具备城市及道路照明工程专业承包三级及以上资质（(含叁级）</w:t>
            </w:r>
            <w:r>
              <w:rPr>
                <w:rFonts w:hint="eastAsia" w:cs="Times New Roman"/>
                <w:kern w:val="2"/>
                <w:sz w:val="24"/>
                <w:szCs w:val="22"/>
                <w:lang w:val="en-US" w:eastAsia="zh-CN" w:bidi="ar-SA"/>
              </w:rPr>
              <w:t>，</w:t>
            </w:r>
            <w:r>
              <w:rPr>
                <w:rFonts w:hint="eastAsia" w:ascii="宋体" w:hAnsi="宋体" w:eastAsia="宋体" w:cs="Times New Roman"/>
                <w:kern w:val="2"/>
                <w:sz w:val="24"/>
                <w:szCs w:val="22"/>
                <w:lang w:val="en-US" w:eastAsia="zh-CN" w:bidi="ar-SA"/>
              </w:rPr>
              <w:t>具备有效的安全生产许可证（且在有效期限内）</w:t>
            </w:r>
            <w:r>
              <w:rPr>
                <w:rFonts w:hint="eastAsia" w:cs="Times New Roman"/>
                <w:kern w:val="2"/>
                <w:sz w:val="24"/>
                <w:szCs w:val="22"/>
                <w:lang w:val="en-US" w:eastAsia="zh-CN" w:bidi="ar-SA"/>
              </w:rPr>
              <w:t>；2.</w:t>
            </w:r>
            <w:r>
              <w:rPr>
                <w:rFonts w:hint="eastAsia" w:ascii="宋体" w:hAnsi="宋体" w:eastAsia="宋体" w:cs="Times New Roman"/>
                <w:kern w:val="2"/>
                <w:sz w:val="24"/>
                <w:szCs w:val="22"/>
                <w:lang w:val="en-US" w:eastAsia="zh-CN" w:bidi="ar-SA"/>
              </w:rPr>
              <w:t>项目负责人具备市政工程（或机电工程）专业注册建造师贰级及以上执业资格；具备有效的安全生产考核合格证书；</w:t>
            </w:r>
          </w:p>
          <w:p>
            <w:pPr>
              <w:pStyle w:val="25"/>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60" w:lineRule="auto"/>
              <w:ind w:right="0"/>
              <w:textAlignment w:val="auto"/>
              <w:rPr>
                <w:rFonts w:hint="eastAsia" w:ascii="宋体" w:hAnsi="宋体"/>
                <w:sz w:val="24"/>
              </w:rPr>
            </w:pPr>
          </w:p>
        </w:tc>
        <w:tc>
          <w:tcPr>
            <w:tcW w:w="778" w:type="dxa"/>
            <w:tcBorders>
              <w:left w:val="single" w:color="auto" w:sz="4" w:space="0"/>
              <w:right w:val="single" w:color="auto" w:sz="4" w:space="0"/>
            </w:tcBorders>
            <w:noWrap w:val="0"/>
            <w:vAlign w:val="center"/>
          </w:tcPr>
          <w:p>
            <w:pPr>
              <w:spacing w:line="440" w:lineRule="exact"/>
              <w:ind w:firstLine="424" w:firstLineChars="180"/>
              <w:rPr>
                <w:rFonts w:ascii="宋体" w:hAnsi="宋体"/>
                <w:spacing w:val="-2"/>
                <w:sz w:val="24"/>
                <w:szCs w:val="24"/>
              </w:rPr>
            </w:pPr>
          </w:p>
        </w:tc>
        <w:tc>
          <w:tcPr>
            <w:tcW w:w="778" w:type="dxa"/>
            <w:tcBorders>
              <w:left w:val="single" w:color="auto" w:sz="4" w:space="0"/>
            </w:tcBorders>
            <w:noWrap w:val="0"/>
            <w:vAlign w:val="center"/>
          </w:tcPr>
          <w:p>
            <w:pPr>
              <w:spacing w:line="440" w:lineRule="exact"/>
              <w:ind w:firstLine="424" w:firstLineChars="180"/>
              <w:rPr>
                <w:rFonts w:ascii="宋体" w:hAnsi="宋体"/>
                <w:spacing w:val="-2"/>
                <w:sz w:val="24"/>
                <w:szCs w:val="24"/>
              </w:rPr>
            </w:pPr>
          </w:p>
        </w:tc>
        <w:tc>
          <w:tcPr>
            <w:tcW w:w="778" w:type="dxa"/>
            <w:tcBorders>
              <w:right w:val="single" w:color="auto" w:sz="4" w:space="0"/>
            </w:tcBorders>
            <w:noWrap w:val="0"/>
            <w:vAlign w:val="top"/>
          </w:tcPr>
          <w:p>
            <w:pPr>
              <w:spacing w:line="440" w:lineRule="exact"/>
              <w:ind w:firstLine="424" w:firstLineChars="180"/>
              <w:rPr>
                <w:rFonts w:ascii="宋体" w:hAnsi="宋体"/>
                <w:spacing w:val="-2"/>
                <w:sz w:val="24"/>
                <w:szCs w:val="24"/>
              </w:rPr>
            </w:pPr>
          </w:p>
        </w:tc>
        <w:tc>
          <w:tcPr>
            <w:tcW w:w="457" w:type="dxa"/>
            <w:tcBorders>
              <w:left w:val="single" w:color="auto" w:sz="4" w:space="0"/>
            </w:tcBorders>
            <w:noWrap w:val="0"/>
            <w:vAlign w:val="top"/>
          </w:tcPr>
          <w:p>
            <w:pPr>
              <w:pStyle w:val="47"/>
              <w:jc w:val="both"/>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648" w:type="dxa"/>
            <w:noWrap w:val="0"/>
            <w:vAlign w:val="center"/>
          </w:tcPr>
          <w:p>
            <w:pPr>
              <w:jc w:val="center"/>
              <w:rPr>
                <w:rFonts w:hint="eastAsia" w:ascii="宋体" w:hAnsi="宋体" w:eastAsia="宋体"/>
                <w:sz w:val="24"/>
                <w:szCs w:val="24"/>
                <w:lang w:eastAsia="zh-CN"/>
              </w:rPr>
            </w:pPr>
            <w:r>
              <w:rPr>
                <w:rFonts w:hint="eastAsia" w:ascii="宋体" w:hAnsi="宋体"/>
                <w:sz w:val="24"/>
                <w:szCs w:val="24"/>
                <w:lang w:val="en-US" w:eastAsia="zh-CN"/>
              </w:rPr>
              <w:t>4</w:t>
            </w:r>
          </w:p>
        </w:tc>
        <w:tc>
          <w:tcPr>
            <w:tcW w:w="6415" w:type="dxa"/>
            <w:tcBorders>
              <w:right w:val="single" w:color="auto" w:sz="4" w:space="0"/>
            </w:tcBorders>
            <w:noWrap w:val="0"/>
            <w:vAlign w:val="center"/>
          </w:tcPr>
          <w:p>
            <w:pPr>
              <w:spacing w:line="440" w:lineRule="exact"/>
              <w:rPr>
                <w:rFonts w:ascii="宋体" w:hAnsi="宋体"/>
                <w:spacing w:val="-2"/>
                <w:sz w:val="24"/>
                <w:szCs w:val="24"/>
              </w:rPr>
            </w:pPr>
            <w:r>
              <w:rPr>
                <w:rFonts w:hint="eastAsia" w:ascii="宋体" w:hAnsi="宋体" w:cs="宋体"/>
                <w:kern w:val="0"/>
                <w:sz w:val="24"/>
                <w:szCs w:val="24"/>
              </w:rPr>
              <w:t>投标人未被列入失信被执行人、重大税收违法案件当事人名单、政府采购严重违法失信行为记录名单的（尚在处罚期内的）网页材料；提供“信用中国”网站（WWW.creditchina.gov.cn）、中国政府采购网（www.ccgp.gov.cn）被列入失信被执行人、重大税收违法案件当事人名单、政府采购严重违法失信行为记录名单的（尚在处罚期内的），将拒绝其参本次政府采购活动</w:t>
            </w:r>
          </w:p>
        </w:tc>
        <w:tc>
          <w:tcPr>
            <w:tcW w:w="778" w:type="dxa"/>
            <w:tcBorders>
              <w:left w:val="single" w:color="auto" w:sz="4" w:space="0"/>
              <w:right w:val="single" w:color="auto" w:sz="4" w:space="0"/>
            </w:tcBorders>
            <w:noWrap w:val="0"/>
            <w:vAlign w:val="center"/>
          </w:tcPr>
          <w:p>
            <w:pPr>
              <w:spacing w:line="440" w:lineRule="exact"/>
              <w:ind w:firstLine="424" w:firstLineChars="180"/>
              <w:rPr>
                <w:rFonts w:ascii="宋体" w:hAnsi="宋体"/>
                <w:spacing w:val="-2"/>
                <w:sz w:val="24"/>
                <w:szCs w:val="24"/>
              </w:rPr>
            </w:pPr>
          </w:p>
        </w:tc>
        <w:tc>
          <w:tcPr>
            <w:tcW w:w="778" w:type="dxa"/>
            <w:tcBorders>
              <w:left w:val="single" w:color="auto" w:sz="4" w:space="0"/>
            </w:tcBorders>
            <w:noWrap w:val="0"/>
            <w:vAlign w:val="center"/>
          </w:tcPr>
          <w:p>
            <w:pPr>
              <w:spacing w:line="440" w:lineRule="exact"/>
              <w:ind w:firstLine="424" w:firstLineChars="180"/>
              <w:rPr>
                <w:rFonts w:ascii="宋体" w:hAnsi="宋体"/>
                <w:spacing w:val="-2"/>
                <w:sz w:val="24"/>
                <w:szCs w:val="24"/>
              </w:rPr>
            </w:pPr>
          </w:p>
        </w:tc>
        <w:tc>
          <w:tcPr>
            <w:tcW w:w="778" w:type="dxa"/>
            <w:tcBorders>
              <w:right w:val="single" w:color="auto" w:sz="4" w:space="0"/>
            </w:tcBorders>
            <w:noWrap w:val="0"/>
            <w:vAlign w:val="top"/>
          </w:tcPr>
          <w:p>
            <w:pPr>
              <w:spacing w:line="440" w:lineRule="exact"/>
              <w:ind w:firstLine="424" w:firstLineChars="180"/>
              <w:rPr>
                <w:rFonts w:ascii="宋体" w:hAnsi="宋体"/>
                <w:spacing w:val="-2"/>
                <w:sz w:val="24"/>
                <w:szCs w:val="24"/>
              </w:rPr>
            </w:pPr>
          </w:p>
        </w:tc>
        <w:tc>
          <w:tcPr>
            <w:tcW w:w="457" w:type="dxa"/>
            <w:tcBorders>
              <w:left w:val="single" w:color="auto" w:sz="4" w:space="0"/>
            </w:tcBorders>
            <w:noWrap w:val="0"/>
            <w:vAlign w:val="top"/>
          </w:tcPr>
          <w:p>
            <w:pPr>
              <w:rPr>
                <w:rFonts w:ascii="宋体" w:hAnsi="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5" w:hRule="atLeast"/>
          <w:jc w:val="center"/>
        </w:trPr>
        <w:tc>
          <w:tcPr>
            <w:tcW w:w="648" w:type="dxa"/>
            <w:noWrap w:val="0"/>
            <w:vAlign w:val="center"/>
          </w:tcPr>
          <w:p>
            <w:pPr>
              <w:jc w:val="center"/>
              <w:rPr>
                <w:rFonts w:hint="eastAsia" w:ascii="宋体" w:hAnsi="宋体" w:eastAsia="宋体"/>
                <w:sz w:val="24"/>
                <w:szCs w:val="24"/>
                <w:lang w:val="en-US" w:eastAsia="zh-CN"/>
              </w:rPr>
            </w:pPr>
            <w:r>
              <w:rPr>
                <w:rFonts w:hint="eastAsia" w:ascii="宋体" w:hAnsi="宋体"/>
                <w:sz w:val="24"/>
                <w:szCs w:val="24"/>
                <w:lang w:val="en-US" w:eastAsia="zh-CN"/>
              </w:rPr>
              <w:t>5</w:t>
            </w:r>
          </w:p>
        </w:tc>
        <w:tc>
          <w:tcPr>
            <w:tcW w:w="6415" w:type="dxa"/>
            <w:tcBorders>
              <w:right w:val="single" w:color="auto" w:sz="4" w:space="0"/>
            </w:tcBorders>
            <w:noWrap w:val="0"/>
            <w:vAlign w:val="center"/>
          </w:tcPr>
          <w:p>
            <w:pPr>
              <w:spacing w:line="440" w:lineRule="exact"/>
              <w:rPr>
                <w:rFonts w:ascii="宋体" w:hAnsi="宋体"/>
                <w:spacing w:val="-2"/>
                <w:sz w:val="24"/>
                <w:szCs w:val="24"/>
              </w:rPr>
            </w:pPr>
            <w:r>
              <w:rPr>
                <w:rFonts w:hint="eastAsia" w:ascii="宋体" w:hAnsi="宋体"/>
                <w:sz w:val="24"/>
                <w:szCs w:val="24"/>
              </w:rPr>
              <w:t>是否有投标保证金缴纳凭证</w:t>
            </w:r>
          </w:p>
        </w:tc>
        <w:tc>
          <w:tcPr>
            <w:tcW w:w="778" w:type="dxa"/>
            <w:tcBorders>
              <w:left w:val="single" w:color="auto" w:sz="4" w:space="0"/>
              <w:right w:val="single" w:color="auto" w:sz="4" w:space="0"/>
            </w:tcBorders>
            <w:noWrap w:val="0"/>
            <w:vAlign w:val="center"/>
          </w:tcPr>
          <w:p>
            <w:pPr>
              <w:spacing w:line="440" w:lineRule="exact"/>
              <w:ind w:firstLine="424" w:firstLineChars="180"/>
              <w:rPr>
                <w:rFonts w:ascii="宋体" w:hAnsi="宋体"/>
                <w:spacing w:val="-2"/>
                <w:sz w:val="24"/>
                <w:szCs w:val="24"/>
              </w:rPr>
            </w:pPr>
          </w:p>
        </w:tc>
        <w:tc>
          <w:tcPr>
            <w:tcW w:w="778" w:type="dxa"/>
            <w:tcBorders>
              <w:left w:val="single" w:color="auto" w:sz="4" w:space="0"/>
            </w:tcBorders>
            <w:noWrap w:val="0"/>
            <w:vAlign w:val="center"/>
          </w:tcPr>
          <w:p>
            <w:pPr>
              <w:spacing w:line="440" w:lineRule="exact"/>
              <w:ind w:firstLine="424" w:firstLineChars="180"/>
              <w:rPr>
                <w:rFonts w:ascii="宋体" w:hAnsi="宋体"/>
                <w:spacing w:val="-2"/>
                <w:sz w:val="24"/>
                <w:szCs w:val="24"/>
              </w:rPr>
            </w:pPr>
          </w:p>
        </w:tc>
        <w:tc>
          <w:tcPr>
            <w:tcW w:w="778" w:type="dxa"/>
            <w:tcBorders>
              <w:right w:val="single" w:color="auto" w:sz="4" w:space="0"/>
            </w:tcBorders>
            <w:noWrap w:val="0"/>
            <w:vAlign w:val="top"/>
          </w:tcPr>
          <w:p>
            <w:pPr>
              <w:spacing w:line="440" w:lineRule="exact"/>
              <w:ind w:firstLine="424" w:firstLineChars="180"/>
              <w:rPr>
                <w:rFonts w:ascii="宋体" w:hAnsi="宋体"/>
                <w:spacing w:val="-2"/>
                <w:sz w:val="24"/>
                <w:szCs w:val="24"/>
              </w:rPr>
            </w:pPr>
          </w:p>
        </w:tc>
        <w:tc>
          <w:tcPr>
            <w:tcW w:w="457" w:type="dxa"/>
            <w:tcBorders>
              <w:left w:val="single" w:color="auto" w:sz="4" w:space="0"/>
            </w:tcBorders>
            <w:noWrap w:val="0"/>
            <w:vAlign w:val="top"/>
          </w:tcPr>
          <w:p>
            <w:pPr>
              <w:rPr>
                <w:rFonts w:ascii="宋体" w:hAnsi="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0" w:hRule="atLeast"/>
          <w:jc w:val="center"/>
        </w:trPr>
        <w:tc>
          <w:tcPr>
            <w:tcW w:w="648" w:type="dxa"/>
            <w:noWrap w:val="0"/>
            <w:vAlign w:val="center"/>
          </w:tcPr>
          <w:p>
            <w:pPr>
              <w:widowControl/>
              <w:jc w:val="center"/>
              <w:textAlignment w:val="center"/>
              <w:rPr>
                <w:rFonts w:hint="eastAsia" w:ascii="宋体" w:hAnsi="宋体" w:eastAsia="宋体"/>
                <w:sz w:val="24"/>
                <w:szCs w:val="24"/>
                <w:lang w:eastAsia="zh-CN"/>
              </w:rPr>
            </w:pPr>
            <w:r>
              <w:rPr>
                <w:rFonts w:hint="eastAsia" w:ascii="宋体" w:hAnsi="宋体" w:cs="宋体"/>
                <w:kern w:val="0"/>
                <w:sz w:val="24"/>
                <w:szCs w:val="24"/>
                <w:lang w:val="en-US" w:eastAsia="zh-CN"/>
              </w:rPr>
              <w:t>6</w:t>
            </w:r>
          </w:p>
        </w:tc>
        <w:tc>
          <w:tcPr>
            <w:tcW w:w="6415" w:type="dxa"/>
            <w:tcBorders>
              <w:right w:val="single" w:color="auto" w:sz="4" w:space="0"/>
            </w:tcBorders>
            <w:noWrap w:val="0"/>
            <w:vAlign w:val="center"/>
          </w:tcPr>
          <w:p>
            <w:pPr>
              <w:rPr>
                <w:rFonts w:hint="eastAsia" w:ascii="宋体" w:hAnsi="宋体"/>
                <w:sz w:val="24"/>
                <w:szCs w:val="24"/>
              </w:rPr>
            </w:pPr>
            <w:r>
              <w:rPr>
                <w:rFonts w:hint="eastAsia" w:ascii="宋体" w:hAnsi="宋体"/>
                <w:sz w:val="24"/>
                <w:szCs w:val="24"/>
              </w:rPr>
              <w:t>是否提供</w:t>
            </w:r>
            <w:r>
              <w:rPr>
                <w:rFonts w:hint="eastAsia" w:ascii="宋体" w:hAnsi="宋体" w:cs="宋体"/>
                <w:kern w:val="0"/>
                <w:sz w:val="24"/>
                <w:szCs w:val="24"/>
              </w:rPr>
              <w:t>法定代表人授权委托书或法定代表人资格证明书</w:t>
            </w:r>
          </w:p>
        </w:tc>
        <w:tc>
          <w:tcPr>
            <w:tcW w:w="778" w:type="dxa"/>
            <w:tcBorders>
              <w:left w:val="single" w:color="auto" w:sz="4" w:space="0"/>
              <w:right w:val="single" w:color="auto" w:sz="4" w:space="0"/>
            </w:tcBorders>
            <w:noWrap w:val="0"/>
            <w:vAlign w:val="center"/>
          </w:tcPr>
          <w:p>
            <w:pPr>
              <w:spacing w:line="440" w:lineRule="exact"/>
              <w:ind w:firstLine="424" w:firstLineChars="180"/>
              <w:rPr>
                <w:rFonts w:ascii="宋体" w:hAnsi="宋体"/>
                <w:spacing w:val="-2"/>
                <w:sz w:val="24"/>
                <w:szCs w:val="24"/>
              </w:rPr>
            </w:pPr>
          </w:p>
        </w:tc>
        <w:tc>
          <w:tcPr>
            <w:tcW w:w="778" w:type="dxa"/>
            <w:tcBorders>
              <w:left w:val="single" w:color="auto" w:sz="4" w:space="0"/>
            </w:tcBorders>
            <w:noWrap w:val="0"/>
            <w:vAlign w:val="center"/>
          </w:tcPr>
          <w:p>
            <w:pPr>
              <w:spacing w:line="440" w:lineRule="exact"/>
              <w:ind w:firstLine="424" w:firstLineChars="180"/>
              <w:rPr>
                <w:rFonts w:ascii="宋体" w:hAnsi="宋体"/>
                <w:spacing w:val="-2"/>
                <w:sz w:val="24"/>
                <w:szCs w:val="24"/>
              </w:rPr>
            </w:pPr>
          </w:p>
        </w:tc>
        <w:tc>
          <w:tcPr>
            <w:tcW w:w="778" w:type="dxa"/>
            <w:tcBorders>
              <w:right w:val="single" w:color="auto" w:sz="4" w:space="0"/>
            </w:tcBorders>
            <w:noWrap w:val="0"/>
            <w:vAlign w:val="top"/>
          </w:tcPr>
          <w:p>
            <w:pPr>
              <w:spacing w:line="440" w:lineRule="exact"/>
              <w:ind w:firstLine="424" w:firstLineChars="180"/>
              <w:rPr>
                <w:rFonts w:ascii="宋体" w:hAnsi="宋体"/>
                <w:spacing w:val="-2"/>
                <w:sz w:val="24"/>
                <w:szCs w:val="24"/>
              </w:rPr>
            </w:pPr>
          </w:p>
        </w:tc>
        <w:tc>
          <w:tcPr>
            <w:tcW w:w="457" w:type="dxa"/>
            <w:tcBorders>
              <w:left w:val="single" w:color="auto" w:sz="4" w:space="0"/>
            </w:tcBorders>
            <w:noWrap w:val="0"/>
            <w:vAlign w:val="top"/>
          </w:tcPr>
          <w:p>
            <w:pPr>
              <w:rPr>
                <w:rFonts w:ascii="宋体" w:hAnsi="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7063" w:type="dxa"/>
            <w:gridSpan w:val="2"/>
            <w:tcBorders>
              <w:bottom w:val="single" w:color="auto" w:sz="12" w:space="0"/>
              <w:right w:val="single" w:color="auto" w:sz="4" w:space="0"/>
            </w:tcBorders>
            <w:noWrap w:val="0"/>
            <w:vAlign w:val="top"/>
          </w:tcPr>
          <w:p>
            <w:pPr>
              <w:spacing w:line="440" w:lineRule="exact"/>
              <w:ind w:firstLine="424" w:firstLineChars="180"/>
              <w:rPr>
                <w:rFonts w:ascii="宋体" w:hAnsi="宋体"/>
                <w:spacing w:val="-2"/>
                <w:sz w:val="24"/>
                <w:szCs w:val="24"/>
              </w:rPr>
            </w:pPr>
            <w:r>
              <w:rPr>
                <w:rFonts w:hint="eastAsia" w:ascii="宋体" w:hAnsi="宋体"/>
                <w:spacing w:val="-2"/>
                <w:sz w:val="24"/>
                <w:szCs w:val="24"/>
              </w:rPr>
              <w:t>结论：是否通过资格审查</w:t>
            </w:r>
          </w:p>
        </w:tc>
        <w:tc>
          <w:tcPr>
            <w:tcW w:w="778" w:type="dxa"/>
            <w:tcBorders>
              <w:left w:val="single" w:color="auto" w:sz="4" w:space="0"/>
              <w:bottom w:val="single" w:color="auto" w:sz="12" w:space="0"/>
              <w:right w:val="single" w:color="auto" w:sz="4" w:space="0"/>
            </w:tcBorders>
            <w:noWrap w:val="0"/>
            <w:vAlign w:val="top"/>
          </w:tcPr>
          <w:p>
            <w:pPr>
              <w:spacing w:line="440" w:lineRule="exact"/>
              <w:ind w:firstLine="424" w:firstLineChars="180"/>
              <w:rPr>
                <w:rFonts w:ascii="宋体" w:hAnsi="宋体"/>
                <w:spacing w:val="-2"/>
                <w:sz w:val="24"/>
                <w:szCs w:val="24"/>
              </w:rPr>
            </w:pPr>
          </w:p>
        </w:tc>
        <w:tc>
          <w:tcPr>
            <w:tcW w:w="778" w:type="dxa"/>
            <w:tcBorders>
              <w:left w:val="single" w:color="auto" w:sz="4" w:space="0"/>
              <w:bottom w:val="single" w:color="auto" w:sz="12" w:space="0"/>
            </w:tcBorders>
            <w:noWrap w:val="0"/>
            <w:vAlign w:val="top"/>
          </w:tcPr>
          <w:p>
            <w:pPr>
              <w:spacing w:line="440" w:lineRule="exact"/>
              <w:ind w:firstLine="424" w:firstLineChars="180"/>
              <w:rPr>
                <w:rFonts w:ascii="宋体" w:hAnsi="宋体"/>
                <w:spacing w:val="-2"/>
                <w:sz w:val="24"/>
                <w:szCs w:val="24"/>
              </w:rPr>
            </w:pPr>
          </w:p>
        </w:tc>
        <w:tc>
          <w:tcPr>
            <w:tcW w:w="778" w:type="dxa"/>
            <w:tcBorders>
              <w:bottom w:val="single" w:color="auto" w:sz="12" w:space="0"/>
            </w:tcBorders>
            <w:noWrap w:val="0"/>
            <w:vAlign w:val="top"/>
          </w:tcPr>
          <w:p>
            <w:pPr>
              <w:spacing w:line="440" w:lineRule="exact"/>
              <w:ind w:firstLine="424" w:firstLineChars="180"/>
              <w:rPr>
                <w:rFonts w:ascii="宋体" w:hAnsi="宋体"/>
                <w:spacing w:val="-2"/>
                <w:sz w:val="24"/>
                <w:szCs w:val="24"/>
              </w:rPr>
            </w:pPr>
          </w:p>
        </w:tc>
        <w:tc>
          <w:tcPr>
            <w:tcW w:w="457" w:type="dxa"/>
            <w:tcBorders>
              <w:bottom w:val="single" w:color="auto" w:sz="12" w:space="0"/>
            </w:tcBorders>
            <w:noWrap w:val="0"/>
            <w:vAlign w:val="top"/>
          </w:tcPr>
          <w:p>
            <w:pPr>
              <w:rPr>
                <w:rFonts w:ascii="宋体" w:hAnsi="宋体"/>
                <w:sz w:val="24"/>
                <w:szCs w:val="24"/>
              </w:rPr>
            </w:pPr>
          </w:p>
        </w:tc>
      </w:tr>
    </w:tbl>
    <w:p>
      <w:pPr>
        <w:spacing w:line="440" w:lineRule="exact"/>
        <w:jc w:val="center"/>
        <w:outlineLvl w:val="1"/>
        <w:rPr>
          <w:rFonts w:ascii="宋体" w:hAnsi="宋体"/>
          <w:bCs/>
          <w:sz w:val="24"/>
          <w:szCs w:val="24"/>
        </w:rPr>
      </w:pPr>
      <w:bookmarkStart w:id="22" w:name="_Toc53318075"/>
      <w:r>
        <w:rPr>
          <w:rFonts w:hint="eastAsia" w:ascii="宋体" w:hAnsi="宋体"/>
          <w:bCs/>
          <w:sz w:val="28"/>
          <w:szCs w:val="28"/>
        </w:rPr>
        <w:t>第六章</w:t>
      </w:r>
      <w:r>
        <w:rPr>
          <w:rFonts w:hint="eastAsia" w:ascii="宋体" w:hAnsi="宋体"/>
          <w:bCs/>
          <w:sz w:val="28"/>
          <w:szCs w:val="28"/>
          <w:lang w:val="en-US" w:eastAsia="zh-CN"/>
        </w:rPr>
        <w:t xml:space="preserve">  </w:t>
      </w:r>
      <w:r>
        <w:rPr>
          <w:rFonts w:ascii="宋体" w:hAnsi="宋体"/>
          <w:bCs/>
          <w:sz w:val="28"/>
          <w:szCs w:val="28"/>
        </w:rPr>
        <w:t xml:space="preserve"> </w:t>
      </w:r>
      <w:r>
        <w:rPr>
          <w:rFonts w:hint="eastAsia" w:ascii="宋体" w:hAnsi="宋体"/>
          <w:bCs/>
          <w:sz w:val="28"/>
          <w:szCs w:val="28"/>
        </w:rPr>
        <w:t>评　标</w:t>
      </w:r>
      <w:bookmarkEnd w:id="22"/>
    </w:p>
    <w:p>
      <w:pPr>
        <w:spacing w:line="440" w:lineRule="exact"/>
        <w:ind w:firstLine="480" w:firstLineChars="200"/>
        <w:rPr>
          <w:rFonts w:ascii="宋体" w:hAnsi="宋体"/>
          <w:sz w:val="24"/>
          <w:szCs w:val="24"/>
        </w:rPr>
      </w:pPr>
      <w:r>
        <w:rPr>
          <w:rFonts w:ascii="宋体" w:hAnsi="宋体"/>
          <w:sz w:val="24"/>
          <w:szCs w:val="24"/>
        </w:rPr>
        <w:t xml:space="preserve">17. </w:t>
      </w:r>
      <w:r>
        <w:rPr>
          <w:rFonts w:hint="eastAsia" w:ascii="宋体" w:hAnsi="宋体"/>
          <w:sz w:val="24"/>
          <w:szCs w:val="24"/>
        </w:rPr>
        <w:t>评标依据</w:t>
      </w:r>
    </w:p>
    <w:p>
      <w:pPr>
        <w:spacing w:line="440" w:lineRule="exact"/>
        <w:ind w:firstLine="480" w:firstLineChars="200"/>
        <w:rPr>
          <w:rFonts w:ascii="宋体" w:hAnsi="宋体"/>
          <w:sz w:val="24"/>
          <w:szCs w:val="24"/>
        </w:rPr>
      </w:pPr>
      <w:r>
        <w:rPr>
          <w:rFonts w:ascii="宋体" w:hAnsi="宋体"/>
          <w:sz w:val="24"/>
          <w:szCs w:val="24"/>
        </w:rPr>
        <w:t>17.1</w:t>
      </w:r>
      <w:r>
        <w:rPr>
          <w:rFonts w:hint="eastAsia" w:ascii="宋体" w:hAnsi="宋体"/>
          <w:sz w:val="24"/>
          <w:szCs w:val="24"/>
        </w:rPr>
        <w:t>　评标的依据为招标投标文件。</w:t>
      </w:r>
    </w:p>
    <w:p>
      <w:pPr>
        <w:spacing w:line="440" w:lineRule="exact"/>
        <w:ind w:firstLine="480" w:firstLineChars="200"/>
        <w:rPr>
          <w:rFonts w:ascii="宋体" w:hAnsi="宋体"/>
          <w:sz w:val="24"/>
          <w:szCs w:val="24"/>
        </w:rPr>
      </w:pPr>
      <w:r>
        <w:rPr>
          <w:rFonts w:ascii="宋体" w:hAnsi="宋体"/>
          <w:sz w:val="24"/>
          <w:szCs w:val="24"/>
        </w:rPr>
        <w:t xml:space="preserve">18. </w:t>
      </w:r>
      <w:r>
        <w:rPr>
          <w:rFonts w:hint="eastAsia" w:ascii="宋体" w:hAnsi="宋体"/>
          <w:sz w:val="24"/>
          <w:szCs w:val="24"/>
        </w:rPr>
        <w:t>投标文件的澄清</w:t>
      </w:r>
    </w:p>
    <w:p>
      <w:pPr>
        <w:spacing w:line="440" w:lineRule="exact"/>
        <w:ind w:firstLine="472" w:firstLineChars="200"/>
        <w:rPr>
          <w:rFonts w:ascii="宋体" w:hAnsi="宋体"/>
          <w:spacing w:val="-2"/>
          <w:sz w:val="24"/>
          <w:szCs w:val="24"/>
        </w:rPr>
      </w:pPr>
      <w:r>
        <w:rPr>
          <w:rFonts w:ascii="宋体" w:hAnsi="宋体"/>
          <w:spacing w:val="-2"/>
          <w:sz w:val="24"/>
          <w:szCs w:val="24"/>
        </w:rPr>
        <w:t>18.1</w:t>
      </w:r>
      <w:r>
        <w:rPr>
          <w:rFonts w:hint="eastAsia" w:ascii="宋体" w:hAnsi="宋体"/>
          <w:spacing w:val="-2"/>
          <w:sz w:val="24"/>
          <w:szCs w:val="24"/>
        </w:rPr>
        <w:t>　为有助于对投标文件进行审查、评估和比较，评标委员会将对认为需要（不是每一个）的投标人进行询标，请投标人澄清其投标内容，投标人有责任按照招标方通知的时间、地点指派专人进行答疑和澄清。询标时投标人代表应作书面记录，并对答疑和澄清的内容做出书面答复。</w:t>
      </w:r>
    </w:p>
    <w:p>
      <w:pPr>
        <w:spacing w:line="440" w:lineRule="exact"/>
        <w:ind w:firstLine="472" w:firstLineChars="200"/>
        <w:rPr>
          <w:rFonts w:ascii="宋体" w:hAnsi="宋体"/>
          <w:spacing w:val="-2"/>
          <w:sz w:val="24"/>
          <w:szCs w:val="24"/>
        </w:rPr>
      </w:pPr>
      <w:r>
        <w:rPr>
          <w:rFonts w:ascii="宋体" w:hAnsi="宋体"/>
          <w:spacing w:val="-2"/>
          <w:sz w:val="24"/>
          <w:szCs w:val="24"/>
        </w:rPr>
        <w:t>18.2</w:t>
      </w:r>
      <w:r>
        <w:rPr>
          <w:rFonts w:hint="eastAsia" w:ascii="宋体" w:hAnsi="宋体"/>
          <w:spacing w:val="-2"/>
          <w:sz w:val="24"/>
          <w:szCs w:val="24"/>
        </w:rPr>
        <w:t>　答疑和澄清的内容应是书面的，但不得对投标的价格、技术指标和参数等内容进行实质性修改。澄清文件须由投标人法定代表人或其授权代表签字或加盖投标人公章，并作为投标文件的组成部分。</w:t>
      </w:r>
    </w:p>
    <w:p>
      <w:pPr>
        <w:spacing w:line="440" w:lineRule="exact"/>
        <w:ind w:firstLine="480" w:firstLineChars="200"/>
        <w:rPr>
          <w:rFonts w:ascii="宋体" w:hAnsi="宋体"/>
          <w:sz w:val="24"/>
          <w:szCs w:val="24"/>
        </w:rPr>
      </w:pPr>
      <w:r>
        <w:rPr>
          <w:rFonts w:ascii="宋体" w:hAnsi="宋体"/>
          <w:sz w:val="24"/>
          <w:szCs w:val="24"/>
        </w:rPr>
        <w:t xml:space="preserve">19. </w:t>
      </w:r>
      <w:r>
        <w:rPr>
          <w:rFonts w:hint="eastAsia" w:ascii="宋体" w:hAnsi="宋体"/>
          <w:sz w:val="24"/>
          <w:szCs w:val="24"/>
        </w:rPr>
        <w:t>对投标文件的评估和比较</w:t>
      </w:r>
    </w:p>
    <w:p>
      <w:pPr>
        <w:spacing w:line="440" w:lineRule="exact"/>
        <w:ind w:firstLine="472" w:firstLineChars="200"/>
        <w:rPr>
          <w:rFonts w:ascii="宋体" w:hAnsi="宋体"/>
          <w:spacing w:val="-2"/>
          <w:sz w:val="24"/>
          <w:szCs w:val="24"/>
        </w:rPr>
      </w:pPr>
      <w:r>
        <w:rPr>
          <w:rFonts w:ascii="宋体" w:hAnsi="宋体"/>
          <w:spacing w:val="-2"/>
          <w:sz w:val="24"/>
          <w:szCs w:val="24"/>
        </w:rPr>
        <w:t>19.1</w:t>
      </w:r>
      <w:r>
        <w:rPr>
          <w:rFonts w:hint="eastAsia" w:ascii="宋体" w:hAnsi="宋体"/>
          <w:spacing w:val="-2"/>
          <w:sz w:val="24"/>
          <w:szCs w:val="24"/>
        </w:rPr>
        <w:t>　对实质性响应的投标文件进行评估和比较。</w:t>
      </w:r>
    </w:p>
    <w:p>
      <w:pPr>
        <w:spacing w:line="440" w:lineRule="exact"/>
        <w:ind w:firstLine="472" w:firstLineChars="200"/>
        <w:rPr>
          <w:rFonts w:ascii="宋体" w:hAnsi="宋体"/>
          <w:spacing w:val="-2"/>
          <w:sz w:val="24"/>
          <w:szCs w:val="24"/>
        </w:rPr>
      </w:pPr>
      <w:r>
        <w:rPr>
          <w:rFonts w:ascii="宋体" w:hAnsi="宋体"/>
          <w:spacing w:val="-2"/>
          <w:sz w:val="24"/>
          <w:szCs w:val="24"/>
        </w:rPr>
        <w:t>19.</w:t>
      </w:r>
      <w:r>
        <w:rPr>
          <w:rFonts w:hint="eastAsia" w:ascii="宋体" w:hAnsi="宋体"/>
          <w:spacing w:val="-2"/>
          <w:sz w:val="24"/>
          <w:szCs w:val="24"/>
        </w:rPr>
        <w:t>2　对以下因素进行评估和比较：</w:t>
      </w:r>
    </w:p>
    <w:p>
      <w:pPr>
        <w:numPr>
          <w:ilvl w:val="0"/>
          <w:numId w:val="6"/>
        </w:numPr>
        <w:tabs>
          <w:tab w:val="left" w:pos="540"/>
        </w:tabs>
        <w:spacing w:line="440" w:lineRule="exact"/>
        <w:ind w:left="720" w:hanging="180"/>
        <w:rPr>
          <w:rFonts w:ascii="宋体" w:hAnsi="宋体"/>
          <w:sz w:val="24"/>
          <w:szCs w:val="24"/>
        </w:rPr>
      </w:pPr>
      <w:r>
        <w:rPr>
          <w:rFonts w:hint="eastAsia" w:ascii="宋体" w:hAnsi="宋体"/>
          <w:sz w:val="24"/>
          <w:szCs w:val="24"/>
        </w:rPr>
        <w:t>对投标文件的审查和响应性的确定；</w:t>
      </w:r>
    </w:p>
    <w:p>
      <w:pPr>
        <w:numPr>
          <w:ilvl w:val="0"/>
          <w:numId w:val="6"/>
        </w:numPr>
        <w:tabs>
          <w:tab w:val="left" w:pos="540"/>
        </w:tabs>
        <w:spacing w:line="440" w:lineRule="exact"/>
        <w:ind w:left="540" w:firstLine="0"/>
        <w:rPr>
          <w:rFonts w:ascii="宋体" w:hAnsi="宋体"/>
          <w:sz w:val="24"/>
          <w:szCs w:val="24"/>
        </w:rPr>
      </w:pPr>
      <w:r>
        <w:rPr>
          <w:rFonts w:hint="eastAsia" w:ascii="宋体" w:hAnsi="宋体"/>
          <w:sz w:val="24"/>
          <w:szCs w:val="24"/>
        </w:rPr>
        <w:t>对投标文件中投标人的财务、技术和生产/供货能力的确定；</w:t>
      </w:r>
    </w:p>
    <w:p>
      <w:pPr>
        <w:numPr>
          <w:ilvl w:val="0"/>
          <w:numId w:val="6"/>
        </w:numPr>
        <w:tabs>
          <w:tab w:val="left" w:pos="540"/>
        </w:tabs>
        <w:spacing w:line="440" w:lineRule="exact"/>
        <w:ind w:left="720" w:hanging="180"/>
        <w:rPr>
          <w:rFonts w:ascii="宋体" w:hAnsi="宋体"/>
          <w:sz w:val="24"/>
          <w:szCs w:val="24"/>
        </w:rPr>
      </w:pPr>
      <w:r>
        <w:rPr>
          <w:rFonts w:hint="eastAsia" w:ascii="宋体" w:hAnsi="宋体"/>
          <w:sz w:val="24"/>
          <w:szCs w:val="24"/>
        </w:rPr>
        <w:t>对投标产品技术性能先进性和经济性的确定；</w:t>
      </w:r>
    </w:p>
    <w:p>
      <w:pPr>
        <w:numPr>
          <w:ilvl w:val="0"/>
          <w:numId w:val="6"/>
        </w:numPr>
        <w:tabs>
          <w:tab w:val="left" w:pos="540"/>
        </w:tabs>
        <w:spacing w:line="440" w:lineRule="exact"/>
        <w:ind w:left="720" w:hanging="180"/>
        <w:rPr>
          <w:rFonts w:ascii="宋体" w:hAnsi="宋体"/>
          <w:sz w:val="24"/>
          <w:szCs w:val="24"/>
        </w:rPr>
      </w:pPr>
      <w:r>
        <w:rPr>
          <w:rFonts w:hint="eastAsia" w:ascii="宋体" w:hAnsi="宋体"/>
          <w:sz w:val="24"/>
          <w:szCs w:val="24"/>
        </w:rPr>
        <w:t>对投标人售后服务机构设置和能力的确定；</w:t>
      </w:r>
    </w:p>
    <w:p>
      <w:pPr>
        <w:numPr>
          <w:ilvl w:val="0"/>
          <w:numId w:val="6"/>
        </w:numPr>
        <w:tabs>
          <w:tab w:val="left" w:pos="540"/>
        </w:tabs>
        <w:spacing w:line="440" w:lineRule="exact"/>
        <w:ind w:left="720" w:hanging="180"/>
        <w:rPr>
          <w:rFonts w:ascii="宋体" w:hAnsi="宋体"/>
          <w:sz w:val="24"/>
          <w:szCs w:val="24"/>
        </w:rPr>
      </w:pPr>
      <w:r>
        <w:rPr>
          <w:rFonts w:hint="eastAsia" w:ascii="宋体" w:hAnsi="宋体"/>
          <w:sz w:val="24"/>
          <w:szCs w:val="24"/>
        </w:rPr>
        <w:t>对投标人投标文件技术规格偏差的调整确定；</w:t>
      </w:r>
    </w:p>
    <w:p>
      <w:pPr>
        <w:numPr>
          <w:ilvl w:val="0"/>
          <w:numId w:val="6"/>
        </w:numPr>
        <w:tabs>
          <w:tab w:val="left" w:pos="540"/>
        </w:tabs>
        <w:spacing w:line="440" w:lineRule="exact"/>
        <w:ind w:left="720" w:hanging="180"/>
        <w:rPr>
          <w:rFonts w:ascii="宋体" w:hAnsi="宋体"/>
          <w:sz w:val="24"/>
          <w:szCs w:val="24"/>
        </w:rPr>
      </w:pPr>
      <w:r>
        <w:rPr>
          <w:rFonts w:hint="eastAsia" w:ascii="宋体" w:hAnsi="宋体"/>
          <w:sz w:val="24"/>
          <w:szCs w:val="24"/>
        </w:rPr>
        <w:t>对投标人投标文件商务偏差的调整确定；</w:t>
      </w:r>
    </w:p>
    <w:p>
      <w:pPr>
        <w:numPr>
          <w:ilvl w:val="0"/>
          <w:numId w:val="6"/>
        </w:numPr>
        <w:tabs>
          <w:tab w:val="left" w:pos="540"/>
        </w:tabs>
        <w:spacing w:line="440" w:lineRule="exact"/>
        <w:ind w:left="720" w:hanging="180"/>
        <w:rPr>
          <w:rFonts w:ascii="宋体" w:hAnsi="宋体"/>
          <w:sz w:val="24"/>
          <w:szCs w:val="24"/>
        </w:rPr>
      </w:pPr>
      <w:r>
        <w:rPr>
          <w:rFonts w:hint="eastAsia" w:ascii="宋体" w:hAnsi="宋体"/>
          <w:sz w:val="24"/>
          <w:szCs w:val="24"/>
        </w:rPr>
        <w:t>对投标人的技术、商务澄清内容答复的确定；</w:t>
      </w:r>
    </w:p>
    <w:p>
      <w:pPr>
        <w:numPr>
          <w:ilvl w:val="0"/>
          <w:numId w:val="6"/>
        </w:numPr>
        <w:tabs>
          <w:tab w:val="left" w:pos="540"/>
          <w:tab w:val="left" w:pos="1260"/>
        </w:tabs>
        <w:spacing w:line="440" w:lineRule="exact"/>
        <w:ind w:left="720" w:hanging="180"/>
        <w:rPr>
          <w:rFonts w:ascii="宋体" w:hAnsi="宋体"/>
          <w:sz w:val="24"/>
          <w:szCs w:val="24"/>
        </w:rPr>
      </w:pPr>
      <w:r>
        <w:rPr>
          <w:rFonts w:hint="eastAsia" w:ascii="宋体" w:hAnsi="宋体"/>
          <w:sz w:val="24"/>
          <w:szCs w:val="24"/>
        </w:rPr>
        <w:t xml:space="preserve">  对经营业绩表的业绩评估确定；</w:t>
      </w:r>
    </w:p>
    <w:p>
      <w:pPr>
        <w:numPr>
          <w:ilvl w:val="0"/>
          <w:numId w:val="6"/>
        </w:numPr>
        <w:tabs>
          <w:tab w:val="left" w:pos="540"/>
        </w:tabs>
        <w:spacing w:line="440" w:lineRule="exact"/>
        <w:ind w:left="720" w:hanging="180"/>
        <w:rPr>
          <w:rFonts w:ascii="宋体" w:hAnsi="宋体"/>
          <w:sz w:val="24"/>
          <w:szCs w:val="24"/>
        </w:rPr>
      </w:pPr>
      <w:r>
        <w:rPr>
          <w:rFonts w:hint="eastAsia" w:ascii="宋体" w:hAnsi="宋体"/>
          <w:sz w:val="24"/>
          <w:szCs w:val="24"/>
        </w:rPr>
        <w:t>其他特殊要求因素（如节能、安全和环保等）。</w:t>
      </w:r>
    </w:p>
    <w:p>
      <w:pPr>
        <w:spacing w:line="440" w:lineRule="exact"/>
        <w:ind w:firstLine="480" w:firstLineChars="200"/>
        <w:rPr>
          <w:rFonts w:ascii="宋体" w:hAnsi="宋体"/>
          <w:sz w:val="24"/>
          <w:szCs w:val="24"/>
        </w:rPr>
      </w:pPr>
      <w:r>
        <w:rPr>
          <w:rFonts w:ascii="宋体" w:hAnsi="宋体"/>
          <w:sz w:val="24"/>
          <w:szCs w:val="24"/>
        </w:rPr>
        <w:t xml:space="preserve">20. </w:t>
      </w:r>
      <w:r>
        <w:rPr>
          <w:rFonts w:hint="eastAsia" w:ascii="宋体" w:hAnsi="宋体"/>
          <w:sz w:val="24"/>
          <w:szCs w:val="24"/>
        </w:rPr>
        <w:t>评标过程的保密</w:t>
      </w:r>
    </w:p>
    <w:p>
      <w:pPr>
        <w:spacing w:line="440" w:lineRule="exact"/>
        <w:ind w:firstLine="480" w:firstLineChars="200"/>
        <w:rPr>
          <w:rFonts w:ascii="宋体" w:hAnsi="宋体"/>
          <w:spacing w:val="-2"/>
          <w:sz w:val="24"/>
          <w:szCs w:val="24"/>
        </w:rPr>
      </w:pPr>
      <w:r>
        <w:rPr>
          <w:rFonts w:ascii="宋体" w:hAnsi="宋体"/>
          <w:sz w:val="24"/>
          <w:szCs w:val="24"/>
        </w:rPr>
        <w:t xml:space="preserve">20.1  </w:t>
      </w:r>
      <w:r>
        <w:rPr>
          <w:rFonts w:hint="eastAsia" w:ascii="宋体" w:hAnsi="宋体"/>
          <w:spacing w:val="-2"/>
          <w:sz w:val="24"/>
          <w:szCs w:val="24"/>
        </w:rPr>
        <w:t>开标后，凡是属于审查、澄清、评价和比较的有关资料以及授标建议等，评标委员会成员或参与评标的有关工作人员均不得向投标人或其他无关的人员透露，违者给予警告、取消担任评标委员会成员的资格，不得再参加任何投标项目的评标。</w:t>
      </w:r>
    </w:p>
    <w:p>
      <w:pPr>
        <w:spacing w:line="440" w:lineRule="exact"/>
        <w:ind w:firstLine="480" w:firstLineChars="200"/>
        <w:rPr>
          <w:rFonts w:ascii="宋体" w:hAnsi="宋体"/>
          <w:spacing w:val="-2"/>
          <w:sz w:val="24"/>
          <w:szCs w:val="24"/>
        </w:rPr>
      </w:pPr>
      <w:r>
        <w:rPr>
          <w:rFonts w:ascii="宋体" w:hAnsi="宋体"/>
          <w:sz w:val="24"/>
          <w:szCs w:val="24"/>
        </w:rPr>
        <w:t xml:space="preserve">20.2 </w:t>
      </w:r>
      <w:r>
        <w:rPr>
          <w:rFonts w:hint="eastAsia" w:ascii="宋体" w:hAnsi="宋体"/>
          <w:spacing w:val="-2"/>
          <w:sz w:val="24"/>
          <w:szCs w:val="24"/>
        </w:rPr>
        <w:t>投标人在评标过程中，所进行的试图影响评标结果的不符合《中华人民共和国政府采购法》</w:t>
      </w:r>
      <w:r>
        <w:rPr>
          <w:rFonts w:hint="eastAsia" w:ascii="宋体" w:hAnsi="宋体"/>
          <w:sz w:val="24"/>
          <w:szCs w:val="24"/>
        </w:rPr>
        <w:t>和《中华人民共和国招标投标法》</w:t>
      </w:r>
      <w:r>
        <w:rPr>
          <w:rFonts w:hint="eastAsia" w:ascii="宋体" w:hAnsi="宋体"/>
          <w:spacing w:val="-2"/>
          <w:sz w:val="24"/>
          <w:szCs w:val="24"/>
        </w:rPr>
        <w:t>及本次招标有关规定的活动，将被取消中标资格。</w:t>
      </w:r>
    </w:p>
    <w:p>
      <w:pPr>
        <w:spacing w:line="440" w:lineRule="exact"/>
        <w:ind w:firstLine="480" w:firstLineChars="200"/>
        <w:rPr>
          <w:rFonts w:ascii="宋体" w:hAnsi="宋体"/>
          <w:sz w:val="24"/>
          <w:szCs w:val="24"/>
        </w:rPr>
      </w:pPr>
      <w:r>
        <w:rPr>
          <w:rFonts w:ascii="宋体" w:hAnsi="宋体"/>
          <w:sz w:val="24"/>
          <w:szCs w:val="24"/>
        </w:rPr>
        <w:t xml:space="preserve">21. </w:t>
      </w:r>
      <w:r>
        <w:rPr>
          <w:rFonts w:hint="eastAsia" w:ascii="宋体" w:hAnsi="宋体"/>
          <w:sz w:val="24"/>
          <w:szCs w:val="24"/>
        </w:rPr>
        <w:t>初步评审</w:t>
      </w:r>
    </w:p>
    <w:p>
      <w:pPr>
        <w:spacing w:line="440" w:lineRule="exact"/>
        <w:ind w:firstLine="472" w:firstLineChars="200"/>
        <w:rPr>
          <w:rFonts w:hint="eastAsia" w:ascii="宋体" w:hAnsi="宋体"/>
          <w:spacing w:val="-2"/>
          <w:sz w:val="24"/>
          <w:szCs w:val="24"/>
        </w:rPr>
      </w:pPr>
      <w:r>
        <w:rPr>
          <w:rFonts w:ascii="宋体" w:hAnsi="宋体"/>
          <w:spacing w:val="-2"/>
          <w:sz w:val="24"/>
          <w:szCs w:val="24"/>
        </w:rPr>
        <w:t xml:space="preserve">21.1  </w:t>
      </w:r>
      <w:r>
        <w:rPr>
          <w:rFonts w:hint="eastAsia" w:ascii="宋体" w:hAnsi="宋体"/>
          <w:spacing w:val="-2"/>
          <w:sz w:val="24"/>
          <w:szCs w:val="24"/>
        </w:rPr>
        <w:t>评标委员会可以以书面方式要求投标人对投标文件中含义不明确、对同类问题表述不一致或者有明显文字和计算错误的内容作必要的澄清、说明或补正。澄清、说明或补正应以书面方式进行</w:t>
      </w:r>
      <w:r>
        <w:rPr>
          <w:rFonts w:ascii="宋体" w:hAnsi="宋体"/>
          <w:spacing w:val="-2"/>
          <w:sz w:val="24"/>
          <w:szCs w:val="24"/>
        </w:rPr>
        <w:t>,</w:t>
      </w:r>
      <w:r>
        <w:rPr>
          <w:rFonts w:hint="eastAsia" w:ascii="宋体" w:hAnsi="宋体"/>
          <w:spacing w:val="-2"/>
          <w:sz w:val="24"/>
          <w:szCs w:val="24"/>
        </w:rPr>
        <w:t>且不得超出投标文件的范围或者改变投标文件的实质性内容。</w:t>
      </w:r>
    </w:p>
    <w:p>
      <w:pPr>
        <w:spacing w:line="440" w:lineRule="exact"/>
        <w:ind w:firstLine="472" w:firstLineChars="200"/>
        <w:rPr>
          <w:rFonts w:ascii="宋体" w:hAnsi="宋体"/>
          <w:spacing w:val="-2"/>
          <w:sz w:val="24"/>
          <w:szCs w:val="24"/>
        </w:rPr>
      </w:pPr>
      <w:r>
        <w:rPr>
          <w:rFonts w:ascii="宋体" w:hAnsi="宋体"/>
          <w:spacing w:val="-2"/>
          <w:sz w:val="24"/>
          <w:szCs w:val="24"/>
        </w:rPr>
        <w:t>21.</w:t>
      </w:r>
      <w:r>
        <w:rPr>
          <w:rFonts w:hint="eastAsia" w:ascii="宋体" w:hAnsi="宋体"/>
          <w:spacing w:val="-2"/>
          <w:sz w:val="24"/>
          <w:szCs w:val="24"/>
        </w:rPr>
        <w:t>2　招标方不接受不符合国家有关部门相关规定的投标报价或优惠方案。</w:t>
      </w:r>
    </w:p>
    <w:p>
      <w:pPr>
        <w:spacing w:line="440" w:lineRule="exact"/>
        <w:ind w:firstLine="472" w:firstLineChars="200"/>
        <w:rPr>
          <w:rFonts w:ascii="宋体" w:hAnsi="宋体"/>
          <w:spacing w:val="-2"/>
          <w:sz w:val="24"/>
          <w:szCs w:val="24"/>
        </w:rPr>
      </w:pPr>
      <w:r>
        <w:rPr>
          <w:rFonts w:ascii="宋体" w:hAnsi="宋体"/>
          <w:spacing w:val="-2"/>
          <w:sz w:val="24"/>
          <w:szCs w:val="24"/>
        </w:rPr>
        <w:t>21.</w:t>
      </w:r>
      <w:r>
        <w:rPr>
          <w:rFonts w:hint="eastAsia" w:ascii="宋体" w:hAnsi="宋体"/>
          <w:spacing w:val="-2"/>
          <w:sz w:val="24"/>
          <w:szCs w:val="24"/>
        </w:rPr>
        <w:t>3　在评标过程中，评标委员会发现投标人以他人名义投标、串通投标、以行贿手段谋取中标或者以其他弄虚作假方式投标的，该投标人的投标应作废标处理。</w:t>
      </w:r>
    </w:p>
    <w:p>
      <w:pPr>
        <w:spacing w:line="440" w:lineRule="exact"/>
        <w:ind w:firstLine="472" w:firstLineChars="200"/>
        <w:rPr>
          <w:rFonts w:ascii="宋体" w:hAnsi="宋体"/>
          <w:spacing w:val="-2"/>
          <w:sz w:val="24"/>
          <w:szCs w:val="24"/>
        </w:rPr>
      </w:pPr>
      <w:r>
        <w:rPr>
          <w:rFonts w:ascii="宋体" w:hAnsi="宋体"/>
          <w:spacing w:val="-2"/>
          <w:sz w:val="24"/>
          <w:szCs w:val="24"/>
        </w:rPr>
        <w:t>21.</w:t>
      </w:r>
      <w:r>
        <w:rPr>
          <w:rFonts w:hint="eastAsia" w:ascii="宋体" w:hAnsi="宋体"/>
          <w:spacing w:val="-2"/>
          <w:sz w:val="24"/>
          <w:szCs w:val="24"/>
        </w:rPr>
        <w:t>4</w:t>
      </w:r>
      <w:r>
        <w:rPr>
          <w:rFonts w:ascii="宋体" w:hAnsi="宋体"/>
          <w:spacing w:val="-2"/>
          <w:sz w:val="24"/>
          <w:szCs w:val="24"/>
        </w:rPr>
        <w:t xml:space="preserve">  </w:t>
      </w:r>
      <w:r>
        <w:rPr>
          <w:rFonts w:hint="eastAsia" w:ascii="宋体" w:hAnsi="宋体"/>
          <w:spacing w:val="-2"/>
          <w:sz w:val="24"/>
          <w:szCs w:val="24"/>
        </w:rPr>
        <w:t>投标人的资格条件不符合国家有关规定和招标文件要求的，或者拒不按照要求对投标文件进行澄清、说明或补正的，评标委员会可以否决其投标。</w:t>
      </w:r>
    </w:p>
    <w:p>
      <w:pPr>
        <w:spacing w:line="440" w:lineRule="exact"/>
        <w:ind w:firstLine="472" w:firstLineChars="200"/>
        <w:rPr>
          <w:rFonts w:ascii="宋体" w:hAnsi="宋体"/>
          <w:spacing w:val="-2"/>
          <w:sz w:val="24"/>
          <w:szCs w:val="24"/>
        </w:rPr>
      </w:pPr>
      <w:r>
        <w:rPr>
          <w:rFonts w:ascii="宋体" w:hAnsi="宋体"/>
          <w:spacing w:val="-2"/>
          <w:sz w:val="24"/>
          <w:szCs w:val="24"/>
        </w:rPr>
        <w:t>21.</w:t>
      </w:r>
      <w:r>
        <w:rPr>
          <w:rFonts w:hint="eastAsia" w:ascii="宋体" w:hAnsi="宋体"/>
          <w:spacing w:val="-2"/>
          <w:sz w:val="24"/>
          <w:szCs w:val="24"/>
        </w:rPr>
        <w:t>5</w:t>
      </w:r>
      <w:r>
        <w:rPr>
          <w:rFonts w:ascii="宋体" w:hAnsi="宋体"/>
          <w:spacing w:val="-2"/>
          <w:sz w:val="24"/>
          <w:szCs w:val="24"/>
        </w:rPr>
        <w:t xml:space="preserve">  </w:t>
      </w:r>
      <w:r>
        <w:rPr>
          <w:rFonts w:hint="eastAsia" w:ascii="宋体" w:hAnsi="宋体"/>
          <w:spacing w:val="-2"/>
          <w:sz w:val="24"/>
          <w:szCs w:val="24"/>
        </w:rPr>
        <w:t>评标委员会应当审查每一投标文件是否对招标文件提出的所有实质性要求和条件做出满足。未能在实质上满足的投标，应作废标处理。</w:t>
      </w:r>
    </w:p>
    <w:p>
      <w:pPr>
        <w:spacing w:line="440" w:lineRule="exact"/>
        <w:ind w:firstLine="472" w:firstLineChars="200"/>
        <w:rPr>
          <w:rFonts w:ascii="宋体" w:hAnsi="宋体"/>
          <w:spacing w:val="-2"/>
          <w:sz w:val="24"/>
          <w:szCs w:val="24"/>
        </w:rPr>
      </w:pPr>
      <w:r>
        <w:rPr>
          <w:rFonts w:ascii="宋体" w:hAnsi="宋体"/>
          <w:spacing w:val="-2"/>
          <w:sz w:val="24"/>
          <w:szCs w:val="24"/>
        </w:rPr>
        <w:t>21.</w:t>
      </w:r>
      <w:r>
        <w:rPr>
          <w:rFonts w:hint="eastAsia" w:ascii="宋体" w:hAnsi="宋体"/>
          <w:spacing w:val="-2"/>
          <w:sz w:val="24"/>
          <w:szCs w:val="24"/>
        </w:rPr>
        <w:t>6　投标人不得误导、干扰招标方的评标活动，否则将废除其投标。</w:t>
      </w:r>
    </w:p>
    <w:p>
      <w:pPr>
        <w:spacing w:line="440" w:lineRule="exact"/>
        <w:ind w:firstLine="472" w:firstLineChars="200"/>
        <w:rPr>
          <w:rFonts w:ascii="宋体" w:hAnsi="宋体"/>
          <w:spacing w:val="-2"/>
          <w:sz w:val="24"/>
          <w:szCs w:val="24"/>
        </w:rPr>
      </w:pPr>
      <w:r>
        <w:rPr>
          <w:rFonts w:ascii="宋体" w:hAnsi="宋体"/>
          <w:spacing w:val="-2"/>
          <w:sz w:val="24"/>
          <w:szCs w:val="24"/>
        </w:rPr>
        <w:t>21.</w:t>
      </w:r>
      <w:r>
        <w:rPr>
          <w:rFonts w:hint="eastAsia" w:ascii="宋体" w:hAnsi="宋体"/>
          <w:spacing w:val="-2"/>
          <w:sz w:val="24"/>
          <w:szCs w:val="24"/>
        </w:rPr>
        <w:t>7　评标委员会应当根据招标文件，审查并逐项列出投标文件的全部投标偏差。投标偏差分为重大偏差和细微偏差。</w:t>
      </w:r>
    </w:p>
    <w:p>
      <w:pPr>
        <w:spacing w:line="440" w:lineRule="exact"/>
        <w:ind w:firstLine="472" w:firstLineChars="200"/>
        <w:rPr>
          <w:rFonts w:ascii="宋体" w:hAnsi="宋体"/>
          <w:spacing w:val="-2"/>
          <w:sz w:val="24"/>
          <w:szCs w:val="24"/>
        </w:rPr>
      </w:pPr>
      <w:r>
        <w:rPr>
          <w:rFonts w:ascii="宋体" w:hAnsi="宋体"/>
          <w:spacing w:val="-2"/>
          <w:sz w:val="24"/>
          <w:szCs w:val="24"/>
        </w:rPr>
        <w:t>21.</w:t>
      </w:r>
      <w:r>
        <w:rPr>
          <w:rFonts w:hint="eastAsia" w:ascii="宋体" w:hAnsi="宋体"/>
          <w:spacing w:val="-2"/>
          <w:sz w:val="24"/>
          <w:szCs w:val="24"/>
        </w:rPr>
        <w:t>8</w:t>
      </w:r>
      <w:r>
        <w:rPr>
          <w:rFonts w:ascii="宋体" w:hAnsi="宋体"/>
          <w:spacing w:val="-2"/>
          <w:sz w:val="24"/>
          <w:szCs w:val="24"/>
        </w:rPr>
        <w:t xml:space="preserve">  </w:t>
      </w:r>
      <w:r>
        <w:rPr>
          <w:rFonts w:hint="eastAsia" w:ascii="宋体" w:hAnsi="宋体"/>
          <w:spacing w:val="-2"/>
          <w:sz w:val="24"/>
          <w:szCs w:val="24"/>
        </w:rPr>
        <w:t>下列情况属于重大偏差：</w:t>
      </w:r>
    </w:p>
    <w:p>
      <w:pPr>
        <w:spacing w:line="440" w:lineRule="exact"/>
        <w:ind w:firstLine="472" w:firstLineChars="200"/>
        <w:rPr>
          <w:rFonts w:ascii="宋体" w:hAnsi="宋体"/>
          <w:spacing w:val="-2"/>
          <w:sz w:val="24"/>
          <w:szCs w:val="24"/>
        </w:rPr>
      </w:pPr>
      <w:r>
        <w:rPr>
          <w:rFonts w:hint="eastAsia" w:ascii="宋体" w:hAnsi="宋体"/>
          <w:spacing w:val="-2"/>
          <w:sz w:val="24"/>
          <w:szCs w:val="24"/>
        </w:rPr>
        <w:t>（</w:t>
      </w:r>
      <w:r>
        <w:rPr>
          <w:rFonts w:ascii="宋体" w:hAnsi="宋体"/>
          <w:spacing w:val="-2"/>
          <w:sz w:val="24"/>
          <w:szCs w:val="24"/>
        </w:rPr>
        <w:t>1</w:t>
      </w:r>
      <w:r>
        <w:rPr>
          <w:rFonts w:hint="eastAsia" w:ascii="宋体" w:hAnsi="宋体"/>
          <w:spacing w:val="-2"/>
          <w:sz w:val="24"/>
          <w:szCs w:val="24"/>
        </w:rPr>
        <w:t>）没有按照招标文件要求提供投标保证金的；</w:t>
      </w:r>
    </w:p>
    <w:p>
      <w:pPr>
        <w:spacing w:line="440" w:lineRule="exact"/>
        <w:ind w:firstLine="472" w:firstLineChars="200"/>
        <w:rPr>
          <w:rFonts w:ascii="宋体" w:hAnsi="宋体"/>
          <w:spacing w:val="-2"/>
          <w:sz w:val="24"/>
          <w:szCs w:val="24"/>
        </w:rPr>
      </w:pPr>
      <w:r>
        <w:rPr>
          <w:rFonts w:hint="eastAsia" w:ascii="宋体" w:hAnsi="宋体"/>
          <w:spacing w:val="-2"/>
          <w:sz w:val="24"/>
          <w:szCs w:val="24"/>
        </w:rPr>
        <w:t>（</w:t>
      </w:r>
      <w:r>
        <w:rPr>
          <w:rFonts w:ascii="宋体" w:hAnsi="宋体"/>
          <w:spacing w:val="-2"/>
          <w:sz w:val="24"/>
          <w:szCs w:val="24"/>
        </w:rPr>
        <w:t>2</w:t>
      </w:r>
      <w:r>
        <w:rPr>
          <w:rFonts w:hint="eastAsia" w:ascii="宋体" w:hAnsi="宋体"/>
          <w:spacing w:val="-2"/>
          <w:sz w:val="24"/>
          <w:szCs w:val="24"/>
        </w:rPr>
        <w:t>）投标文件没有投标人授权代表签字和加盖公章的；</w:t>
      </w:r>
    </w:p>
    <w:p>
      <w:pPr>
        <w:spacing w:line="440" w:lineRule="exact"/>
        <w:ind w:firstLine="472" w:firstLineChars="200"/>
        <w:rPr>
          <w:rFonts w:ascii="宋体" w:hAnsi="宋体"/>
          <w:spacing w:val="-2"/>
          <w:sz w:val="24"/>
          <w:szCs w:val="24"/>
        </w:rPr>
      </w:pPr>
      <w:r>
        <w:rPr>
          <w:rFonts w:hint="eastAsia" w:ascii="宋体" w:hAnsi="宋体"/>
          <w:spacing w:val="-2"/>
          <w:sz w:val="24"/>
          <w:szCs w:val="24"/>
        </w:rPr>
        <w:t>（</w:t>
      </w:r>
      <w:r>
        <w:rPr>
          <w:rFonts w:ascii="宋体" w:hAnsi="宋体"/>
          <w:spacing w:val="-2"/>
          <w:sz w:val="24"/>
          <w:szCs w:val="24"/>
        </w:rPr>
        <w:t>3</w:t>
      </w:r>
      <w:r>
        <w:rPr>
          <w:rFonts w:hint="eastAsia" w:ascii="宋体" w:hAnsi="宋体"/>
          <w:spacing w:val="-2"/>
          <w:sz w:val="24"/>
          <w:szCs w:val="24"/>
        </w:rPr>
        <w:t>）投标文件中附有招标方不能接受的条件的；</w:t>
      </w:r>
    </w:p>
    <w:p>
      <w:pPr>
        <w:spacing w:line="440" w:lineRule="exact"/>
        <w:ind w:firstLine="472" w:firstLineChars="200"/>
        <w:rPr>
          <w:rFonts w:ascii="宋体" w:hAnsi="宋体"/>
          <w:spacing w:val="-2"/>
          <w:sz w:val="24"/>
          <w:szCs w:val="24"/>
        </w:rPr>
      </w:pPr>
      <w:r>
        <w:rPr>
          <w:rFonts w:hint="eastAsia" w:ascii="宋体" w:hAnsi="宋体"/>
          <w:spacing w:val="-2"/>
          <w:sz w:val="24"/>
          <w:szCs w:val="24"/>
        </w:rPr>
        <w:t>（</w:t>
      </w:r>
      <w:r>
        <w:rPr>
          <w:rFonts w:ascii="宋体" w:hAnsi="宋体"/>
          <w:spacing w:val="-2"/>
          <w:sz w:val="24"/>
          <w:szCs w:val="24"/>
        </w:rPr>
        <w:t>4</w:t>
      </w:r>
      <w:r>
        <w:rPr>
          <w:rFonts w:hint="eastAsia" w:ascii="宋体" w:hAnsi="宋体"/>
          <w:spacing w:val="-2"/>
          <w:sz w:val="24"/>
          <w:szCs w:val="24"/>
        </w:rPr>
        <w:t>）不符合招标文件中规定的其他实质性要求的。</w:t>
      </w:r>
    </w:p>
    <w:p>
      <w:pPr>
        <w:spacing w:line="440" w:lineRule="exact"/>
        <w:ind w:firstLine="472" w:firstLineChars="200"/>
        <w:rPr>
          <w:rFonts w:ascii="宋体" w:hAnsi="宋体"/>
          <w:spacing w:val="-2"/>
          <w:sz w:val="24"/>
          <w:szCs w:val="24"/>
        </w:rPr>
      </w:pPr>
      <w:r>
        <w:rPr>
          <w:rFonts w:hint="eastAsia" w:ascii="宋体" w:hAnsi="宋体"/>
          <w:spacing w:val="-2"/>
          <w:sz w:val="24"/>
          <w:szCs w:val="24"/>
        </w:rPr>
        <w:t>投标文件有上述情形之一的，为未能对招标文件做出实质性满足的投标，并作废标处理。</w:t>
      </w:r>
    </w:p>
    <w:p>
      <w:pPr>
        <w:spacing w:line="440" w:lineRule="exact"/>
        <w:ind w:firstLine="472" w:firstLineChars="200"/>
        <w:rPr>
          <w:rFonts w:ascii="宋体" w:hAnsi="宋体"/>
          <w:spacing w:val="-2"/>
          <w:sz w:val="24"/>
          <w:szCs w:val="24"/>
        </w:rPr>
      </w:pPr>
      <w:r>
        <w:rPr>
          <w:rFonts w:ascii="宋体" w:hAnsi="宋体"/>
          <w:spacing w:val="-2"/>
          <w:sz w:val="24"/>
          <w:szCs w:val="24"/>
        </w:rPr>
        <w:t>21.</w:t>
      </w:r>
      <w:r>
        <w:rPr>
          <w:rFonts w:hint="eastAsia" w:ascii="宋体" w:hAnsi="宋体"/>
          <w:spacing w:val="-2"/>
          <w:sz w:val="24"/>
          <w:szCs w:val="24"/>
        </w:rPr>
        <w:t>9</w:t>
      </w:r>
      <w:r>
        <w:rPr>
          <w:rFonts w:ascii="宋体" w:hAnsi="宋体"/>
          <w:spacing w:val="-2"/>
          <w:sz w:val="24"/>
          <w:szCs w:val="24"/>
        </w:rPr>
        <w:t xml:space="preserve">  </w:t>
      </w:r>
      <w:r>
        <w:rPr>
          <w:rFonts w:hint="eastAsia" w:ascii="宋体" w:hAnsi="宋体"/>
          <w:spacing w:val="-2"/>
          <w:sz w:val="24"/>
          <w:szCs w:val="24"/>
        </w:rPr>
        <w:t>细微偏差是指投标实质上满足了招标文件要求，但在个别地方存在漏项或者提供了不完整的技术信息和数据等情况，并且补正这些遗漏或不完整不会对其他投标人造成不公平的结果。细微偏差不影响投标文件的有效性。</w:t>
      </w:r>
    </w:p>
    <w:p>
      <w:pPr>
        <w:spacing w:line="440" w:lineRule="exact"/>
        <w:ind w:firstLine="472" w:firstLineChars="200"/>
        <w:rPr>
          <w:rFonts w:ascii="宋体" w:hAnsi="宋体"/>
          <w:spacing w:val="-2"/>
          <w:sz w:val="24"/>
          <w:szCs w:val="24"/>
        </w:rPr>
      </w:pPr>
      <w:r>
        <w:rPr>
          <w:rFonts w:hint="eastAsia" w:ascii="宋体" w:hAnsi="宋体"/>
          <w:spacing w:val="-2"/>
          <w:sz w:val="24"/>
          <w:szCs w:val="24"/>
        </w:rPr>
        <w:t>评标委员会应当要求存在细小偏差的投标人在评标结束前以书面形式予以补正。拒绝补正的，在详细评审时可以对细微偏差作不利于该投标人的量化。</w:t>
      </w:r>
    </w:p>
    <w:p>
      <w:pPr>
        <w:spacing w:line="440" w:lineRule="exact"/>
        <w:ind w:firstLine="472" w:firstLineChars="200"/>
        <w:rPr>
          <w:rFonts w:ascii="宋体" w:hAnsi="宋体"/>
          <w:spacing w:val="-2"/>
          <w:sz w:val="24"/>
          <w:szCs w:val="24"/>
        </w:rPr>
      </w:pPr>
      <w:r>
        <w:rPr>
          <w:rFonts w:ascii="宋体" w:hAnsi="宋体"/>
          <w:spacing w:val="-2"/>
          <w:sz w:val="24"/>
          <w:szCs w:val="24"/>
        </w:rPr>
        <w:t>21.1</w:t>
      </w:r>
      <w:r>
        <w:rPr>
          <w:rFonts w:hint="eastAsia" w:ascii="宋体" w:hAnsi="宋体"/>
          <w:spacing w:val="-2"/>
          <w:sz w:val="24"/>
          <w:szCs w:val="24"/>
        </w:rPr>
        <w:t>0</w:t>
      </w:r>
      <w:r>
        <w:rPr>
          <w:rFonts w:ascii="宋体" w:hAnsi="宋体"/>
          <w:spacing w:val="-2"/>
          <w:sz w:val="24"/>
          <w:szCs w:val="24"/>
        </w:rPr>
        <w:t xml:space="preserve"> </w:t>
      </w:r>
      <w:r>
        <w:rPr>
          <w:rFonts w:hint="eastAsia" w:ascii="宋体" w:hAnsi="宋体"/>
          <w:spacing w:val="-2"/>
          <w:sz w:val="24"/>
          <w:szCs w:val="24"/>
        </w:rPr>
        <w:t>评标委员会根据本规定否决不合格投标或者界定为废标后，因有效投标不足三个使得投标明显缺乏竞争性时，根据《中华人民共和国政府采购法》</w:t>
      </w:r>
      <w:r>
        <w:rPr>
          <w:rFonts w:hint="eastAsia" w:ascii="宋体" w:hAnsi="宋体"/>
          <w:sz w:val="24"/>
          <w:szCs w:val="24"/>
        </w:rPr>
        <w:t>及《中华人民共和国招标投标法》</w:t>
      </w:r>
      <w:r>
        <w:rPr>
          <w:rFonts w:hint="eastAsia" w:ascii="宋体" w:hAnsi="宋体"/>
          <w:spacing w:val="-2"/>
          <w:sz w:val="24"/>
          <w:szCs w:val="24"/>
        </w:rPr>
        <w:t>的相关规定，将作废标处理。</w:t>
      </w:r>
    </w:p>
    <w:p>
      <w:pPr>
        <w:spacing w:line="440" w:lineRule="exact"/>
        <w:ind w:firstLine="472" w:firstLineChars="200"/>
        <w:rPr>
          <w:rFonts w:ascii="宋体" w:hAnsi="宋体"/>
          <w:spacing w:val="-2"/>
          <w:sz w:val="24"/>
          <w:szCs w:val="24"/>
        </w:rPr>
      </w:pPr>
      <w:r>
        <w:rPr>
          <w:rFonts w:ascii="宋体" w:hAnsi="宋体"/>
          <w:spacing w:val="-2"/>
          <w:sz w:val="24"/>
          <w:szCs w:val="24"/>
        </w:rPr>
        <w:t>21.1</w:t>
      </w:r>
      <w:r>
        <w:rPr>
          <w:rFonts w:hint="eastAsia" w:ascii="宋体" w:hAnsi="宋体"/>
          <w:spacing w:val="-2"/>
          <w:sz w:val="24"/>
          <w:szCs w:val="24"/>
        </w:rPr>
        <w:t>1</w:t>
      </w:r>
      <w:r>
        <w:rPr>
          <w:rFonts w:ascii="宋体" w:hAnsi="宋体"/>
          <w:spacing w:val="-2"/>
          <w:sz w:val="24"/>
          <w:szCs w:val="24"/>
        </w:rPr>
        <w:t xml:space="preserve">  </w:t>
      </w:r>
      <w:r>
        <w:rPr>
          <w:rFonts w:hint="eastAsia" w:ascii="宋体" w:hAnsi="宋体"/>
          <w:spacing w:val="-2"/>
          <w:sz w:val="24"/>
          <w:szCs w:val="24"/>
        </w:rPr>
        <w:t>对投标文件满足招标文件条款的审查：</w:t>
      </w:r>
    </w:p>
    <w:p>
      <w:pPr>
        <w:spacing w:line="440" w:lineRule="exact"/>
        <w:ind w:firstLine="472" w:firstLineChars="200"/>
        <w:rPr>
          <w:rFonts w:ascii="宋体" w:hAnsi="宋体"/>
          <w:spacing w:val="-2"/>
          <w:sz w:val="24"/>
          <w:szCs w:val="24"/>
        </w:rPr>
      </w:pPr>
      <w:r>
        <w:rPr>
          <w:rFonts w:hint="eastAsia" w:ascii="宋体" w:hAnsi="宋体"/>
          <w:spacing w:val="-2"/>
          <w:sz w:val="24"/>
          <w:szCs w:val="24"/>
        </w:rPr>
        <w:t>（</w:t>
      </w:r>
      <w:r>
        <w:rPr>
          <w:rFonts w:ascii="宋体" w:hAnsi="宋体"/>
          <w:spacing w:val="-2"/>
          <w:sz w:val="24"/>
          <w:szCs w:val="24"/>
        </w:rPr>
        <w:t>1</w:t>
      </w:r>
      <w:r>
        <w:rPr>
          <w:rFonts w:hint="eastAsia" w:ascii="宋体" w:hAnsi="宋体"/>
          <w:spacing w:val="-2"/>
          <w:sz w:val="24"/>
          <w:szCs w:val="24"/>
        </w:rPr>
        <w:t>）开标后，评标委员会将组织对投标文件进行审查，检查投标文件是否完整，是否出现计算性错误，投标文件正本是否满足招标文件的格式要求；</w:t>
      </w:r>
    </w:p>
    <w:p>
      <w:pPr>
        <w:spacing w:line="440" w:lineRule="exact"/>
        <w:ind w:firstLine="472" w:firstLineChars="200"/>
        <w:rPr>
          <w:rFonts w:ascii="宋体" w:hAnsi="宋体"/>
          <w:spacing w:val="-2"/>
          <w:sz w:val="24"/>
          <w:szCs w:val="24"/>
        </w:rPr>
      </w:pPr>
      <w:r>
        <w:rPr>
          <w:rFonts w:hint="eastAsia" w:ascii="宋体" w:hAnsi="宋体"/>
          <w:spacing w:val="-2"/>
          <w:sz w:val="24"/>
          <w:szCs w:val="24"/>
        </w:rPr>
        <w:t>（2）评标委员会将确定每一投标人是否对招标文件的要求做出了实质性满足，而没有重大偏离。实质性满足的投标是指符合招标文件的所有条款、条件和规定且没有重大偏离和保留的投标。重大偏离或保留系指影响到招标文件规定的服务范围和质量，或限制了招标人的权力和投标人义务的规定，而纠正这些偏离将影响到其他提交实质性满足的投标人的公平竞争地位；</w:t>
      </w:r>
    </w:p>
    <w:p>
      <w:pPr>
        <w:spacing w:line="440" w:lineRule="exact"/>
        <w:ind w:firstLine="472" w:firstLineChars="200"/>
        <w:rPr>
          <w:rFonts w:ascii="宋体" w:hAnsi="宋体"/>
          <w:spacing w:val="-2"/>
          <w:sz w:val="24"/>
          <w:szCs w:val="24"/>
        </w:rPr>
      </w:pPr>
      <w:r>
        <w:rPr>
          <w:rFonts w:hint="eastAsia" w:ascii="宋体" w:hAnsi="宋体"/>
          <w:spacing w:val="-2"/>
          <w:sz w:val="24"/>
          <w:szCs w:val="24"/>
        </w:rPr>
        <w:t>（3）评标委员会判断投标文件的满足性仅基于投标文件本身而不靠外部证据；</w:t>
      </w:r>
    </w:p>
    <w:p>
      <w:pPr>
        <w:spacing w:line="440" w:lineRule="exact"/>
        <w:ind w:firstLine="472" w:firstLineChars="200"/>
        <w:rPr>
          <w:rFonts w:ascii="宋体" w:hAnsi="宋体"/>
          <w:spacing w:val="-2"/>
          <w:sz w:val="24"/>
          <w:szCs w:val="24"/>
        </w:rPr>
      </w:pPr>
      <w:r>
        <w:rPr>
          <w:rFonts w:hint="eastAsia" w:ascii="宋体" w:hAnsi="宋体"/>
          <w:spacing w:val="-2"/>
          <w:sz w:val="24"/>
          <w:szCs w:val="24"/>
        </w:rPr>
        <w:t>（4）评标委员会将拒绝被确定为非实质性满足的投标。投标人不能通过修正或撤消不符合之处而使其投标成为实质性满足的投标。</w:t>
      </w:r>
    </w:p>
    <w:p>
      <w:pPr>
        <w:spacing w:line="440" w:lineRule="exact"/>
        <w:jc w:val="center"/>
        <w:rPr>
          <w:rFonts w:ascii="宋体" w:hAnsi="宋体"/>
          <w:spacing w:val="-2"/>
          <w:sz w:val="32"/>
          <w:szCs w:val="32"/>
        </w:rPr>
      </w:pPr>
      <w:r>
        <w:rPr>
          <w:rFonts w:hint="eastAsia" w:ascii="宋体" w:hAnsi="宋体"/>
          <w:spacing w:val="-2"/>
          <w:sz w:val="32"/>
          <w:szCs w:val="32"/>
        </w:rPr>
        <w:t>符合性审查</w:t>
      </w:r>
    </w:p>
    <w:tbl>
      <w:tblPr>
        <w:tblStyle w:val="31"/>
        <w:tblW w:w="9854"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45"/>
        <w:gridCol w:w="6674"/>
        <w:gridCol w:w="646"/>
        <w:gridCol w:w="646"/>
        <w:gridCol w:w="646"/>
        <w:gridCol w:w="59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319" w:type="dxa"/>
            <w:gridSpan w:val="2"/>
            <w:vMerge w:val="restart"/>
            <w:tcBorders>
              <w:top w:val="single" w:color="auto" w:sz="12" w:space="0"/>
              <w:right w:val="single" w:color="auto" w:sz="4" w:space="0"/>
            </w:tcBorders>
            <w:noWrap w:val="0"/>
            <w:vAlign w:val="center"/>
          </w:tcPr>
          <w:p>
            <w:pPr>
              <w:jc w:val="center"/>
              <w:rPr>
                <w:rFonts w:ascii="宋体" w:hAnsi="宋体"/>
                <w:sz w:val="24"/>
                <w:szCs w:val="24"/>
              </w:rPr>
            </w:pPr>
            <w:r>
              <w:rPr>
                <w:rFonts w:hint="eastAsia" w:ascii="宋体" w:hAnsi="宋体"/>
                <w:sz w:val="24"/>
                <w:szCs w:val="24"/>
              </w:rPr>
              <w:t>评审内容</w:t>
            </w:r>
          </w:p>
        </w:tc>
        <w:tc>
          <w:tcPr>
            <w:tcW w:w="2535" w:type="dxa"/>
            <w:gridSpan w:val="4"/>
            <w:tcBorders>
              <w:top w:val="single" w:color="auto" w:sz="12" w:space="0"/>
              <w:left w:val="single" w:color="auto" w:sz="4" w:space="0"/>
              <w:bottom w:val="single" w:color="auto" w:sz="4" w:space="0"/>
            </w:tcBorders>
            <w:noWrap w:val="0"/>
            <w:vAlign w:val="center"/>
          </w:tcPr>
          <w:p>
            <w:pPr>
              <w:jc w:val="center"/>
              <w:rPr>
                <w:rFonts w:ascii="宋体" w:hAnsi="宋体"/>
                <w:sz w:val="24"/>
                <w:szCs w:val="24"/>
              </w:rPr>
            </w:pPr>
            <w:r>
              <w:rPr>
                <w:rFonts w:hint="eastAsia" w:ascii="宋体" w:hAnsi="宋体"/>
                <w:sz w:val="24"/>
                <w:szCs w:val="24"/>
              </w:rPr>
              <w:t>投标企业名称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319" w:type="dxa"/>
            <w:gridSpan w:val="2"/>
            <w:vMerge w:val="continue"/>
            <w:tcBorders>
              <w:right w:val="single" w:color="auto" w:sz="4" w:space="0"/>
            </w:tcBorders>
            <w:noWrap w:val="0"/>
            <w:vAlign w:val="center"/>
          </w:tcPr>
          <w:p>
            <w:pPr>
              <w:jc w:val="center"/>
              <w:rPr>
                <w:rFonts w:ascii="宋体" w:hAnsi="宋体"/>
                <w:sz w:val="24"/>
                <w:szCs w:val="24"/>
              </w:rPr>
            </w:pPr>
          </w:p>
        </w:tc>
        <w:tc>
          <w:tcPr>
            <w:tcW w:w="646" w:type="dxa"/>
            <w:tcBorders>
              <w:top w:val="single" w:color="auto" w:sz="4" w:space="0"/>
              <w:left w:val="single" w:color="auto" w:sz="4" w:space="0"/>
              <w:right w:val="single" w:color="auto" w:sz="4" w:space="0"/>
            </w:tcBorders>
            <w:noWrap w:val="0"/>
            <w:vAlign w:val="center"/>
          </w:tcPr>
          <w:p>
            <w:pPr>
              <w:jc w:val="center"/>
              <w:rPr>
                <w:rFonts w:ascii="宋体" w:hAnsi="宋体"/>
                <w:sz w:val="24"/>
                <w:szCs w:val="24"/>
              </w:rPr>
            </w:pPr>
            <w:r>
              <w:rPr>
                <w:rFonts w:ascii="宋体" w:hAnsi="宋体"/>
                <w:sz w:val="24"/>
                <w:szCs w:val="24"/>
              </w:rPr>
              <w:t>1</w:t>
            </w:r>
          </w:p>
        </w:tc>
        <w:tc>
          <w:tcPr>
            <w:tcW w:w="646" w:type="dxa"/>
            <w:tcBorders>
              <w:top w:val="single" w:color="auto" w:sz="4" w:space="0"/>
              <w:left w:val="single" w:color="auto" w:sz="4" w:space="0"/>
            </w:tcBorders>
            <w:noWrap w:val="0"/>
            <w:vAlign w:val="center"/>
          </w:tcPr>
          <w:p>
            <w:pPr>
              <w:jc w:val="center"/>
              <w:rPr>
                <w:rFonts w:ascii="宋体" w:hAnsi="宋体"/>
                <w:sz w:val="24"/>
                <w:szCs w:val="24"/>
              </w:rPr>
            </w:pPr>
            <w:r>
              <w:rPr>
                <w:rFonts w:ascii="宋体" w:hAnsi="宋体"/>
                <w:sz w:val="24"/>
                <w:szCs w:val="24"/>
              </w:rPr>
              <w:t>2</w:t>
            </w:r>
          </w:p>
        </w:tc>
        <w:tc>
          <w:tcPr>
            <w:tcW w:w="646" w:type="dxa"/>
            <w:noWrap w:val="0"/>
            <w:vAlign w:val="center"/>
          </w:tcPr>
          <w:p>
            <w:pPr>
              <w:jc w:val="center"/>
              <w:rPr>
                <w:rFonts w:ascii="宋体" w:hAnsi="宋体"/>
                <w:sz w:val="24"/>
                <w:szCs w:val="24"/>
              </w:rPr>
            </w:pPr>
            <w:r>
              <w:rPr>
                <w:rFonts w:ascii="宋体" w:hAnsi="宋体"/>
                <w:sz w:val="24"/>
                <w:szCs w:val="24"/>
              </w:rPr>
              <w:t>3</w:t>
            </w:r>
          </w:p>
        </w:tc>
        <w:tc>
          <w:tcPr>
            <w:tcW w:w="597" w:type="dxa"/>
            <w:noWrap w:val="0"/>
            <w:vAlign w:val="center"/>
          </w:tcPr>
          <w:p>
            <w:pPr>
              <w:jc w:val="center"/>
              <w:rPr>
                <w:rFonts w:ascii="宋体" w:hAnsi="宋体"/>
                <w:sz w:val="24"/>
                <w:szCs w:val="24"/>
              </w:rPr>
            </w:pPr>
            <w:r>
              <w:rPr>
                <w:rFonts w:hint="eastAsia" w:ascii="宋体" w:hAnsi="宋体"/>
                <w:sz w:val="24"/>
                <w:szCs w:val="24"/>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45" w:type="dxa"/>
            <w:noWrap w:val="0"/>
            <w:vAlign w:val="center"/>
          </w:tcPr>
          <w:p>
            <w:pPr>
              <w:widowControl/>
              <w:jc w:val="center"/>
              <w:textAlignment w:val="center"/>
              <w:rPr>
                <w:rFonts w:ascii="宋体" w:hAnsi="宋体"/>
                <w:sz w:val="24"/>
                <w:szCs w:val="24"/>
              </w:rPr>
            </w:pPr>
            <w:r>
              <w:rPr>
                <w:rFonts w:hint="eastAsia" w:ascii="宋体" w:hAnsi="宋体" w:cs="宋体"/>
                <w:kern w:val="0"/>
                <w:sz w:val="24"/>
                <w:szCs w:val="24"/>
              </w:rPr>
              <w:t>1</w:t>
            </w:r>
          </w:p>
        </w:tc>
        <w:tc>
          <w:tcPr>
            <w:tcW w:w="6674" w:type="dxa"/>
            <w:tcBorders>
              <w:right w:val="single" w:color="auto" w:sz="4" w:space="0"/>
            </w:tcBorders>
            <w:noWrap w:val="0"/>
            <w:vAlign w:val="center"/>
          </w:tcPr>
          <w:p>
            <w:pPr>
              <w:rPr>
                <w:rFonts w:ascii="宋体" w:hAnsi="宋体"/>
                <w:sz w:val="24"/>
                <w:szCs w:val="24"/>
              </w:rPr>
            </w:pPr>
            <w:r>
              <w:rPr>
                <w:rFonts w:hint="eastAsia" w:ascii="宋体" w:hAnsi="宋体" w:cs="宋体"/>
                <w:kern w:val="0"/>
                <w:sz w:val="24"/>
                <w:szCs w:val="24"/>
              </w:rPr>
              <w:t>是否提供</w:t>
            </w:r>
            <w:r>
              <w:rPr>
                <w:rFonts w:hint="eastAsia" w:ascii="宋体" w:hAnsi="宋体" w:cs="宋体"/>
                <w:color w:val="000000" w:themeColor="text1"/>
                <w:kern w:val="0"/>
                <w:sz w:val="24"/>
                <w:szCs w:val="24"/>
                <w14:textFill>
                  <w14:solidFill>
                    <w14:schemeClr w14:val="tx1"/>
                  </w14:solidFill>
                </w14:textFill>
              </w:rPr>
              <w:t>资格声明函</w:t>
            </w:r>
            <w:r>
              <w:rPr>
                <w:rFonts w:hint="eastAsia" w:ascii="宋体" w:hAnsi="宋体"/>
                <w:color w:val="000000" w:themeColor="text1"/>
                <w:sz w:val="24"/>
                <w:szCs w:val="24"/>
                <w14:textFill>
                  <w14:solidFill>
                    <w14:schemeClr w14:val="tx1"/>
                  </w14:solidFill>
                </w14:textFill>
              </w:rPr>
              <w:t>；</w:t>
            </w:r>
          </w:p>
        </w:tc>
        <w:tc>
          <w:tcPr>
            <w:tcW w:w="646" w:type="dxa"/>
            <w:tcBorders>
              <w:left w:val="single" w:color="auto" w:sz="4" w:space="0"/>
              <w:right w:val="single" w:color="auto" w:sz="4" w:space="0"/>
            </w:tcBorders>
            <w:noWrap w:val="0"/>
            <w:vAlign w:val="center"/>
          </w:tcPr>
          <w:p>
            <w:pPr>
              <w:jc w:val="center"/>
              <w:rPr>
                <w:rFonts w:ascii="宋体" w:hAnsi="宋体"/>
                <w:sz w:val="24"/>
                <w:szCs w:val="24"/>
              </w:rPr>
            </w:pPr>
          </w:p>
        </w:tc>
        <w:tc>
          <w:tcPr>
            <w:tcW w:w="646" w:type="dxa"/>
            <w:tcBorders>
              <w:left w:val="single" w:color="auto" w:sz="4" w:space="0"/>
            </w:tcBorders>
            <w:noWrap w:val="0"/>
            <w:vAlign w:val="center"/>
          </w:tcPr>
          <w:p>
            <w:pPr>
              <w:jc w:val="center"/>
              <w:rPr>
                <w:rFonts w:ascii="宋体" w:hAnsi="宋体"/>
                <w:sz w:val="24"/>
                <w:szCs w:val="24"/>
              </w:rPr>
            </w:pPr>
          </w:p>
        </w:tc>
        <w:tc>
          <w:tcPr>
            <w:tcW w:w="646" w:type="dxa"/>
            <w:tcBorders>
              <w:right w:val="single" w:color="auto" w:sz="4" w:space="0"/>
            </w:tcBorders>
            <w:noWrap w:val="0"/>
            <w:vAlign w:val="center"/>
          </w:tcPr>
          <w:p>
            <w:pPr>
              <w:jc w:val="center"/>
              <w:rPr>
                <w:rFonts w:ascii="宋体" w:hAnsi="宋体"/>
                <w:sz w:val="24"/>
                <w:szCs w:val="24"/>
              </w:rPr>
            </w:pPr>
          </w:p>
        </w:tc>
        <w:tc>
          <w:tcPr>
            <w:tcW w:w="597" w:type="dxa"/>
            <w:tcBorders>
              <w:left w:val="single" w:color="auto" w:sz="4" w:space="0"/>
            </w:tcBorders>
            <w:noWrap w:val="0"/>
            <w:vAlign w:val="center"/>
          </w:tcPr>
          <w:p>
            <w:pPr>
              <w:jc w:val="center"/>
              <w:rPr>
                <w:rFonts w:ascii="宋体" w:hAnsi="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45" w:type="dxa"/>
            <w:noWrap w:val="0"/>
            <w:vAlign w:val="center"/>
          </w:tcPr>
          <w:p>
            <w:pPr>
              <w:widowControl/>
              <w:jc w:val="center"/>
              <w:textAlignment w:val="center"/>
              <w:rPr>
                <w:rFonts w:ascii="宋体" w:hAnsi="宋体"/>
                <w:sz w:val="24"/>
                <w:szCs w:val="24"/>
              </w:rPr>
            </w:pPr>
            <w:r>
              <w:rPr>
                <w:rFonts w:hint="eastAsia" w:ascii="宋体" w:hAnsi="宋体" w:cs="宋体"/>
                <w:kern w:val="0"/>
                <w:sz w:val="24"/>
                <w:szCs w:val="24"/>
              </w:rPr>
              <w:t>2</w:t>
            </w:r>
          </w:p>
        </w:tc>
        <w:tc>
          <w:tcPr>
            <w:tcW w:w="6674" w:type="dxa"/>
            <w:tcBorders>
              <w:right w:val="single" w:color="auto" w:sz="4" w:space="0"/>
            </w:tcBorders>
            <w:noWrap w:val="0"/>
            <w:vAlign w:val="center"/>
          </w:tcPr>
          <w:p>
            <w:pPr>
              <w:rPr>
                <w:rFonts w:ascii="宋体" w:hAnsi="宋体"/>
                <w:sz w:val="24"/>
                <w:szCs w:val="24"/>
              </w:rPr>
            </w:pPr>
            <w:r>
              <w:rPr>
                <w:rFonts w:hint="eastAsia" w:ascii="宋体" w:hAnsi="宋体"/>
                <w:sz w:val="24"/>
                <w:szCs w:val="24"/>
              </w:rPr>
              <w:t>投标函是否有单位盖章及法定代表人或法定代表人授权的代理人签字或盖章的；</w:t>
            </w:r>
          </w:p>
        </w:tc>
        <w:tc>
          <w:tcPr>
            <w:tcW w:w="646" w:type="dxa"/>
            <w:tcBorders>
              <w:left w:val="single" w:color="auto" w:sz="4" w:space="0"/>
              <w:right w:val="single" w:color="auto" w:sz="4" w:space="0"/>
            </w:tcBorders>
            <w:noWrap w:val="0"/>
            <w:vAlign w:val="center"/>
          </w:tcPr>
          <w:p>
            <w:pPr>
              <w:jc w:val="center"/>
              <w:rPr>
                <w:rFonts w:ascii="宋体" w:hAnsi="宋体"/>
                <w:sz w:val="24"/>
                <w:szCs w:val="24"/>
              </w:rPr>
            </w:pPr>
          </w:p>
        </w:tc>
        <w:tc>
          <w:tcPr>
            <w:tcW w:w="646" w:type="dxa"/>
            <w:tcBorders>
              <w:left w:val="single" w:color="auto" w:sz="4" w:space="0"/>
            </w:tcBorders>
            <w:noWrap w:val="0"/>
            <w:vAlign w:val="center"/>
          </w:tcPr>
          <w:p>
            <w:pPr>
              <w:jc w:val="center"/>
              <w:rPr>
                <w:rFonts w:ascii="宋体" w:hAnsi="宋体"/>
                <w:sz w:val="24"/>
                <w:szCs w:val="24"/>
              </w:rPr>
            </w:pPr>
          </w:p>
        </w:tc>
        <w:tc>
          <w:tcPr>
            <w:tcW w:w="646" w:type="dxa"/>
            <w:tcBorders>
              <w:right w:val="single" w:color="auto" w:sz="4" w:space="0"/>
            </w:tcBorders>
            <w:noWrap w:val="0"/>
            <w:vAlign w:val="center"/>
          </w:tcPr>
          <w:p>
            <w:pPr>
              <w:jc w:val="center"/>
              <w:rPr>
                <w:rFonts w:ascii="宋体" w:hAnsi="宋体"/>
                <w:sz w:val="24"/>
                <w:szCs w:val="24"/>
              </w:rPr>
            </w:pPr>
          </w:p>
        </w:tc>
        <w:tc>
          <w:tcPr>
            <w:tcW w:w="597" w:type="dxa"/>
            <w:tcBorders>
              <w:left w:val="single" w:color="auto" w:sz="4" w:space="0"/>
            </w:tcBorders>
            <w:noWrap w:val="0"/>
            <w:vAlign w:val="center"/>
          </w:tcPr>
          <w:p>
            <w:pPr>
              <w:jc w:val="center"/>
              <w:rPr>
                <w:rFonts w:ascii="宋体" w:hAnsi="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6" w:hRule="atLeast"/>
          <w:jc w:val="center"/>
        </w:trPr>
        <w:tc>
          <w:tcPr>
            <w:tcW w:w="645" w:type="dxa"/>
            <w:noWrap w:val="0"/>
            <w:vAlign w:val="center"/>
          </w:tcPr>
          <w:p>
            <w:pPr>
              <w:widowControl/>
              <w:jc w:val="center"/>
              <w:textAlignment w:val="center"/>
              <w:rPr>
                <w:rFonts w:hint="eastAsia" w:ascii="宋体" w:hAnsi="宋体" w:eastAsia="宋体"/>
                <w:sz w:val="24"/>
                <w:szCs w:val="24"/>
                <w:lang w:val="en-US" w:eastAsia="zh-CN"/>
              </w:rPr>
            </w:pPr>
            <w:r>
              <w:rPr>
                <w:rFonts w:hint="eastAsia" w:ascii="宋体" w:hAnsi="宋体"/>
                <w:sz w:val="24"/>
                <w:szCs w:val="24"/>
                <w:lang w:val="en-US" w:eastAsia="zh-CN"/>
              </w:rPr>
              <w:t>3</w:t>
            </w:r>
          </w:p>
        </w:tc>
        <w:tc>
          <w:tcPr>
            <w:tcW w:w="6674" w:type="dxa"/>
            <w:tcBorders>
              <w:right w:val="single" w:color="auto" w:sz="4" w:space="0"/>
            </w:tcBorders>
            <w:noWrap w:val="0"/>
            <w:vAlign w:val="center"/>
          </w:tcPr>
          <w:p>
            <w:pPr>
              <w:rPr>
                <w:rFonts w:ascii="宋体" w:hAnsi="宋体"/>
                <w:sz w:val="24"/>
                <w:szCs w:val="24"/>
              </w:rPr>
            </w:pPr>
            <w:r>
              <w:rPr>
                <w:rFonts w:hint="eastAsia" w:ascii="宋体" w:hAnsi="宋体"/>
                <w:sz w:val="24"/>
                <w:szCs w:val="24"/>
              </w:rPr>
              <w:t>是否满足招标文件规定免费质保年限；</w:t>
            </w:r>
          </w:p>
        </w:tc>
        <w:tc>
          <w:tcPr>
            <w:tcW w:w="646" w:type="dxa"/>
            <w:tcBorders>
              <w:left w:val="single" w:color="auto" w:sz="4" w:space="0"/>
              <w:right w:val="single" w:color="auto" w:sz="4" w:space="0"/>
            </w:tcBorders>
            <w:noWrap w:val="0"/>
            <w:vAlign w:val="center"/>
          </w:tcPr>
          <w:p>
            <w:pPr>
              <w:jc w:val="center"/>
              <w:rPr>
                <w:rFonts w:ascii="宋体" w:hAnsi="宋体"/>
                <w:sz w:val="24"/>
                <w:szCs w:val="24"/>
              </w:rPr>
            </w:pPr>
          </w:p>
        </w:tc>
        <w:tc>
          <w:tcPr>
            <w:tcW w:w="646" w:type="dxa"/>
            <w:tcBorders>
              <w:left w:val="single" w:color="auto" w:sz="4" w:space="0"/>
            </w:tcBorders>
            <w:noWrap w:val="0"/>
            <w:vAlign w:val="center"/>
          </w:tcPr>
          <w:p>
            <w:pPr>
              <w:jc w:val="center"/>
              <w:rPr>
                <w:rFonts w:ascii="宋体" w:hAnsi="宋体"/>
                <w:sz w:val="24"/>
                <w:szCs w:val="24"/>
              </w:rPr>
            </w:pPr>
          </w:p>
        </w:tc>
        <w:tc>
          <w:tcPr>
            <w:tcW w:w="646" w:type="dxa"/>
            <w:tcBorders>
              <w:right w:val="single" w:color="auto" w:sz="4" w:space="0"/>
            </w:tcBorders>
            <w:noWrap w:val="0"/>
            <w:vAlign w:val="center"/>
          </w:tcPr>
          <w:p>
            <w:pPr>
              <w:jc w:val="center"/>
              <w:rPr>
                <w:rFonts w:ascii="宋体" w:hAnsi="宋体"/>
                <w:sz w:val="24"/>
                <w:szCs w:val="24"/>
              </w:rPr>
            </w:pPr>
          </w:p>
        </w:tc>
        <w:tc>
          <w:tcPr>
            <w:tcW w:w="597" w:type="dxa"/>
            <w:tcBorders>
              <w:left w:val="single" w:color="auto" w:sz="4" w:space="0"/>
            </w:tcBorders>
            <w:noWrap w:val="0"/>
            <w:vAlign w:val="center"/>
          </w:tcPr>
          <w:p>
            <w:pPr>
              <w:jc w:val="center"/>
              <w:rPr>
                <w:rFonts w:ascii="宋体" w:hAnsi="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45" w:type="dxa"/>
            <w:noWrap w:val="0"/>
            <w:vAlign w:val="center"/>
          </w:tcPr>
          <w:p>
            <w:pPr>
              <w:widowControl/>
              <w:jc w:val="center"/>
              <w:textAlignment w:val="center"/>
              <w:rPr>
                <w:rFonts w:hint="eastAsia" w:ascii="宋体" w:hAnsi="宋体" w:eastAsia="宋体" w:cs="Times New Roman"/>
                <w:kern w:val="2"/>
                <w:sz w:val="24"/>
                <w:szCs w:val="24"/>
                <w:lang w:val="en-US" w:eastAsia="zh-CN" w:bidi="ar-SA"/>
              </w:rPr>
            </w:pPr>
            <w:r>
              <w:rPr>
                <w:rFonts w:hint="eastAsia" w:ascii="宋体" w:hAnsi="宋体" w:cs="宋体"/>
                <w:kern w:val="0"/>
                <w:sz w:val="24"/>
                <w:szCs w:val="24"/>
                <w:lang w:val="en-US" w:eastAsia="zh-CN"/>
              </w:rPr>
              <w:t>4</w:t>
            </w:r>
          </w:p>
        </w:tc>
        <w:tc>
          <w:tcPr>
            <w:tcW w:w="6674" w:type="dxa"/>
            <w:tcBorders>
              <w:right w:val="single" w:color="auto" w:sz="4" w:space="0"/>
            </w:tcBorders>
            <w:noWrap w:val="0"/>
            <w:vAlign w:val="center"/>
          </w:tcPr>
          <w:p>
            <w:pPr>
              <w:rPr>
                <w:rFonts w:ascii="宋体" w:hAnsi="宋体" w:cs="宋体"/>
                <w:sz w:val="24"/>
                <w:szCs w:val="24"/>
              </w:rPr>
            </w:pPr>
            <w:r>
              <w:rPr>
                <w:rFonts w:hint="eastAsia" w:ascii="宋体" w:hAnsi="宋体"/>
                <w:sz w:val="24"/>
                <w:szCs w:val="24"/>
              </w:rPr>
              <w:t>是否按规定的格式填写，无内容不全或关键字迹模糊、无法辨认；</w:t>
            </w:r>
          </w:p>
        </w:tc>
        <w:tc>
          <w:tcPr>
            <w:tcW w:w="646" w:type="dxa"/>
            <w:tcBorders>
              <w:left w:val="single" w:color="auto" w:sz="4" w:space="0"/>
              <w:right w:val="single" w:color="auto" w:sz="4" w:space="0"/>
            </w:tcBorders>
            <w:noWrap w:val="0"/>
            <w:vAlign w:val="center"/>
          </w:tcPr>
          <w:p>
            <w:pPr>
              <w:jc w:val="center"/>
              <w:rPr>
                <w:rFonts w:ascii="宋体" w:hAnsi="宋体"/>
                <w:sz w:val="24"/>
                <w:szCs w:val="24"/>
              </w:rPr>
            </w:pPr>
          </w:p>
        </w:tc>
        <w:tc>
          <w:tcPr>
            <w:tcW w:w="646" w:type="dxa"/>
            <w:tcBorders>
              <w:left w:val="single" w:color="auto" w:sz="4" w:space="0"/>
            </w:tcBorders>
            <w:noWrap w:val="0"/>
            <w:vAlign w:val="center"/>
          </w:tcPr>
          <w:p>
            <w:pPr>
              <w:jc w:val="center"/>
              <w:rPr>
                <w:rFonts w:ascii="宋体" w:hAnsi="宋体"/>
                <w:sz w:val="24"/>
                <w:szCs w:val="24"/>
              </w:rPr>
            </w:pPr>
          </w:p>
        </w:tc>
        <w:tc>
          <w:tcPr>
            <w:tcW w:w="646" w:type="dxa"/>
            <w:tcBorders>
              <w:right w:val="single" w:color="auto" w:sz="4" w:space="0"/>
            </w:tcBorders>
            <w:noWrap w:val="0"/>
            <w:vAlign w:val="center"/>
          </w:tcPr>
          <w:p>
            <w:pPr>
              <w:jc w:val="center"/>
              <w:rPr>
                <w:rFonts w:ascii="宋体" w:hAnsi="宋体"/>
                <w:sz w:val="24"/>
                <w:szCs w:val="24"/>
              </w:rPr>
            </w:pPr>
          </w:p>
        </w:tc>
        <w:tc>
          <w:tcPr>
            <w:tcW w:w="597" w:type="dxa"/>
            <w:tcBorders>
              <w:left w:val="single" w:color="auto" w:sz="4" w:space="0"/>
            </w:tcBorders>
            <w:noWrap w:val="0"/>
            <w:vAlign w:val="center"/>
          </w:tcPr>
          <w:p>
            <w:pPr>
              <w:jc w:val="center"/>
              <w:rPr>
                <w:rFonts w:ascii="宋体" w:hAnsi="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45" w:type="dxa"/>
            <w:noWrap w:val="0"/>
            <w:vAlign w:val="center"/>
          </w:tcPr>
          <w:p>
            <w:pPr>
              <w:widowControl/>
              <w:jc w:val="center"/>
              <w:textAlignment w:val="center"/>
              <w:rPr>
                <w:rFonts w:hint="default" w:ascii="宋体" w:hAnsi="宋体" w:eastAsia="宋体" w:cs="Times New Roman"/>
                <w:kern w:val="2"/>
                <w:sz w:val="24"/>
                <w:szCs w:val="24"/>
                <w:lang w:val="en-US" w:eastAsia="zh-CN" w:bidi="ar-SA"/>
              </w:rPr>
            </w:pPr>
            <w:r>
              <w:rPr>
                <w:rFonts w:hint="eastAsia" w:ascii="宋体" w:hAnsi="宋体" w:cs="Times New Roman"/>
                <w:kern w:val="2"/>
                <w:sz w:val="24"/>
                <w:szCs w:val="24"/>
                <w:lang w:val="en-US" w:eastAsia="zh-CN" w:bidi="ar-SA"/>
              </w:rPr>
              <w:t>5</w:t>
            </w:r>
          </w:p>
        </w:tc>
        <w:tc>
          <w:tcPr>
            <w:tcW w:w="6674" w:type="dxa"/>
            <w:tcBorders>
              <w:right w:val="single" w:color="auto" w:sz="4" w:space="0"/>
            </w:tcBorders>
            <w:noWrap w:val="0"/>
            <w:vAlign w:val="center"/>
          </w:tcPr>
          <w:p>
            <w:pPr>
              <w:rPr>
                <w:rFonts w:ascii="宋体" w:hAnsi="宋体" w:cs="宋体"/>
                <w:sz w:val="24"/>
                <w:szCs w:val="24"/>
              </w:rPr>
            </w:pPr>
            <w:r>
              <w:rPr>
                <w:rFonts w:hint="eastAsia" w:ascii="宋体" w:hAnsi="宋体"/>
                <w:sz w:val="24"/>
                <w:szCs w:val="24"/>
              </w:rPr>
              <w:t>投标有效期是否满足招标文件要求的；</w:t>
            </w:r>
          </w:p>
        </w:tc>
        <w:tc>
          <w:tcPr>
            <w:tcW w:w="646" w:type="dxa"/>
            <w:tcBorders>
              <w:left w:val="single" w:color="auto" w:sz="4" w:space="0"/>
              <w:right w:val="single" w:color="auto" w:sz="4" w:space="0"/>
            </w:tcBorders>
            <w:noWrap w:val="0"/>
            <w:vAlign w:val="center"/>
          </w:tcPr>
          <w:p>
            <w:pPr>
              <w:widowControl/>
              <w:shd w:val="clear" w:color="auto" w:fill="FAFAFA"/>
              <w:spacing w:line="360" w:lineRule="auto"/>
              <w:jc w:val="center"/>
              <w:rPr>
                <w:rFonts w:ascii="宋体" w:hAnsi="宋体"/>
                <w:sz w:val="24"/>
                <w:szCs w:val="24"/>
              </w:rPr>
            </w:pPr>
          </w:p>
        </w:tc>
        <w:tc>
          <w:tcPr>
            <w:tcW w:w="646" w:type="dxa"/>
            <w:tcBorders>
              <w:left w:val="single" w:color="auto" w:sz="4" w:space="0"/>
            </w:tcBorders>
            <w:noWrap w:val="0"/>
            <w:vAlign w:val="center"/>
          </w:tcPr>
          <w:p>
            <w:pPr>
              <w:jc w:val="center"/>
              <w:rPr>
                <w:rFonts w:ascii="宋体" w:hAnsi="宋体"/>
                <w:sz w:val="24"/>
                <w:szCs w:val="24"/>
              </w:rPr>
            </w:pPr>
          </w:p>
        </w:tc>
        <w:tc>
          <w:tcPr>
            <w:tcW w:w="646" w:type="dxa"/>
            <w:tcBorders>
              <w:right w:val="single" w:color="auto" w:sz="4" w:space="0"/>
            </w:tcBorders>
            <w:noWrap w:val="0"/>
            <w:vAlign w:val="center"/>
          </w:tcPr>
          <w:p>
            <w:pPr>
              <w:jc w:val="center"/>
              <w:rPr>
                <w:rFonts w:ascii="宋体" w:hAnsi="宋体"/>
                <w:sz w:val="24"/>
                <w:szCs w:val="24"/>
              </w:rPr>
            </w:pPr>
          </w:p>
        </w:tc>
        <w:tc>
          <w:tcPr>
            <w:tcW w:w="597" w:type="dxa"/>
            <w:tcBorders>
              <w:left w:val="single" w:color="auto" w:sz="4" w:space="0"/>
            </w:tcBorders>
            <w:noWrap w:val="0"/>
            <w:vAlign w:val="center"/>
          </w:tcPr>
          <w:p>
            <w:pPr>
              <w:jc w:val="center"/>
              <w:rPr>
                <w:rFonts w:ascii="宋体" w:hAnsi="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45" w:type="dxa"/>
            <w:noWrap w:val="0"/>
            <w:vAlign w:val="center"/>
          </w:tcPr>
          <w:p>
            <w:pPr>
              <w:widowControl/>
              <w:jc w:val="center"/>
              <w:textAlignment w:val="center"/>
              <w:rPr>
                <w:rFonts w:hint="eastAsia" w:ascii="宋体" w:hAnsi="宋体" w:eastAsia="宋体" w:cs="Times New Roman"/>
                <w:kern w:val="2"/>
                <w:sz w:val="24"/>
                <w:szCs w:val="24"/>
                <w:lang w:val="en-US" w:eastAsia="zh-CN" w:bidi="ar-SA"/>
              </w:rPr>
            </w:pPr>
            <w:r>
              <w:rPr>
                <w:rFonts w:hint="eastAsia" w:ascii="宋体" w:hAnsi="宋体" w:cs="宋体"/>
                <w:kern w:val="0"/>
                <w:sz w:val="24"/>
                <w:szCs w:val="24"/>
                <w:lang w:val="en-US" w:eastAsia="zh-CN"/>
              </w:rPr>
              <w:t>6</w:t>
            </w:r>
          </w:p>
        </w:tc>
        <w:tc>
          <w:tcPr>
            <w:tcW w:w="6674" w:type="dxa"/>
            <w:tcBorders>
              <w:right w:val="single" w:color="auto" w:sz="4" w:space="0"/>
            </w:tcBorders>
            <w:noWrap w:val="0"/>
            <w:vAlign w:val="center"/>
          </w:tcPr>
          <w:p>
            <w:pPr>
              <w:rPr>
                <w:rFonts w:ascii="宋体" w:hAnsi="宋体"/>
                <w:sz w:val="24"/>
                <w:szCs w:val="24"/>
              </w:rPr>
            </w:pPr>
            <w:r>
              <w:rPr>
                <w:rFonts w:hint="eastAsia" w:ascii="宋体" w:hAnsi="宋体"/>
                <w:sz w:val="24"/>
                <w:szCs w:val="24"/>
              </w:rPr>
              <w:t>投标报价是否超过预算金额；</w:t>
            </w:r>
          </w:p>
        </w:tc>
        <w:tc>
          <w:tcPr>
            <w:tcW w:w="646" w:type="dxa"/>
            <w:tcBorders>
              <w:left w:val="single" w:color="auto" w:sz="4" w:space="0"/>
              <w:right w:val="single" w:color="auto" w:sz="4" w:space="0"/>
            </w:tcBorders>
            <w:noWrap w:val="0"/>
            <w:vAlign w:val="center"/>
          </w:tcPr>
          <w:p>
            <w:pPr>
              <w:jc w:val="center"/>
              <w:rPr>
                <w:rFonts w:ascii="宋体" w:hAnsi="宋体"/>
                <w:sz w:val="24"/>
                <w:szCs w:val="24"/>
              </w:rPr>
            </w:pPr>
          </w:p>
        </w:tc>
        <w:tc>
          <w:tcPr>
            <w:tcW w:w="646" w:type="dxa"/>
            <w:tcBorders>
              <w:left w:val="single" w:color="auto" w:sz="4" w:space="0"/>
            </w:tcBorders>
            <w:noWrap w:val="0"/>
            <w:vAlign w:val="center"/>
          </w:tcPr>
          <w:p>
            <w:pPr>
              <w:snapToGrid w:val="0"/>
              <w:spacing w:line="360" w:lineRule="auto"/>
              <w:jc w:val="center"/>
              <w:rPr>
                <w:rFonts w:ascii="宋体" w:hAnsi="宋体"/>
                <w:sz w:val="24"/>
                <w:szCs w:val="24"/>
              </w:rPr>
            </w:pPr>
          </w:p>
        </w:tc>
        <w:tc>
          <w:tcPr>
            <w:tcW w:w="646" w:type="dxa"/>
            <w:tcBorders>
              <w:right w:val="single" w:color="auto" w:sz="4" w:space="0"/>
            </w:tcBorders>
            <w:noWrap w:val="0"/>
            <w:vAlign w:val="center"/>
          </w:tcPr>
          <w:p>
            <w:pPr>
              <w:jc w:val="center"/>
              <w:rPr>
                <w:rFonts w:ascii="宋体" w:hAnsi="宋体"/>
                <w:sz w:val="24"/>
                <w:szCs w:val="24"/>
              </w:rPr>
            </w:pPr>
          </w:p>
        </w:tc>
        <w:tc>
          <w:tcPr>
            <w:tcW w:w="597" w:type="dxa"/>
            <w:tcBorders>
              <w:left w:val="single" w:color="auto" w:sz="4" w:space="0"/>
            </w:tcBorders>
            <w:noWrap w:val="0"/>
            <w:vAlign w:val="center"/>
          </w:tcPr>
          <w:p>
            <w:pPr>
              <w:jc w:val="center"/>
              <w:rPr>
                <w:rFonts w:ascii="宋体" w:hAnsi="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45" w:type="dxa"/>
            <w:noWrap w:val="0"/>
            <w:vAlign w:val="center"/>
          </w:tcPr>
          <w:p>
            <w:pPr>
              <w:widowControl/>
              <w:jc w:val="center"/>
              <w:textAlignment w:val="center"/>
              <w:rPr>
                <w:rFonts w:hint="eastAsia" w:ascii="宋体" w:hAnsi="宋体" w:eastAsia="宋体" w:cs="Times New Roman"/>
                <w:kern w:val="2"/>
                <w:sz w:val="24"/>
                <w:szCs w:val="24"/>
                <w:lang w:val="en-US" w:eastAsia="zh-CN" w:bidi="ar-SA"/>
              </w:rPr>
            </w:pPr>
            <w:r>
              <w:rPr>
                <w:rFonts w:hint="eastAsia" w:ascii="宋体" w:hAnsi="宋体" w:cs="宋体"/>
                <w:kern w:val="0"/>
                <w:sz w:val="24"/>
                <w:szCs w:val="24"/>
                <w:lang w:val="en-US" w:eastAsia="zh-CN"/>
              </w:rPr>
              <w:t>7</w:t>
            </w:r>
          </w:p>
        </w:tc>
        <w:tc>
          <w:tcPr>
            <w:tcW w:w="6674" w:type="dxa"/>
            <w:tcBorders>
              <w:right w:val="single" w:color="auto" w:sz="4" w:space="0"/>
            </w:tcBorders>
            <w:noWrap w:val="0"/>
            <w:vAlign w:val="center"/>
          </w:tcPr>
          <w:p>
            <w:pPr>
              <w:rPr>
                <w:rFonts w:ascii="宋体" w:hAnsi="宋体"/>
                <w:sz w:val="24"/>
                <w:szCs w:val="24"/>
              </w:rPr>
            </w:pPr>
            <w:r>
              <w:rPr>
                <w:rFonts w:hint="eastAsia" w:ascii="宋体" w:hAnsi="宋体"/>
                <w:sz w:val="24"/>
                <w:szCs w:val="24"/>
              </w:rPr>
              <w:t>投标人所报交货期限是否超过招标文件规定期限的；</w:t>
            </w:r>
          </w:p>
        </w:tc>
        <w:tc>
          <w:tcPr>
            <w:tcW w:w="646" w:type="dxa"/>
            <w:tcBorders>
              <w:left w:val="single" w:color="auto" w:sz="4" w:space="0"/>
              <w:right w:val="single" w:color="auto" w:sz="4" w:space="0"/>
            </w:tcBorders>
            <w:noWrap w:val="0"/>
            <w:vAlign w:val="center"/>
          </w:tcPr>
          <w:p>
            <w:pPr>
              <w:jc w:val="center"/>
              <w:rPr>
                <w:rFonts w:ascii="宋体" w:hAnsi="宋体"/>
                <w:sz w:val="24"/>
                <w:szCs w:val="24"/>
              </w:rPr>
            </w:pPr>
          </w:p>
        </w:tc>
        <w:tc>
          <w:tcPr>
            <w:tcW w:w="646" w:type="dxa"/>
            <w:tcBorders>
              <w:left w:val="single" w:color="auto" w:sz="4" w:space="0"/>
            </w:tcBorders>
            <w:noWrap w:val="0"/>
            <w:vAlign w:val="center"/>
          </w:tcPr>
          <w:p>
            <w:pPr>
              <w:snapToGrid w:val="0"/>
              <w:spacing w:line="360" w:lineRule="auto"/>
              <w:jc w:val="center"/>
              <w:rPr>
                <w:rFonts w:ascii="宋体" w:hAnsi="宋体"/>
                <w:sz w:val="24"/>
                <w:szCs w:val="24"/>
              </w:rPr>
            </w:pPr>
          </w:p>
        </w:tc>
        <w:tc>
          <w:tcPr>
            <w:tcW w:w="646" w:type="dxa"/>
            <w:tcBorders>
              <w:right w:val="single" w:color="auto" w:sz="4" w:space="0"/>
            </w:tcBorders>
            <w:noWrap w:val="0"/>
            <w:vAlign w:val="center"/>
          </w:tcPr>
          <w:p>
            <w:pPr>
              <w:jc w:val="center"/>
              <w:rPr>
                <w:rFonts w:ascii="宋体" w:hAnsi="宋体"/>
                <w:sz w:val="24"/>
                <w:szCs w:val="24"/>
              </w:rPr>
            </w:pPr>
          </w:p>
        </w:tc>
        <w:tc>
          <w:tcPr>
            <w:tcW w:w="597" w:type="dxa"/>
            <w:tcBorders>
              <w:left w:val="single" w:color="auto" w:sz="4" w:space="0"/>
            </w:tcBorders>
            <w:noWrap w:val="0"/>
            <w:vAlign w:val="center"/>
          </w:tcPr>
          <w:p>
            <w:pPr>
              <w:jc w:val="center"/>
              <w:rPr>
                <w:rFonts w:ascii="宋体" w:hAnsi="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45" w:type="dxa"/>
            <w:noWrap w:val="0"/>
            <w:vAlign w:val="center"/>
          </w:tcPr>
          <w:p>
            <w:pPr>
              <w:widowControl/>
              <w:jc w:val="center"/>
              <w:textAlignment w:val="center"/>
              <w:rPr>
                <w:rFonts w:hint="eastAsia" w:ascii="宋体" w:hAnsi="宋体" w:eastAsia="宋体" w:cs="Times New Roman"/>
                <w:kern w:val="2"/>
                <w:sz w:val="24"/>
                <w:szCs w:val="24"/>
                <w:lang w:val="en-US" w:eastAsia="zh-CN" w:bidi="ar-SA"/>
              </w:rPr>
            </w:pPr>
            <w:r>
              <w:rPr>
                <w:rFonts w:hint="eastAsia" w:ascii="宋体" w:hAnsi="宋体" w:cs="宋体"/>
                <w:kern w:val="0"/>
                <w:sz w:val="24"/>
                <w:szCs w:val="24"/>
                <w:lang w:val="en-US" w:eastAsia="zh-CN"/>
              </w:rPr>
              <w:t>8</w:t>
            </w:r>
          </w:p>
        </w:tc>
        <w:tc>
          <w:tcPr>
            <w:tcW w:w="6674" w:type="dxa"/>
            <w:tcBorders>
              <w:right w:val="single" w:color="auto" w:sz="4" w:space="0"/>
            </w:tcBorders>
            <w:noWrap w:val="0"/>
            <w:vAlign w:val="center"/>
          </w:tcPr>
          <w:p>
            <w:pPr>
              <w:rPr>
                <w:rFonts w:ascii="宋体" w:hAnsi="宋体" w:cs="宋体"/>
                <w:sz w:val="24"/>
                <w:szCs w:val="24"/>
              </w:rPr>
            </w:pPr>
            <w:r>
              <w:rPr>
                <w:rFonts w:hint="eastAsia" w:ascii="宋体" w:hAnsi="宋体"/>
                <w:sz w:val="24"/>
                <w:szCs w:val="24"/>
              </w:rPr>
              <w:t>投标文件是否附有招标人不能接受的条件；</w:t>
            </w:r>
          </w:p>
        </w:tc>
        <w:tc>
          <w:tcPr>
            <w:tcW w:w="646" w:type="dxa"/>
            <w:tcBorders>
              <w:left w:val="single" w:color="auto" w:sz="4" w:space="0"/>
              <w:right w:val="single" w:color="auto" w:sz="4" w:space="0"/>
            </w:tcBorders>
            <w:noWrap w:val="0"/>
            <w:vAlign w:val="center"/>
          </w:tcPr>
          <w:p>
            <w:pPr>
              <w:jc w:val="center"/>
              <w:rPr>
                <w:rFonts w:ascii="宋体" w:hAnsi="宋体"/>
                <w:sz w:val="24"/>
                <w:szCs w:val="24"/>
              </w:rPr>
            </w:pPr>
          </w:p>
        </w:tc>
        <w:tc>
          <w:tcPr>
            <w:tcW w:w="646" w:type="dxa"/>
            <w:tcBorders>
              <w:left w:val="single" w:color="auto" w:sz="4" w:space="0"/>
            </w:tcBorders>
            <w:noWrap w:val="0"/>
            <w:vAlign w:val="center"/>
          </w:tcPr>
          <w:p>
            <w:pPr>
              <w:widowControl/>
              <w:shd w:val="clear" w:color="auto" w:fill="FAFAFA"/>
              <w:spacing w:line="360" w:lineRule="auto"/>
              <w:jc w:val="center"/>
              <w:rPr>
                <w:rFonts w:ascii="宋体" w:hAnsi="宋体"/>
                <w:sz w:val="24"/>
                <w:szCs w:val="24"/>
              </w:rPr>
            </w:pPr>
          </w:p>
        </w:tc>
        <w:tc>
          <w:tcPr>
            <w:tcW w:w="646" w:type="dxa"/>
            <w:tcBorders>
              <w:right w:val="single" w:color="auto" w:sz="4" w:space="0"/>
            </w:tcBorders>
            <w:noWrap w:val="0"/>
            <w:vAlign w:val="center"/>
          </w:tcPr>
          <w:p>
            <w:pPr>
              <w:jc w:val="center"/>
              <w:rPr>
                <w:rFonts w:ascii="宋体" w:hAnsi="宋体"/>
                <w:sz w:val="24"/>
                <w:szCs w:val="24"/>
              </w:rPr>
            </w:pPr>
          </w:p>
        </w:tc>
        <w:tc>
          <w:tcPr>
            <w:tcW w:w="597" w:type="dxa"/>
            <w:tcBorders>
              <w:left w:val="single" w:color="auto" w:sz="4" w:space="0"/>
            </w:tcBorders>
            <w:noWrap w:val="0"/>
            <w:vAlign w:val="center"/>
          </w:tcPr>
          <w:p>
            <w:pPr>
              <w:jc w:val="center"/>
              <w:rPr>
                <w:rFonts w:ascii="宋体" w:hAnsi="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45" w:type="dxa"/>
            <w:noWrap w:val="0"/>
            <w:vAlign w:val="center"/>
          </w:tcPr>
          <w:p>
            <w:pPr>
              <w:widowControl/>
              <w:jc w:val="center"/>
              <w:textAlignment w:val="center"/>
              <w:rPr>
                <w:rFonts w:hint="eastAsia" w:ascii="宋体" w:hAnsi="宋体" w:eastAsia="宋体" w:cs="Times New Roman"/>
                <w:kern w:val="2"/>
                <w:sz w:val="24"/>
                <w:szCs w:val="24"/>
                <w:lang w:val="en-US" w:eastAsia="zh-CN" w:bidi="ar-SA"/>
              </w:rPr>
            </w:pPr>
            <w:r>
              <w:rPr>
                <w:rFonts w:hint="eastAsia" w:ascii="宋体" w:hAnsi="宋体" w:cs="宋体"/>
                <w:kern w:val="0"/>
                <w:sz w:val="24"/>
                <w:szCs w:val="24"/>
                <w:lang w:val="en-US" w:eastAsia="zh-CN"/>
              </w:rPr>
              <w:t>9</w:t>
            </w:r>
          </w:p>
        </w:tc>
        <w:tc>
          <w:tcPr>
            <w:tcW w:w="6674" w:type="dxa"/>
            <w:tcBorders>
              <w:right w:val="single" w:color="auto" w:sz="4" w:space="0"/>
            </w:tcBorders>
            <w:noWrap w:val="0"/>
            <w:vAlign w:val="center"/>
          </w:tcPr>
          <w:p>
            <w:pPr>
              <w:rPr>
                <w:rFonts w:ascii="宋体" w:hAnsi="宋体" w:cs="宋体"/>
                <w:sz w:val="24"/>
                <w:szCs w:val="24"/>
              </w:rPr>
            </w:pPr>
            <w:r>
              <w:rPr>
                <w:rFonts w:hint="eastAsia" w:ascii="宋体" w:hAnsi="宋体"/>
                <w:sz w:val="24"/>
                <w:szCs w:val="24"/>
              </w:rPr>
              <w:t>是否有不符合招标文件中规定的其他实质性要求；</w:t>
            </w:r>
          </w:p>
        </w:tc>
        <w:tc>
          <w:tcPr>
            <w:tcW w:w="646" w:type="dxa"/>
            <w:tcBorders>
              <w:left w:val="single" w:color="auto" w:sz="4" w:space="0"/>
              <w:right w:val="single" w:color="auto" w:sz="4" w:space="0"/>
            </w:tcBorders>
            <w:noWrap w:val="0"/>
            <w:vAlign w:val="center"/>
          </w:tcPr>
          <w:p>
            <w:pPr>
              <w:jc w:val="center"/>
              <w:rPr>
                <w:rFonts w:ascii="宋体" w:hAnsi="宋体"/>
                <w:sz w:val="24"/>
                <w:szCs w:val="24"/>
              </w:rPr>
            </w:pPr>
          </w:p>
        </w:tc>
        <w:tc>
          <w:tcPr>
            <w:tcW w:w="646" w:type="dxa"/>
            <w:tcBorders>
              <w:left w:val="single" w:color="auto" w:sz="4" w:space="0"/>
            </w:tcBorders>
            <w:noWrap w:val="0"/>
            <w:vAlign w:val="center"/>
          </w:tcPr>
          <w:p>
            <w:pPr>
              <w:jc w:val="center"/>
              <w:rPr>
                <w:rFonts w:ascii="宋体" w:hAnsi="宋体"/>
                <w:sz w:val="24"/>
                <w:szCs w:val="24"/>
              </w:rPr>
            </w:pPr>
          </w:p>
        </w:tc>
        <w:tc>
          <w:tcPr>
            <w:tcW w:w="646" w:type="dxa"/>
            <w:tcBorders>
              <w:right w:val="single" w:color="auto" w:sz="4" w:space="0"/>
            </w:tcBorders>
            <w:noWrap w:val="0"/>
            <w:vAlign w:val="center"/>
          </w:tcPr>
          <w:p>
            <w:pPr>
              <w:jc w:val="center"/>
              <w:rPr>
                <w:rFonts w:ascii="宋体" w:hAnsi="宋体"/>
                <w:sz w:val="24"/>
                <w:szCs w:val="24"/>
              </w:rPr>
            </w:pPr>
          </w:p>
        </w:tc>
        <w:tc>
          <w:tcPr>
            <w:tcW w:w="597" w:type="dxa"/>
            <w:tcBorders>
              <w:left w:val="single" w:color="auto" w:sz="4" w:space="0"/>
            </w:tcBorders>
            <w:noWrap w:val="0"/>
            <w:vAlign w:val="center"/>
          </w:tcPr>
          <w:p>
            <w:pPr>
              <w:jc w:val="center"/>
              <w:rPr>
                <w:rFonts w:ascii="宋体" w:hAnsi="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319" w:type="dxa"/>
            <w:gridSpan w:val="2"/>
            <w:tcBorders>
              <w:bottom w:val="single" w:color="auto" w:sz="12" w:space="0"/>
              <w:right w:val="single" w:color="auto" w:sz="4" w:space="0"/>
            </w:tcBorders>
            <w:noWrap w:val="0"/>
            <w:vAlign w:val="center"/>
          </w:tcPr>
          <w:p>
            <w:pPr>
              <w:jc w:val="center"/>
              <w:rPr>
                <w:rFonts w:ascii="宋体" w:hAnsi="宋体"/>
                <w:sz w:val="24"/>
                <w:szCs w:val="24"/>
              </w:rPr>
            </w:pPr>
            <w:r>
              <w:rPr>
                <w:rFonts w:hint="eastAsia" w:ascii="宋体" w:hAnsi="宋体"/>
                <w:sz w:val="24"/>
                <w:szCs w:val="24"/>
              </w:rPr>
              <w:t>结论：是</w:t>
            </w:r>
            <w:bookmarkStart w:id="34" w:name="_GoBack"/>
            <w:bookmarkEnd w:id="34"/>
            <w:r>
              <w:rPr>
                <w:rFonts w:hint="eastAsia" w:ascii="宋体" w:hAnsi="宋体"/>
                <w:sz w:val="24"/>
                <w:szCs w:val="24"/>
              </w:rPr>
              <w:t>否通过</w:t>
            </w:r>
            <w:r>
              <w:rPr>
                <w:rFonts w:hint="eastAsia" w:ascii="宋体" w:hAnsi="宋体"/>
                <w:spacing w:val="-2"/>
                <w:sz w:val="24"/>
                <w:szCs w:val="24"/>
              </w:rPr>
              <w:t>评审</w:t>
            </w:r>
          </w:p>
        </w:tc>
        <w:tc>
          <w:tcPr>
            <w:tcW w:w="646" w:type="dxa"/>
            <w:tcBorders>
              <w:left w:val="single" w:color="auto" w:sz="4" w:space="0"/>
              <w:bottom w:val="single" w:color="auto" w:sz="12" w:space="0"/>
              <w:right w:val="single" w:color="auto" w:sz="4" w:space="0"/>
            </w:tcBorders>
            <w:noWrap w:val="0"/>
            <w:vAlign w:val="center"/>
          </w:tcPr>
          <w:p>
            <w:pPr>
              <w:jc w:val="center"/>
              <w:rPr>
                <w:rFonts w:ascii="宋体" w:hAnsi="宋体"/>
                <w:sz w:val="24"/>
                <w:szCs w:val="24"/>
              </w:rPr>
            </w:pPr>
          </w:p>
        </w:tc>
        <w:tc>
          <w:tcPr>
            <w:tcW w:w="646" w:type="dxa"/>
            <w:tcBorders>
              <w:left w:val="single" w:color="auto" w:sz="4" w:space="0"/>
              <w:bottom w:val="single" w:color="auto" w:sz="12" w:space="0"/>
            </w:tcBorders>
            <w:noWrap w:val="0"/>
            <w:vAlign w:val="center"/>
          </w:tcPr>
          <w:p>
            <w:pPr>
              <w:jc w:val="center"/>
              <w:rPr>
                <w:rFonts w:ascii="宋体" w:hAnsi="宋体"/>
                <w:sz w:val="24"/>
                <w:szCs w:val="24"/>
              </w:rPr>
            </w:pPr>
          </w:p>
        </w:tc>
        <w:tc>
          <w:tcPr>
            <w:tcW w:w="646" w:type="dxa"/>
            <w:tcBorders>
              <w:bottom w:val="single" w:color="auto" w:sz="12" w:space="0"/>
            </w:tcBorders>
            <w:noWrap w:val="0"/>
            <w:vAlign w:val="center"/>
          </w:tcPr>
          <w:p>
            <w:pPr>
              <w:jc w:val="center"/>
              <w:rPr>
                <w:rFonts w:ascii="宋体" w:hAnsi="宋体"/>
                <w:sz w:val="24"/>
                <w:szCs w:val="24"/>
              </w:rPr>
            </w:pPr>
          </w:p>
        </w:tc>
        <w:tc>
          <w:tcPr>
            <w:tcW w:w="597" w:type="dxa"/>
            <w:tcBorders>
              <w:bottom w:val="single" w:color="auto" w:sz="12" w:space="0"/>
            </w:tcBorders>
            <w:noWrap w:val="0"/>
            <w:vAlign w:val="center"/>
          </w:tcPr>
          <w:p>
            <w:pPr>
              <w:jc w:val="center"/>
              <w:rPr>
                <w:rFonts w:ascii="宋体" w:hAnsi="宋体"/>
                <w:sz w:val="24"/>
                <w:szCs w:val="24"/>
              </w:rPr>
            </w:pPr>
          </w:p>
        </w:tc>
      </w:tr>
    </w:tbl>
    <w:p>
      <w:pPr>
        <w:spacing w:line="440" w:lineRule="exact"/>
        <w:ind w:firstLine="480" w:firstLineChars="200"/>
        <w:rPr>
          <w:rFonts w:ascii="宋体" w:hAnsi="宋体"/>
          <w:sz w:val="24"/>
          <w:szCs w:val="24"/>
        </w:rPr>
      </w:pPr>
      <w:r>
        <w:rPr>
          <w:rFonts w:hint="eastAsia" w:ascii="宋体" w:hAnsi="宋体"/>
          <w:sz w:val="24"/>
          <w:szCs w:val="24"/>
        </w:rPr>
        <w:t>投标文件响应程度初步审查通过的投标企业，进入下一步详细评审阶段，未通过投标文件响应程度初步审查的企业，其投标作为无效标，不进入后期评审阶段。</w:t>
      </w:r>
    </w:p>
    <w:p>
      <w:pPr>
        <w:tabs>
          <w:tab w:val="left" w:pos="0"/>
        </w:tabs>
        <w:adjustRightInd w:val="0"/>
        <w:snapToGrid w:val="0"/>
        <w:spacing w:line="440" w:lineRule="exact"/>
        <w:ind w:firstLine="480" w:firstLineChars="200"/>
        <w:rPr>
          <w:rFonts w:ascii="宋体" w:hAnsi="宋体" w:cs="宋体"/>
          <w:kern w:val="0"/>
          <w:sz w:val="24"/>
          <w:szCs w:val="24"/>
        </w:rPr>
      </w:pPr>
      <w:r>
        <w:rPr>
          <w:rFonts w:ascii="宋体" w:hAnsi="宋体"/>
          <w:kern w:val="0"/>
          <w:sz w:val="24"/>
          <w:szCs w:val="24"/>
        </w:rPr>
        <w:t>21.1</w:t>
      </w:r>
      <w:r>
        <w:rPr>
          <w:rFonts w:hint="eastAsia" w:ascii="宋体" w:hAnsi="宋体"/>
          <w:kern w:val="0"/>
          <w:sz w:val="24"/>
          <w:szCs w:val="24"/>
        </w:rPr>
        <w:t>2</w:t>
      </w:r>
      <w:r>
        <w:rPr>
          <w:rFonts w:hint="eastAsia" w:ascii="宋体" w:hAnsi="宋体" w:cs="宋体"/>
          <w:color w:val="auto"/>
          <w:kern w:val="0"/>
          <w:sz w:val="24"/>
          <w:szCs w:val="24"/>
        </w:rPr>
        <w:t>评标委员会将根据政府采购政策</w:t>
      </w:r>
      <w:r>
        <w:rPr>
          <w:rFonts w:hint="eastAsia" w:ascii="宋体" w:hAnsi="宋体" w:cs="宋体"/>
          <w:color w:val="auto"/>
          <w:kern w:val="0"/>
          <w:sz w:val="24"/>
          <w:szCs w:val="24"/>
          <w:lang w:eastAsia="zh-CN"/>
        </w:rPr>
        <w:t>认定</w:t>
      </w:r>
      <w:r>
        <w:rPr>
          <w:rFonts w:hint="eastAsia" w:ascii="宋体" w:hAnsi="宋体" w:cs="宋体"/>
          <w:color w:val="auto"/>
          <w:kern w:val="0"/>
          <w:sz w:val="24"/>
          <w:szCs w:val="24"/>
        </w:rPr>
        <w:t>中小企业</w:t>
      </w:r>
      <w:r>
        <w:rPr>
          <w:rFonts w:hint="eastAsia" w:ascii="宋体" w:hAnsi="宋体"/>
          <w:bCs/>
          <w:color w:val="auto"/>
          <w:sz w:val="24"/>
          <w:szCs w:val="24"/>
        </w:rPr>
        <w:t>。</w:t>
      </w:r>
    </w:p>
    <w:p>
      <w:pPr>
        <w:tabs>
          <w:tab w:val="left" w:pos="0"/>
        </w:tabs>
        <w:adjustRightInd w:val="0"/>
        <w:snapToGrid w:val="0"/>
        <w:spacing w:line="440" w:lineRule="exact"/>
        <w:rPr>
          <w:rFonts w:ascii="宋体" w:hAnsi="宋体"/>
          <w:kern w:val="0"/>
          <w:sz w:val="24"/>
          <w:szCs w:val="24"/>
        </w:rPr>
      </w:pPr>
      <w:r>
        <w:rPr>
          <w:rFonts w:hint="eastAsia" w:ascii="宋体" w:hAnsi="宋体"/>
          <w:kern w:val="0"/>
          <w:sz w:val="24"/>
          <w:szCs w:val="24"/>
        </w:rPr>
        <w:t>（</w:t>
      </w:r>
      <w:r>
        <w:rPr>
          <w:rFonts w:hint="eastAsia" w:ascii="宋体" w:hAnsi="宋体"/>
          <w:kern w:val="0"/>
          <w:sz w:val="24"/>
          <w:szCs w:val="24"/>
          <w:lang w:val="en-US" w:eastAsia="zh-CN"/>
        </w:rPr>
        <w:t>1</w:t>
      </w:r>
      <w:r>
        <w:rPr>
          <w:rFonts w:hint="eastAsia" w:ascii="宋体" w:hAnsi="宋体"/>
          <w:kern w:val="0"/>
          <w:sz w:val="24"/>
          <w:szCs w:val="24"/>
        </w:rPr>
        <w:t>）中小企业</w:t>
      </w:r>
      <w:r>
        <w:rPr>
          <w:rFonts w:hint="eastAsia" w:ascii="宋体" w:hAnsi="宋体"/>
          <w:kern w:val="0"/>
          <w:sz w:val="24"/>
          <w:szCs w:val="24"/>
          <w:lang w:eastAsia="zh-CN"/>
        </w:rPr>
        <w:t>认定</w:t>
      </w:r>
      <w:r>
        <w:rPr>
          <w:rFonts w:hint="eastAsia" w:ascii="宋体" w:hAnsi="宋体"/>
          <w:kern w:val="0"/>
          <w:sz w:val="24"/>
          <w:szCs w:val="24"/>
        </w:rPr>
        <w:t>方法</w:t>
      </w:r>
    </w:p>
    <w:tbl>
      <w:tblPr>
        <w:tblStyle w:val="31"/>
        <w:tblW w:w="9854"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85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6" w:hRule="atLeast"/>
        </w:trPr>
        <w:tc>
          <w:tcPr>
            <w:tcW w:w="9854" w:type="dxa"/>
            <w:tcBorders>
              <w:top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360" w:lineRule="auto"/>
              <w:ind w:firstLine="600" w:firstLineChars="250"/>
              <w:textAlignment w:val="auto"/>
              <w:rPr>
                <w:rFonts w:ascii="宋体" w:hAnsi="宋体"/>
                <w:color w:val="auto"/>
                <w:sz w:val="24"/>
                <w:szCs w:val="24"/>
              </w:rPr>
            </w:pPr>
            <w:r>
              <w:rPr>
                <w:rFonts w:hint="eastAsia" w:ascii="宋体" w:hAnsi="宋体"/>
                <w:color w:val="auto"/>
                <w:sz w:val="24"/>
                <w:szCs w:val="24"/>
              </w:rPr>
              <w:t>根据《</w:t>
            </w:r>
            <w:r>
              <w:rPr>
                <w:rFonts w:hint="eastAsia" w:ascii="宋体" w:hAnsi="宋体"/>
                <w:color w:val="auto"/>
                <w:sz w:val="24"/>
                <w:szCs w:val="24"/>
                <w:lang w:eastAsia="zh-CN"/>
              </w:rPr>
              <w:t>中华人民共和国中小企业促进法</w:t>
            </w:r>
            <w:r>
              <w:rPr>
                <w:rFonts w:hint="eastAsia" w:ascii="宋体" w:hAnsi="宋体"/>
                <w:color w:val="auto"/>
                <w:sz w:val="24"/>
                <w:szCs w:val="24"/>
              </w:rPr>
              <w:t>》</w:t>
            </w:r>
            <w:r>
              <w:rPr>
                <w:rFonts w:hint="eastAsia" w:ascii="宋体" w:hAnsi="宋体"/>
                <w:color w:val="auto"/>
                <w:sz w:val="24"/>
                <w:szCs w:val="24"/>
                <w:lang w:eastAsia="zh-CN"/>
              </w:rPr>
              <w:t>和《国务院关于进一步促进中小企业发展的若干意见》（国发【</w:t>
            </w:r>
            <w:r>
              <w:rPr>
                <w:rFonts w:hint="eastAsia" w:ascii="宋体" w:hAnsi="宋体"/>
                <w:color w:val="auto"/>
                <w:sz w:val="24"/>
                <w:szCs w:val="24"/>
                <w:lang w:val="en-US" w:eastAsia="zh-CN"/>
              </w:rPr>
              <w:t>2009】36号）</w:t>
            </w:r>
            <w:r>
              <w:rPr>
                <w:rFonts w:hint="eastAsia" w:ascii="宋体" w:hAnsi="宋体"/>
                <w:color w:val="auto"/>
                <w:sz w:val="24"/>
                <w:szCs w:val="24"/>
              </w:rPr>
              <w:t>的规定划分标准所属行业：</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ascii="宋体" w:hAnsi="宋体"/>
                <w:sz w:val="24"/>
                <w:szCs w:val="24"/>
              </w:rPr>
            </w:pPr>
            <w:r>
              <w:rPr>
                <w:rFonts w:hint="eastAsia" w:ascii="宋体" w:hAnsi="宋体"/>
                <w:sz w:val="24"/>
                <w:szCs w:val="24"/>
              </w:rPr>
              <w:t>（一）中小企业（含中型、小型、微型企业）应当同时符合以下条件：</w:t>
            </w:r>
          </w:p>
          <w:p>
            <w:pPr>
              <w:pStyle w:val="100"/>
              <w:keepNext w:val="0"/>
              <w:keepLines w:val="0"/>
              <w:pageBreakBefore w:val="0"/>
              <w:widowControl w:val="0"/>
              <w:kinsoku/>
              <w:wordWrap/>
              <w:overflowPunct/>
              <w:topLinePunct w:val="0"/>
              <w:autoSpaceDE/>
              <w:autoSpaceDN/>
              <w:bidi w:val="0"/>
              <w:adjustRightInd/>
              <w:spacing w:line="360" w:lineRule="auto"/>
              <w:textAlignment w:val="auto"/>
              <w:rPr>
                <w:rFonts w:ascii="宋体" w:hAnsi="宋体"/>
                <w:sz w:val="24"/>
              </w:rPr>
            </w:pPr>
            <w:r>
              <w:rPr>
                <w:rFonts w:hint="eastAsia" w:ascii="宋体" w:hAnsi="宋体"/>
                <w:sz w:val="24"/>
              </w:rPr>
              <w:t>①符合中小企业划分标准（按《关于印发中小企业划型标准规定的通知》（工信部联企业〔</w:t>
            </w:r>
            <w:r>
              <w:rPr>
                <w:rFonts w:ascii="宋体" w:hAnsi="宋体"/>
                <w:sz w:val="24"/>
              </w:rPr>
              <w:t>2011</w:t>
            </w:r>
            <w:r>
              <w:rPr>
                <w:rFonts w:hint="eastAsia" w:ascii="宋体" w:hAnsi="宋体"/>
                <w:sz w:val="24"/>
              </w:rPr>
              <w:t>〕</w:t>
            </w:r>
            <w:r>
              <w:rPr>
                <w:rFonts w:ascii="宋体" w:hAnsi="宋体"/>
                <w:sz w:val="24"/>
              </w:rPr>
              <w:t>300</w:t>
            </w:r>
            <w:r>
              <w:rPr>
                <w:rFonts w:hint="eastAsia" w:ascii="宋体" w:hAnsi="宋体"/>
                <w:sz w:val="24"/>
              </w:rPr>
              <w:t>号）执行）；</w:t>
            </w:r>
          </w:p>
          <w:p>
            <w:pPr>
              <w:pStyle w:val="100"/>
              <w:keepNext w:val="0"/>
              <w:keepLines w:val="0"/>
              <w:pageBreakBefore w:val="0"/>
              <w:widowControl w:val="0"/>
              <w:kinsoku/>
              <w:wordWrap/>
              <w:overflowPunct/>
              <w:topLinePunct w:val="0"/>
              <w:autoSpaceDE/>
              <w:autoSpaceDN/>
              <w:bidi w:val="0"/>
              <w:adjustRightInd/>
              <w:spacing w:line="360" w:lineRule="auto"/>
              <w:textAlignment w:val="auto"/>
              <w:rPr>
                <w:rFonts w:ascii="宋体" w:hAnsi="宋体"/>
                <w:sz w:val="24"/>
              </w:rPr>
            </w:pPr>
            <w:r>
              <w:rPr>
                <w:rFonts w:hint="eastAsia" w:ascii="宋体" w:hAnsi="宋体"/>
                <w:sz w:val="24"/>
              </w:rPr>
              <w:t>②</w:t>
            </w:r>
            <w:r>
              <w:rPr>
                <w:rFonts w:hint="eastAsia" w:ascii="宋体" w:hAnsi="宋体"/>
                <w:b/>
                <w:bCs/>
                <w:sz w:val="24"/>
              </w:rPr>
              <w:t>提供本企业制造的货物、承担的项目或者服务，或者提供其他中小企业制造的货物</w:t>
            </w:r>
            <w:r>
              <w:rPr>
                <w:rFonts w:hint="eastAsia" w:ascii="宋体" w:hAnsi="宋体"/>
                <w:sz w:val="24"/>
              </w:rPr>
              <w:t>。本项所称货物不包括使用大型企业注册商标的货物；</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ascii="宋体" w:hAnsi="宋体"/>
                <w:sz w:val="24"/>
                <w:szCs w:val="24"/>
              </w:rPr>
            </w:pPr>
            <w:r>
              <w:rPr>
                <w:rFonts w:hint="eastAsia" w:ascii="宋体" w:hAnsi="宋体"/>
                <w:sz w:val="24"/>
                <w:szCs w:val="24"/>
              </w:rPr>
              <w:t>（</w:t>
            </w:r>
            <w:r>
              <w:rPr>
                <w:rFonts w:hint="eastAsia" w:ascii="宋体" w:hAnsi="宋体"/>
                <w:sz w:val="24"/>
                <w:szCs w:val="24"/>
                <w:lang w:eastAsia="zh-CN"/>
              </w:rPr>
              <w:t>二</w:t>
            </w:r>
            <w:r>
              <w:rPr>
                <w:rFonts w:hint="eastAsia" w:ascii="宋体" w:hAnsi="宋体"/>
                <w:sz w:val="24"/>
                <w:szCs w:val="24"/>
              </w:rPr>
              <w:t>）小型和微型企业应提供的相关资料：</w:t>
            </w:r>
          </w:p>
          <w:p>
            <w:pPr>
              <w:pStyle w:val="100"/>
              <w:keepNext w:val="0"/>
              <w:keepLines w:val="0"/>
              <w:pageBreakBefore w:val="0"/>
              <w:widowControl w:val="0"/>
              <w:kinsoku/>
              <w:wordWrap/>
              <w:overflowPunct/>
              <w:topLinePunct w:val="0"/>
              <w:autoSpaceDE/>
              <w:autoSpaceDN/>
              <w:bidi w:val="0"/>
              <w:adjustRightInd/>
              <w:spacing w:line="360" w:lineRule="auto"/>
              <w:ind w:left="840"/>
              <w:textAlignment w:val="auto"/>
              <w:rPr>
                <w:rFonts w:ascii="宋体" w:hAnsi="宋体"/>
                <w:sz w:val="24"/>
              </w:rPr>
            </w:pPr>
            <w:r>
              <w:rPr>
                <w:rFonts w:ascii="宋体" w:hAnsi="宋体"/>
                <w:sz w:val="24"/>
              </w:rPr>
              <w:fldChar w:fldCharType="begin"/>
            </w:r>
            <w:r>
              <w:rPr>
                <w:rFonts w:ascii="宋体" w:hAnsi="宋体"/>
                <w:sz w:val="24"/>
              </w:rPr>
              <w:instrText xml:space="preserve"> = 1 \* GB3 </w:instrText>
            </w:r>
            <w:r>
              <w:rPr>
                <w:rFonts w:ascii="宋体" w:hAnsi="宋体"/>
                <w:sz w:val="24"/>
              </w:rPr>
              <w:fldChar w:fldCharType="separate"/>
            </w:r>
            <w:r>
              <w:rPr>
                <w:rFonts w:hint="eastAsia" w:ascii="宋体" w:hAnsi="宋体"/>
                <w:sz w:val="24"/>
              </w:rPr>
              <w:t>①</w:t>
            </w:r>
            <w:r>
              <w:rPr>
                <w:rFonts w:ascii="宋体" w:hAnsi="宋体"/>
                <w:sz w:val="24"/>
              </w:rPr>
              <w:fldChar w:fldCharType="end"/>
            </w:r>
            <w:r>
              <w:rPr>
                <w:rFonts w:hint="eastAsia" w:ascii="宋体" w:hAnsi="宋体"/>
                <w:sz w:val="24"/>
              </w:rPr>
              <w:t>、供应商《中小企业声明函》或残疾人福利性单位声明函或监狱企业声明函；</w:t>
            </w:r>
          </w:p>
          <w:p>
            <w:pPr>
              <w:pStyle w:val="100"/>
              <w:spacing w:line="440" w:lineRule="exact"/>
              <w:ind w:firstLine="480" w:firstLineChars="200"/>
              <w:rPr>
                <w:rFonts w:ascii="宋体" w:hAnsi="宋体"/>
                <w:sz w:val="24"/>
              </w:rPr>
            </w:pPr>
            <w:r>
              <w:rPr>
                <w:rFonts w:hint="eastAsia" w:ascii="宋体" w:hAnsi="宋体"/>
                <w:sz w:val="24"/>
              </w:rPr>
              <w:t>供应商应提供以上材料，否则将不给予</w:t>
            </w:r>
            <w:r>
              <w:rPr>
                <w:rFonts w:hint="eastAsia" w:ascii="宋体" w:hAnsi="宋体"/>
                <w:sz w:val="24"/>
                <w:lang w:eastAsia="zh-CN"/>
              </w:rPr>
              <w:t>认定</w:t>
            </w:r>
            <w:r>
              <w:rPr>
                <w:rFonts w:hint="eastAsia" w:ascii="宋体" w:hAnsi="宋体"/>
                <w:sz w:val="24"/>
              </w:rPr>
              <w:t>。若所供应产品为进口产品的，不适用《政府采购促进中小企业发展管理办法》。</w:t>
            </w:r>
          </w:p>
        </w:tc>
      </w:tr>
    </w:tbl>
    <w:p>
      <w:pPr>
        <w:spacing w:line="440" w:lineRule="exact"/>
        <w:ind w:firstLine="480" w:firstLineChars="200"/>
        <w:rPr>
          <w:rFonts w:ascii="宋体" w:hAnsi="宋体"/>
          <w:sz w:val="24"/>
          <w:szCs w:val="24"/>
        </w:rPr>
      </w:pPr>
      <w:r>
        <w:rPr>
          <w:rFonts w:ascii="宋体" w:hAnsi="宋体"/>
          <w:sz w:val="24"/>
          <w:szCs w:val="24"/>
        </w:rPr>
        <w:t xml:space="preserve">22. </w:t>
      </w:r>
      <w:r>
        <w:rPr>
          <w:rFonts w:hint="eastAsia" w:ascii="宋体" w:hAnsi="宋体"/>
          <w:sz w:val="24"/>
          <w:szCs w:val="24"/>
        </w:rPr>
        <w:t>详细评审</w:t>
      </w:r>
    </w:p>
    <w:p>
      <w:pPr>
        <w:spacing w:line="440" w:lineRule="exact"/>
        <w:ind w:firstLine="472" w:firstLineChars="200"/>
        <w:rPr>
          <w:rFonts w:hint="eastAsia" w:ascii="宋体" w:hAnsi="宋体"/>
          <w:sz w:val="24"/>
          <w:szCs w:val="24"/>
        </w:rPr>
      </w:pPr>
      <w:r>
        <w:rPr>
          <w:rFonts w:ascii="宋体" w:hAnsi="宋体"/>
          <w:spacing w:val="-2"/>
          <w:sz w:val="24"/>
          <w:szCs w:val="24"/>
        </w:rPr>
        <w:t xml:space="preserve">22.1  </w:t>
      </w:r>
      <w:r>
        <w:rPr>
          <w:rFonts w:hint="eastAsia" w:ascii="宋体" w:hAnsi="宋体"/>
          <w:spacing w:val="-2"/>
          <w:sz w:val="24"/>
          <w:szCs w:val="24"/>
        </w:rPr>
        <w:t>经初步评审合格的投标文件，评标委员会应当根据招标文件确定的评标标准和方法，对</w:t>
      </w:r>
      <w:r>
        <w:rPr>
          <w:rFonts w:hint="eastAsia" w:ascii="宋体" w:hAnsi="宋体"/>
          <w:sz w:val="24"/>
          <w:szCs w:val="24"/>
        </w:rPr>
        <w:t>投标人所有投标产品的</w:t>
      </w:r>
      <w:r>
        <w:rPr>
          <w:rFonts w:hint="eastAsia" w:ascii="宋体" w:hAnsi="宋体"/>
          <w:spacing w:val="-2"/>
          <w:sz w:val="24"/>
          <w:szCs w:val="24"/>
        </w:rPr>
        <w:t>技术和商务部分进行详细评审和比较</w:t>
      </w:r>
      <w:r>
        <w:rPr>
          <w:rFonts w:hint="eastAsia" w:ascii="宋体" w:hAnsi="宋体"/>
          <w:sz w:val="24"/>
          <w:szCs w:val="24"/>
        </w:rPr>
        <w:t>，未通过详细评审的投标产品视为无效投标产品。</w:t>
      </w:r>
    </w:p>
    <w:p>
      <w:pPr>
        <w:spacing w:line="440" w:lineRule="exact"/>
        <w:ind w:firstLine="472" w:firstLineChars="200"/>
        <w:rPr>
          <w:rFonts w:ascii="宋体" w:hAnsi="宋体"/>
          <w:spacing w:val="-2"/>
          <w:sz w:val="24"/>
          <w:szCs w:val="24"/>
        </w:rPr>
      </w:pPr>
      <w:r>
        <w:rPr>
          <w:rFonts w:ascii="宋体" w:hAnsi="宋体"/>
          <w:spacing w:val="-2"/>
          <w:sz w:val="24"/>
          <w:szCs w:val="24"/>
        </w:rPr>
        <w:t>22.</w:t>
      </w:r>
      <w:r>
        <w:rPr>
          <w:rFonts w:hint="eastAsia" w:ascii="宋体" w:hAnsi="宋体"/>
          <w:spacing w:val="-2"/>
          <w:sz w:val="24"/>
          <w:szCs w:val="24"/>
        </w:rPr>
        <w:t>2</w:t>
      </w:r>
      <w:r>
        <w:rPr>
          <w:rFonts w:ascii="宋体" w:hAnsi="宋体"/>
          <w:spacing w:val="-2"/>
          <w:sz w:val="24"/>
          <w:szCs w:val="24"/>
        </w:rPr>
        <w:t xml:space="preserve">  </w:t>
      </w:r>
      <w:r>
        <w:rPr>
          <w:rFonts w:hint="eastAsia" w:ascii="宋体" w:hAnsi="宋体"/>
          <w:spacing w:val="-2"/>
          <w:sz w:val="24"/>
          <w:szCs w:val="24"/>
        </w:rPr>
        <w:t>在评审过程中，为了有助于对投标文件进行审查、评估和比较，投标人有责任按照招标方通知的时间、地点指派专人进行答疑和澄清。评标委员会可能要求投标人就投标文件中的内容进行答辩，招标方将以书面形式通知投标人，投标人应按要求进行答辩。</w:t>
      </w:r>
    </w:p>
    <w:p>
      <w:pPr>
        <w:spacing w:line="440" w:lineRule="exact"/>
        <w:ind w:firstLine="472" w:firstLineChars="200"/>
        <w:rPr>
          <w:rFonts w:hint="eastAsia" w:ascii="宋体" w:hAnsi="宋体"/>
          <w:spacing w:val="-2"/>
          <w:sz w:val="24"/>
          <w:szCs w:val="24"/>
        </w:rPr>
      </w:pPr>
      <w:r>
        <w:rPr>
          <w:rFonts w:ascii="宋体" w:hAnsi="宋体"/>
          <w:spacing w:val="-2"/>
          <w:sz w:val="24"/>
          <w:szCs w:val="24"/>
        </w:rPr>
        <w:t>22.</w:t>
      </w:r>
      <w:r>
        <w:rPr>
          <w:rFonts w:hint="eastAsia" w:ascii="宋体" w:hAnsi="宋体"/>
          <w:spacing w:val="-2"/>
          <w:sz w:val="24"/>
          <w:szCs w:val="24"/>
        </w:rPr>
        <w:t>3采用综合评分法衡量投标文件在是否最大限度地满足招标文件实质性要求前提下，按照招标文件中规定的各项因素进行综合评审后，依据得分高低，依次确定为中标候选人。</w:t>
      </w:r>
    </w:p>
    <w:p>
      <w:pPr>
        <w:spacing w:line="440" w:lineRule="exact"/>
        <w:ind w:firstLine="472" w:firstLineChars="200"/>
        <w:rPr>
          <w:rFonts w:hint="eastAsia" w:ascii="宋体" w:hAnsi="宋体"/>
          <w:spacing w:val="-2"/>
          <w:sz w:val="24"/>
          <w:szCs w:val="24"/>
        </w:rPr>
      </w:pPr>
      <w:r>
        <w:rPr>
          <w:rFonts w:ascii="宋体" w:hAnsi="宋体"/>
          <w:spacing w:val="-2"/>
          <w:sz w:val="24"/>
          <w:szCs w:val="24"/>
        </w:rPr>
        <w:t>22.</w:t>
      </w:r>
      <w:r>
        <w:rPr>
          <w:rFonts w:hint="eastAsia" w:ascii="宋体" w:hAnsi="宋体"/>
          <w:spacing w:val="-2"/>
          <w:sz w:val="24"/>
          <w:szCs w:val="24"/>
        </w:rPr>
        <w:t>4根据综合评分法完成评标后，评标委员会应当拟定一份书面评标报告提交招标方。评标报告应当载明投标人的投标项目、所作的任何修正、对商业偏差的调整、对技术偏差的调整、对各评审因素的评估以及对每一投标的最终评审结果。</w:t>
      </w:r>
    </w:p>
    <w:p>
      <w:pPr>
        <w:spacing w:line="440" w:lineRule="exact"/>
        <w:ind w:firstLine="472" w:firstLineChars="200"/>
        <w:rPr>
          <w:rFonts w:ascii="宋体" w:hAnsi="宋体"/>
          <w:spacing w:val="-2"/>
          <w:sz w:val="24"/>
          <w:szCs w:val="24"/>
        </w:rPr>
      </w:pPr>
      <w:r>
        <w:rPr>
          <w:rFonts w:hint="eastAsia" w:ascii="宋体" w:hAnsi="宋体"/>
          <w:spacing w:val="-2"/>
          <w:sz w:val="24"/>
          <w:szCs w:val="24"/>
        </w:rPr>
        <w:t>22.5投标人自本次招标采购活动前三年内在投标活动中有违法违纪活动一经查出，将取消投标资格，已经中标的，取消中标资格。</w:t>
      </w:r>
    </w:p>
    <w:p>
      <w:pPr>
        <w:spacing w:line="440" w:lineRule="exact"/>
        <w:ind w:firstLine="472" w:firstLineChars="200"/>
        <w:rPr>
          <w:rFonts w:hint="eastAsia" w:ascii="宋体" w:hAnsi="宋体"/>
          <w:spacing w:val="-2"/>
          <w:sz w:val="24"/>
          <w:szCs w:val="24"/>
        </w:rPr>
      </w:pPr>
      <w:r>
        <w:rPr>
          <w:rFonts w:ascii="宋体" w:hAnsi="宋体"/>
          <w:spacing w:val="-2"/>
          <w:sz w:val="24"/>
          <w:szCs w:val="24"/>
        </w:rPr>
        <w:t>22.</w:t>
      </w:r>
      <w:r>
        <w:rPr>
          <w:rFonts w:hint="eastAsia" w:ascii="宋体" w:hAnsi="宋体"/>
          <w:spacing w:val="-2"/>
          <w:sz w:val="24"/>
          <w:szCs w:val="24"/>
        </w:rPr>
        <w:t>6评标和定标一般应当在开标后</w:t>
      </w:r>
      <w:r>
        <w:rPr>
          <w:rFonts w:ascii="宋体" w:hAnsi="宋体"/>
          <w:spacing w:val="-2"/>
          <w:sz w:val="24"/>
          <w:szCs w:val="24"/>
        </w:rPr>
        <w:t>7</w:t>
      </w:r>
      <w:r>
        <w:rPr>
          <w:rFonts w:hint="eastAsia" w:ascii="宋体" w:hAnsi="宋体"/>
          <w:spacing w:val="-2"/>
          <w:sz w:val="24"/>
          <w:szCs w:val="24"/>
        </w:rPr>
        <w:t>个工作日内完成，项目金额较大、技术较为复杂等特殊项目的评标工作应当在</w:t>
      </w:r>
      <w:r>
        <w:rPr>
          <w:rFonts w:ascii="宋体" w:hAnsi="宋体"/>
          <w:spacing w:val="-2"/>
          <w:sz w:val="24"/>
          <w:szCs w:val="24"/>
        </w:rPr>
        <w:t>30</w:t>
      </w:r>
      <w:r>
        <w:rPr>
          <w:rFonts w:hint="eastAsia" w:ascii="宋体" w:hAnsi="宋体"/>
          <w:spacing w:val="-2"/>
          <w:sz w:val="24"/>
          <w:szCs w:val="24"/>
        </w:rPr>
        <w:t>个工作日内完成。不能在开标后</w:t>
      </w:r>
      <w:r>
        <w:rPr>
          <w:rFonts w:ascii="宋体" w:hAnsi="宋体"/>
          <w:spacing w:val="-2"/>
          <w:sz w:val="24"/>
          <w:szCs w:val="24"/>
        </w:rPr>
        <w:t>30</w:t>
      </w:r>
      <w:r>
        <w:rPr>
          <w:rFonts w:hint="eastAsia" w:ascii="宋体" w:hAnsi="宋体"/>
          <w:spacing w:val="-2"/>
          <w:sz w:val="24"/>
          <w:szCs w:val="24"/>
        </w:rPr>
        <w:t>个工作日内完成评标和定标的，招标人应当提前</w:t>
      </w:r>
      <w:r>
        <w:rPr>
          <w:rFonts w:ascii="宋体" w:hAnsi="宋体"/>
          <w:spacing w:val="-2"/>
          <w:sz w:val="24"/>
          <w:szCs w:val="24"/>
        </w:rPr>
        <w:t>3</w:t>
      </w:r>
      <w:r>
        <w:rPr>
          <w:rFonts w:hint="eastAsia" w:ascii="宋体" w:hAnsi="宋体"/>
          <w:spacing w:val="-2"/>
          <w:sz w:val="24"/>
          <w:szCs w:val="24"/>
        </w:rPr>
        <w:t>天通知所有投标人延长投标有效期。同意延长投标有效期的投标人应当相应延长投标保证金的有效期，但不得修改投标文件的实质性内容。</w:t>
      </w:r>
    </w:p>
    <w:p>
      <w:pPr>
        <w:rPr>
          <w:rFonts w:hint="eastAsia"/>
        </w:rPr>
      </w:pPr>
    </w:p>
    <w:p>
      <w:pPr>
        <w:widowControl/>
        <w:spacing w:line="440" w:lineRule="exact"/>
        <w:jc w:val="center"/>
        <w:rPr>
          <w:rFonts w:hint="eastAsia" w:ascii="宋体" w:hAnsi="宋体"/>
          <w:sz w:val="32"/>
          <w:szCs w:val="32"/>
        </w:rPr>
      </w:pPr>
      <w:r>
        <w:rPr>
          <w:rFonts w:hint="eastAsia" w:ascii="宋体" w:hAnsi="宋体"/>
          <w:sz w:val="32"/>
          <w:szCs w:val="32"/>
        </w:rPr>
        <w:t>评分标准</w:t>
      </w:r>
    </w:p>
    <w:tbl>
      <w:tblPr>
        <w:tblStyle w:val="31"/>
        <w:tblW w:w="10251"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41"/>
        <w:gridCol w:w="970"/>
        <w:gridCol w:w="1445"/>
        <w:gridCol w:w="719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6" w:hRule="atLeast"/>
          <w:jc w:val="center"/>
        </w:trPr>
        <w:tc>
          <w:tcPr>
            <w:tcW w:w="1611" w:type="dxa"/>
            <w:gridSpan w:val="2"/>
            <w:vAlign w:val="center"/>
          </w:tcPr>
          <w:p>
            <w:pPr>
              <w:pStyle w:val="135"/>
              <w:keepNext w:val="0"/>
              <w:keepLines w:val="0"/>
              <w:pageBreakBefore w:val="0"/>
              <w:widowControl w:val="0"/>
              <w:kinsoku/>
              <w:wordWrap/>
              <w:overflowPunct/>
              <w:topLinePunct w:val="0"/>
              <w:autoSpaceDE w:val="0"/>
              <w:autoSpaceDN w:val="0"/>
              <w:bidi w:val="0"/>
              <w:adjustRightInd/>
              <w:snapToGrid/>
              <w:spacing w:before="157" w:line="240" w:lineRule="exact"/>
              <w:jc w:val="center"/>
              <w:textAlignment w:val="auto"/>
              <w:rPr>
                <w:rFonts w:hint="eastAsia" w:ascii="微软雅黑" w:eastAsia="微软雅黑"/>
                <w:b/>
                <w:sz w:val="21"/>
              </w:rPr>
            </w:pPr>
            <w:bookmarkStart w:id="23" w:name="_Toc53318076"/>
            <w:r>
              <w:rPr>
                <w:rFonts w:hint="eastAsia" w:ascii="微软雅黑" w:eastAsia="微软雅黑"/>
                <w:b/>
                <w:sz w:val="21"/>
              </w:rPr>
              <w:t>条款号</w:t>
            </w:r>
          </w:p>
        </w:tc>
        <w:tc>
          <w:tcPr>
            <w:tcW w:w="1445" w:type="dxa"/>
            <w:vAlign w:val="center"/>
          </w:tcPr>
          <w:p>
            <w:pPr>
              <w:pStyle w:val="135"/>
              <w:keepNext w:val="0"/>
              <w:keepLines w:val="0"/>
              <w:pageBreakBefore w:val="0"/>
              <w:widowControl w:val="0"/>
              <w:kinsoku/>
              <w:wordWrap/>
              <w:overflowPunct/>
              <w:topLinePunct w:val="0"/>
              <w:autoSpaceDE w:val="0"/>
              <w:autoSpaceDN w:val="0"/>
              <w:bidi w:val="0"/>
              <w:adjustRightInd/>
              <w:snapToGrid/>
              <w:spacing w:before="119" w:line="240" w:lineRule="exact"/>
              <w:ind w:right="167"/>
              <w:jc w:val="center"/>
              <w:textAlignment w:val="auto"/>
              <w:rPr>
                <w:rFonts w:hint="eastAsia" w:ascii="微软雅黑" w:eastAsia="微软雅黑"/>
                <w:b/>
                <w:sz w:val="21"/>
              </w:rPr>
            </w:pPr>
            <w:r>
              <w:rPr>
                <w:rFonts w:hint="eastAsia" w:ascii="微软雅黑" w:eastAsia="微软雅黑"/>
                <w:b/>
                <w:sz w:val="21"/>
              </w:rPr>
              <w:t>评分因素</w:t>
            </w:r>
          </w:p>
          <w:p>
            <w:pPr>
              <w:pStyle w:val="135"/>
              <w:keepNext w:val="0"/>
              <w:keepLines w:val="0"/>
              <w:pageBreakBefore w:val="0"/>
              <w:widowControl w:val="0"/>
              <w:kinsoku/>
              <w:wordWrap/>
              <w:overflowPunct/>
              <w:topLinePunct w:val="0"/>
              <w:autoSpaceDE w:val="0"/>
              <w:autoSpaceDN w:val="0"/>
              <w:bidi w:val="0"/>
              <w:adjustRightInd/>
              <w:snapToGrid/>
              <w:spacing w:before="119" w:line="240" w:lineRule="exact"/>
              <w:ind w:right="167"/>
              <w:jc w:val="center"/>
              <w:textAlignment w:val="auto"/>
              <w:rPr>
                <w:rFonts w:hint="eastAsia" w:ascii="微软雅黑" w:eastAsia="微软雅黑"/>
                <w:b/>
                <w:sz w:val="21"/>
              </w:rPr>
            </w:pPr>
            <w:r>
              <w:rPr>
                <w:rFonts w:hint="eastAsia" w:ascii="微软雅黑" w:eastAsia="微软雅黑"/>
                <w:b/>
                <w:sz w:val="21"/>
              </w:rPr>
              <w:t>（偏差率）</w:t>
            </w:r>
          </w:p>
        </w:tc>
        <w:tc>
          <w:tcPr>
            <w:tcW w:w="7195" w:type="dxa"/>
          </w:tcPr>
          <w:p>
            <w:pPr>
              <w:pStyle w:val="135"/>
              <w:keepNext w:val="0"/>
              <w:keepLines w:val="0"/>
              <w:pageBreakBefore w:val="0"/>
              <w:widowControl w:val="0"/>
              <w:kinsoku/>
              <w:wordWrap/>
              <w:overflowPunct/>
              <w:topLinePunct w:val="0"/>
              <w:autoSpaceDE w:val="0"/>
              <w:autoSpaceDN w:val="0"/>
              <w:bidi w:val="0"/>
              <w:adjustRightInd/>
              <w:snapToGrid/>
              <w:spacing w:before="157" w:line="240" w:lineRule="exact"/>
              <w:ind w:left="115" w:firstLine="2101" w:firstLineChars="1000"/>
              <w:jc w:val="both"/>
              <w:textAlignment w:val="auto"/>
              <w:rPr>
                <w:rFonts w:hint="eastAsia" w:ascii="微软雅黑" w:eastAsia="微软雅黑"/>
                <w:b/>
                <w:sz w:val="21"/>
              </w:rPr>
            </w:pPr>
            <w:r>
              <w:rPr>
                <w:rFonts w:hint="eastAsia" w:ascii="微软雅黑" w:eastAsia="微软雅黑"/>
                <w:b/>
                <w:sz w:val="21"/>
              </w:rPr>
              <w:t>评分标准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8" w:hRule="atLeast"/>
          <w:jc w:val="center"/>
        </w:trPr>
        <w:tc>
          <w:tcPr>
            <w:tcW w:w="641" w:type="dxa"/>
            <w:vMerge w:val="restart"/>
            <w:vAlign w:val="center"/>
          </w:tcPr>
          <w:p>
            <w:pPr>
              <w:pStyle w:val="135"/>
              <w:spacing w:before="1" w:line="357" w:lineRule="exact"/>
              <w:jc w:val="center"/>
              <w:rPr>
                <w:rFonts w:ascii="Microsoft JhengHei"/>
                <w:b/>
                <w:sz w:val="20"/>
              </w:rPr>
            </w:pPr>
            <w:r>
              <w:rPr>
                <w:rFonts w:ascii="Microsoft JhengHei"/>
                <w:b/>
                <w:sz w:val="20"/>
              </w:rPr>
              <w:t>2.2.4</w:t>
            </w:r>
          </w:p>
          <w:p>
            <w:pPr>
              <w:pStyle w:val="135"/>
              <w:spacing w:before="0" w:line="357" w:lineRule="exact"/>
              <w:ind w:left="2"/>
              <w:jc w:val="center"/>
              <w:rPr>
                <w:b/>
                <w:sz w:val="20"/>
              </w:rPr>
            </w:pPr>
            <w:r>
              <w:rPr>
                <w:b/>
                <w:sz w:val="20"/>
              </w:rPr>
              <w:t>（</w:t>
            </w:r>
            <w:r>
              <w:rPr>
                <w:rFonts w:hint="eastAsia" w:ascii="Microsoft JhengHei" w:eastAsia="Microsoft JhengHei"/>
                <w:b/>
                <w:sz w:val="20"/>
              </w:rPr>
              <w:t>1</w:t>
            </w:r>
            <w:r>
              <w:rPr>
                <w:b/>
                <w:sz w:val="20"/>
              </w:rPr>
              <w:t>）</w:t>
            </w:r>
          </w:p>
        </w:tc>
        <w:tc>
          <w:tcPr>
            <w:tcW w:w="970" w:type="dxa"/>
            <w:vMerge w:val="restart"/>
            <w:vAlign w:val="center"/>
          </w:tcPr>
          <w:p>
            <w:pPr>
              <w:pStyle w:val="135"/>
              <w:spacing w:before="0"/>
              <w:jc w:val="center"/>
              <w:rPr>
                <w:b/>
                <w:sz w:val="20"/>
              </w:rPr>
            </w:pPr>
            <w:r>
              <w:rPr>
                <w:b/>
                <w:sz w:val="20"/>
              </w:rPr>
              <w:t>商务评分</w:t>
            </w:r>
          </w:p>
          <w:p>
            <w:pPr>
              <w:pStyle w:val="135"/>
              <w:spacing w:before="0"/>
              <w:ind w:left="2"/>
              <w:jc w:val="center"/>
              <w:rPr>
                <w:rFonts w:hint="default" w:eastAsia="宋体"/>
                <w:b/>
                <w:sz w:val="20"/>
                <w:lang w:val="en-US" w:eastAsia="zh-CN"/>
              </w:rPr>
            </w:pPr>
            <w:r>
              <w:rPr>
                <w:rFonts w:hint="eastAsia"/>
                <w:b/>
                <w:sz w:val="20"/>
                <w:lang w:val="en-US" w:eastAsia="zh-CN"/>
              </w:rPr>
              <w:t>（10分）</w:t>
            </w:r>
          </w:p>
        </w:tc>
        <w:tc>
          <w:tcPr>
            <w:tcW w:w="1445" w:type="dxa"/>
            <w:vAlign w:val="center"/>
          </w:tcPr>
          <w:p>
            <w:pPr>
              <w:pStyle w:val="135"/>
              <w:spacing w:before="0"/>
              <w:ind w:left="2"/>
              <w:jc w:val="center"/>
              <w:rPr>
                <w:rFonts w:hint="eastAsia" w:eastAsia="宋体"/>
                <w:b/>
                <w:sz w:val="20"/>
                <w:lang w:eastAsia="zh-CN"/>
              </w:rPr>
            </w:pPr>
            <w:r>
              <w:rPr>
                <w:rFonts w:hint="eastAsia"/>
                <w:b/>
                <w:sz w:val="20"/>
                <w:lang w:val="en-US" w:eastAsia="zh-CN"/>
              </w:rPr>
              <w:t>企业综合实力</w:t>
            </w:r>
          </w:p>
          <w:p>
            <w:pPr>
              <w:pStyle w:val="135"/>
              <w:spacing w:before="0" w:line="363" w:lineRule="exact"/>
              <w:ind w:left="2"/>
              <w:jc w:val="center"/>
              <w:rPr>
                <w:b/>
                <w:sz w:val="20"/>
              </w:rPr>
            </w:pPr>
            <w:r>
              <w:rPr>
                <w:b/>
                <w:sz w:val="20"/>
              </w:rPr>
              <w:t>（</w:t>
            </w:r>
            <w:r>
              <w:rPr>
                <w:rFonts w:hint="eastAsia"/>
                <w:b/>
                <w:sz w:val="20"/>
                <w:lang w:val="en-US" w:eastAsia="zh-CN"/>
              </w:rPr>
              <w:t>5</w:t>
            </w:r>
            <w:r>
              <w:rPr>
                <w:b/>
                <w:sz w:val="20"/>
              </w:rPr>
              <w:t>分）</w:t>
            </w:r>
          </w:p>
        </w:tc>
        <w:tc>
          <w:tcPr>
            <w:tcW w:w="7195" w:type="dxa"/>
            <w:vAlign w:val="center"/>
          </w:tcPr>
          <w:p>
            <w:pPr>
              <w:ind w:left="0" w:leftChars="0" w:right="0" w:rightChars="0"/>
              <w:jc w:val="left"/>
              <w:rPr>
                <w:rFonts w:hint="eastAsia" w:eastAsia="宋体"/>
                <w:sz w:val="21"/>
                <w:lang w:eastAsia="zh-CN"/>
              </w:rPr>
            </w:pPr>
            <w:r>
              <w:rPr>
                <w:rFonts w:hint="eastAsia"/>
                <w:b w:val="0"/>
                <w:bCs w:val="0"/>
                <w:spacing w:val="-3"/>
                <w:sz w:val="21"/>
                <w:lang w:val="zh-CN" w:eastAsia="zh-CN"/>
              </w:rPr>
              <w:t>按社会信誉，内部管理制度完善、财务制度健全、良好的社会保障等齐全情况，横向对比，</w:t>
            </w:r>
            <w:r>
              <w:rPr>
                <w:rFonts w:hint="eastAsia"/>
                <w:b w:val="0"/>
                <w:bCs w:val="0"/>
                <w:spacing w:val="-3"/>
                <w:sz w:val="21"/>
                <w:lang w:val="en-US" w:eastAsia="zh-CN"/>
              </w:rPr>
              <w:t>酌优评比</w:t>
            </w:r>
            <w:r>
              <w:rPr>
                <w:rFonts w:hint="eastAsia"/>
                <w:b w:val="0"/>
                <w:bCs w:val="0"/>
                <w:spacing w:val="-3"/>
                <w:sz w:val="21"/>
                <w:lang w:val="zh-CN" w:eastAsia="zh-CN"/>
              </w:rPr>
              <w:t>。满分</w:t>
            </w:r>
            <w:r>
              <w:rPr>
                <w:rFonts w:hint="eastAsia"/>
                <w:b w:val="0"/>
                <w:bCs w:val="0"/>
                <w:spacing w:val="-3"/>
                <w:sz w:val="21"/>
                <w:lang w:val="en-US" w:eastAsia="zh-CN"/>
              </w:rPr>
              <w:t>5分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2" w:hRule="atLeast"/>
          <w:jc w:val="center"/>
        </w:trPr>
        <w:tc>
          <w:tcPr>
            <w:tcW w:w="641" w:type="dxa"/>
            <w:vMerge w:val="continue"/>
            <w:tcBorders>
              <w:top w:val="nil"/>
            </w:tcBorders>
          </w:tcPr>
          <w:p>
            <w:pPr>
              <w:rPr>
                <w:sz w:val="2"/>
                <w:szCs w:val="2"/>
              </w:rPr>
            </w:pPr>
          </w:p>
        </w:tc>
        <w:tc>
          <w:tcPr>
            <w:tcW w:w="970" w:type="dxa"/>
            <w:vMerge w:val="continue"/>
            <w:tcBorders>
              <w:top w:val="nil"/>
            </w:tcBorders>
            <w:vAlign w:val="center"/>
          </w:tcPr>
          <w:p>
            <w:pPr>
              <w:jc w:val="center"/>
              <w:rPr>
                <w:sz w:val="2"/>
                <w:szCs w:val="2"/>
              </w:rPr>
            </w:pPr>
          </w:p>
        </w:tc>
        <w:tc>
          <w:tcPr>
            <w:tcW w:w="1445" w:type="dxa"/>
            <w:vAlign w:val="center"/>
          </w:tcPr>
          <w:p>
            <w:pPr>
              <w:pStyle w:val="135"/>
              <w:spacing w:before="0" w:line="251" w:lineRule="exact"/>
              <w:ind w:left="2"/>
              <w:jc w:val="center"/>
              <w:rPr>
                <w:rFonts w:ascii="Microsoft JhengHei"/>
                <w:b/>
                <w:sz w:val="18"/>
              </w:rPr>
            </w:pPr>
            <w:r>
              <w:rPr>
                <w:b/>
                <w:sz w:val="20"/>
              </w:rPr>
              <w:t>投标人类似业绩</w:t>
            </w:r>
          </w:p>
          <w:p>
            <w:pPr>
              <w:pStyle w:val="135"/>
              <w:spacing w:before="0" w:line="363" w:lineRule="exact"/>
              <w:ind w:left="2" w:leftChars="0" w:right="0" w:rightChars="0"/>
              <w:jc w:val="center"/>
              <w:rPr>
                <w:b/>
                <w:sz w:val="20"/>
              </w:rPr>
            </w:pPr>
            <w:r>
              <w:rPr>
                <w:b/>
                <w:sz w:val="20"/>
              </w:rPr>
              <w:t>（</w:t>
            </w:r>
            <w:r>
              <w:rPr>
                <w:rFonts w:hint="eastAsia"/>
                <w:b/>
                <w:sz w:val="20"/>
                <w:lang w:val="en-US" w:eastAsia="zh-CN"/>
              </w:rPr>
              <w:t>5</w:t>
            </w:r>
            <w:r>
              <w:rPr>
                <w:b/>
                <w:sz w:val="20"/>
              </w:rPr>
              <w:t>分）</w:t>
            </w:r>
          </w:p>
        </w:tc>
        <w:tc>
          <w:tcPr>
            <w:tcW w:w="7195" w:type="dxa"/>
            <w:vAlign w:val="center"/>
          </w:tcPr>
          <w:p>
            <w:pPr>
              <w:ind w:left="0" w:leftChars="0" w:right="0" w:rightChars="0"/>
              <w:jc w:val="left"/>
              <w:rPr>
                <w:sz w:val="21"/>
              </w:rPr>
            </w:pPr>
            <w:r>
              <w:rPr>
                <w:rFonts w:hint="eastAsia"/>
                <w:b w:val="0"/>
                <w:bCs w:val="0"/>
                <w:spacing w:val="-3"/>
                <w:sz w:val="21"/>
                <w:lang w:val="en-US" w:eastAsia="zh-CN"/>
              </w:rPr>
              <w:t>（2020年1月1日-至今）所投产品业绩，须提供中标通知书（成交通知书或发包通知书）或供货合同，每提供一项类似业绩得1分，满分5分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9" w:hRule="atLeast"/>
          <w:jc w:val="center"/>
        </w:trPr>
        <w:tc>
          <w:tcPr>
            <w:tcW w:w="641" w:type="dxa"/>
            <w:vMerge w:val="restart"/>
            <w:vAlign w:val="center"/>
          </w:tcPr>
          <w:p>
            <w:pPr>
              <w:pStyle w:val="135"/>
              <w:spacing w:before="1" w:line="357" w:lineRule="exact"/>
              <w:ind w:left="2"/>
              <w:jc w:val="center"/>
              <w:rPr>
                <w:rFonts w:ascii="Microsoft JhengHei"/>
                <w:b/>
                <w:sz w:val="20"/>
              </w:rPr>
            </w:pPr>
            <w:r>
              <w:rPr>
                <w:rFonts w:ascii="Microsoft JhengHei"/>
                <w:b/>
                <w:sz w:val="20"/>
              </w:rPr>
              <w:t>2.2.4</w:t>
            </w:r>
          </w:p>
          <w:p>
            <w:pPr>
              <w:jc w:val="center"/>
              <w:rPr>
                <w:sz w:val="2"/>
                <w:szCs w:val="2"/>
              </w:rPr>
            </w:pPr>
            <w:r>
              <w:rPr>
                <w:b/>
                <w:sz w:val="20"/>
              </w:rPr>
              <w:t>（</w:t>
            </w:r>
            <w:r>
              <w:rPr>
                <w:rFonts w:hint="eastAsia" w:ascii="Microsoft JhengHei"/>
                <w:b/>
                <w:sz w:val="20"/>
                <w:lang w:val="en-US" w:eastAsia="zh-CN"/>
              </w:rPr>
              <w:t>2</w:t>
            </w:r>
            <w:r>
              <w:rPr>
                <w:b/>
                <w:sz w:val="20"/>
              </w:rPr>
              <w:t>）</w:t>
            </w:r>
          </w:p>
        </w:tc>
        <w:tc>
          <w:tcPr>
            <w:tcW w:w="970" w:type="dxa"/>
            <w:vMerge w:val="restart"/>
            <w:vAlign w:val="center"/>
          </w:tcPr>
          <w:p>
            <w:pPr>
              <w:pStyle w:val="135"/>
              <w:spacing w:before="0"/>
              <w:jc w:val="center"/>
              <w:rPr>
                <w:b/>
                <w:sz w:val="20"/>
              </w:rPr>
            </w:pPr>
            <w:r>
              <w:rPr>
                <w:rFonts w:hint="eastAsia"/>
                <w:b/>
                <w:sz w:val="20"/>
                <w:lang w:eastAsia="zh-CN"/>
              </w:rPr>
              <w:t>技术</w:t>
            </w:r>
            <w:r>
              <w:rPr>
                <w:b/>
                <w:sz w:val="20"/>
              </w:rPr>
              <w:t>评分</w:t>
            </w:r>
          </w:p>
          <w:p>
            <w:pPr>
              <w:jc w:val="center"/>
              <w:rPr>
                <w:sz w:val="2"/>
                <w:szCs w:val="2"/>
              </w:rPr>
            </w:pPr>
            <w:r>
              <w:rPr>
                <w:rFonts w:hint="eastAsia"/>
                <w:b/>
                <w:sz w:val="20"/>
                <w:lang w:val="en-US" w:eastAsia="zh-CN"/>
              </w:rPr>
              <w:t>（60分）</w:t>
            </w:r>
          </w:p>
        </w:tc>
        <w:tc>
          <w:tcPr>
            <w:tcW w:w="1445" w:type="dxa"/>
            <w:vAlign w:val="center"/>
          </w:tcPr>
          <w:p>
            <w:pPr>
              <w:pStyle w:val="135"/>
              <w:spacing w:before="0" w:line="363" w:lineRule="exact"/>
              <w:ind w:left="0" w:leftChars="0" w:right="0" w:rightChars="0" w:firstLine="0" w:firstLineChars="0"/>
              <w:jc w:val="center"/>
              <w:rPr>
                <w:rFonts w:hint="eastAsia"/>
                <w:b/>
                <w:sz w:val="20"/>
                <w:lang w:val="en-US" w:eastAsia="zh-CN"/>
              </w:rPr>
            </w:pPr>
            <w:r>
              <w:rPr>
                <w:rFonts w:hint="eastAsia"/>
                <w:b/>
                <w:sz w:val="20"/>
                <w:lang w:val="en-US" w:eastAsia="zh-CN"/>
              </w:rPr>
              <w:t>产品性能</w:t>
            </w:r>
          </w:p>
          <w:p>
            <w:pPr>
              <w:pStyle w:val="135"/>
              <w:spacing w:before="0" w:line="363" w:lineRule="exact"/>
              <w:ind w:left="0" w:leftChars="0" w:right="0" w:rightChars="0" w:firstLine="0" w:firstLineChars="0"/>
              <w:jc w:val="center"/>
              <w:rPr>
                <w:rFonts w:hint="eastAsia"/>
                <w:b/>
                <w:sz w:val="20"/>
                <w:lang w:val="en-US" w:eastAsia="zh-CN"/>
              </w:rPr>
            </w:pPr>
            <w:r>
              <w:rPr>
                <w:rFonts w:hint="eastAsia"/>
                <w:b/>
                <w:sz w:val="20"/>
                <w:lang w:val="en-US" w:eastAsia="zh-CN"/>
              </w:rPr>
              <w:t>技术指标</w:t>
            </w:r>
          </w:p>
          <w:p>
            <w:pPr>
              <w:pStyle w:val="135"/>
              <w:spacing w:before="0" w:line="363" w:lineRule="exact"/>
              <w:ind w:left="0" w:leftChars="0" w:right="0" w:rightChars="0" w:firstLine="0" w:firstLineChars="0"/>
              <w:jc w:val="center"/>
              <w:rPr>
                <w:rFonts w:hint="eastAsia"/>
                <w:b/>
                <w:sz w:val="20"/>
                <w:lang w:val="en-US" w:eastAsia="zh-CN"/>
              </w:rPr>
            </w:pPr>
            <w:r>
              <w:rPr>
                <w:b/>
                <w:sz w:val="20"/>
              </w:rPr>
              <w:t>（</w:t>
            </w:r>
            <w:r>
              <w:rPr>
                <w:rFonts w:hint="eastAsia"/>
                <w:b/>
                <w:sz w:val="20"/>
                <w:lang w:val="en-US" w:eastAsia="zh-CN"/>
              </w:rPr>
              <w:t>10</w:t>
            </w:r>
            <w:r>
              <w:rPr>
                <w:b/>
                <w:sz w:val="20"/>
              </w:rPr>
              <w:t>分）</w:t>
            </w:r>
          </w:p>
        </w:tc>
        <w:tc>
          <w:tcPr>
            <w:tcW w:w="7195" w:type="dxa"/>
            <w:vAlign w:val="center"/>
          </w:tcPr>
          <w:p>
            <w:pPr>
              <w:pStyle w:val="135"/>
              <w:spacing w:before="101" w:line="270" w:lineRule="atLeast"/>
              <w:ind w:left="111" w:leftChars="0" w:right="135" w:rightChars="0"/>
              <w:jc w:val="left"/>
              <w:rPr>
                <w:rFonts w:hint="eastAsia" w:hAnsi="宋体" w:eastAsia="宋体" w:cs="宋体"/>
                <w:color w:val="auto"/>
                <w:sz w:val="21"/>
                <w:szCs w:val="21"/>
                <w:lang w:eastAsia="zh-CN"/>
              </w:rPr>
            </w:pPr>
            <w:r>
              <w:rPr>
                <w:rFonts w:hint="eastAsia" w:hAnsi="宋体" w:eastAsia="宋体" w:cs="宋体"/>
                <w:color w:val="auto"/>
                <w:sz w:val="21"/>
                <w:szCs w:val="21"/>
                <w:lang w:eastAsia="zh-CN"/>
              </w:rPr>
              <w:t>产品质量、性能满足招标项目需求，产品性价比高，产品材料新颖、技术指标描述详细（需提供清晰可辨的相关说明</w:t>
            </w:r>
            <w:r>
              <w:rPr>
                <w:rFonts w:hint="eastAsia" w:cs="宋体"/>
                <w:color w:val="auto"/>
                <w:sz w:val="21"/>
                <w:szCs w:val="21"/>
                <w:lang w:eastAsia="zh-CN"/>
              </w:rPr>
              <w:t>文件</w:t>
            </w:r>
            <w:r>
              <w:rPr>
                <w:rFonts w:hint="eastAsia" w:hAnsi="宋体" w:eastAsia="宋体" w:cs="宋体"/>
                <w:color w:val="auto"/>
                <w:sz w:val="21"/>
                <w:szCs w:val="21"/>
                <w:lang w:eastAsia="zh-CN"/>
              </w:rPr>
              <w:t>及产品检验报告</w:t>
            </w:r>
            <w:r>
              <w:rPr>
                <w:rFonts w:hint="eastAsia" w:cs="宋体"/>
                <w:color w:val="auto"/>
                <w:sz w:val="21"/>
                <w:szCs w:val="21"/>
                <w:lang w:eastAsia="zh-CN"/>
              </w:rPr>
              <w:t>或产品合格证</w:t>
            </w:r>
            <w:r>
              <w:rPr>
                <w:rFonts w:hint="eastAsia" w:hAnsi="宋体" w:eastAsia="宋体" w:cs="宋体"/>
                <w:color w:val="auto"/>
                <w:sz w:val="21"/>
                <w:szCs w:val="21"/>
                <w:lang w:eastAsia="zh-CN"/>
              </w:rPr>
              <w:t>复印件），</w:t>
            </w:r>
            <w:r>
              <w:rPr>
                <w:rFonts w:hint="eastAsia" w:cs="宋体"/>
                <w:color w:val="auto"/>
                <w:sz w:val="21"/>
                <w:szCs w:val="21"/>
                <w:lang w:val="en-US" w:eastAsia="zh-CN"/>
              </w:rPr>
              <w:t>满分</w:t>
            </w:r>
            <w:r>
              <w:rPr>
                <w:rFonts w:hint="eastAsia" w:hAnsi="宋体" w:eastAsia="宋体" w:cs="宋体"/>
                <w:color w:val="auto"/>
                <w:sz w:val="21"/>
                <w:szCs w:val="21"/>
                <w:lang w:val="en-US" w:eastAsia="zh-CN"/>
              </w:rPr>
              <w:t>10分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85" w:hRule="atLeast"/>
          <w:jc w:val="center"/>
        </w:trPr>
        <w:tc>
          <w:tcPr>
            <w:tcW w:w="641" w:type="dxa"/>
            <w:vMerge w:val="continue"/>
            <w:vAlign w:val="center"/>
          </w:tcPr>
          <w:p>
            <w:pPr>
              <w:jc w:val="center"/>
              <w:rPr>
                <w:sz w:val="2"/>
                <w:szCs w:val="2"/>
              </w:rPr>
            </w:pPr>
          </w:p>
        </w:tc>
        <w:tc>
          <w:tcPr>
            <w:tcW w:w="970" w:type="dxa"/>
            <w:vMerge w:val="continue"/>
            <w:vAlign w:val="center"/>
          </w:tcPr>
          <w:p>
            <w:pPr>
              <w:jc w:val="center"/>
              <w:rPr>
                <w:sz w:val="2"/>
                <w:szCs w:val="2"/>
              </w:rPr>
            </w:pPr>
          </w:p>
        </w:tc>
        <w:tc>
          <w:tcPr>
            <w:tcW w:w="1445" w:type="dxa"/>
            <w:vAlign w:val="center"/>
          </w:tcPr>
          <w:p>
            <w:pPr>
              <w:pStyle w:val="135"/>
              <w:spacing w:before="0" w:line="363" w:lineRule="exact"/>
              <w:ind w:left="0" w:leftChars="0" w:right="0" w:rightChars="0" w:firstLine="0" w:firstLineChars="0"/>
              <w:jc w:val="center"/>
              <w:rPr>
                <w:rFonts w:hint="eastAsia"/>
                <w:b/>
                <w:sz w:val="20"/>
                <w:lang w:val="en-US" w:eastAsia="zh-CN"/>
              </w:rPr>
            </w:pPr>
            <w:r>
              <w:rPr>
                <w:rFonts w:hint="eastAsia"/>
                <w:b/>
                <w:sz w:val="20"/>
                <w:lang w:val="en-US" w:eastAsia="zh-CN"/>
              </w:rPr>
              <w:t>项目班子</w:t>
            </w:r>
          </w:p>
          <w:p>
            <w:pPr>
              <w:pStyle w:val="135"/>
              <w:spacing w:before="0" w:line="363" w:lineRule="exact"/>
              <w:ind w:left="0" w:leftChars="0" w:right="0" w:rightChars="0" w:firstLine="0" w:firstLineChars="0"/>
              <w:jc w:val="center"/>
              <w:rPr>
                <w:rFonts w:hint="eastAsia"/>
                <w:b/>
                <w:sz w:val="20"/>
                <w:lang w:val="en-US" w:eastAsia="zh-CN"/>
              </w:rPr>
            </w:pPr>
            <w:r>
              <w:rPr>
                <w:rFonts w:hint="eastAsia"/>
                <w:b/>
                <w:sz w:val="20"/>
                <w:lang w:val="en-US" w:eastAsia="zh-CN"/>
              </w:rPr>
              <w:t>人员配备表</w:t>
            </w:r>
          </w:p>
          <w:p>
            <w:pPr>
              <w:pStyle w:val="135"/>
              <w:spacing w:before="0" w:line="363" w:lineRule="exact"/>
              <w:ind w:left="0" w:leftChars="0" w:right="0" w:rightChars="0" w:firstLine="0" w:firstLineChars="0"/>
              <w:jc w:val="center"/>
              <w:rPr>
                <w:rFonts w:hint="default"/>
                <w:b/>
                <w:sz w:val="20"/>
                <w:lang w:val="en-US" w:eastAsia="zh-CN"/>
              </w:rPr>
            </w:pPr>
            <w:r>
              <w:rPr>
                <w:rFonts w:hint="eastAsia"/>
                <w:b/>
                <w:sz w:val="20"/>
                <w:lang w:val="en-US" w:eastAsia="zh-CN"/>
              </w:rPr>
              <w:t>（10分）</w:t>
            </w:r>
          </w:p>
        </w:tc>
        <w:tc>
          <w:tcPr>
            <w:tcW w:w="7195" w:type="dxa"/>
            <w:vAlign w:val="center"/>
          </w:tcPr>
          <w:p>
            <w:pPr>
              <w:pStyle w:val="135"/>
              <w:spacing w:before="101" w:line="270" w:lineRule="atLeast"/>
              <w:ind w:left="111" w:leftChars="0" w:right="135" w:rightChars="0"/>
              <w:jc w:val="left"/>
              <w:rPr>
                <w:rFonts w:hint="eastAsia" w:hAnsi="宋体" w:cs="宋体"/>
                <w:color w:val="auto"/>
                <w:sz w:val="21"/>
                <w:szCs w:val="21"/>
              </w:rPr>
            </w:pPr>
            <w:r>
              <w:rPr>
                <w:rFonts w:hint="eastAsia" w:hAnsi="宋体" w:cs="宋体"/>
                <w:color w:val="auto"/>
                <w:sz w:val="21"/>
                <w:szCs w:val="21"/>
              </w:rPr>
              <w:t>拟派负责人基本情况及相关专业</w:t>
            </w:r>
            <w:r>
              <w:rPr>
                <w:rFonts w:hint="eastAsia" w:hAnsi="宋体" w:cs="宋体"/>
                <w:color w:val="auto"/>
                <w:sz w:val="21"/>
                <w:szCs w:val="21"/>
                <w:lang w:eastAsia="zh-CN"/>
              </w:rPr>
              <w:t>人员</w:t>
            </w:r>
            <w:r>
              <w:rPr>
                <w:rFonts w:hint="eastAsia" w:hAnsi="宋体" w:cs="宋体"/>
                <w:color w:val="auto"/>
                <w:sz w:val="21"/>
                <w:szCs w:val="21"/>
              </w:rPr>
              <w:t>配备情况，是否能够达到本项目服务要求（施工现场项目负责人、技术人员、安装人员，需提供相关证书如学历证书、上岗证书、作业证书等）</w:t>
            </w:r>
            <w:r>
              <w:rPr>
                <w:rFonts w:hint="eastAsia" w:hAnsi="宋体" w:cs="宋体"/>
                <w:color w:val="auto"/>
                <w:sz w:val="21"/>
                <w:szCs w:val="21"/>
                <w:lang w:eastAsia="zh-CN"/>
              </w:rPr>
              <w:t>，</w:t>
            </w:r>
            <w:r>
              <w:rPr>
                <w:rFonts w:hint="eastAsia" w:cs="宋体"/>
                <w:color w:val="auto"/>
                <w:sz w:val="21"/>
                <w:szCs w:val="21"/>
                <w:lang w:eastAsia="zh-CN"/>
              </w:rPr>
              <w:t>满分</w:t>
            </w:r>
            <w:r>
              <w:rPr>
                <w:rFonts w:hint="eastAsia" w:hAnsi="宋体" w:cs="宋体"/>
                <w:color w:val="auto"/>
                <w:sz w:val="21"/>
                <w:szCs w:val="21"/>
                <w:lang w:val="en-US" w:eastAsia="zh-CN"/>
              </w:rPr>
              <w:t>10分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20" w:hRule="atLeast"/>
          <w:jc w:val="center"/>
        </w:trPr>
        <w:tc>
          <w:tcPr>
            <w:tcW w:w="641" w:type="dxa"/>
            <w:vMerge w:val="continue"/>
            <w:vAlign w:val="center"/>
          </w:tcPr>
          <w:p>
            <w:pPr>
              <w:jc w:val="center"/>
              <w:rPr>
                <w:b/>
                <w:sz w:val="20"/>
              </w:rPr>
            </w:pPr>
          </w:p>
        </w:tc>
        <w:tc>
          <w:tcPr>
            <w:tcW w:w="970" w:type="dxa"/>
            <w:vMerge w:val="continue"/>
            <w:vAlign w:val="center"/>
          </w:tcPr>
          <w:p>
            <w:pPr>
              <w:jc w:val="center"/>
              <w:rPr>
                <w:rFonts w:hint="eastAsia"/>
                <w:b/>
                <w:sz w:val="20"/>
                <w:lang w:val="en-US" w:eastAsia="zh-CN"/>
              </w:rPr>
            </w:pPr>
          </w:p>
        </w:tc>
        <w:tc>
          <w:tcPr>
            <w:tcW w:w="1445" w:type="dxa"/>
            <w:vAlign w:val="center"/>
          </w:tcPr>
          <w:p>
            <w:pPr>
              <w:pStyle w:val="135"/>
              <w:spacing w:before="0" w:line="232" w:lineRule="auto"/>
              <w:ind w:left="0" w:leftChars="0" w:right="-15" w:firstLine="0" w:firstLineChars="0"/>
              <w:jc w:val="center"/>
              <w:rPr>
                <w:rFonts w:hint="eastAsia"/>
                <w:b/>
                <w:sz w:val="20"/>
                <w:lang w:eastAsia="zh-CN"/>
              </w:rPr>
            </w:pPr>
            <w:r>
              <w:rPr>
                <w:rFonts w:hint="eastAsia"/>
                <w:b/>
                <w:sz w:val="20"/>
                <w:lang w:eastAsia="zh-CN"/>
              </w:rPr>
              <w:t>项目实施方案</w:t>
            </w:r>
          </w:p>
          <w:p>
            <w:pPr>
              <w:pStyle w:val="135"/>
              <w:spacing w:before="0" w:line="232" w:lineRule="auto"/>
              <w:ind w:left="0" w:leftChars="0" w:right="-15" w:rightChars="0" w:firstLine="0" w:firstLineChars="0"/>
              <w:jc w:val="center"/>
              <w:rPr>
                <w:rFonts w:hint="eastAsia" w:ascii="宋体" w:hAnsi="宋体" w:eastAsia="宋体" w:cs="宋体"/>
                <w:b/>
                <w:kern w:val="0"/>
                <w:sz w:val="20"/>
                <w:lang w:val="zh-CN" w:eastAsia="zh-CN" w:bidi="zh-CN"/>
              </w:rPr>
            </w:pPr>
            <w:r>
              <w:rPr>
                <w:rFonts w:hint="eastAsia"/>
                <w:b/>
                <w:sz w:val="20"/>
                <w:lang w:eastAsia="zh-CN"/>
              </w:rPr>
              <w:t>（</w:t>
            </w:r>
            <w:r>
              <w:rPr>
                <w:rFonts w:hint="eastAsia"/>
                <w:b/>
                <w:sz w:val="20"/>
                <w:lang w:val="en-US" w:eastAsia="zh-CN"/>
              </w:rPr>
              <w:t>30</w:t>
            </w:r>
            <w:r>
              <w:rPr>
                <w:rFonts w:hint="eastAsia"/>
                <w:b/>
                <w:sz w:val="20"/>
                <w:lang w:eastAsia="zh-CN"/>
              </w:rPr>
              <w:t>分）</w:t>
            </w:r>
          </w:p>
        </w:tc>
        <w:tc>
          <w:tcPr>
            <w:tcW w:w="7195" w:type="dxa"/>
            <w:vAlign w:val="center"/>
          </w:tcPr>
          <w:p>
            <w:r>
              <w:t>根据项目需求，对供应商提出的施工、安装方案在施工质量、进度管理等方面进行综合打分：</w:t>
            </w:r>
          </w:p>
          <w:p>
            <w:pPr>
              <w:rPr>
                <w:rFonts w:hint="eastAsia"/>
                <w:lang w:val="en-US" w:eastAsia="zh-CN"/>
              </w:rPr>
            </w:pPr>
            <w:r>
              <w:rPr>
                <w:rFonts w:hint="eastAsia"/>
                <w:lang w:val="en-US" w:eastAsia="zh-CN"/>
              </w:rPr>
              <w:t>①质量保证措施：</w:t>
            </w:r>
          </w:p>
          <w:p>
            <w:r>
              <w:rPr>
                <w:rFonts w:hint="eastAsia"/>
                <w:lang w:val="en-US" w:eastAsia="zh-CN"/>
              </w:rPr>
              <w:t>对本项目理解程度，全面性，思路清晰程度，解决措施得力程度、工序流程管理清晰有效，质量管理实现全过程控制，措施到位</w:t>
            </w:r>
            <w:r>
              <w:t>；</w:t>
            </w:r>
            <w:r>
              <w:rPr>
                <w:rFonts w:hint="eastAsia"/>
                <w:b w:val="0"/>
                <w:bCs w:val="0"/>
                <w:spacing w:val="-3"/>
                <w:sz w:val="21"/>
                <w:lang w:val="en-US" w:eastAsia="zh-CN"/>
              </w:rPr>
              <w:t>满分6分</w:t>
            </w:r>
          </w:p>
          <w:p>
            <w:r>
              <w:rPr>
                <w:rFonts w:hint="eastAsia"/>
                <w:lang w:val="en-US" w:eastAsia="zh-CN"/>
              </w:rPr>
              <w:fldChar w:fldCharType="begin"/>
            </w:r>
            <w:r>
              <w:rPr>
                <w:rFonts w:hint="eastAsia"/>
                <w:lang w:val="en-US" w:eastAsia="zh-CN"/>
              </w:rPr>
              <w:instrText xml:space="preserve"> = 2 \* GB3 \* MERGEFORMAT </w:instrText>
            </w:r>
            <w:r>
              <w:rPr>
                <w:rFonts w:hint="eastAsia"/>
                <w:lang w:val="en-US" w:eastAsia="zh-CN"/>
              </w:rPr>
              <w:fldChar w:fldCharType="separate"/>
            </w:r>
            <w:r>
              <w:t>②</w:t>
            </w:r>
            <w:r>
              <w:rPr>
                <w:rFonts w:hint="eastAsia"/>
                <w:lang w:val="en-US" w:eastAsia="zh-CN"/>
              </w:rPr>
              <w:fldChar w:fldCharType="end"/>
            </w:r>
            <w:r>
              <w:t>工期保证（含交货期、安装期）与控制措施；</w:t>
            </w:r>
            <w:r>
              <w:rPr>
                <w:rFonts w:hint="eastAsia"/>
                <w:b w:val="0"/>
                <w:bCs w:val="0"/>
                <w:spacing w:val="-3"/>
                <w:sz w:val="21"/>
                <w:lang w:val="en-US" w:eastAsia="zh-CN"/>
              </w:rPr>
              <w:t>满分6分</w:t>
            </w:r>
          </w:p>
          <w:p>
            <w:r>
              <w:fldChar w:fldCharType="begin"/>
            </w:r>
            <w:r>
              <w:instrText xml:space="preserve"> = 3 \* GB3 \* MERGEFORMAT </w:instrText>
            </w:r>
            <w:r>
              <w:fldChar w:fldCharType="separate"/>
            </w:r>
            <w:r>
              <w:t>③</w:t>
            </w:r>
            <w:r>
              <w:fldChar w:fldCharType="end"/>
            </w:r>
            <w:r>
              <w:t>现场安装的安全保证措施；</w:t>
            </w:r>
            <w:r>
              <w:rPr>
                <w:rFonts w:hint="eastAsia"/>
                <w:b w:val="0"/>
                <w:bCs w:val="0"/>
                <w:spacing w:val="-3"/>
                <w:sz w:val="21"/>
                <w:lang w:val="en-US" w:eastAsia="zh-CN"/>
              </w:rPr>
              <w:t>满分6分</w:t>
            </w:r>
          </w:p>
          <w:p>
            <w:pPr>
              <w:rPr>
                <w:rFonts w:hint="eastAsia" w:eastAsia="宋体"/>
                <w:lang w:val="en-US" w:eastAsia="zh-CN"/>
              </w:rPr>
            </w:pPr>
            <w:r>
              <w:fldChar w:fldCharType="begin"/>
            </w:r>
            <w:r>
              <w:instrText xml:space="preserve"> = 4 \* GB3 \* MERGEFORMAT </w:instrText>
            </w:r>
            <w:r>
              <w:fldChar w:fldCharType="separate"/>
            </w:r>
            <w:r>
              <w:t>④</w:t>
            </w:r>
            <w:r>
              <w:fldChar w:fldCharType="end"/>
            </w:r>
            <w:r>
              <w:t>主要安装</w:t>
            </w:r>
            <w:r>
              <w:rPr>
                <w:rFonts w:hint="eastAsia"/>
                <w:lang w:eastAsia="zh-CN"/>
              </w:rPr>
              <w:t>所</w:t>
            </w:r>
            <w:r>
              <w:t>用机械和测试设备</w:t>
            </w:r>
            <w:r>
              <w:rPr>
                <w:rFonts w:hint="eastAsia"/>
                <w:lang w:eastAsia="zh-CN"/>
              </w:rPr>
              <w:t>齐全</w:t>
            </w:r>
            <w:r>
              <w:t>（需提供证明材料）</w:t>
            </w:r>
            <w:r>
              <w:rPr>
                <w:rFonts w:hint="eastAsia"/>
                <w:lang w:eastAsia="zh-CN"/>
              </w:rPr>
              <w:t>；</w:t>
            </w:r>
            <w:r>
              <w:rPr>
                <w:rFonts w:hint="eastAsia"/>
                <w:b w:val="0"/>
                <w:bCs w:val="0"/>
                <w:spacing w:val="-3"/>
                <w:sz w:val="21"/>
                <w:lang w:val="en-US" w:eastAsia="zh-CN"/>
              </w:rPr>
              <w:t>满分6分</w:t>
            </w:r>
          </w:p>
          <w:p>
            <w:pPr>
              <w:rPr>
                <w:rFonts w:hint="eastAsia"/>
                <w:lang w:val="en-US" w:eastAsia="zh-CN"/>
              </w:rPr>
            </w:pPr>
            <w:r>
              <w:rPr>
                <w:rFonts w:hint="eastAsia"/>
                <w:lang w:val="en-US" w:eastAsia="zh-CN"/>
              </w:rPr>
              <w:fldChar w:fldCharType="begin"/>
            </w:r>
            <w:r>
              <w:rPr>
                <w:rFonts w:hint="eastAsia"/>
                <w:lang w:val="en-US" w:eastAsia="zh-CN"/>
              </w:rPr>
              <w:instrText xml:space="preserve"> = 5 \* GB3 \* MERGEFORMAT </w:instrText>
            </w:r>
            <w:r>
              <w:rPr>
                <w:rFonts w:hint="eastAsia"/>
                <w:lang w:val="en-US" w:eastAsia="zh-CN"/>
              </w:rPr>
              <w:fldChar w:fldCharType="separate"/>
            </w:r>
            <w:r>
              <w:t>⑤</w:t>
            </w:r>
            <w:r>
              <w:rPr>
                <w:rFonts w:hint="eastAsia"/>
                <w:lang w:val="en-US" w:eastAsia="zh-CN"/>
              </w:rPr>
              <w:fldChar w:fldCharType="end"/>
            </w:r>
            <w:r>
              <w:rPr>
                <w:rFonts w:hint="eastAsia"/>
                <w:lang w:val="en-US" w:eastAsia="zh-CN"/>
              </w:rPr>
              <w:t>发生紧急情况的预防及控制措施；</w:t>
            </w:r>
            <w:r>
              <w:rPr>
                <w:rFonts w:hint="eastAsia"/>
                <w:b w:val="0"/>
                <w:bCs w:val="0"/>
                <w:spacing w:val="-3"/>
                <w:sz w:val="21"/>
                <w:lang w:val="en-US" w:eastAsia="zh-CN"/>
              </w:rPr>
              <w:t>满分6分</w:t>
            </w:r>
          </w:p>
          <w:p>
            <w:pPr>
              <w:ind w:left="0" w:leftChars="0" w:right="0" w:rightChars="0"/>
              <w:rPr>
                <w:rFonts w:hint="default" w:ascii="Times New Roman" w:hAnsi="宋体" w:eastAsia="宋体" w:cs="宋体"/>
                <w:color w:val="auto"/>
                <w:kern w:val="2"/>
                <w:sz w:val="21"/>
                <w:szCs w:val="21"/>
                <w:lang w:val="en-US" w:eastAsia="zh-CN" w:bidi="ar-SA"/>
              </w:rPr>
            </w:pPr>
            <w:r>
              <w:rPr>
                <w:rFonts w:hint="eastAsia" w:cs="宋体"/>
                <w:color w:val="auto"/>
                <w:sz w:val="21"/>
                <w:szCs w:val="21"/>
                <w:lang w:val="en-US" w:eastAsia="zh-CN"/>
              </w:rPr>
              <w:t>评标委员会依据所有投标文件相关内容横向对比，酌优评比。</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32" w:hRule="atLeast"/>
          <w:jc w:val="center"/>
        </w:trPr>
        <w:tc>
          <w:tcPr>
            <w:tcW w:w="641" w:type="dxa"/>
            <w:vMerge w:val="continue"/>
            <w:vAlign w:val="center"/>
          </w:tcPr>
          <w:p>
            <w:pPr>
              <w:jc w:val="center"/>
              <w:rPr>
                <w:sz w:val="2"/>
                <w:szCs w:val="2"/>
              </w:rPr>
            </w:pPr>
          </w:p>
        </w:tc>
        <w:tc>
          <w:tcPr>
            <w:tcW w:w="970" w:type="dxa"/>
            <w:vMerge w:val="continue"/>
            <w:vAlign w:val="center"/>
          </w:tcPr>
          <w:p>
            <w:pPr>
              <w:jc w:val="center"/>
              <w:rPr>
                <w:sz w:val="2"/>
                <w:szCs w:val="2"/>
              </w:rPr>
            </w:pPr>
          </w:p>
        </w:tc>
        <w:tc>
          <w:tcPr>
            <w:tcW w:w="1445" w:type="dxa"/>
            <w:vAlign w:val="center"/>
          </w:tcPr>
          <w:p>
            <w:pPr>
              <w:pStyle w:val="135"/>
              <w:spacing w:before="0" w:line="242" w:lineRule="auto"/>
              <w:ind w:left="0" w:leftChars="0" w:right="-15" w:firstLine="0" w:firstLineChars="0"/>
              <w:jc w:val="center"/>
              <w:rPr>
                <w:rFonts w:hint="eastAsia" w:eastAsia="宋体"/>
                <w:b/>
                <w:sz w:val="20"/>
                <w:lang w:eastAsia="zh-CN"/>
              </w:rPr>
            </w:pPr>
            <w:r>
              <w:rPr>
                <w:b/>
                <w:sz w:val="20"/>
              </w:rPr>
              <w:t>售后服务</w:t>
            </w:r>
            <w:r>
              <w:rPr>
                <w:rFonts w:hint="eastAsia"/>
                <w:b/>
                <w:sz w:val="20"/>
                <w:lang w:eastAsia="zh-CN"/>
              </w:rPr>
              <w:t>方案</w:t>
            </w:r>
          </w:p>
          <w:p>
            <w:pPr>
              <w:pStyle w:val="135"/>
              <w:spacing w:before="0" w:line="355" w:lineRule="exact"/>
              <w:ind w:left="2" w:leftChars="0" w:right="0" w:rightChars="0"/>
              <w:jc w:val="center"/>
              <w:rPr>
                <w:b/>
                <w:sz w:val="20"/>
              </w:rPr>
            </w:pPr>
            <w:r>
              <w:rPr>
                <w:b/>
                <w:sz w:val="20"/>
              </w:rPr>
              <w:t>（</w:t>
            </w:r>
            <w:r>
              <w:rPr>
                <w:rFonts w:hint="eastAsia"/>
                <w:b/>
                <w:sz w:val="20"/>
                <w:lang w:val="en-US" w:eastAsia="zh-CN"/>
              </w:rPr>
              <w:t>10</w:t>
            </w:r>
            <w:r>
              <w:rPr>
                <w:b/>
                <w:sz w:val="20"/>
              </w:rPr>
              <w:t>分）</w:t>
            </w:r>
          </w:p>
        </w:tc>
        <w:tc>
          <w:tcPr>
            <w:tcW w:w="7195" w:type="dxa"/>
            <w:vAlign w:val="center"/>
          </w:tcPr>
          <w:p>
            <w:pPr>
              <w:snapToGrid w:val="0"/>
              <w:spacing w:after="0" w:line="300" w:lineRule="auto"/>
              <w:ind w:left="0" w:leftChars="0" w:right="0" w:rightChars="0"/>
              <w:jc w:val="left"/>
              <w:rPr>
                <w:rFonts w:hint="eastAsia" w:hAnsi="宋体" w:cs="宋体"/>
                <w:color w:val="auto"/>
                <w:sz w:val="21"/>
                <w:szCs w:val="21"/>
                <w:lang w:eastAsia="zh-CN"/>
              </w:rPr>
            </w:pPr>
            <w:r>
              <w:rPr>
                <w:rFonts w:hint="eastAsia" w:hAnsi="宋体" w:cs="宋体"/>
                <w:color w:val="auto"/>
                <w:sz w:val="21"/>
                <w:szCs w:val="21"/>
              </w:rPr>
              <w:t>投标人提供</w:t>
            </w:r>
            <w:r>
              <w:rPr>
                <w:rFonts w:hint="eastAsia" w:hAnsi="宋体" w:cs="宋体"/>
                <w:color w:val="auto"/>
                <w:sz w:val="21"/>
                <w:szCs w:val="21"/>
                <w:lang w:eastAsia="zh-CN"/>
              </w:rPr>
              <w:t>针对本项目</w:t>
            </w:r>
            <w:r>
              <w:rPr>
                <w:rFonts w:hint="eastAsia" w:hAnsi="宋体" w:cs="宋体"/>
                <w:color w:val="auto"/>
                <w:sz w:val="21"/>
                <w:szCs w:val="21"/>
              </w:rPr>
              <w:t>的售后服务方案</w:t>
            </w:r>
            <w:r>
              <w:rPr>
                <w:rFonts w:hint="eastAsia" w:hAnsi="宋体" w:cs="宋体"/>
                <w:color w:val="auto"/>
                <w:sz w:val="21"/>
                <w:szCs w:val="21"/>
                <w:lang w:eastAsia="zh-CN"/>
              </w:rPr>
              <w:t>，</w:t>
            </w:r>
            <w:r>
              <w:rPr>
                <w:rFonts w:hint="eastAsia" w:hAnsi="宋体" w:cs="宋体"/>
                <w:color w:val="auto"/>
                <w:sz w:val="21"/>
                <w:szCs w:val="21"/>
              </w:rPr>
              <w:t>内容包括</w:t>
            </w:r>
            <w:r>
              <w:rPr>
                <w:rFonts w:hint="eastAsia" w:hAnsi="宋体" w:cs="宋体"/>
                <w:color w:val="auto"/>
                <w:sz w:val="21"/>
                <w:szCs w:val="21"/>
                <w:lang w:eastAsia="zh-CN"/>
              </w:rPr>
              <w:t>但</w:t>
            </w:r>
            <w:r>
              <w:rPr>
                <w:rFonts w:hint="eastAsia" w:hAnsi="宋体" w:cs="宋体"/>
                <w:color w:val="auto"/>
                <w:sz w:val="21"/>
                <w:szCs w:val="21"/>
              </w:rPr>
              <w:t>不限于</w:t>
            </w:r>
            <w:r>
              <w:rPr>
                <w:rFonts w:hint="eastAsia" w:hAnsi="宋体" w:cs="宋体"/>
                <w:color w:val="auto"/>
                <w:sz w:val="21"/>
                <w:szCs w:val="21"/>
                <w:lang w:eastAsia="zh-CN"/>
              </w:rPr>
              <w:t>：</w:t>
            </w:r>
          </w:p>
          <w:p>
            <w:pPr>
              <w:snapToGrid w:val="0"/>
              <w:spacing w:after="0" w:line="300" w:lineRule="auto"/>
              <w:ind w:left="0" w:leftChars="0" w:right="0" w:rightChars="0"/>
              <w:jc w:val="left"/>
              <w:rPr>
                <w:rFonts w:hint="default" w:hAnsi="宋体" w:eastAsia="宋体" w:cs="宋体"/>
                <w:color w:val="auto"/>
                <w:sz w:val="21"/>
                <w:szCs w:val="21"/>
                <w:lang w:val="en-US" w:eastAsia="zh-CN"/>
              </w:rPr>
            </w:pPr>
            <w:r>
              <w:rPr>
                <w:rFonts w:hint="eastAsia" w:hAnsi="宋体" w:cs="宋体"/>
                <w:color w:val="auto"/>
                <w:sz w:val="21"/>
                <w:szCs w:val="21"/>
                <w:lang w:eastAsia="zh-CN"/>
              </w:rPr>
              <w:t>①</w:t>
            </w:r>
            <w:r>
              <w:rPr>
                <w:rFonts w:hint="eastAsia" w:hAnsi="宋体" w:cs="宋体"/>
                <w:color w:val="auto"/>
                <w:sz w:val="21"/>
                <w:szCs w:val="21"/>
              </w:rPr>
              <w:t>售后服务承诺</w:t>
            </w:r>
            <w:r>
              <w:rPr>
                <w:rFonts w:hint="eastAsia" w:cs="宋体"/>
                <w:color w:val="auto"/>
                <w:sz w:val="21"/>
                <w:szCs w:val="21"/>
                <w:lang w:eastAsia="zh-CN"/>
              </w:rPr>
              <w:t>，基础质保期为</w:t>
            </w:r>
            <w:r>
              <w:rPr>
                <w:rFonts w:hint="eastAsia" w:cs="宋体"/>
                <w:color w:val="auto"/>
                <w:sz w:val="21"/>
                <w:szCs w:val="21"/>
                <w:lang w:val="en-US" w:eastAsia="zh-CN"/>
              </w:rPr>
              <w:t>2年，得基础分1分，每增加1年得0.5分，此项满分2分；（质保期内所有非人为损坏零配件均包含在质保范围内）</w:t>
            </w:r>
          </w:p>
          <w:p>
            <w:pPr>
              <w:snapToGrid w:val="0"/>
              <w:spacing w:after="0" w:line="300" w:lineRule="auto"/>
              <w:ind w:left="0" w:leftChars="0" w:right="0" w:rightChars="0"/>
              <w:jc w:val="left"/>
              <w:rPr>
                <w:rFonts w:hint="eastAsia" w:cs="宋体"/>
                <w:color w:val="auto"/>
                <w:sz w:val="21"/>
                <w:szCs w:val="21"/>
                <w:lang w:val="en-US" w:eastAsia="zh-CN"/>
              </w:rPr>
            </w:pPr>
            <w:r>
              <w:rPr>
                <w:rFonts w:hint="eastAsia" w:hAnsi="宋体" w:cs="宋体"/>
                <w:color w:val="auto"/>
                <w:sz w:val="21"/>
                <w:szCs w:val="21"/>
              </w:rPr>
              <w:t>②培训计划</w:t>
            </w:r>
            <w:r>
              <w:rPr>
                <w:rFonts w:hint="eastAsia" w:hAnsi="宋体" w:cs="宋体"/>
                <w:color w:val="auto"/>
                <w:sz w:val="21"/>
                <w:szCs w:val="21"/>
                <w:lang w:eastAsia="zh-CN"/>
              </w:rPr>
              <w:t>：提供详细周全的培训计划，有方案有安排有操作手册</w:t>
            </w:r>
            <w:r>
              <w:rPr>
                <w:rFonts w:hint="eastAsia" w:cs="宋体"/>
                <w:color w:val="auto"/>
                <w:sz w:val="21"/>
                <w:szCs w:val="21"/>
                <w:lang w:val="en-US" w:eastAsia="zh-CN"/>
              </w:rPr>
              <w:t>；满分2分</w:t>
            </w:r>
          </w:p>
          <w:p>
            <w:pPr>
              <w:snapToGrid w:val="0"/>
              <w:spacing w:after="0" w:line="300" w:lineRule="auto"/>
              <w:ind w:left="0" w:leftChars="0" w:right="0" w:rightChars="0"/>
              <w:jc w:val="left"/>
              <w:rPr>
                <w:rFonts w:hint="default" w:cs="宋体"/>
                <w:color w:val="auto"/>
                <w:sz w:val="21"/>
                <w:szCs w:val="21"/>
                <w:lang w:val="en-US" w:eastAsia="zh-CN"/>
              </w:rPr>
            </w:pPr>
            <w:r>
              <w:rPr>
                <w:rFonts w:hint="eastAsia" w:hAnsi="宋体" w:cs="宋体"/>
                <w:color w:val="auto"/>
                <w:sz w:val="21"/>
                <w:szCs w:val="21"/>
              </w:rPr>
              <w:t>③</w:t>
            </w:r>
            <w:r>
              <w:rPr>
                <w:rFonts w:hint="eastAsia" w:cs="宋体"/>
                <w:color w:val="auto"/>
                <w:sz w:val="21"/>
                <w:szCs w:val="21"/>
                <w:lang w:eastAsia="zh-CN"/>
              </w:rPr>
              <w:t>优惠</w:t>
            </w:r>
            <w:r>
              <w:rPr>
                <w:rFonts w:hint="eastAsia" w:cs="宋体"/>
                <w:color w:val="auto"/>
                <w:sz w:val="21"/>
                <w:szCs w:val="21"/>
                <w:lang w:val="en-US" w:eastAsia="zh-CN"/>
              </w:rPr>
              <w:t>承诺：优惠承诺合理，可行性强；满分2分</w:t>
            </w:r>
          </w:p>
          <w:p>
            <w:pPr>
              <w:snapToGrid w:val="0"/>
              <w:spacing w:after="0" w:line="300" w:lineRule="auto"/>
              <w:ind w:left="0" w:leftChars="0" w:right="0" w:rightChars="0"/>
              <w:jc w:val="left"/>
            </w:pPr>
            <w:r>
              <w:rPr>
                <w:rFonts w:hint="eastAsia" w:ascii="微软雅黑" w:hAnsi="微软雅黑" w:eastAsia="微软雅黑" w:cs="微软雅黑"/>
                <w:color w:val="auto"/>
                <w:sz w:val="21"/>
                <w:szCs w:val="21"/>
                <w:lang w:val="en-US" w:eastAsia="zh-CN"/>
              </w:rPr>
              <w:t>④</w:t>
            </w:r>
            <w:r>
              <w:rPr>
                <w:rFonts w:hint="eastAsia" w:cs="宋体"/>
                <w:color w:val="auto"/>
                <w:sz w:val="21"/>
                <w:szCs w:val="21"/>
                <w:lang w:val="en-US" w:eastAsia="zh-CN"/>
              </w:rPr>
              <w:t>本地化服务及</w:t>
            </w:r>
            <w:r>
              <w:rPr>
                <w:rFonts w:hint="eastAsia" w:hAnsi="宋体" w:cs="宋体"/>
                <w:color w:val="auto"/>
                <w:sz w:val="21"/>
                <w:szCs w:val="21"/>
              </w:rPr>
              <w:t>响应时间</w:t>
            </w:r>
            <w:r>
              <w:rPr>
                <w:rFonts w:hint="eastAsia" w:cs="宋体"/>
                <w:color w:val="auto"/>
                <w:sz w:val="21"/>
                <w:szCs w:val="21"/>
                <w:lang w:eastAsia="zh-CN"/>
              </w:rPr>
              <w:t>（</w:t>
            </w:r>
            <w:r>
              <w:rPr>
                <w:rFonts w:hint="eastAsia" w:cs="宋体"/>
                <w:color w:val="auto"/>
                <w:sz w:val="21"/>
                <w:szCs w:val="21"/>
                <w:lang w:val="en-US" w:eastAsia="zh-CN"/>
              </w:rPr>
              <w:t>在疆内设有售后服务点，</w:t>
            </w:r>
            <w:r>
              <w:rPr>
                <w:rFonts w:hint="eastAsia"/>
                <w:lang w:eastAsia="zh-CN"/>
              </w:rPr>
              <w:t>出现突发紧急事件能在最短时间内响应，</w:t>
            </w:r>
            <w:r>
              <w:t>需要证明材料如办公租赁合同或公司分支机构文书等</w:t>
            </w:r>
            <w:r>
              <w:rPr>
                <w:rFonts w:hint="eastAsia"/>
                <w:lang w:eastAsia="zh-CN"/>
              </w:rPr>
              <w:t>，满分</w:t>
            </w:r>
            <w:r>
              <w:rPr>
                <w:rFonts w:hint="eastAsia"/>
                <w:lang w:val="en-US" w:eastAsia="zh-CN"/>
              </w:rPr>
              <w:t>2分，</w:t>
            </w:r>
            <w:r>
              <w:rPr>
                <w:rFonts w:hint="eastAsia"/>
                <w:lang w:eastAsia="zh-CN"/>
              </w:rPr>
              <w:t>未提供不得分</w:t>
            </w:r>
            <w:r>
              <w:t>）</w:t>
            </w:r>
          </w:p>
          <w:p>
            <w:pPr>
              <w:snapToGrid w:val="0"/>
              <w:spacing w:after="0" w:line="300" w:lineRule="auto"/>
              <w:ind w:left="0" w:leftChars="0" w:right="0" w:rightChars="0"/>
              <w:jc w:val="left"/>
              <w:rPr>
                <w:rFonts w:hint="eastAsia" w:cs="宋体"/>
                <w:color w:val="auto"/>
                <w:sz w:val="21"/>
                <w:szCs w:val="21"/>
                <w:lang w:val="en-US" w:eastAsia="zh-CN"/>
              </w:rPr>
            </w:pPr>
            <w:r>
              <w:rPr>
                <w:rFonts w:hint="eastAsia" w:cs="宋体"/>
                <w:color w:val="auto"/>
                <w:sz w:val="21"/>
                <w:szCs w:val="21"/>
                <w:lang w:val="en-US" w:eastAsia="zh-CN"/>
              </w:rPr>
              <w:t>⑤</w:t>
            </w:r>
            <w:r>
              <w:rPr>
                <w:rFonts w:hint="eastAsia" w:cs="宋体"/>
                <w:color w:val="auto"/>
                <w:sz w:val="21"/>
                <w:szCs w:val="21"/>
                <w:lang w:eastAsia="zh-CN"/>
              </w:rPr>
              <w:t>备品备件供应方案</w:t>
            </w:r>
            <w:r>
              <w:rPr>
                <w:rFonts w:hint="eastAsia" w:hAnsi="宋体" w:cs="宋体"/>
                <w:color w:val="auto"/>
                <w:sz w:val="21"/>
                <w:szCs w:val="21"/>
              </w:rPr>
              <w:t>等</w:t>
            </w:r>
            <w:r>
              <w:rPr>
                <w:rFonts w:hint="eastAsia" w:hAnsi="宋体" w:cs="宋体"/>
                <w:color w:val="auto"/>
                <w:sz w:val="21"/>
                <w:szCs w:val="21"/>
                <w:lang w:eastAsia="zh-CN"/>
              </w:rPr>
              <w:t>内容</w:t>
            </w:r>
            <w:r>
              <w:rPr>
                <w:rFonts w:hint="eastAsia" w:cs="宋体"/>
                <w:color w:val="auto"/>
                <w:sz w:val="21"/>
                <w:szCs w:val="21"/>
                <w:lang w:eastAsia="zh-CN"/>
              </w:rPr>
              <w:t>，</w:t>
            </w:r>
            <w:r>
              <w:rPr>
                <w:rFonts w:hint="eastAsia" w:cs="宋体"/>
                <w:color w:val="auto"/>
                <w:sz w:val="21"/>
                <w:szCs w:val="21"/>
                <w:lang w:val="en-US" w:eastAsia="zh-CN"/>
              </w:rPr>
              <w:t>满分2分</w:t>
            </w:r>
          </w:p>
          <w:p>
            <w:pPr>
              <w:snapToGrid w:val="0"/>
              <w:spacing w:after="0" w:line="300" w:lineRule="auto"/>
              <w:ind w:left="0" w:leftChars="0" w:right="0" w:rightChars="0"/>
              <w:jc w:val="left"/>
            </w:pPr>
            <w:r>
              <w:rPr>
                <w:rFonts w:hint="eastAsia" w:hAnsi="宋体" w:cs="宋体"/>
                <w:color w:val="auto"/>
                <w:sz w:val="21"/>
                <w:szCs w:val="21"/>
              </w:rPr>
              <w:t>②</w:t>
            </w:r>
            <w:r>
              <w:rPr>
                <w:rFonts w:hint="eastAsia" w:cs="宋体"/>
                <w:color w:val="auto"/>
                <w:sz w:val="21"/>
                <w:szCs w:val="21"/>
                <w:lang w:val="en-US" w:eastAsia="zh-CN"/>
              </w:rPr>
              <w:t>-⑤项评标委员会依据所有投标文件相关内容横向对比，酌优评比。</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58" w:hRule="atLeast"/>
          <w:jc w:val="center"/>
        </w:trPr>
        <w:tc>
          <w:tcPr>
            <w:tcW w:w="641" w:type="dxa"/>
            <w:vAlign w:val="center"/>
          </w:tcPr>
          <w:p>
            <w:pPr>
              <w:pStyle w:val="135"/>
              <w:spacing w:before="1" w:line="357" w:lineRule="exact"/>
              <w:ind w:left="2"/>
              <w:jc w:val="center"/>
              <w:rPr>
                <w:rFonts w:ascii="Microsoft JhengHei"/>
                <w:b/>
                <w:sz w:val="20"/>
              </w:rPr>
            </w:pPr>
            <w:r>
              <w:rPr>
                <w:rFonts w:ascii="Microsoft JhengHei"/>
                <w:b/>
                <w:sz w:val="20"/>
              </w:rPr>
              <w:t>2.2.4</w:t>
            </w:r>
          </w:p>
          <w:p>
            <w:pPr>
              <w:jc w:val="center"/>
              <w:rPr>
                <w:sz w:val="21"/>
              </w:rPr>
            </w:pPr>
            <w:r>
              <w:rPr>
                <w:b/>
                <w:sz w:val="20"/>
              </w:rPr>
              <w:t>（</w:t>
            </w:r>
            <w:r>
              <w:rPr>
                <w:rFonts w:hint="eastAsia" w:ascii="Microsoft JhengHei"/>
                <w:b/>
                <w:sz w:val="20"/>
                <w:lang w:val="en-US" w:eastAsia="zh-CN"/>
              </w:rPr>
              <w:t>3</w:t>
            </w:r>
            <w:r>
              <w:rPr>
                <w:b/>
                <w:sz w:val="20"/>
              </w:rPr>
              <w:t>）</w:t>
            </w:r>
          </w:p>
        </w:tc>
        <w:tc>
          <w:tcPr>
            <w:tcW w:w="970" w:type="dxa"/>
            <w:vAlign w:val="center"/>
          </w:tcPr>
          <w:p>
            <w:pPr>
              <w:pStyle w:val="135"/>
              <w:spacing w:before="1" w:line="244" w:lineRule="auto"/>
              <w:ind w:left="0" w:leftChars="0" w:right="-15" w:firstLine="0" w:firstLineChars="0"/>
              <w:jc w:val="center"/>
              <w:rPr>
                <w:sz w:val="21"/>
              </w:rPr>
            </w:pPr>
            <w:r>
              <w:rPr>
                <w:b/>
                <w:sz w:val="20"/>
              </w:rPr>
              <w:t>投 标 报 价评分</w:t>
            </w:r>
          </w:p>
        </w:tc>
        <w:tc>
          <w:tcPr>
            <w:tcW w:w="1445" w:type="dxa"/>
            <w:vAlign w:val="center"/>
          </w:tcPr>
          <w:p>
            <w:pPr>
              <w:pStyle w:val="135"/>
              <w:spacing w:before="0" w:line="232" w:lineRule="auto"/>
              <w:ind w:left="2" w:right="-15"/>
              <w:jc w:val="center"/>
              <w:rPr>
                <w:b/>
                <w:spacing w:val="26"/>
                <w:sz w:val="20"/>
              </w:rPr>
            </w:pPr>
            <w:r>
              <w:rPr>
                <w:b/>
                <w:spacing w:val="26"/>
                <w:sz w:val="20"/>
              </w:rPr>
              <w:t>报价得分</w:t>
            </w:r>
          </w:p>
          <w:p>
            <w:pPr>
              <w:pStyle w:val="135"/>
              <w:spacing w:before="0" w:line="232" w:lineRule="auto"/>
              <w:ind w:left="2" w:right="-15"/>
              <w:jc w:val="center"/>
              <w:rPr>
                <w:rFonts w:hint="eastAsia" w:eastAsia="宋体"/>
                <w:sz w:val="21"/>
                <w:lang w:eastAsia="zh-CN"/>
              </w:rPr>
            </w:pPr>
            <w:r>
              <w:rPr>
                <w:rFonts w:hint="eastAsia"/>
                <w:b/>
                <w:spacing w:val="26"/>
                <w:sz w:val="20"/>
                <w:lang w:eastAsia="zh-CN"/>
              </w:rPr>
              <w:t>（</w:t>
            </w:r>
            <w:r>
              <w:rPr>
                <w:rFonts w:hint="eastAsia"/>
                <w:b/>
                <w:spacing w:val="26"/>
                <w:sz w:val="20"/>
                <w:lang w:val="en-US" w:eastAsia="zh-CN"/>
              </w:rPr>
              <w:t>30分</w:t>
            </w:r>
            <w:r>
              <w:rPr>
                <w:rFonts w:hint="eastAsia"/>
                <w:b/>
                <w:spacing w:val="26"/>
                <w:sz w:val="20"/>
                <w:lang w:eastAsia="zh-CN"/>
              </w:rPr>
              <w:t>）</w:t>
            </w:r>
          </w:p>
        </w:tc>
        <w:tc>
          <w:tcPr>
            <w:tcW w:w="7195" w:type="dxa"/>
          </w:tcPr>
          <w:p>
            <w:pPr>
              <w:pStyle w:val="135"/>
              <w:spacing w:before="5" w:line="244" w:lineRule="auto"/>
              <w:ind w:left="111" w:right="346"/>
              <w:jc w:val="both"/>
              <w:rPr>
                <w:rFonts w:hint="eastAsia"/>
                <w:sz w:val="21"/>
                <w:lang w:val="zh-CN"/>
              </w:rPr>
            </w:pPr>
            <w:r>
              <w:rPr>
                <w:rFonts w:hint="eastAsia"/>
                <w:sz w:val="21"/>
                <w:lang w:val="zh-CN"/>
              </w:rPr>
              <w:t xml:space="preserve">以所有有效投标总报价中的最低投标总报价为评标基准价。投标总报价等于评标基准价得 30 分，其他投标人的报价分统一按照下列公式计算： 投标总报价得分=（评标基准价/投标总报价）×30%×100% </w:t>
            </w:r>
          </w:p>
          <w:p>
            <w:pPr>
              <w:pStyle w:val="135"/>
              <w:spacing w:before="5" w:line="244" w:lineRule="auto"/>
              <w:ind w:left="111" w:right="346"/>
              <w:jc w:val="both"/>
              <w:rPr>
                <w:sz w:val="21"/>
              </w:rPr>
            </w:pPr>
            <w:r>
              <w:rPr>
                <w:rFonts w:hint="eastAsia"/>
                <w:sz w:val="21"/>
                <w:lang w:val="zh-CN"/>
              </w:rPr>
              <w:t xml:space="preserve">注：小数点后保留 2 位有效数字。 </w:t>
            </w:r>
          </w:p>
        </w:tc>
      </w:tr>
    </w:tbl>
    <w:p>
      <w:pPr>
        <w:spacing w:line="440" w:lineRule="exact"/>
        <w:jc w:val="center"/>
        <w:outlineLvl w:val="1"/>
        <w:rPr>
          <w:rFonts w:hint="eastAsia" w:ascii="宋体" w:hAnsi="宋体"/>
          <w:sz w:val="28"/>
          <w:szCs w:val="28"/>
        </w:rPr>
      </w:pPr>
    </w:p>
    <w:p>
      <w:pPr>
        <w:spacing w:line="440" w:lineRule="exact"/>
        <w:jc w:val="center"/>
        <w:outlineLvl w:val="1"/>
        <w:rPr>
          <w:rFonts w:ascii="宋体" w:hAnsi="宋体"/>
          <w:sz w:val="28"/>
          <w:szCs w:val="28"/>
        </w:rPr>
      </w:pPr>
      <w:r>
        <w:rPr>
          <w:rFonts w:hint="eastAsia" w:ascii="宋体" w:hAnsi="宋体"/>
          <w:sz w:val="28"/>
          <w:szCs w:val="28"/>
        </w:rPr>
        <w:t>第七章</w:t>
      </w:r>
      <w:r>
        <w:rPr>
          <w:rFonts w:hint="eastAsia" w:ascii="宋体" w:hAnsi="宋体"/>
          <w:sz w:val="28"/>
          <w:szCs w:val="28"/>
          <w:lang w:val="en-US" w:eastAsia="zh-CN"/>
        </w:rPr>
        <w:t xml:space="preserve">  </w:t>
      </w:r>
      <w:r>
        <w:rPr>
          <w:rFonts w:hint="eastAsia" w:ascii="宋体" w:hAnsi="宋体"/>
          <w:sz w:val="28"/>
          <w:szCs w:val="28"/>
        </w:rPr>
        <w:t xml:space="preserve"> 定　标</w:t>
      </w:r>
      <w:bookmarkEnd w:id="23"/>
    </w:p>
    <w:p>
      <w:pPr>
        <w:spacing w:line="440" w:lineRule="exact"/>
        <w:ind w:firstLine="480" w:firstLineChars="200"/>
        <w:rPr>
          <w:rFonts w:hint="eastAsia" w:ascii="宋体" w:hAnsi="宋体"/>
          <w:sz w:val="24"/>
          <w:szCs w:val="24"/>
        </w:rPr>
      </w:pPr>
      <w:r>
        <w:rPr>
          <w:rFonts w:ascii="宋体" w:hAnsi="宋体"/>
          <w:sz w:val="24"/>
          <w:szCs w:val="24"/>
        </w:rPr>
        <w:t>2</w:t>
      </w:r>
      <w:r>
        <w:rPr>
          <w:rFonts w:hint="eastAsia" w:ascii="宋体" w:hAnsi="宋体"/>
          <w:sz w:val="24"/>
          <w:szCs w:val="24"/>
        </w:rPr>
        <w:t>3</w:t>
      </w:r>
      <w:r>
        <w:rPr>
          <w:rFonts w:ascii="宋体" w:hAnsi="宋体"/>
          <w:sz w:val="24"/>
          <w:szCs w:val="24"/>
        </w:rPr>
        <w:t xml:space="preserve">. </w:t>
      </w:r>
      <w:r>
        <w:rPr>
          <w:rFonts w:hint="eastAsia" w:ascii="宋体" w:hAnsi="宋体"/>
          <w:sz w:val="24"/>
          <w:szCs w:val="24"/>
        </w:rPr>
        <w:t>定标标准</w:t>
      </w:r>
    </w:p>
    <w:p>
      <w:pPr>
        <w:spacing w:line="440" w:lineRule="exact"/>
        <w:ind w:firstLine="472" w:firstLineChars="200"/>
        <w:rPr>
          <w:rFonts w:hint="eastAsia" w:ascii="宋体" w:hAnsi="宋体"/>
          <w:spacing w:val="-2"/>
          <w:sz w:val="24"/>
          <w:szCs w:val="24"/>
        </w:rPr>
      </w:pPr>
      <w:r>
        <w:rPr>
          <w:rFonts w:ascii="宋体" w:hAnsi="宋体"/>
          <w:spacing w:val="-2"/>
          <w:sz w:val="24"/>
          <w:szCs w:val="24"/>
        </w:rPr>
        <w:t>2</w:t>
      </w:r>
      <w:r>
        <w:rPr>
          <w:rFonts w:hint="eastAsia" w:ascii="宋体" w:hAnsi="宋体"/>
          <w:spacing w:val="-2"/>
          <w:sz w:val="24"/>
          <w:szCs w:val="24"/>
        </w:rPr>
        <w:t>3</w:t>
      </w:r>
      <w:r>
        <w:rPr>
          <w:rFonts w:ascii="宋体" w:hAnsi="宋体"/>
          <w:spacing w:val="-2"/>
          <w:sz w:val="24"/>
          <w:szCs w:val="24"/>
        </w:rPr>
        <w:t>.1</w:t>
      </w:r>
      <w:r>
        <w:rPr>
          <w:rFonts w:hint="eastAsia" w:ascii="宋体" w:hAnsi="宋体"/>
          <w:spacing w:val="-2"/>
          <w:sz w:val="24"/>
          <w:szCs w:val="24"/>
        </w:rPr>
        <w:t>　合同将授予被确定为实质性响应招标文件要求，经评定认为具备履行合同能力、报价合理、技术和商务条件都符合招标文件要求的，得分最高的投标人。</w:t>
      </w:r>
    </w:p>
    <w:p>
      <w:pPr>
        <w:spacing w:line="440" w:lineRule="exact"/>
        <w:ind w:firstLine="472" w:firstLineChars="200"/>
        <w:rPr>
          <w:rFonts w:ascii="宋体" w:hAnsi="宋体"/>
          <w:spacing w:val="-2"/>
          <w:sz w:val="24"/>
          <w:szCs w:val="24"/>
        </w:rPr>
      </w:pPr>
      <w:r>
        <w:rPr>
          <w:rFonts w:ascii="宋体" w:hAnsi="宋体"/>
          <w:spacing w:val="-2"/>
          <w:sz w:val="24"/>
          <w:szCs w:val="24"/>
        </w:rPr>
        <w:t>2</w:t>
      </w:r>
      <w:r>
        <w:rPr>
          <w:rFonts w:hint="eastAsia" w:ascii="宋体" w:hAnsi="宋体"/>
          <w:spacing w:val="-2"/>
          <w:sz w:val="24"/>
          <w:szCs w:val="24"/>
        </w:rPr>
        <w:t>3</w:t>
      </w:r>
      <w:r>
        <w:rPr>
          <w:rFonts w:ascii="宋体" w:hAnsi="宋体"/>
          <w:spacing w:val="-2"/>
          <w:sz w:val="24"/>
          <w:szCs w:val="24"/>
        </w:rPr>
        <w:t>.</w:t>
      </w:r>
      <w:r>
        <w:rPr>
          <w:rFonts w:hint="eastAsia" w:ascii="宋体" w:hAnsi="宋体"/>
          <w:spacing w:val="-2"/>
          <w:sz w:val="24"/>
          <w:szCs w:val="24"/>
        </w:rPr>
        <w:t>2　如果确定中标人没有条件圆满履行合同，招标方有权按照投标人的得分高低把合同授予下一个中标候选人。</w:t>
      </w:r>
    </w:p>
    <w:p>
      <w:pPr>
        <w:spacing w:line="440" w:lineRule="exact"/>
        <w:ind w:firstLine="480" w:firstLineChars="200"/>
        <w:rPr>
          <w:rFonts w:ascii="宋体" w:hAnsi="宋体"/>
          <w:sz w:val="24"/>
          <w:szCs w:val="24"/>
        </w:rPr>
      </w:pPr>
      <w:r>
        <w:rPr>
          <w:rFonts w:ascii="宋体" w:hAnsi="宋体"/>
          <w:sz w:val="24"/>
          <w:szCs w:val="24"/>
        </w:rPr>
        <w:t>2</w:t>
      </w:r>
      <w:r>
        <w:rPr>
          <w:rFonts w:hint="eastAsia" w:ascii="宋体" w:hAnsi="宋体"/>
          <w:sz w:val="24"/>
          <w:szCs w:val="24"/>
        </w:rPr>
        <w:t>4</w:t>
      </w:r>
      <w:r>
        <w:rPr>
          <w:rFonts w:ascii="宋体" w:hAnsi="宋体"/>
          <w:sz w:val="24"/>
          <w:szCs w:val="24"/>
        </w:rPr>
        <w:t xml:space="preserve">. </w:t>
      </w:r>
      <w:r>
        <w:rPr>
          <w:rFonts w:hint="eastAsia" w:ascii="宋体" w:hAnsi="宋体"/>
          <w:sz w:val="24"/>
          <w:szCs w:val="24"/>
        </w:rPr>
        <w:t>接受和拒绝任何或所有投标的权力</w:t>
      </w:r>
    </w:p>
    <w:p>
      <w:pPr>
        <w:spacing w:line="440" w:lineRule="exact"/>
        <w:ind w:firstLine="472" w:firstLineChars="200"/>
        <w:rPr>
          <w:rFonts w:ascii="宋体" w:hAnsi="宋体"/>
          <w:spacing w:val="-2"/>
          <w:sz w:val="24"/>
          <w:szCs w:val="24"/>
        </w:rPr>
      </w:pPr>
      <w:r>
        <w:rPr>
          <w:rFonts w:ascii="宋体" w:hAnsi="宋体"/>
          <w:spacing w:val="-2"/>
          <w:sz w:val="24"/>
          <w:szCs w:val="24"/>
        </w:rPr>
        <w:t>2</w:t>
      </w:r>
      <w:r>
        <w:rPr>
          <w:rFonts w:hint="eastAsia" w:ascii="宋体" w:hAnsi="宋体"/>
          <w:spacing w:val="-2"/>
          <w:sz w:val="24"/>
          <w:szCs w:val="24"/>
        </w:rPr>
        <w:t>4</w:t>
      </w:r>
      <w:r>
        <w:rPr>
          <w:rFonts w:ascii="宋体" w:hAnsi="宋体"/>
          <w:spacing w:val="-2"/>
          <w:sz w:val="24"/>
          <w:szCs w:val="24"/>
        </w:rPr>
        <w:t>.1</w:t>
      </w:r>
      <w:r>
        <w:rPr>
          <w:rFonts w:hint="eastAsia" w:ascii="宋体" w:hAnsi="宋体"/>
          <w:spacing w:val="-2"/>
          <w:sz w:val="24"/>
          <w:szCs w:val="24"/>
        </w:rPr>
        <w:t>　为维护国家利益，招标方在授予合同之前仍有选择或拒绝任何全部投标的权力。</w:t>
      </w:r>
    </w:p>
    <w:p>
      <w:pPr>
        <w:spacing w:line="440" w:lineRule="exact"/>
        <w:ind w:firstLine="480" w:firstLineChars="200"/>
        <w:rPr>
          <w:rFonts w:ascii="宋体" w:hAnsi="宋体"/>
          <w:sz w:val="24"/>
          <w:szCs w:val="24"/>
        </w:rPr>
      </w:pPr>
      <w:r>
        <w:rPr>
          <w:rFonts w:ascii="宋体" w:hAnsi="宋体"/>
          <w:sz w:val="24"/>
          <w:szCs w:val="24"/>
        </w:rPr>
        <w:t>2</w:t>
      </w:r>
      <w:r>
        <w:rPr>
          <w:rFonts w:hint="eastAsia" w:ascii="宋体" w:hAnsi="宋体"/>
          <w:sz w:val="24"/>
          <w:szCs w:val="24"/>
        </w:rPr>
        <w:t>5</w:t>
      </w:r>
      <w:r>
        <w:rPr>
          <w:rFonts w:ascii="宋体" w:hAnsi="宋体"/>
          <w:sz w:val="24"/>
          <w:szCs w:val="24"/>
        </w:rPr>
        <w:t xml:space="preserve">. </w:t>
      </w:r>
      <w:r>
        <w:rPr>
          <w:rFonts w:hint="eastAsia" w:ascii="宋体" w:hAnsi="宋体"/>
          <w:sz w:val="24"/>
          <w:szCs w:val="24"/>
        </w:rPr>
        <w:t>中标通知书</w:t>
      </w:r>
    </w:p>
    <w:p>
      <w:pPr>
        <w:spacing w:line="440" w:lineRule="exact"/>
        <w:ind w:firstLine="472" w:firstLineChars="200"/>
        <w:rPr>
          <w:rFonts w:ascii="宋体" w:hAnsi="宋体"/>
          <w:spacing w:val="-2"/>
          <w:sz w:val="24"/>
          <w:szCs w:val="24"/>
        </w:rPr>
      </w:pPr>
      <w:r>
        <w:rPr>
          <w:rFonts w:ascii="宋体" w:hAnsi="宋体"/>
          <w:spacing w:val="-2"/>
          <w:sz w:val="24"/>
          <w:szCs w:val="24"/>
        </w:rPr>
        <w:t>2</w:t>
      </w:r>
      <w:r>
        <w:rPr>
          <w:rFonts w:hint="eastAsia" w:ascii="宋体" w:hAnsi="宋体"/>
          <w:spacing w:val="-2"/>
          <w:sz w:val="24"/>
          <w:szCs w:val="24"/>
        </w:rPr>
        <w:t>5</w:t>
      </w:r>
      <w:r>
        <w:rPr>
          <w:rFonts w:ascii="宋体" w:hAnsi="宋体"/>
          <w:spacing w:val="-2"/>
          <w:sz w:val="24"/>
          <w:szCs w:val="24"/>
        </w:rPr>
        <w:t xml:space="preserve">.1 </w:t>
      </w:r>
      <w:r>
        <w:rPr>
          <w:rFonts w:hint="eastAsia" w:ascii="宋体" w:hAnsi="宋体"/>
          <w:spacing w:val="-2"/>
          <w:sz w:val="24"/>
          <w:szCs w:val="24"/>
        </w:rPr>
        <w:t>中标结果确定后，招标方将以书面形式发出《中标通知书》，但发出时间不超过投标有效期，《中标通知书》一经发出即发生法律效力。</w:t>
      </w:r>
    </w:p>
    <w:p>
      <w:pPr>
        <w:spacing w:line="440" w:lineRule="exact"/>
        <w:ind w:firstLine="472" w:firstLineChars="200"/>
        <w:rPr>
          <w:rFonts w:ascii="宋体" w:hAnsi="宋体"/>
          <w:spacing w:val="-2"/>
          <w:sz w:val="24"/>
          <w:szCs w:val="24"/>
        </w:rPr>
      </w:pPr>
      <w:r>
        <w:rPr>
          <w:rFonts w:ascii="宋体" w:hAnsi="宋体"/>
          <w:spacing w:val="-2"/>
          <w:sz w:val="24"/>
          <w:szCs w:val="24"/>
        </w:rPr>
        <w:t xml:space="preserve">25.2  </w:t>
      </w:r>
      <w:r>
        <w:rPr>
          <w:rFonts w:hint="eastAsia" w:ascii="宋体" w:hAnsi="宋体"/>
          <w:spacing w:val="-2"/>
          <w:sz w:val="24"/>
          <w:szCs w:val="24"/>
        </w:rPr>
        <w:t>《中标通知书》将作为签订合同的依据。</w:t>
      </w:r>
    </w:p>
    <w:p>
      <w:pPr>
        <w:spacing w:line="440" w:lineRule="exact"/>
        <w:ind w:firstLine="472" w:firstLineChars="200"/>
        <w:rPr>
          <w:rFonts w:ascii="宋体" w:hAnsi="宋体"/>
          <w:sz w:val="24"/>
          <w:szCs w:val="24"/>
        </w:rPr>
      </w:pPr>
      <w:r>
        <w:rPr>
          <w:rFonts w:ascii="宋体" w:hAnsi="宋体"/>
          <w:spacing w:val="-2"/>
          <w:sz w:val="24"/>
          <w:szCs w:val="24"/>
        </w:rPr>
        <w:t xml:space="preserve">25.3  </w:t>
      </w:r>
      <w:r>
        <w:rPr>
          <w:rFonts w:hint="eastAsia" w:ascii="宋体" w:hAnsi="宋体"/>
          <w:spacing w:val="-2"/>
          <w:sz w:val="24"/>
          <w:szCs w:val="24"/>
        </w:rPr>
        <w:t>中标人在领取《中标通知书》时，必须按招标文件规定向招标代理机构缴纳招标代理服务费。</w:t>
      </w:r>
    </w:p>
    <w:p>
      <w:pPr>
        <w:spacing w:line="440" w:lineRule="exact"/>
        <w:ind w:firstLine="560" w:firstLineChars="200"/>
        <w:jc w:val="center"/>
        <w:outlineLvl w:val="1"/>
        <w:rPr>
          <w:rFonts w:ascii="宋体" w:hAnsi="宋体"/>
          <w:sz w:val="28"/>
          <w:szCs w:val="28"/>
        </w:rPr>
      </w:pPr>
      <w:bookmarkStart w:id="24" w:name="_Toc53318077"/>
      <w:r>
        <w:rPr>
          <w:rFonts w:hint="eastAsia" w:ascii="宋体" w:hAnsi="宋体"/>
          <w:sz w:val="28"/>
          <w:szCs w:val="28"/>
        </w:rPr>
        <w:t>第八章</w:t>
      </w:r>
      <w:r>
        <w:rPr>
          <w:rFonts w:hint="eastAsia" w:ascii="宋体" w:hAnsi="宋体"/>
          <w:sz w:val="28"/>
          <w:szCs w:val="28"/>
          <w:lang w:val="en-US" w:eastAsia="zh-CN"/>
        </w:rPr>
        <w:t xml:space="preserve">  </w:t>
      </w:r>
      <w:r>
        <w:rPr>
          <w:rFonts w:hint="eastAsia" w:ascii="宋体" w:hAnsi="宋体"/>
          <w:sz w:val="28"/>
          <w:szCs w:val="28"/>
        </w:rPr>
        <w:t xml:space="preserve"> 授予合同</w:t>
      </w:r>
      <w:bookmarkEnd w:id="24"/>
    </w:p>
    <w:p>
      <w:pPr>
        <w:spacing w:line="440" w:lineRule="exact"/>
        <w:ind w:firstLine="480" w:firstLineChars="200"/>
        <w:rPr>
          <w:rFonts w:ascii="宋体" w:hAnsi="宋体"/>
          <w:sz w:val="24"/>
          <w:szCs w:val="24"/>
        </w:rPr>
      </w:pPr>
      <w:r>
        <w:rPr>
          <w:rFonts w:ascii="宋体" w:hAnsi="宋体"/>
          <w:sz w:val="24"/>
          <w:szCs w:val="24"/>
        </w:rPr>
        <w:t xml:space="preserve">26. </w:t>
      </w:r>
      <w:r>
        <w:rPr>
          <w:rFonts w:hint="eastAsia" w:ascii="宋体" w:hAnsi="宋体"/>
          <w:sz w:val="24"/>
          <w:szCs w:val="24"/>
        </w:rPr>
        <w:t>签订合同</w:t>
      </w:r>
    </w:p>
    <w:p>
      <w:pPr>
        <w:spacing w:line="440" w:lineRule="exact"/>
        <w:ind w:firstLine="472" w:firstLineChars="200"/>
        <w:rPr>
          <w:rFonts w:ascii="宋体" w:hAnsi="宋体"/>
          <w:spacing w:val="-2"/>
          <w:sz w:val="24"/>
          <w:szCs w:val="24"/>
        </w:rPr>
      </w:pPr>
      <w:r>
        <w:rPr>
          <w:rFonts w:ascii="宋体" w:hAnsi="宋体"/>
          <w:spacing w:val="-2"/>
          <w:sz w:val="24"/>
          <w:szCs w:val="24"/>
        </w:rPr>
        <w:t xml:space="preserve">26.1  </w:t>
      </w:r>
      <w:r>
        <w:rPr>
          <w:rFonts w:hint="eastAsia" w:ascii="宋体" w:hAnsi="宋体"/>
          <w:spacing w:val="-2"/>
          <w:sz w:val="24"/>
          <w:szCs w:val="24"/>
        </w:rPr>
        <w:t>中标人收到招标方的《中标通知书》后三十日内，按照招标文件和中标人投标文件中的约定与采购人签订书面合同，所签订的合同不得对招标文件和中标人的投标文件作实质性修改。</w:t>
      </w:r>
    </w:p>
    <w:p>
      <w:pPr>
        <w:spacing w:line="440" w:lineRule="exact"/>
        <w:ind w:firstLine="472" w:firstLineChars="200"/>
        <w:rPr>
          <w:rFonts w:ascii="宋体" w:hAnsi="宋体"/>
          <w:spacing w:val="-2"/>
          <w:sz w:val="24"/>
          <w:szCs w:val="24"/>
        </w:rPr>
      </w:pPr>
      <w:r>
        <w:rPr>
          <w:rFonts w:ascii="宋体" w:hAnsi="宋体"/>
          <w:spacing w:val="-2"/>
          <w:sz w:val="24"/>
          <w:szCs w:val="24"/>
        </w:rPr>
        <w:t xml:space="preserve">26.2  </w:t>
      </w:r>
      <w:r>
        <w:rPr>
          <w:rFonts w:hint="eastAsia" w:ascii="宋体" w:hAnsi="宋体"/>
          <w:spacing w:val="-2"/>
          <w:sz w:val="24"/>
          <w:szCs w:val="24"/>
        </w:rPr>
        <w:t>招标方在授予合同时，有权对招标文件中规定的货物和服务的数量在</w:t>
      </w:r>
      <w:r>
        <w:rPr>
          <w:rFonts w:ascii="宋体" w:hAnsi="宋体"/>
          <w:spacing w:val="-2"/>
          <w:sz w:val="24"/>
          <w:szCs w:val="24"/>
        </w:rPr>
        <w:t>10%</w:t>
      </w:r>
      <w:r>
        <w:rPr>
          <w:rFonts w:hint="eastAsia" w:ascii="宋体" w:hAnsi="宋体"/>
          <w:spacing w:val="-2"/>
          <w:sz w:val="24"/>
          <w:szCs w:val="24"/>
        </w:rPr>
        <w:t>的幅度内予以增加或减少。</w:t>
      </w:r>
    </w:p>
    <w:p>
      <w:pPr>
        <w:spacing w:line="440" w:lineRule="exact"/>
        <w:ind w:firstLine="472" w:firstLineChars="200"/>
        <w:rPr>
          <w:rFonts w:ascii="宋体" w:hAnsi="宋体"/>
          <w:spacing w:val="-2"/>
          <w:sz w:val="24"/>
          <w:szCs w:val="24"/>
        </w:rPr>
      </w:pPr>
      <w:r>
        <w:rPr>
          <w:rFonts w:ascii="宋体" w:hAnsi="宋体"/>
          <w:spacing w:val="-2"/>
          <w:sz w:val="24"/>
          <w:szCs w:val="24"/>
        </w:rPr>
        <w:t xml:space="preserve">26.3  </w:t>
      </w:r>
      <w:r>
        <w:rPr>
          <w:rFonts w:hint="eastAsia" w:ascii="宋体" w:hAnsi="宋体"/>
          <w:spacing w:val="-2"/>
          <w:sz w:val="24"/>
          <w:szCs w:val="24"/>
        </w:rPr>
        <w:t>如中标人拒签合同，则按违约处理。招标方将不予退还其履约保证金。</w:t>
      </w:r>
    </w:p>
    <w:p>
      <w:pPr>
        <w:spacing w:line="440" w:lineRule="exact"/>
        <w:ind w:firstLine="472" w:firstLineChars="200"/>
        <w:rPr>
          <w:rFonts w:ascii="宋体" w:hAnsi="宋体"/>
          <w:spacing w:val="-2"/>
          <w:sz w:val="24"/>
          <w:szCs w:val="24"/>
        </w:rPr>
      </w:pPr>
      <w:r>
        <w:rPr>
          <w:rFonts w:ascii="宋体" w:hAnsi="宋体"/>
          <w:spacing w:val="-2"/>
          <w:sz w:val="24"/>
          <w:szCs w:val="24"/>
        </w:rPr>
        <w:t xml:space="preserve">26.4  </w:t>
      </w:r>
      <w:r>
        <w:rPr>
          <w:rFonts w:hint="eastAsia" w:ascii="宋体" w:hAnsi="宋体"/>
          <w:spacing w:val="-2"/>
          <w:sz w:val="24"/>
          <w:szCs w:val="24"/>
        </w:rPr>
        <w:t>招标文件、中标人的投标文件及其澄清文件等，均为签订经济合同的依据。</w:t>
      </w:r>
    </w:p>
    <w:p>
      <w:pPr>
        <w:spacing w:line="440" w:lineRule="exact"/>
        <w:ind w:firstLine="472" w:firstLineChars="200"/>
        <w:rPr>
          <w:rFonts w:hint="eastAsia" w:ascii="宋体" w:hAnsi="宋体"/>
          <w:spacing w:val="-2"/>
          <w:sz w:val="24"/>
          <w:szCs w:val="24"/>
        </w:rPr>
      </w:pPr>
      <w:r>
        <w:rPr>
          <w:rFonts w:ascii="宋体" w:hAnsi="宋体"/>
          <w:spacing w:val="-2"/>
          <w:sz w:val="24"/>
          <w:szCs w:val="24"/>
        </w:rPr>
        <w:t xml:space="preserve">26.5  </w:t>
      </w:r>
      <w:r>
        <w:rPr>
          <w:rFonts w:hint="eastAsia" w:ascii="宋体" w:hAnsi="宋体"/>
          <w:spacing w:val="-2"/>
          <w:sz w:val="24"/>
          <w:szCs w:val="24"/>
        </w:rPr>
        <w:t>不允许中标人将中标项目分包或转交他人承担。</w:t>
      </w:r>
    </w:p>
    <w:p>
      <w:pPr>
        <w:spacing w:line="440" w:lineRule="exact"/>
        <w:ind w:firstLine="472" w:firstLineChars="200"/>
        <w:rPr>
          <w:rFonts w:hint="eastAsia" w:ascii="宋体" w:hAnsi="宋体"/>
          <w:spacing w:val="-2"/>
          <w:sz w:val="24"/>
          <w:szCs w:val="24"/>
        </w:rPr>
      </w:pPr>
      <w:r>
        <w:rPr>
          <w:rFonts w:hint="eastAsia" w:ascii="宋体" w:hAnsi="宋体"/>
          <w:spacing w:val="-2"/>
          <w:sz w:val="24"/>
          <w:szCs w:val="24"/>
        </w:rPr>
        <w:t>27  投标人低价恶意中标不能按要求供货的，五年内禁止参加昌吉市农业农村局的任何招标活动。</w:t>
      </w:r>
    </w:p>
    <w:p>
      <w:pPr>
        <w:spacing w:line="440" w:lineRule="exact"/>
        <w:ind w:firstLine="472" w:firstLineChars="200"/>
        <w:rPr>
          <w:rFonts w:ascii="宋体" w:hAnsi="宋体"/>
          <w:spacing w:val="-2"/>
          <w:sz w:val="24"/>
          <w:szCs w:val="24"/>
        </w:rPr>
      </w:pPr>
      <w:r>
        <w:rPr>
          <w:rFonts w:hint="eastAsia" w:ascii="宋体" w:hAnsi="宋体"/>
          <w:spacing w:val="-2"/>
          <w:sz w:val="24"/>
          <w:szCs w:val="24"/>
        </w:rPr>
        <w:t>28  中标人与采购人签订合同时，必须提供有效厂家授权书原件或其他合法来源证明材料。</w:t>
      </w:r>
    </w:p>
    <w:p>
      <w:pPr>
        <w:numPr>
          <w:ilvl w:val="0"/>
          <w:numId w:val="7"/>
        </w:numPr>
        <w:autoSpaceDE w:val="0"/>
        <w:autoSpaceDN w:val="0"/>
        <w:spacing w:line="360" w:lineRule="auto"/>
        <w:jc w:val="center"/>
        <w:outlineLvl w:val="0"/>
        <w:rPr>
          <w:rFonts w:hint="eastAsia" w:ascii="宋体" w:hAnsi="宋体" w:cs="宋体"/>
          <w:b/>
          <w:color w:val="auto"/>
          <w:kern w:val="0"/>
          <w:sz w:val="32"/>
          <w:szCs w:val="32"/>
          <w:highlight w:val="none"/>
          <w:lang w:eastAsia="zh-CN"/>
        </w:rPr>
      </w:pPr>
      <w:r>
        <w:rPr>
          <w:rFonts w:ascii="宋体" w:hAnsi="宋体"/>
          <w:sz w:val="24"/>
          <w:szCs w:val="24"/>
        </w:rPr>
        <w:br w:type="page"/>
      </w:r>
      <w:bookmarkStart w:id="25" w:name="_Toc53318078"/>
      <w:r>
        <w:rPr>
          <w:rFonts w:hint="eastAsia" w:ascii="宋体" w:hAnsi="宋体" w:eastAsia="宋体" w:cs="宋体"/>
          <w:b/>
          <w:color w:val="auto"/>
          <w:kern w:val="0"/>
          <w:sz w:val="32"/>
          <w:szCs w:val="32"/>
          <w:highlight w:val="none"/>
          <w:lang w:val="en-US" w:eastAsia="zh-CN"/>
        </w:rPr>
        <w:t xml:space="preserve">  </w:t>
      </w:r>
      <w:r>
        <w:rPr>
          <w:rFonts w:hint="eastAsia" w:ascii="宋体" w:hAnsi="宋体" w:eastAsia="宋体" w:cs="宋体"/>
          <w:b/>
          <w:color w:val="auto"/>
          <w:kern w:val="0"/>
          <w:sz w:val="32"/>
          <w:szCs w:val="32"/>
          <w:highlight w:val="none"/>
          <w:lang w:eastAsia="zh-CN"/>
        </w:rPr>
        <w:t>采购需求</w:t>
      </w:r>
      <w:bookmarkEnd w:id="25"/>
      <w:r>
        <w:rPr>
          <w:rFonts w:hint="eastAsia" w:ascii="宋体" w:hAnsi="宋体" w:cs="宋体"/>
          <w:b/>
          <w:color w:val="auto"/>
          <w:kern w:val="0"/>
          <w:sz w:val="32"/>
          <w:szCs w:val="32"/>
          <w:highlight w:val="none"/>
          <w:lang w:eastAsia="zh-CN"/>
        </w:rPr>
        <w:t>：</w:t>
      </w:r>
      <w:bookmarkStart w:id="26" w:name="_Toc53318126"/>
    </w:p>
    <w:tbl>
      <w:tblPr>
        <w:tblStyle w:val="31"/>
        <w:tblpPr w:leftFromText="180" w:rightFromText="180" w:vertAnchor="text" w:horzAnchor="page" w:tblpX="632" w:tblpY="686"/>
        <w:tblOverlap w:val="never"/>
        <w:tblW w:w="1085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96"/>
        <w:gridCol w:w="2394"/>
        <w:gridCol w:w="4758"/>
        <w:gridCol w:w="696"/>
        <w:gridCol w:w="696"/>
        <w:gridCol w:w="161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10850" w:type="dxa"/>
            <w:gridSpan w:val="6"/>
            <w:tcBorders>
              <w:top w:val="nil"/>
              <w:left w:val="nil"/>
              <w:bottom w:val="nil"/>
              <w:right w:val="nil"/>
            </w:tcBorders>
            <w:shd w:val="clear" w:color="auto" w:fill="auto"/>
            <w:noWrap/>
            <w:vAlign w:val="center"/>
          </w:tcPr>
          <w:p>
            <w:pPr>
              <w:keepNext w:val="0"/>
              <w:keepLines w:val="0"/>
              <w:widowControl/>
              <w:suppressLineNumbers w:val="0"/>
              <w:ind w:firstLine="720" w:firstLineChars="200"/>
              <w:jc w:val="both"/>
              <w:textAlignment w:val="center"/>
              <w:rPr>
                <w:rFonts w:hint="eastAsia" w:ascii="宋体" w:hAnsi="宋体" w:eastAsia="宋体" w:cs="宋体"/>
                <w:i w:val="0"/>
                <w:iCs w:val="0"/>
                <w:color w:val="000000"/>
                <w:sz w:val="36"/>
                <w:szCs w:val="36"/>
                <w:u w:val="none"/>
              </w:rPr>
            </w:pPr>
            <w:r>
              <w:rPr>
                <w:rFonts w:hint="eastAsia" w:ascii="宋体" w:hAnsi="宋体" w:eastAsia="宋体" w:cs="宋体"/>
                <w:i w:val="0"/>
                <w:iCs w:val="0"/>
                <w:color w:val="000000"/>
                <w:kern w:val="0"/>
                <w:sz w:val="36"/>
                <w:szCs w:val="36"/>
                <w:u w:val="none"/>
                <w:lang w:val="en-US" w:eastAsia="zh-CN" w:bidi="ar"/>
              </w:rPr>
              <w:t>昌吉高新区固定式道路交通信号灯安装项目主要设备清单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10850" w:type="dxa"/>
            <w:gridSpan w:val="6"/>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创新大道—吉祥路交叉口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23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设备内容</w:t>
            </w:r>
          </w:p>
        </w:tc>
        <w:tc>
          <w:tcPr>
            <w:tcW w:w="4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主要参数</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c>
          <w:tcPr>
            <w:tcW w:w="1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39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信号灯杆</w:t>
            </w:r>
          </w:p>
        </w:tc>
        <w:tc>
          <w:tcPr>
            <w:tcW w:w="4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立杆7m、横臂7m、含基础、立柱等</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39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4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立杆7m、横臂4m、含基础、立柱等</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1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23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车行信号灯（满盘灯）</w:t>
            </w:r>
          </w:p>
        </w:tc>
        <w:tc>
          <w:tcPr>
            <w:tcW w:w="4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φ400mm三单元满盘灯</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23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计时器</w:t>
            </w:r>
          </w:p>
        </w:tc>
        <w:tc>
          <w:tcPr>
            <w:tcW w:w="4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双色双位倒计时器</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23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信号控制器</w:t>
            </w:r>
          </w:p>
        </w:tc>
        <w:tc>
          <w:tcPr>
            <w:tcW w:w="47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含信号机、计量装置、接线端子板、基础、穿线管、接地装置</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23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电源电缆</w:t>
            </w:r>
          </w:p>
        </w:tc>
        <w:tc>
          <w:tcPr>
            <w:tcW w:w="4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YJV-1kV-3×16mm²,具体按实际施工</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1000</w:t>
            </w:r>
          </w:p>
        </w:tc>
        <w:tc>
          <w:tcPr>
            <w:tcW w:w="16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本长度为估算值，具体长度以实计，线缆过路穿预埋管。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23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控制电缆</w:t>
            </w:r>
          </w:p>
        </w:tc>
        <w:tc>
          <w:tcPr>
            <w:tcW w:w="4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KVV-0.5kV-14×1.5mm²,具体按实际施工</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247</w:t>
            </w:r>
          </w:p>
        </w:tc>
        <w:tc>
          <w:tcPr>
            <w:tcW w:w="16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239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预埋管</w:t>
            </w:r>
          </w:p>
        </w:tc>
        <w:tc>
          <w:tcPr>
            <w:tcW w:w="4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2-dn75镀锌钢管</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91</w:t>
            </w:r>
          </w:p>
        </w:tc>
        <w:tc>
          <w:tcPr>
            <w:tcW w:w="16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过机动车道及非机动车道穿镀锌钢管，其余穿HDPE管，连接处设置手孔井。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239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4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3-dn110 HDPE管(人行道)</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6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239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4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3-dn110 HDPE管(绿化带)</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115</w:t>
            </w:r>
          </w:p>
        </w:tc>
        <w:tc>
          <w:tcPr>
            <w:tcW w:w="16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23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手孔井</w:t>
            </w:r>
          </w:p>
        </w:tc>
        <w:tc>
          <w:tcPr>
            <w:tcW w:w="47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详见大样图(含球墨铸铁井盖，承重50t),具体按实计施工</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座</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3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4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10850"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希望大道—经一路交叉口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23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设备内容</w:t>
            </w:r>
          </w:p>
        </w:tc>
        <w:tc>
          <w:tcPr>
            <w:tcW w:w="4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主要参数</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c>
          <w:tcPr>
            <w:tcW w:w="1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39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信号灯杆</w:t>
            </w:r>
          </w:p>
        </w:tc>
        <w:tc>
          <w:tcPr>
            <w:tcW w:w="4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立杆7m、横臂7m,含基础、立柱等</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39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4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立杆7m、横臂4m,含基础、立柱等</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23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车行信号灯(满盘灯)</w:t>
            </w:r>
          </w:p>
        </w:tc>
        <w:tc>
          <w:tcPr>
            <w:tcW w:w="4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φ400mm三单元满盘灯</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23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计时器</w:t>
            </w:r>
          </w:p>
        </w:tc>
        <w:tc>
          <w:tcPr>
            <w:tcW w:w="4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双色双位倒计时器</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23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信号控制机</w:t>
            </w:r>
          </w:p>
        </w:tc>
        <w:tc>
          <w:tcPr>
            <w:tcW w:w="47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含信号机、计量装置、接线端子板、基础、穿线管、接地装置</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23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电源电缆</w:t>
            </w:r>
          </w:p>
        </w:tc>
        <w:tc>
          <w:tcPr>
            <w:tcW w:w="4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YJV-1kV-3×16mm²,具体按实际施工</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w:t>
            </w:r>
          </w:p>
        </w:tc>
        <w:tc>
          <w:tcPr>
            <w:tcW w:w="16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本长度为估算值，具体长度以实计，线缆过路穿预埋管。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23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控制电缆</w:t>
            </w:r>
          </w:p>
        </w:tc>
        <w:tc>
          <w:tcPr>
            <w:tcW w:w="4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KVV-0.5kV-14×1.5mm²,具体按实际施工</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247</w:t>
            </w:r>
          </w:p>
        </w:tc>
        <w:tc>
          <w:tcPr>
            <w:tcW w:w="16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239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预埋管</w:t>
            </w:r>
          </w:p>
        </w:tc>
        <w:tc>
          <w:tcPr>
            <w:tcW w:w="4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2-dn75镀锌钢管</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91</w:t>
            </w:r>
          </w:p>
        </w:tc>
        <w:tc>
          <w:tcPr>
            <w:tcW w:w="16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过机动车道及非机动车道穿镀锌钢管，其余穿HDPE管，连接处设置手孔井。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239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4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3-dn110 HDPE管(人行道)</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6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239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4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3-dn110 HDPE管(绿化带)</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103</w:t>
            </w:r>
          </w:p>
        </w:tc>
        <w:tc>
          <w:tcPr>
            <w:tcW w:w="16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23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手孔井</w:t>
            </w:r>
          </w:p>
        </w:tc>
        <w:tc>
          <w:tcPr>
            <w:tcW w:w="47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详见大样图(含球墨铸铁井盖，承重50t),具体按实计施工</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座</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10850"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希望大道—吉祥路交叉口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23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设备内容</w:t>
            </w:r>
          </w:p>
        </w:tc>
        <w:tc>
          <w:tcPr>
            <w:tcW w:w="4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主要参数</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c>
          <w:tcPr>
            <w:tcW w:w="1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39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信号灯杆</w:t>
            </w:r>
          </w:p>
        </w:tc>
        <w:tc>
          <w:tcPr>
            <w:tcW w:w="4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立杆7m、横臂7m,含基础、立柱等</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39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4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立杆7m、横臂4m,含基础、立柱等</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1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23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车行信号灯(满盘灯)</w:t>
            </w:r>
          </w:p>
        </w:tc>
        <w:tc>
          <w:tcPr>
            <w:tcW w:w="4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φ400mm三单元满盘灯</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23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计时器</w:t>
            </w:r>
          </w:p>
        </w:tc>
        <w:tc>
          <w:tcPr>
            <w:tcW w:w="4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双色双位倒计时器</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23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信号控制机</w:t>
            </w:r>
          </w:p>
        </w:tc>
        <w:tc>
          <w:tcPr>
            <w:tcW w:w="47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含信号机、计量装置、接线端子板、基础、穿线管、接地装置</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23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电源电缆</w:t>
            </w:r>
          </w:p>
        </w:tc>
        <w:tc>
          <w:tcPr>
            <w:tcW w:w="4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YJV-1kY-3×16mm²,具体按实际施工</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c>
          <w:tcPr>
            <w:tcW w:w="16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本长度为估算值，具体长度以实计，线 缆过路穿预埋管。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23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控制电缆</w:t>
            </w:r>
          </w:p>
        </w:tc>
        <w:tc>
          <w:tcPr>
            <w:tcW w:w="4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KVV-0.5kV-14×1.5m²,具体按实际施工</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263</w:t>
            </w:r>
          </w:p>
        </w:tc>
        <w:tc>
          <w:tcPr>
            <w:tcW w:w="16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239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预埋管</w:t>
            </w:r>
          </w:p>
        </w:tc>
        <w:tc>
          <w:tcPr>
            <w:tcW w:w="4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2-dn75镀锌钢管</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126</w:t>
            </w:r>
          </w:p>
        </w:tc>
        <w:tc>
          <w:tcPr>
            <w:tcW w:w="16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过机动车道及非机动车道穿镀锌钢管， 其余穿HDPE管，连接处设置手孔井。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239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4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3-dn110 HDPE管(人行道)</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111</w:t>
            </w:r>
          </w:p>
        </w:tc>
        <w:tc>
          <w:tcPr>
            <w:tcW w:w="16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239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4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3-dn110 HDPE管(绿化带)</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c>
          <w:tcPr>
            <w:tcW w:w="16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23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手孔井</w:t>
            </w:r>
          </w:p>
        </w:tc>
        <w:tc>
          <w:tcPr>
            <w:tcW w:w="47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详见大样图(含球墨铸铁井盖，承重50t),具体按实计施工</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座</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1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0850"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其他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3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爆闪灯</w:t>
            </w:r>
          </w:p>
        </w:tc>
        <w:tc>
          <w:tcPr>
            <w:tcW w:w="47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具体做法详见安装厂家(在S201线与光明路、如意路路口设置爆闪灯)</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3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红绿灯维修</w:t>
            </w:r>
          </w:p>
        </w:tc>
        <w:tc>
          <w:tcPr>
            <w:tcW w:w="47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对如意路一科技路交叉口处现状红绿灯进行维修</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0850"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科技大道—经一路交叉口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23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设备内容</w:t>
            </w:r>
          </w:p>
        </w:tc>
        <w:tc>
          <w:tcPr>
            <w:tcW w:w="4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主要参数</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c>
          <w:tcPr>
            <w:tcW w:w="1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39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信号灯杆</w:t>
            </w:r>
          </w:p>
        </w:tc>
        <w:tc>
          <w:tcPr>
            <w:tcW w:w="4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立杆7m、横臂7m,含基础、立柱等</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39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4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立杆7m、横臂4m,含基础、立柱等</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23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车行信号灯(满盘灯)</w:t>
            </w:r>
          </w:p>
        </w:tc>
        <w:tc>
          <w:tcPr>
            <w:tcW w:w="4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φ400mm三单元满盘灯</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23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计时器</w:t>
            </w:r>
          </w:p>
        </w:tc>
        <w:tc>
          <w:tcPr>
            <w:tcW w:w="4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双色双位倒计时器</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23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信号控制机</w:t>
            </w:r>
          </w:p>
        </w:tc>
        <w:tc>
          <w:tcPr>
            <w:tcW w:w="47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含信号机、计量装置、接线端子板、基础、穿线管、接地装置</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23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电源电缆</w:t>
            </w:r>
          </w:p>
        </w:tc>
        <w:tc>
          <w:tcPr>
            <w:tcW w:w="4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YJV-1kV-3×16mm²,具体按实际施工</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w:t>
            </w:r>
          </w:p>
        </w:tc>
        <w:tc>
          <w:tcPr>
            <w:tcW w:w="16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本长度为估算值，具体长度以实计，线缆过路穿预埋管。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23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控制电缆</w:t>
            </w:r>
          </w:p>
        </w:tc>
        <w:tc>
          <w:tcPr>
            <w:tcW w:w="4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KVV-0.5kV-14×1.5mm²,具体按实际施工</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164</w:t>
            </w:r>
          </w:p>
        </w:tc>
        <w:tc>
          <w:tcPr>
            <w:tcW w:w="16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239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预埋管</w:t>
            </w:r>
          </w:p>
        </w:tc>
        <w:tc>
          <w:tcPr>
            <w:tcW w:w="4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2-dn75镀锌钢管</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74</w:t>
            </w:r>
          </w:p>
        </w:tc>
        <w:tc>
          <w:tcPr>
            <w:tcW w:w="16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过机动车道及非机动车道穿镀锌钢管， 其余穿HDPE管，连接处设置手孔井。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239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4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3-dn110 HDPE管(人行道)</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6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239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4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3-dn110 HDPE管(绿化带)</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92</w:t>
            </w:r>
          </w:p>
        </w:tc>
        <w:tc>
          <w:tcPr>
            <w:tcW w:w="16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23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手孔井</w:t>
            </w:r>
          </w:p>
        </w:tc>
        <w:tc>
          <w:tcPr>
            <w:tcW w:w="47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详见大样图(含球墨铸铁井盖，承重50t),具体按实计施工</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座</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1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850"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科技大道—经二路交叉口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23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设备内容</w:t>
            </w:r>
          </w:p>
        </w:tc>
        <w:tc>
          <w:tcPr>
            <w:tcW w:w="4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主要参数</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c>
          <w:tcPr>
            <w:tcW w:w="1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39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信号灯杆</w:t>
            </w:r>
          </w:p>
        </w:tc>
        <w:tc>
          <w:tcPr>
            <w:tcW w:w="4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立杆7m、横臂7m,含基础、立柱等</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39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4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立杆7m、横臂4m,含基础、立柱等</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23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车行信号灯(满盘灯)</w:t>
            </w:r>
          </w:p>
        </w:tc>
        <w:tc>
          <w:tcPr>
            <w:tcW w:w="4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φ400mm三单元满盘灯</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23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计时器</w:t>
            </w:r>
          </w:p>
        </w:tc>
        <w:tc>
          <w:tcPr>
            <w:tcW w:w="4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双色双位倒计时器</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23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信号控制机</w:t>
            </w:r>
          </w:p>
        </w:tc>
        <w:tc>
          <w:tcPr>
            <w:tcW w:w="47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含信号机、计量装置、接线端子板、基础、穿线管、接地装置</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23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电源电缆</w:t>
            </w:r>
          </w:p>
        </w:tc>
        <w:tc>
          <w:tcPr>
            <w:tcW w:w="4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YJV-1kV-3×16mm²,具体按实际施工</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w:t>
            </w:r>
          </w:p>
        </w:tc>
        <w:tc>
          <w:tcPr>
            <w:tcW w:w="16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本长度为估算值，具体长度以实计，线 缆过路穿预埋管。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23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控制电缆</w:t>
            </w:r>
          </w:p>
        </w:tc>
        <w:tc>
          <w:tcPr>
            <w:tcW w:w="4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KVV-0.5kV-14×1.5mm²,具体按实际施工</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164</w:t>
            </w:r>
          </w:p>
        </w:tc>
        <w:tc>
          <w:tcPr>
            <w:tcW w:w="16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239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预埋管</w:t>
            </w:r>
          </w:p>
        </w:tc>
        <w:tc>
          <w:tcPr>
            <w:tcW w:w="4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2-dn75镀锌钢管</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74</w:t>
            </w:r>
          </w:p>
        </w:tc>
        <w:tc>
          <w:tcPr>
            <w:tcW w:w="16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过机动车道及非机动车道穿镀锌钢管， 其余穿HDPE管，连接处设置手孔井。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239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4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3-dn110 HDPE管(人行道)</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6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239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4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3-dn110 HDPE管(绿化带)</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92</w:t>
            </w:r>
          </w:p>
        </w:tc>
        <w:tc>
          <w:tcPr>
            <w:tcW w:w="16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23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手孔井</w:t>
            </w:r>
          </w:p>
        </w:tc>
        <w:tc>
          <w:tcPr>
            <w:tcW w:w="47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详见大样图(含球墨铸铁井盖，承重50t),具体按实计施工</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座</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1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0850"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科技大道—经四路交叉口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23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设备内容</w:t>
            </w:r>
          </w:p>
        </w:tc>
        <w:tc>
          <w:tcPr>
            <w:tcW w:w="4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主要参数</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c>
          <w:tcPr>
            <w:tcW w:w="1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39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信号灯杆</w:t>
            </w:r>
          </w:p>
        </w:tc>
        <w:tc>
          <w:tcPr>
            <w:tcW w:w="4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立杆7m、横臂7m,含基础、立柱等</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39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4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立杆7m、横臂4m,含基础、立柱等</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23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车行信号灯(满盘灯)</w:t>
            </w:r>
          </w:p>
        </w:tc>
        <w:tc>
          <w:tcPr>
            <w:tcW w:w="4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φ400mm三单元满盘灯</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23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计时器</w:t>
            </w:r>
          </w:p>
        </w:tc>
        <w:tc>
          <w:tcPr>
            <w:tcW w:w="4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双色双位倒计时器</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23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信号控制机</w:t>
            </w:r>
          </w:p>
        </w:tc>
        <w:tc>
          <w:tcPr>
            <w:tcW w:w="47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含信号机、计量装置、接线端子板、基础、穿线管、接地装置</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23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电源电缆</w:t>
            </w:r>
          </w:p>
        </w:tc>
        <w:tc>
          <w:tcPr>
            <w:tcW w:w="4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YJV-1kV-3×16mm²,具体按实际施工</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w:t>
            </w:r>
          </w:p>
        </w:tc>
        <w:tc>
          <w:tcPr>
            <w:tcW w:w="16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本长度为估算值，具体长度以实计，线 缆过路穿预埋管。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23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控制电缆</w:t>
            </w:r>
          </w:p>
        </w:tc>
        <w:tc>
          <w:tcPr>
            <w:tcW w:w="4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KVV-0.5kV-14×1.5mm²,具体按实际施工</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164</w:t>
            </w:r>
          </w:p>
        </w:tc>
        <w:tc>
          <w:tcPr>
            <w:tcW w:w="16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239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预埋管</w:t>
            </w:r>
          </w:p>
        </w:tc>
        <w:tc>
          <w:tcPr>
            <w:tcW w:w="4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2-dn75镀锌钢管</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74</w:t>
            </w:r>
          </w:p>
        </w:tc>
        <w:tc>
          <w:tcPr>
            <w:tcW w:w="16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过机动车道及非机动车道穿镀锌钢管， 其余穿HDPE管，连接处设置手孔井。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239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4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3-dn110 HDPE管(人行道)</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6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239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4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3-dn110 HDPE管(绿化带)</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92</w:t>
            </w:r>
          </w:p>
        </w:tc>
        <w:tc>
          <w:tcPr>
            <w:tcW w:w="16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23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手孔井</w:t>
            </w:r>
          </w:p>
        </w:tc>
        <w:tc>
          <w:tcPr>
            <w:tcW w:w="47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详见大样图(含球墨铸铁井盖，承重50t),具体按实计施工</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座</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1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0850"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科技大道—经六路交叉口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23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设备内容</w:t>
            </w:r>
          </w:p>
        </w:tc>
        <w:tc>
          <w:tcPr>
            <w:tcW w:w="4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主要参数</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c>
          <w:tcPr>
            <w:tcW w:w="1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39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信号灯杆</w:t>
            </w:r>
          </w:p>
        </w:tc>
        <w:tc>
          <w:tcPr>
            <w:tcW w:w="4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立杆7m、横臂7m,含基础、立柱等</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39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4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立杆7m、横臂4m,含基础、立柱等</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23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车行信号灯(满盘灯)</w:t>
            </w:r>
          </w:p>
        </w:tc>
        <w:tc>
          <w:tcPr>
            <w:tcW w:w="4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φ40Omm三单元满盘灯</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23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计时器</w:t>
            </w:r>
          </w:p>
        </w:tc>
        <w:tc>
          <w:tcPr>
            <w:tcW w:w="4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双色双位倒计时器</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23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信号控制机</w:t>
            </w:r>
          </w:p>
        </w:tc>
        <w:tc>
          <w:tcPr>
            <w:tcW w:w="47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含信号机、计量装置、接线端子板、基础、穿线管、接地装置</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23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电源电缆</w:t>
            </w:r>
          </w:p>
        </w:tc>
        <w:tc>
          <w:tcPr>
            <w:tcW w:w="4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YJV-1kV-3×16mm²,具体按实际施工</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w:t>
            </w:r>
          </w:p>
        </w:tc>
        <w:tc>
          <w:tcPr>
            <w:tcW w:w="16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本长度为估算值，具体长度以实计，线 缆过路穿预埋管。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23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控制电缆</w:t>
            </w:r>
          </w:p>
        </w:tc>
        <w:tc>
          <w:tcPr>
            <w:tcW w:w="4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KVV-0.5kV-14×1.5mm²,具体按实际施工</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164</w:t>
            </w:r>
          </w:p>
        </w:tc>
        <w:tc>
          <w:tcPr>
            <w:tcW w:w="16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239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预埋管</w:t>
            </w:r>
          </w:p>
        </w:tc>
        <w:tc>
          <w:tcPr>
            <w:tcW w:w="4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2-dn75镀锌钢管</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84</w:t>
            </w:r>
          </w:p>
        </w:tc>
        <w:tc>
          <w:tcPr>
            <w:tcW w:w="16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过机动车道及非机动车道穿镀锌钢管， 其余穿HDPE管，连接处设置手孔井。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239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4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3-dn110 HDPE管(人行道)</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6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239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4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3-dn110 HDPE管(绿化带)</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92</w:t>
            </w:r>
          </w:p>
        </w:tc>
        <w:tc>
          <w:tcPr>
            <w:tcW w:w="16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23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手孔井</w:t>
            </w:r>
          </w:p>
        </w:tc>
        <w:tc>
          <w:tcPr>
            <w:tcW w:w="47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详见大样图(含球墨铸铁井盖，承重50t),具体按实计施工</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座</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1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0850"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辉煌大道—如意路交叉口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23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设备内容</w:t>
            </w:r>
          </w:p>
        </w:tc>
        <w:tc>
          <w:tcPr>
            <w:tcW w:w="4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主要参数</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c>
          <w:tcPr>
            <w:tcW w:w="1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39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信号灯杆</w:t>
            </w:r>
          </w:p>
        </w:tc>
        <w:tc>
          <w:tcPr>
            <w:tcW w:w="4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立杆7m、横臂7m,含基础、立柱等</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39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立杆7m、横臂4m,含基础、立柱等</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23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车行信号灯(满盘灯)</w:t>
            </w:r>
          </w:p>
        </w:tc>
        <w:tc>
          <w:tcPr>
            <w:tcW w:w="4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φ400mm三单元满盘灯</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23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计时器</w:t>
            </w:r>
          </w:p>
        </w:tc>
        <w:tc>
          <w:tcPr>
            <w:tcW w:w="4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双色双位倒计时器</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3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信号控制机</w:t>
            </w:r>
          </w:p>
        </w:tc>
        <w:tc>
          <w:tcPr>
            <w:tcW w:w="47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含信号机、计量装置、接线端子板、基础、穿线管、接地装置</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23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电源电缆</w:t>
            </w:r>
          </w:p>
        </w:tc>
        <w:tc>
          <w:tcPr>
            <w:tcW w:w="4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YJV-1kV-3×16mm²,具体按实际施工</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16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本长度为估算值，具体长度以实计，线 缆过路穿预埋管。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23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控制电缆</w:t>
            </w:r>
          </w:p>
        </w:tc>
        <w:tc>
          <w:tcPr>
            <w:tcW w:w="4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KVV-0.5kV-14×1.5mm²,具体按实际施工</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165</w:t>
            </w:r>
          </w:p>
        </w:tc>
        <w:tc>
          <w:tcPr>
            <w:tcW w:w="16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239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预埋管</w:t>
            </w:r>
          </w:p>
        </w:tc>
        <w:tc>
          <w:tcPr>
            <w:tcW w:w="4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2-dn75镀锌钢管</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w:t>
            </w:r>
          </w:p>
        </w:tc>
        <w:tc>
          <w:tcPr>
            <w:tcW w:w="16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过机动车道及非机动车道穿镀锌钢管， 其余穿HDPE管，连接处设置手孔井。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239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3-dn110 HDPE管(人行道)</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6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39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3-dn110 HDPE管(绿化带)</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6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23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手孔井</w:t>
            </w:r>
          </w:p>
        </w:tc>
        <w:tc>
          <w:tcPr>
            <w:tcW w:w="47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详见大样图(含球墨铸铁井盖，承重50t),具体按实计施工</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座</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10850"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腾飞大道—如意路交叉口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23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设备内容</w:t>
            </w:r>
          </w:p>
        </w:tc>
        <w:tc>
          <w:tcPr>
            <w:tcW w:w="4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主要参数</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c>
          <w:tcPr>
            <w:tcW w:w="1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39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信号灯杆</w:t>
            </w:r>
          </w:p>
        </w:tc>
        <w:tc>
          <w:tcPr>
            <w:tcW w:w="4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立杆7m、横臂7m,含基础、立柱等</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1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39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4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立杆7m、横臂4m,含基础、立柱等</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23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车行信号灯(满盘灯)</w:t>
            </w:r>
          </w:p>
        </w:tc>
        <w:tc>
          <w:tcPr>
            <w:tcW w:w="4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φ400mm三单元满盘灯</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23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计时器</w:t>
            </w:r>
          </w:p>
        </w:tc>
        <w:tc>
          <w:tcPr>
            <w:tcW w:w="4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双色双位倒计时器</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23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信号控制机</w:t>
            </w:r>
          </w:p>
        </w:tc>
        <w:tc>
          <w:tcPr>
            <w:tcW w:w="47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含信号机、计量装置、接线端子板、基础、穿线管、接地装置</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23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电源电缆</w:t>
            </w:r>
          </w:p>
        </w:tc>
        <w:tc>
          <w:tcPr>
            <w:tcW w:w="4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YJV-1kV-3×16mm²,具体按实际施工</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w:t>
            </w:r>
          </w:p>
        </w:tc>
        <w:tc>
          <w:tcPr>
            <w:tcW w:w="16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本长度为估算值，具体长度以实计，线缆过路穿预埋管。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23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控制电缆</w:t>
            </w:r>
          </w:p>
        </w:tc>
        <w:tc>
          <w:tcPr>
            <w:tcW w:w="4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KVV-0.5kV-14×1.5mm²,具体按实际施工</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123</w:t>
            </w:r>
          </w:p>
        </w:tc>
        <w:tc>
          <w:tcPr>
            <w:tcW w:w="16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239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预埋管</w:t>
            </w:r>
          </w:p>
        </w:tc>
        <w:tc>
          <w:tcPr>
            <w:tcW w:w="4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2-dn75镀锌钢管</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66</w:t>
            </w:r>
          </w:p>
        </w:tc>
        <w:tc>
          <w:tcPr>
            <w:tcW w:w="16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过机动车道及非机动车道穿镀锌钢管， 其余穿HDPE管，连接处设置手孔井。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239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4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3-dn110 HDPE管(绿化带)</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65</w:t>
            </w:r>
          </w:p>
        </w:tc>
        <w:tc>
          <w:tcPr>
            <w:tcW w:w="16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23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手孔井</w:t>
            </w:r>
          </w:p>
        </w:tc>
        <w:tc>
          <w:tcPr>
            <w:tcW w:w="47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详见大样图(含球墨铸铁井盖，承重50t),具体按实计施工</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座</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10850"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创新大道-榆军路交叉口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23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设备内容</w:t>
            </w:r>
          </w:p>
        </w:tc>
        <w:tc>
          <w:tcPr>
            <w:tcW w:w="4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主要参数</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c>
          <w:tcPr>
            <w:tcW w:w="1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3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信号灯杆</w:t>
            </w:r>
          </w:p>
        </w:tc>
        <w:tc>
          <w:tcPr>
            <w:tcW w:w="4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立杆7m、横臂7m,含基础、立柱等</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3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立杆7m、横臂4m,含基础、立柱等</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1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23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车行信号灯(满盘灯)</w:t>
            </w:r>
          </w:p>
        </w:tc>
        <w:tc>
          <w:tcPr>
            <w:tcW w:w="4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φ400mm三单元满盘灯</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23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计时器</w:t>
            </w:r>
          </w:p>
        </w:tc>
        <w:tc>
          <w:tcPr>
            <w:tcW w:w="4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双色双位倒计时器</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23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信号控制机</w:t>
            </w:r>
          </w:p>
        </w:tc>
        <w:tc>
          <w:tcPr>
            <w:tcW w:w="47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含信号机、计量装置、接线端子板、基础、穿线管、接地装置</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23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电源电缆</w:t>
            </w:r>
          </w:p>
        </w:tc>
        <w:tc>
          <w:tcPr>
            <w:tcW w:w="4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YJV-1kV-3×16mm²,具体按实际施工</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w:t>
            </w:r>
          </w:p>
        </w:tc>
        <w:tc>
          <w:tcPr>
            <w:tcW w:w="16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本长度为估算值，具体长度以实计，线缆过路穿预埋管。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23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控制电缆</w:t>
            </w:r>
          </w:p>
        </w:tc>
        <w:tc>
          <w:tcPr>
            <w:tcW w:w="4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KVV-0.5kV- 14×1.5mm²,具体按实际施工</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250</w:t>
            </w:r>
          </w:p>
        </w:tc>
        <w:tc>
          <w:tcPr>
            <w:tcW w:w="16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239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预埋管</w:t>
            </w:r>
          </w:p>
        </w:tc>
        <w:tc>
          <w:tcPr>
            <w:tcW w:w="4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2-dn75镀锌钢管</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16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过机动车道及非机动车道穿镀锌钢管， 其余穿HDPE管，连接处设置手孔井。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239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4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3-dn110 HDPE管</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16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23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手孔井</w:t>
            </w:r>
          </w:p>
        </w:tc>
        <w:tc>
          <w:tcPr>
            <w:tcW w:w="47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详见大样图(含球墨铸铁井盖，承重50t),具体按实计施工</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座</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1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10850"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创新大道-鼎盛路交叉口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23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设备内容</w:t>
            </w:r>
          </w:p>
        </w:tc>
        <w:tc>
          <w:tcPr>
            <w:tcW w:w="4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主要参数</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c>
          <w:tcPr>
            <w:tcW w:w="1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39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信号灯杆</w:t>
            </w:r>
          </w:p>
        </w:tc>
        <w:tc>
          <w:tcPr>
            <w:tcW w:w="4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立杆7m、横臂7m,含基础、立柱等</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39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4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立杆7m、横臂4m,含基础、立柱等</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1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23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车行信号灯(满盘灯)</w:t>
            </w:r>
          </w:p>
        </w:tc>
        <w:tc>
          <w:tcPr>
            <w:tcW w:w="4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φ400mm三单元满盘灯</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23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计时器</w:t>
            </w:r>
          </w:p>
        </w:tc>
        <w:tc>
          <w:tcPr>
            <w:tcW w:w="4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双色双位倒计时器</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23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信号控制机</w:t>
            </w:r>
          </w:p>
        </w:tc>
        <w:tc>
          <w:tcPr>
            <w:tcW w:w="47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含信号机、计量装置、接线端子板、基础、穿线管、接地装置</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23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电源电缆</w:t>
            </w:r>
          </w:p>
        </w:tc>
        <w:tc>
          <w:tcPr>
            <w:tcW w:w="4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YJV-1kV-3×16mm²,具体按实际施工</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340</w:t>
            </w:r>
          </w:p>
        </w:tc>
        <w:tc>
          <w:tcPr>
            <w:tcW w:w="16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本长度为估算值，具体长度以实计，线缆过路穿预埋管。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23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控制电缆</w:t>
            </w:r>
          </w:p>
        </w:tc>
        <w:tc>
          <w:tcPr>
            <w:tcW w:w="4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KVV-0.5kV-14×1.5mm²,具体按实际施工</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w:t>
            </w:r>
          </w:p>
        </w:tc>
        <w:tc>
          <w:tcPr>
            <w:tcW w:w="16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239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预埋管</w:t>
            </w:r>
          </w:p>
        </w:tc>
        <w:tc>
          <w:tcPr>
            <w:tcW w:w="4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2-dn75镀锌钢管</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16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过机动车道及非机动车道穿镀锌钢管， 其余穿HDPE管，连接处设置手孔井。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239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4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3-dn110 HDPE管(绿化带)</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w:t>
            </w:r>
          </w:p>
        </w:tc>
        <w:tc>
          <w:tcPr>
            <w:tcW w:w="16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23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手孔井</w:t>
            </w:r>
          </w:p>
        </w:tc>
        <w:tc>
          <w:tcPr>
            <w:tcW w:w="47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详见大样图(含球墨铸铁井盖，承重50t),具体按实计施工</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座</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1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0850"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创新大道-光明路交叉口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23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设备内容</w:t>
            </w:r>
          </w:p>
        </w:tc>
        <w:tc>
          <w:tcPr>
            <w:tcW w:w="4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主要参数</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c>
          <w:tcPr>
            <w:tcW w:w="1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39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信号灯杆</w:t>
            </w:r>
          </w:p>
        </w:tc>
        <w:tc>
          <w:tcPr>
            <w:tcW w:w="4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立杆7m、横臂7m,含基础、立柱等</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39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4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立杆7m、横臂4m,含基础、立柱等</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1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23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车行信号灯(满盘灯)</w:t>
            </w:r>
          </w:p>
        </w:tc>
        <w:tc>
          <w:tcPr>
            <w:tcW w:w="4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φ400mm三单元满盘灯</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23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计时器</w:t>
            </w:r>
          </w:p>
        </w:tc>
        <w:tc>
          <w:tcPr>
            <w:tcW w:w="4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双色双位倒计时器</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23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信号控制机</w:t>
            </w:r>
          </w:p>
        </w:tc>
        <w:tc>
          <w:tcPr>
            <w:tcW w:w="47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含信号机、计量装置、接线端子板、基础、穿线管、接地装置</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23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电源电缆</w:t>
            </w:r>
          </w:p>
        </w:tc>
        <w:tc>
          <w:tcPr>
            <w:tcW w:w="4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YJV-1kV-3×16mm²,具体按实际施工</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w:t>
            </w:r>
          </w:p>
        </w:tc>
        <w:tc>
          <w:tcPr>
            <w:tcW w:w="16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本长度为估算值，具体长度以实计，线缆过路穿预埋管。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23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控制电缆</w:t>
            </w:r>
          </w:p>
        </w:tc>
        <w:tc>
          <w:tcPr>
            <w:tcW w:w="4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KVV-0.5kV-14×1.5mm²,具体按实际施工</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220</w:t>
            </w:r>
          </w:p>
        </w:tc>
        <w:tc>
          <w:tcPr>
            <w:tcW w:w="16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239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预埋管</w:t>
            </w:r>
          </w:p>
        </w:tc>
        <w:tc>
          <w:tcPr>
            <w:tcW w:w="4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2-dn75镀锌钢管</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w:t>
            </w:r>
          </w:p>
        </w:tc>
        <w:tc>
          <w:tcPr>
            <w:tcW w:w="16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过机动车道及非机动车道穿镀锌钢管， 其余穿HDPE管，连接处设置手孔井。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239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4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3-dn110 HDPE管(绿化带)</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61</w:t>
            </w:r>
          </w:p>
        </w:tc>
        <w:tc>
          <w:tcPr>
            <w:tcW w:w="16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23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手孔井</w:t>
            </w:r>
          </w:p>
        </w:tc>
        <w:tc>
          <w:tcPr>
            <w:tcW w:w="47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详见大样图(含球墨铸铁井盖，承重50t),具体按实计施工</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座</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bl>
    <w:p>
      <w:pPr>
        <w:pStyle w:val="5"/>
        <w:keepNext/>
        <w:keepLines/>
        <w:widowControl w:val="0"/>
        <w:numPr>
          <w:ilvl w:val="0"/>
          <w:numId w:val="0"/>
        </w:numPr>
        <w:spacing w:before="260" w:after="260" w:line="416" w:lineRule="auto"/>
        <w:jc w:val="both"/>
        <w:outlineLvl w:val="2"/>
        <w:rPr>
          <w:rFonts w:hint="eastAsia"/>
          <w:lang w:eastAsia="zh-CN"/>
        </w:rPr>
      </w:pPr>
    </w:p>
    <w:p>
      <w:pPr>
        <w:rPr>
          <w:rFonts w:hint="eastAsia"/>
          <w:lang w:eastAsia="zh-CN"/>
        </w:rPr>
      </w:pPr>
    </w:p>
    <w:p>
      <w:pPr>
        <w:pStyle w:val="5"/>
        <w:rPr>
          <w:rFonts w:hint="eastAsia"/>
          <w:lang w:eastAsia="zh-CN"/>
        </w:rPr>
      </w:pPr>
    </w:p>
    <w:p>
      <w:pPr>
        <w:rPr>
          <w:rFonts w:hint="eastAsia"/>
          <w:lang w:eastAsia="zh-CN"/>
        </w:rPr>
      </w:pPr>
    </w:p>
    <w:p>
      <w:pPr>
        <w:pStyle w:val="5"/>
        <w:rPr>
          <w:rFonts w:hint="eastAsia"/>
          <w:lang w:eastAsia="zh-CN"/>
        </w:rPr>
      </w:pPr>
    </w:p>
    <w:p>
      <w:pPr>
        <w:rPr>
          <w:rFonts w:hint="eastAsia"/>
          <w:lang w:eastAsia="zh-CN"/>
        </w:rPr>
      </w:pPr>
    </w:p>
    <w:p>
      <w:pPr>
        <w:pStyle w:val="5"/>
        <w:rPr>
          <w:rFonts w:hint="eastAsia"/>
          <w:lang w:eastAsia="zh-CN"/>
        </w:rPr>
      </w:pPr>
    </w:p>
    <w:p>
      <w:pPr>
        <w:rPr>
          <w:rFonts w:hint="eastAsia"/>
          <w:lang w:eastAsia="zh-CN"/>
        </w:rPr>
      </w:pPr>
    </w:p>
    <w:p>
      <w:pPr>
        <w:pStyle w:val="5"/>
        <w:rPr>
          <w:rFonts w:hint="eastAsia"/>
          <w:lang w:eastAsia="zh-CN"/>
        </w:rPr>
      </w:pPr>
    </w:p>
    <w:p>
      <w:pPr>
        <w:pStyle w:val="47"/>
        <w:jc w:val="both"/>
        <w:rPr>
          <w:rFonts w:hint="eastAsia" w:ascii="宋体" w:hAnsi="宋体" w:eastAsia="宋体" w:cs="宋体"/>
          <w:b/>
          <w:color w:val="auto"/>
          <w:kern w:val="0"/>
          <w:sz w:val="32"/>
          <w:szCs w:val="32"/>
          <w:highlight w:val="none"/>
          <w:lang w:eastAsia="zh-CN"/>
        </w:rPr>
      </w:pPr>
    </w:p>
    <w:p>
      <w:pPr>
        <w:pStyle w:val="3"/>
        <w:numPr>
          <w:ilvl w:val="0"/>
          <w:numId w:val="0"/>
        </w:numPr>
        <w:ind w:leftChars="0"/>
        <w:rPr>
          <w:rFonts w:hint="eastAsia"/>
          <w:lang w:eastAsia="zh-CN"/>
        </w:rPr>
      </w:pPr>
    </w:p>
    <w:p>
      <w:pPr>
        <w:rPr>
          <w:rFonts w:hint="eastAsia"/>
          <w:lang w:eastAsia="zh-CN"/>
        </w:rPr>
      </w:pPr>
    </w:p>
    <w:p>
      <w:pPr>
        <w:pStyle w:val="5"/>
        <w:rPr>
          <w:rFonts w:hint="eastAsia"/>
          <w:lang w:eastAsia="zh-CN"/>
        </w:rPr>
      </w:pPr>
    </w:p>
    <w:p>
      <w:pPr>
        <w:autoSpaceDE w:val="0"/>
        <w:autoSpaceDN w:val="0"/>
        <w:spacing w:line="360" w:lineRule="auto"/>
        <w:jc w:val="center"/>
        <w:outlineLvl w:val="0"/>
        <w:rPr>
          <w:rFonts w:hint="eastAsia" w:ascii="宋体" w:hAnsi="宋体"/>
          <w:sz w:val="24"/>
          <w:szCs w:val="24"/>
        </w:rPr>
      </w:pPr>
      <w:r>
        <w:rPr>
          <w:rFonts w:hint="eastAsia" w:ascii="宋体" w:hAnsi="宋体" w:eastAsia="宋体" w:cs="宋体"/>
          <w:b/>
          <w:color w:val="auto"/>
          <w:kern w:val="0"/>
          <w:sz w:val="32"/>
          <w:szCs w:val="32"/>
          <w:highlight w:val="none"/>
          <w:lang w:eastAsia="zh-CN"/>
        </w:rPr>
        <w:t xml:space="preserve">第六部分 </w:t>
      </w:r>
      <w:r>
        <w:rPr>
          <w:rFonts w:hint="eastAsia" w:ascii="宋体" w:hAnsi="宋体" w:eastAsia="宋体" w:cs="宋体"/>
          <w:b/>
          <w:color w:val="auto"/>
          <w:kern w:val="0"/>
          <w:sz w:val="32"/>
          <w:szCs w:val="32"/>
          <w:highlight w:val="none"/>
          <w:lang w:val="en-US" w:eastAsia="zh-CN"/>
        </w:rPr>
        <w:t xml:space="preserve">  </w:t>
      </w:r>
      <w:r>
        <w:rPr>
          <w:rFonts w:hint="eastAsia" w:ascii="宋体" w:hAnsi="宋体" w:eastAsia="宋体" w:cs="宋体"/>
          <w:b/>
          <w:color w:val="auto"/>
          <w:kern w:val="0"/>
          <w:sz w:val="32"/>
          <w:szCs w:val="32"/>
          <w:highlight w:val="none"/>
          <w:lang w:eastAsia="zh-CN"/>
        </w:rPr>
        <w:t>合同部分</w:t>
      </w:r>
      <w:bookmarkEnd w:id="26"/>
    </w:p>
    <w:p>
      <w:pPr>
        <w:snapToGrid w:val="0"/>
        <w:spacing w:line="560" w:lineRule="exact"/>
        <w:jc w:val="center"/>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设备采购、安装合同</w:t>
      </w:r>
    </w:p>
    <w:p>
      <w:pPr>
        <w:keepNext w:val="0"/>
        <w:keepLines w:val="0"/>
        <w:pageBreakBefore w:val="0"/>
        <w:widowControl w:val="0"/>
        <w:kinsoku/>
        <w:wordWrap/>
        <w:overflowPunct/>
        <w:topLinePunct w:val="0"/>
        <w:autoSpaceDE/>
        <w:autoSpaceDN/>
        <w:bidi w:val="0"/>
        <w:adjustRightInd/>
        <w:snapToGrid w:val="0"/>
        <w:spacing w:line="360" w:lineRule="auto"/>
        <w:ind w:right="514" w:rightChars="245"/>
        <w:jc w:val="left"/>
        <w:textAlignment w:val="auto"/>
        <w:rPr>
          <w:rFonts w:hint="eastAsia" w:ascii="宋体" w:hAnsi="宋体" w:eastAsia="宋体" w:cs="宋体"/>
          <w:b w:val="0"/>
          <w:bCs w:val="0"/>
          <w:sz w:val="21"/>
          <w:szCs w:val="21"/>
          <w:u w:val="single"/>
          <w:lang w:val="en-US" w:eastAsia="zh-CN"/>
        </w:rPr>
      </w:pPr>
      <w:r>
        <w:rPr>
          <w:rFonts w:hint="eastAsia" w:ascii="宋体" w:hAnsi="宋体" w:eastAsia="宋体" w:cs="宋体"/>
          <w:b w:val="0"/>
          <w:bCs w:val="0"/>
          <w:sz w:val="21"/>
          <w:szCs w:val="21"/>
        </w:rPr>
        <w:t>发包人（全称）</w:t>
      </w:r>
      <w:r>
        <w:rPr>
          <w:rFonts w:hint="eastAsia" w:ascii="宋体" w:hAnsi="宋体" w:eastAsia="宋体" w:cs="宋体"/>
          <w:b w:val="0"/>
          <w:bCs w:val="0"/>
          <w:sz w:val="21"/>
          <w:szCs w:val="21"/>
          <w:u w:val="single"/>
          <w:lang w:val="en-US" w:eastAsia="zh-CN"/>
        </w:rPr>
        <w:t xml:space="preserve">                </w:t>
      </w:r>
    </w:p>
    <w:p>
      <w:pPr>
        <w:keepNext w:val="0"/>
        <w:keepLines w:val="0"/>
        <w:pageBreakBefore w:val="0"/>
        <w:widowControl w:val="0"/>
        <w:kinsoku/>
        <w:wordWrap/>
        <w:overflowPunct/>
        <w:topLinePunct w:val="0"/>
        <w:autoSpaceDE/>
        <w:autoSpaceDN/>
        <w:bidi w:val="0"/>
        <w:adjustRightInd/>
        <w:spacing w:line="360" w:lineRule="auto"/>
        <w:ind w:right="514" w:rightChars="245"/>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rPr>
        <w:t>承包人（全称）</w:t>
      </w:r>
      <w:r>
        <w:rPr>
          <w:rFonts w:hint="eastAsia" w:ascii="宋体" w:hAnsi="宋体" w:eastAsia="宋体" w:cs="宋体"/>
          <w:b w:val="0"/>
          <w:bCs w:val="0"/>
          <w:sz w:val="21"/>
          <w:szCs w:val="21"/>
          <w:u w:val="single"/>
          <w:lang w:val="en-US" w:eastAsia="zh-CN"/>
        </w:rPr>
        <w:t xml:space="preserve">                </w:t>
      </w:r>
    </w:p>
    <w:p>
      <w:pPr>
        <w:keepNext w:val="0"/>
        <w:keepLines w:val="0"/>
        <w:pageBreakBefore w:val="0"/>
        <w:widowControl w:val="0"/>
        <w:kinsoku/>
        <w:wordWrap/>
        <w:overflowPunct/>
        <w:topLinePunct w:val="0"/>
        <w:autoSpaceDE/>
        <w:autoSpaceDN/>
        <w:bidi w:val="0"/>
        <w:adjustRightInd/>
        <w:spacing w:line="360" w:lineRule="auto"/>
        <w:ind w:right="514" w:rightChars="245" w:firstLine="600"/>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依照《</w:t>
      </w:r>
      <w:r>
        <w:rPr>
          <w:rFonts w:hint="eastAsia" w:ascii="宋体" w:hAnsi="宋体" w:eastAsia="宋体" w:cs="宋体"/>
          <w:b w:val="0"/>
          <w:bCs w:val="0"/>
          <w:sz w:val="21"/>
          <w:szCs w:val="21"/>
          <w:lang w:eastAsia="zh-CN"/>
        </w:rPr>
        <w:t>民法典</w:t>
      </w:r>
      <w:r>
        <w:rPr>
          <w:rFonts w:hint="eastAsia" w:ascii="宋体" w:hAnsi="宋体" w:eastAsia="宋体" w:cs="宋体"/>
          <w:b w:val="0"/>
          <w:bCs w:val="0"/>
          <w:sz w:val="21"/>
          <w:szCs w:val="21"/>
        </w:rPr>
        <w:t>》及其他有关法律、行政法规，遵循平等、自愿、公平和诚实信用的原则，双方就</w:t>
      </w:r>
      <w:r>
        <w:rPr>
          <w:rFonts w:hint="eastAsia" w:ascii="宋体" w:hAnsi="宋体" w:eastAsia="宋体" w:cs="宋体"/>
          <w:b w:val="0"/>
          <w:bCs w:val="0"/>
          <w:sz w:val="21"/>
          <w:szCs w:val="21"/>
          <w:lang w:val="en-US" w:eastAsia="zh-CN"/>
        </w:rPr>
        <w:t>甲方向乙方购买材料及设备及配件事宜达成</w:t>
      </w:r>
      <w:r>
        <w:rPr>
          <w:rFonts w:hint="eastAsia" w:ascii="宋体" w:hAnsi="宋体" w:eastAsia="宋体" w:cs="宋体"/>
          <w:b w:val="0"/>
          <w:bCs w:val="0"/>
          <w:sz w:val="21"/>
          <w:szCs w:val="21"/>
        </w:rPr>
        <w:t>一致</w:t>
      </w:r>
      <w:r>
        <w:rPr>
          <w:rFonts w:hint="eastAsia" w:ascii="宋体" w:hAnsi="宋体" w:eastAsia="宋体" w:cs="宋体"/>
          <w:b w:val="0"/>
          <w:bCs w:val="0"/>
          <w:sz w:val="21"/>
          <w:szCs w:val="21"/>
          <w:lang w:val="en-US" w:eastAsia="zh-CN"/>
        </w:rPr>
        <w:t>意见</w:t>
      </w:r>
      <w:r>
        <w:rPr>
          <w:rFonts w:hint="eastAsia" w:ascii="宋体" w:hAnsi="宋体" w:eastAsia="宋体" w:cs="宋体"/>
          <w:b w:val="0"/>
          <w:bCs w:val="0"/>
          <w:sz w:val="21"/>
          <w:szCs w:val="21"/>
        </w:rPr>
        <w:t>，订立本合同条款如下。</w:t>
      </w:r>
    </w:p>
    <w:p>
      <w:pPr>
        <w:keepNext w:val="0"/>
        <w:keepLines w:val="0"/>
        <w:pageBreakBefore w:val="0"/>
        <w:widowControl w:val="0"/>
        <w:numPr>
          <w:ilvl w:val="0"/>
          <w:numId w:val="8"/>
        </w:numPr>
        <w:kinsoku/>
        <w:wordWrap/>
        <w:overflowPunct/>
        <w:topLinePunct w:val="0"/>
        <w:autoSpaceDE/>
        <w:autoSpaceDN/>
        <w:bidi w:val="0"/>
        <w:adjustRightInd/>
        <w:spacing w:line="360" w:lineRule="auto"/>
        <w:ind w:left="0" w:leftChars="0" w:right="514" w:rightChars="245" w:firstLine="0" w:firstLineChars="0"/>
        <w:textAlignment w:val="auto"/>
        <w:rPr>
          <w:rFonts w:hint="eastAsia" w:ascii="宋体" w:hAnsi="宋体" w:eastAsia="宋体" w:cs="宋体"/>
          <w:b w:val="0"/>
          <w:bCs w:val="0"/>
          <w:sz w:val="21"/>
          <w:szCs w:val="21"/>
          <w:u w:val="none"/>
          <w:lang w:val="en-US" w:eastAsia="zh-CN"/>
        </w:rPr>
      </w:pPr>
      <w:r>
        <w:rPr>
          <w:rFonts w:hint="eastAsia" w:ascii="宋体" w:hAnsi="宋体" w:eastAsia="宋体" w:cs="宋体"/>
          <w:b w:val="0"/>
          <w:bCs w:val="0"/>
          <w:sz w:val="21"/>
          <w:szCs w:val="21"/>
          <w:u w:val="none"/>
          <w:lang w:val="en-US" w:eastAsia="zh-CN"/>
        </w:rPr>
        <w:t>工程概况</w:t>
      </w:r>
    </w:p>
    <w:p>
      <w:pPr>
        <w:keepNext w:val="0"/>
        <w:keepLines w:val="0"/>
        <w:pageBreakBefore w:val="0"/>
        <w:widowControl w:val="0"/>
        <w:numPr>
          <w:ilvl w:val="0"/>
          <w:numId w:val="0"/>
        </w:numPr>
        <w:kinsoku/>
        <w:wordWrap/>
        <w:overflowPunct/>
        <w:topLinePunct w:val="0"/>
        <w:autoSpaceDE/>
        <w:autoSpaceDN/>
        <w:bidi w:val="0"/>
        <w:adjustRightInd/>
        <w:spacing w:line="360" w:lineRule="auto"/>
        <w:ind w:right="514" w:rightChars="245"/>
        <w:textAlignment w:val="auto"/>
        <w:rPr>
          <w:rFonts w:hint="eastAsia" w:ascii="宋体" w:hAnsi="宋体" w:eastAsia="宋体" w:cs="宋体"/>
          <w:b w:val="0"/>
          <w:bCs w:val="0"/>
          <w:sz w:val="21"/>
          <w:szCs w:val="21"/>
          <w:u w:val="single"/>
          <w:lang w:val="en-US" w:eastAsia="zh-CN"/>
        </w:rPr>
      </w:pPr>
      <w:r>
        <w:rPr>
          <w:rFonts w:hint="eastAsia" w:ascii="宋体" w:hAnsi="宋体" w:eastAsia="宋体" w:cs="宋体"/>
          <w:b w:val="0"/>
          <w:bCs w:val="0"/>
          <w:sz w:val="21"/>
          <w:szCs w:val="21"/>
          <w:u w:val="none"/>
          <w:lang w:val="en-US" w:eastAsia="zh-CN"/>
        </w:rPr>
        <w:t>工程名称：</w:t>
      </w:r>
      <w:r>
        <w:rPr>
          <w:rFonts w:hint="eastAsia" w:ascii="宋体" w:hAnsi="宋体" w:eastAsia="宋体" w:cs="宋体"/>
          <w:b w:val="0"/>
          <w:bCs w:val="0"/>
          <w:sz w:val="21"/>
          <w:szCs w:val="21"/>
          <w:u w:val="singl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pacing w:line="360" w:lineRule="auto"/>
        <w:ind w:right="514" w:rightChars="245"/>
        <w:textAlignment w:val="auto"/>
        <w:rPr>
          <w:rFonts w:hint="eastAsia" w:ascii="宋体" w:hAnsi="宋体" w:eastAsia="宋体" w:cs="宋体"/>
          <w:b w:val="0"/>
          <w:bCs w:val="0"/>
          <w:sz w:val="21"/>
          <w:szCs w:val="21"/>
          <w:u w:val="single"/>
          <w:lang w:val="en-US" w:eastAsia="zh-CN"/>
        </w:rPr>
      </w:pPr>
      <w:r>
        <w:rPr>
          <w:rFonts w:hint="eastAsia" w:ascii="宋体" w:hAnsi="宋体" w:eastAsia="宋体" w:cs="宋体"/>
          <w:b w:val="0"/>
          <w:bCs w:val="0"/>
          <w:sz w:val="21"/>
          <w:szCs w:val="21"/>
          <w:u w:val="none"/>
          <w:lang w:val="en-US" w:eastAsia="zh-CN"/>
        </w:rPr>
        <w:t>工程地点：</w:t>
      </w:r>
      <w:r>
        <w:rPr>
          <w:rFonts w:hint="eastAsia" w:ascii="宋体" w:hAnsi="宋体" w:eastAsia="宋体" w:cs="宋体"/>
          <w:b w:val="0"/>
          <w:bCs w:val="0"/>
          <w:sz w:val="21"/>
          <w:szCs w:val="21"/>
          <w:u w:val="singl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pacing w:line="360" w:lineRule="auto"/>
        <w:ind w:right="514" w:rightChars="245"/>
        <w:textAlignment w:val="auto"/>
        <w:rPr>
          <w:rFonts w:hint="eastAsia" w:ascii="宋体" w:hAnsi="宋体" w:eastAsia="宋体" w:cs="宋体"/>
          <w:b w:val="0"/>
          <w:bCs w:val="0"/>
          <w:sz w:val="21"/>
          <w:szCs w:val="21"/>
          <w:u w:val="single"/>
          <w:lang w:val="en-US" w:eastAsia="zh-CN"/>
        </w:rPr>
      </w:pPr>
      <w:r>
        <w:rPr>
          <w:rFonts w:hint="eastAsia" w:ascii="宋体" w:hAnsi="宋体" w:eastAsia="宋体" w:cs="宋体"/>
          <w:b w:val="0"/>
          <w:bCs w:val="0"/>
          <w:sz w:val="21"/>
          <w:szCs w:val="21"/>
          <w:u w:val="none"/>
          <w:lang w:val="en-US" w:eastAsia="zh-CN"/>
        </w:rPr>
        <w:t>工程内容及承包范围：</w:t>
      </w:r>
      <w:r>
        <w:rPr>
          <w:rFonts w:hint="eastAsia" w:ascii="宋体" w:hAnsi="宋体" w:eastAsia="宋体" w:cs="宋体"/>
          <w:b w:val="0"/>
          <w:bCs w:val="0"/>
          <w:sz w:val="21"/>
          <w:szCs w:val="21"/>
          <w:u w:val="single"/>
          <w:lang w:val="en-US" w:eastAsia="zh-CN"/>
        </w:rPr>
        <w:t>设备费、安装费、设备基础制作、安装费、调试费、检验试验费、运保费、管理费、利润、税金等所有相关费用</w:t>
      </w:r>
    </w:p>
    <w:p>
      <w:pPr>
        <w:keepNext w:val="0"/>
        <w:keepLines w:val="0"/>
        <w:pageBreakBefore w:val="0"/>
        <w:widowControl w:val="0"/>
        <w:numPr>
          <w:ilvl w:val="0"/>
          <w:numId w:val="0"/>
        </w:numPr>
        <w:kinsoku/>
        <w:wordWrap/>
        <w:overflowPunct/>
        <w:topLinePunct w:val="0"/>
        <w:autoSpaceDE/>
        <w:autoSpaceDN/>
        <w:bidi w:val="0"/>
        <w:adjustRightInd/>
        <w:spacing w:line="360" w:lineRule="auto"/>
        <w:ind w:right="514" w:rightChars="245"/>
        <w:textAlignment w:val="auto"/>
        <w:rPr>
          <w:rFonts w:hint="eastAsia" w:ascii="宋体" w:hAnsi="宋体" w:cs="宋体"/>
          <w:b w:val="0"/>
          <w:bCs w:val="0"/>
          <w:sz w:val="21"/>
          <w:szCs w:val="21"/>
          <w:u w:val="none"/>
          <w:lang w:eastAsia="zh-CN"/>
        </w:rPr>
      </w:pPr>
      <w:r>
        <w:rPr>
          <w:rFonts w:hint="eastAsia" w:ascii="宋体" w:hAnsi="宋体" w:cs="宋体"/>
          <w:b w:val="0"/>
          <w:bCs w:val="0"/>
          <w:sz w:val="21"/>
          <w:szCs w:val="21"/>
          <w:lang w:eastAsia="zh-CN"/>
        </w:rPr>
        <w:t>交货期：</w:t>
      </w:r>
      <w:r>
        <w:rPr>
          <w:rFonts w:hint="eastAsia" w:ascii="宋体" w:hAnsi="宋体" w:eastAsia="宋体" w:cs="宋体"/>
          <w:b w:val="0"/>
          <w:bCs w:val="0"/>
          <w:spacing w:val="12"/>
          <w:sz w:val="21"/>
          <w:szCs w:val="21"/>
          <w:u w:val="singl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pacing w:line="360" w:lineRule="auto"/>
        <w:ind w:right="514" w:rightChars="245"/>
        <w:textAlignment w:val="auto"/>
        <w:rPr>
          <w:rFonts w:hint="eastAsia" w:ascii="宋体" w:hAnsi="宋体" w:eastAsia="宋体" w:cs="宋体"/>
          <w:b w:val="0"/>
          <w:bCs w:val="0"/>
          <w:sz w:val="21"/>
          <w:szCs w:val="21"/>
        </w:rPr>
      </w:pPr>
      <w:r>
        <w:rPr>
          <w:rFonts w:hint="eastAsia" w:ascii="宋体" w:hAnsi="宋体" w:cs="宋体"/>
          <w:b w:val="0"/>
          <w:bCs w:val="0"/>
          <w:sz w:val="21"/>
          <w:szCs w:val="21"/>
          <w:lang w:val="en-US" w:eastAsia="zh-CN"/>
        </w:rPr>
        <w:t>2.</w:t>
      </w:r>
      <w:r>
        <w:rPr>
          <w:rFonts w:hint="eastAsia" w:ascii="宋体" w:hAnsi="宋体" w:eastAsia="宋体" w:cs="宋体"/>
          <w:b w:val="0"/>
          <w:bCs w:val="0"/>
          <w:sz w:val="21"/>
          <w:szCs w:val="21"/>
        </w:rPr>
        <w:t>工程质量标准</w:t>
      </w:r>
    </w:p>
    <w:p>
      <w:pPr>
        <w:pStyle w:val="136"/>
        <w:keepNext w:val="0"/>
        <w:keepLines w:val="0"/>
        <w:pageBreakBefore w:val="0"/>
        <w:widowControl w:val="0"/>
        <w:kinsoku/>
        <w:wordWrap/>
        <w:overflowPunct/>
        <w:topLinePunct w:val="0"/>
        <w:autoSpaceDE/>
        <w:autoSpaceDN/>
        <w:bidi w:val="0"/>
        <w:adjustRightInd/>
        <w:spacing w:line="360" w:lineRule="auto"/>
        <w:ind w:left="0" w:leftChars="0" w:right="514" w:rightChars="245" w:firstLine="468" w:firstLineChars="200"/>
        <w:textAlignment w:val="auto"/>
        <w:rPr>
          <w:rFonts w:hint="eastAsia" w:ascii="宋体" w:hAnsi="宋体" w:eastAsia="宋体" w:cs="宋体"/>
          <w:b w:val="0"/>
          <w:bCs w:val="0"/>
          <w:spacing w:val="12"/>
          <w:sz w:val="21"/>
          <w:szCs w:val="21"/>
        </w:rPr>
      </w:pPr>
      <w:r>
        <w:rPr>
          <w:rFonts w:hint="eastAsia" w:ascii="宋体" w:hAnsi="宋体" w:eastAsia="宋体" w:cs="宋体"/>
          <w:b w:val="0"/>
          <w:bCs w:val="0"/>
          <w:spacing w:val="12"/>
          <w:sz w:val="21"/>
          <w:szCs w:val="21"/>
        </w:rPr>
        <w:t>工程施工质量均应满足</w:t>
      </w:r>
      <w:r>
        <w:rPr>
          <w:rFonts w:hint="eastAsia" w:ascii="宋体" w:hAnsi="宋体" w:eastAsia="宋体" w:cs="宋体"/>
          <w:b w:val="0"/>
          <w:bCs w:val="0"/>
          <w:spacing w:val="12"/>
          <w:sz w:val="21"/>
          <w:szCs w:val="21"/>
          <w:lang w:val="en-US" w:eastAsia="zh-CN"/>
        </w:rPr>
        <w:t>该项目</w:t>
      </w:r>
      <w:r>
        <w:rPr>
          <w:rFonts w:hint="eastAsia" w:ascii="宋体" w:hAnsi="宋体" w:eastAsia="宋体" w:cs="宋体"/>
          <w:b w:val="0"/>
          <w:bCs w:val="0"/>
          <w:spacing w:val="12"/>
          <w:sz w:val="21"/>
          <w:szCs w:val="21"/>
        </w:rPr>
        <w:t>安装工程施工验收规范及建筑工程施工验收规范，</w:t>
      </w:r>
      <w:r>
        <w:rPr>
          <w:rFonts w:hint="eastAsia" w:ascii="宋体" w:hAnsi="宋体" w:eastAsia="宋体" w:cs="宋体"/>
          <w:b w:val="0"/>
          <w:bCs w:val="0"/>
          <w:spacing w:val="12"/>
          <w:sz w:val="21"/>
          <w:szCs w:val="21"/>
          <w:lang w:val="en-US" w:eastAsia="zh-CN"/>
        </w:rPr>
        <w:t>以</w:t>
      </w:r>
      <w:r>
        <w:rPr>
          <w:rFonts w:hint="eastAsia" w:ascii="宋体" w:hAnsi="宋体" w:eastAsia="宋体" w:cs="宋体"/>
          <w:b w:val="0"/>
          <w:bCs w:val="0"/>
          <w:spacing w:val="12"/>
          <w:sz w:val="21"/>
          <w:szCs w:val="21"/>
        </w:rPr>
        <w:t>及国家颁布的现行的各种有关施工及验收规范、质量评定标准，满足施工图设计，工程质量达到</w:t>
      </w:r>
      <w:r>
        <w:rPr>
          <w:rFonts w:hint="eastAsia" w:ascii="宋体" w:hAnsi="宋体" w:eastAsia="宋体" w:cs="宋体"/>
          <w:b w:val="0"/>
          <w:bCs w:val="0"/>
          <w:spacing w:val="12"/>
          <w:sz w:val="21"/>
          <w:szCs w:val="21"/>
          <w:u w:val="single"/>
        </w:rPr>
        <w:t xml:space="preserve"> </w:t>
      </w:r>
      <w:r>
        <w:rPr>
          <w:rFonts w:hint="eastAsia" w:ascii="宋体" w:hAnsi="宋体" w:eastAsia="宋体" w:cs="宋体"/>
          <w:b w:val="0"/>
          <w:bCs w:val="0"/>
          <w:spacing w:val="12"/>
          <w:sz w:val="21"/>
          <w:szCs w:val="21"/>
          <w:u w:val="single"/>
          <w:lang w:eastAsia="zh-CN"/>
        </w:rPr>
        <w:t>国家规定合格标准</w:t>
      </w:r>
      <w:r>
        <w:rPr>
          <w:rFonts w:hint="eastAsia" w:ascii="宋体" w:hAnsi="宋体" w:eastAsia="宋体" w:cs="宋体"/>
          <w:b w:val="0"/>
          <w:bCs w:val="0"/>
          <w:spacing w:val="12"/>
          <w:sz w:val="21"/>
          <w:szCs w:val="21"/>
        </w:rPr>
        <w:t>等级及达标投产考核要求。</w:t>
      </w:r>
    </w:p>
    <w:p>
      <w:pPr>
        <w:keepNext w:val="0"/>
        <w:keepLines w:val="0"/>
        <w:pageBreakBefore w:val="0"/>
        <w:widowControl w:val="0"/>
        <w:numPr>
          <w:ilvl w:val="0"/>
          <w:numId w:val="0"/>
        </w:numPr>
        <w:kinsoku/>
        <w:wordWrap/>
        <w:overflowPunct/>
        <w:topLinePunct w:val="0"/>
        <w:autoSpaceDE/>
        <w:autoSpaceDN/>
        <w:bidi w:val="0"/>
        <w:adjustRightInd/>
        <w:spacing w:line="360" w:lineRule="auto"/>
        <w:ind w:right="514" w:rightChars="245"/>
        <w:textAlignment w:val="auto"/>
        <w:rPr>
          <w:rFonts w:hint="eastAsia" w:ascii="宋体" w:hAnsi="宋体" w:eastAsia="宋体" w:cs="宋体"/>
          <w:b w:val="0"/>
          <w:bCs w:val="0"/>
          <w:sz w:val="21"/>
          <w:szCs w:val="21"/>
        </w:rPr>
      </w:pPr>
      <w:r>
        <w:rPr>
          <w:rFonts w:hint="eastAsia" w:ascii="宋体" w:hAnsi="宋体" w:cs="宋体"/>
          <w:b w:val="0"/>
          <w:bCs w:val="0"/>
          <w:sz w:val="21"/>
          <w:szCs w:val="21"/>
          <w:lang w:val="en-US" w:eastAsia="zh-CN"/>
        </w:rPr>
        <w:t>3.</w:t>
      </w:r>
      <w:r>
        <w:rPr>
          <w:rFonts w:hint="eastAsia" w:ascii="宋体" w:hAnsi="宋体" w:eastAsia="宋体" w:cs="宋体"/>
          <w:b w:val="0"/>
          <w:bCs w:val="0"/>
          <w:sz w:val="21"/>
          <w:szCs w:val="21"/>
        </w:rPr>
        <w:t>合同价款</w:t>
      </w:r>
    </w:p>
    <w:p>
      <w:pPr>
        <w:pStyle w:val="136"/>
        <w:keepNext w:val="0"/>
        <w:keepLines w:val="0"/>
        <w:pageBreakBefore w:val="0"/>
        <w:widowControl w:val="0"/>
        <w:kinsoku/>
        <w:wordWrap/>
        <w:overflowPunct/>
        <w:topLinePunct w:val="0"/>
        <w:autoSpaceDE/>
        <w:autoSpaceDN/>
        <w:bidi w:val="0"/>
        <w:adjustRightInd/>
        <w:spacing w:line="360" w:lineRule="auto"/>
        <w:ind w:left="0" w:right="514" w:rightChars="245" w:firstLine="468" w:firstLineChars="200"/>
        <w:textAlignment w:val="auto"/>
        <w:rPr>
          <w:rFonts w:hint="eastAsia" w:ascii="宋体" w:hAnsi="宋体" w:eastAsia="宋体" w:cs="宋体"/>
          <w:b w:val="0"/>
          <w:bCs w:val="0"/>
          <w:spacing w:val="12"/>
          <w:sz w:val="21"/>
          <w:szCs w:val="21"/>
          <w:highlight w:val="none"/>
        </w:rPr>
      </w:pPr>
      <w:r>
        <w:rPr>
          <w:rFonts w:hint="eastAsia" w:ascii="宋体" w:hAnsi="宋体" w:eastAsia="宋体" w:cs="宋体"/>
          <w:b w:val="0"/>
          <w:bCs w:val="0"/>
          <w:spacing w:val="12"/>
          <w:sz w:val="21"/>
          <w:szCs w:val="21"/>
          <w:highlight w:val="none"/>
        </w:rPr>
        <w:t>金额大写（人民币）</w:t>
      </w:r>
      <w:r>
        <w:rPr>
          <w:rFonts w:hint="eastAsia" w:ascii="宋体" w:hAnsi="宋体" w:eastAsia="宋体" w:cs="宋体"/>
          <w:b w:val="0"/>
          <w:bCs w:val="0"/>
          <w:spacing w:val="12"/>
          <w:sz w:val="21"/>
          <w:szCs w:val="21"/>
          <w:u w:val="single"/>
          <w:lang w:val="en-US" w:eastAsia="zh-CN"/>
        </w:rPr>
        <w:t xml:space="preserve">                      </w:t>
      </w:r>
      <w:r>
        <w:rPr>
          <w:rFonts w:hint="eastAsia" w:ascii="宋体" w:hAnsi="宋体" w:eastAsia="宋体" w:cs="宋体"/>
          <w:b w:val="0"/>
          <w:bCs w:val="0"/>
          <w:spacing w:val="12"/>
          <w:sz w:val="21"/>
          <w:szCs w:val="21"/>
          <w:highlight w:val="none"/>
        </w:rPr>
        <w:t>。</w:t>
      </w:r>
    </w:p>
    <w:p>
      <w:pPr>
        <w:pStyle w:val="136"/>
        <w:keepNext w:val="0"/>
        <w:keepLines w:val="0"/>
        <w:pageBreakBefore w:val="0"/>
        <w:widowControl w:val="0"/>
        <w:kinsoku/>
        <w:wordWrap/>
        <w:overflowPunct/>
        <w:topLinePunct w:val="0"/>
        <w:autoSpaceDE/>
        <w:autoSpaceDN/>
        <w:bidi w:val="0"/>
        <w:adjustRightInd/>
        <w:spacing w:line="360" w:lineRule="auto"/>
        <w:ind w:left="0" w:leftChars="0" w:right="514" w:rightChars="245" w:firstLine="0" w:firstLineChars="0"/>
        <w:textAlignment w:val="auto"/>
        <w:rPr>
          <w:rFonts w:hint="eastAsia" w:ascii="宋体" w:hAnsi="宋体" w:eastAsia="宋体" w:cs="宋体"/>
          <w:b w:val="0"/>
          <w:bCs w:val="0"/>
          <w:spacing w:val="12"/>
          <w:sz w:val="21"/>
          <w:szCs w:val="21"/>
        </w:rPr>
      </w:pPr>
      <w:r>
        <w:rPr>
          <w:rFonts w:hint="eastAsia" w:ascii="宋体" w:hAnsi="宋体" w:cs="宋体"/>
          <w:b w:val="0"/>
          <w:bCs w:val="0"/>
          <w:spacing w:val="12"/>
          <w:sz w:val="21"/>
          <w:szCs w:val="21"/>
          <w:lang w:val="en-US" w:eastAsia="zh-CN"/>
        </w:rPr>
        <w:t>3.1</w:t>
      </w:r>
      <w:r>
        <w:rPr>
          <w:rFonts w:hint="eastAsia" w:ascii="宋体" w:hAnsi="宋体" w:eastAsia="宋体" w:cs="宋体"/>
          <w:b w:val="0"/>
          <w:bCs w:val="0"/>
          <w:spacing w:val="12"/>
          <w:sz w:val="21"/>
          <w:szCs w:val="21"/>
        </w:rPr>
        <w:t>合同价款在协议书内约定后，任何一方不得擅自改变。</w:t>
      </w:r>
    </w:p>
    <w:p>
      <w:pPr>
        <w:pStyle w:val="136"/>
        <w:keepNext w:val="0"/>
        <w:keepLines w:val="0"/>
        <w:pageBreakBefore w:val="0"/>
        <w:widowControl w:val="0"/>
        <w:kinsoku/>
        <w:wordWrap/>
        <w:overflowPunct/>
        <w:topLinePunct w:val="0"/>
        <w:autoSpaceDE/>
        <w:autoSpaceDN/>
        <w:bidi w:val="0"/>
        <w:adjustRightInd/>
        <w:spacing w:line="360" w:lineRule="auto"/>
        <w:ind w:left="0" w:right="514" w:rightChars="245" w:firstLine="468" w:firstLineChars="200"/>
        <w:textAlignment w:val="auto"/>
        <w:rPr>
          <w:rFonts w:hint="eastAsia" w:ascii="宋体" w:hAnsi="宋体" w:eastAsia="宋体" w:cs="宋体"/>
          <w:b w:val="0"/>
          <w:bCs w:val="0"/>
          <w:spacing w:val="12"/>
          <w:sz w:val="21"/>
          <w:szCs w:val="21"/>
        </w:rPr>
      </w:pPr>
      <w:r>
        <w:rPr>
          <w:rFonts w:hint="eastAsia" w:ascii="宋体" w:hAnsi="宋体" w:eastAsia="宋体" w:cs="宋体"/>
          <w:b w:val="0"/>
          <w:bCs w:val="0"/>
          <w:spacing w:val="12"/>
          <w:sz w:val="21"/>
          <w:szCs w:val="21"/>
        </w:rPr>
        <w:t>（1）固定价格合同。双方在本条款内约定合同价款包含的风险范围和风险费用的计算方法，在约定的风险范围内合同价款不再调整。风险范围以外的合同价款调整方法，应当在本条款内约定。</w:t>
      </w:r>
    </w:p>
    <w:p>
      <w:pPr>
        <w:pStyle w:val="136"/>
        <w:keepNext w:val="0"/>
        <w:keepLines w:val="0"/>
        <w:pageBreakBefore w:val="0"/>
        <w:widowControl w:val="0"/>
        <w:kinsoku/>
        <w:wordWrap/>
        <w:overflowPunct/>
        <w:topLinePunct w:val="0"/>
        <w:autoSpaceDE/>
        <w:autoSpaceDN/>
        <w:bidi w:val="0"/>
        <w:adjustRightInd/>
        <w:spacing w:line="360" w:lineRule="auto"/>
        <w:ind w:left="0" w:right="514" w:rightChars="245" w:firstLine="468" w:firstLineChars="200"/>
        <w:textAlignment w:val="auto"/>
        <w:rPr>
          <w:rFonts w:hint="eastAsia" w:ascii="宋体" w:hAnsi="宋体" w:eastAsia="宋体" w:cs="宋体"/>
          <w:b w:val="0"/>
          <w:bCs w:val="0"/>
          <w:spacing w:val="12"/>
          <w:sz w:val="21"/>
          <w:szCs w:val="21"/>
          <w:highlight w:val="none"/>
        </w:rPr>
      </w:pPr>
      <w:r>
        <w:rPr>
          <w:rFonts w:hint="eastAsia" w:ascii="宋体" w:hAnsi="宋体" w:eastAsia="宋体" w:cs="宋体"/>
          <w:b w:val="0"/>
          <w:bCs w:val="0"/>
          <w:spacing w:val="12"/>
          <w:sz w:val="21"/>
          <w:szCs w:val="21"/>
          <w:highlight w:val="none"/>
        </w:rPr>
        <w:t>即风险范围：</w:t>
      </w:r>
    </w:p>
    <w:p>
      <w:pPr>
        <w:pStyle w:val="136"/>
        <w:keepNext w:val="0"/>
        <w:keepLines w:val="0"/>
        <w:pageBreakBefore w:val="0"/>
        <w:widowControl w:val="0"/>
        <w:kinsoku/>
        <w:wordWrap/>
        <w:overflowPunct/>
        <w:topLinePunct w:val="0"/>
        <w:autoSpaceDE/>
        <w:autoSpaceDN/>
        <w:bidi w:val="0"/>
        <w:adjustRightInd/>
        <w:spacing w:line="360" w:lineRule="auto"/>
        <w:ind w:left="0" w:right="514" w:rightChars="245" w:firstLine="468" w:firstLineChars="200"/>
        <w:textAlignment w:val="auto"/>
        <w:rPr>
          <w:rFonts w:hint="eastAsia" w:ascii="宋体" w:hAnsi="宋体" w:eastAsia="宋体" w:cs="宋体"/>
          <w:b w:val="0"/>
          <w:bCs w:val="0"/>
          <w:spacing w:val="12"/>
          <w:sz w:val="21"/>
          <w:szCs w:val="21"/>
        </w:rPr>
      </w:pPr>
      <w:r>
        <w:rPr>
          <w:rFonts w:hint="eastAsia" w:ascii="宋体" w:hAnsi="宋体" w:eastAsia="宋体" w:cs="宋体"/>
          <w:b w:val="0"/>
          <w:bCs w:val="0"/>
          <w:spacing w:val="12"/>
          <w:sz w:val="21"/>
          <w:szCs w:val="21"/>
        </w:rPr>
        <w:t>（2）可调价格合同。合同价款可根据双方的约定而调整，双方在本条款内约定合同价款调整方法。</w:t>
      </w:r>
    </w:p>
    <w:p>
      <w:pPr>
        <w:pStyle w:val="136"/>
        <w:keepNext w:val="0"/>
        <w:keepLines w:val="0"/>
        <w:pageBreakBefore w:val="0"/>
        <w:widowControl w:val="0"/>
        <w:kinsoku/>
        <w:wordWrap/>
        <w:overflowPunct/>
        <w:topLinePunct w:val="0"/>
        <w:autoSpaceDE/>
        <w:autoSpaceDN/>
        <w:bidi w:val="0"/>
        <w:adjustRightInd/>
        <w:spacing w:line="360" w:lineRule="auto"/>
        <w:ind w:left="0" w:right="514" w:rightChars="245" w:firstLine="822"/>
        <w:textAlignment w:val="auto"/>
        <w:rPr>
          <w:rFonts w:hint="eastAsia" w:ascii="宋体" w:hAnsi="宋体" w:eastAsia="宋体" w:cs="宋体"/>
          <w:b w:val="0"/>
          <w:bCs w:val="0"/>
          <w:spacing w:val="12"/>
          <w:sz w:val="21"/>
          <w:szCs w:val="21"/>
          <w:u w:val="single"/>
        </w:rPr>
      </w:pPr>
      <w:r>
        <w:rPr>
          <w:rFonts w:hint="eastAsia" w:ascii="宋体" w:hAnsi="宋体" w:eastAsia="宋体" w:cs="宋体"/>
          <w:b w:val="0"/>
          <w:bCs w:val="0"/>
          <w:spacing w:val="12"/>
          <w:sz w:val="21"/>
          <w:szCs w:val="21"/>
        </w:rPr>
        <w:t>即合同价款调整方法：</w:t>
      </w:r>
      <w:r>
        <w:rPr>
          <w:rFonts w:hint="eastAsia" w:ascii="宋体" w:hAnsi="宋体" w:eastAsia="宋体" w:cs="宋体"/>
          <w:b w:val="0"/>
          <w:bCs w:val="0"/>
          <w:spacing w:val="12"/>
          <w:sz w:val="21"/>
          <w:szCs w:val="21"/>
          <w:u w:val="single"/>
        </w:rPr>
        <w:t xml:space="preserve">   </w:t>
      </w:r>
    </w:p>
    <w:p>
      <w:pPr>
        <w:pStyle w:val="136"/>
        <w:keepNext w:val="0"/>
        <w:keepLines w:val="0"/>
        <w:pageBreakBefore w:val="0"/>
        <w:widowControl w:val="0"/>
        <w:kinsoku/>
        <w:wordWrap/>
        <w:overflowPunct/>
        <w:topLinePunct w:val="0"/>
        <w:autoSpaceDE/>
        <w:autoSpaceDN/>
        <w:bidi w:val="0"/>
        <w:adjustRightInd/>
        <w:spacing w:line="360" w:lineRule="auto"/>
        <w:ind w:left="0" w:right="514" w:rightChars="245" w:firstLine="468" w:firstLineChars="200"/>
        <w:textAlignment w:val="auto"/>
        <w:rPr>
          <w:rFonts w:hint="eastAsia" w:ascii="宋体" w:hAnsi="宋体" w:eastAsia="宋体" w:cs="宋体"/>
          <w:b w:val="0"/>
          <w:bCs w:val="0"/>
          <w:spacing w:val="12"/>
          <w:sz w:val="21"/>
          <w:szCs w:val="21"/>
          <w:u w:val="single"/>
        </w:rPr>
      </w:pPr>
      <w:r>
        <w:rPr>
          <w:rFonts w:hint="eastAsia" w:ascii="宋体" w:hAnsi="宋体" w:eastAsia="宋体" w:cs="宋体"/>
          <w:b w:val="0"/>
          <w:bCs w:val="0"/>
          <w:spacing w:val="12"/>
          <w:sz w:val="21"/>
          <w:szCs w:val="21"/>
          <w:highlight w:val="none"/>
        </w:rPr>
        <w:t>即风险范围：</w:t>
      </w:r>
    </w:p>
    <w:p>
      <w:pPr>
        <w:keepNext w:val="0"/>
        <w:keepLines w:val="0"/>
        <w:pageBreakBefore w:val="0"/>
        <w:widowControl w:val="0"/>
        <w:kinsoku/>
        <w:wordWrap/>
        <w:overflowPunct/>
        <w:topLinePunct w:val="0"/>
        <w:autoSpaceDE/>
        <w:autoSpaceDN/>
        <w:bidi w:val="0"/>
        <w:adjustRightInd/>
        <w:spacing w:line="360" w:lineRule="auto"/>
        <w:ind w:right="514" w:rightChars="245" w:firstLine="720"/>
        <w:textAlignment w:val="auto"/>
        <w:rPr>
          <w:rFonts w:hint="eastAsia" w:ascii="宋体" w:hAnsi="宋体" w:eastAsia="宋体" w:cs="宋体"/>
          <w:b w:val="0"/>
          <w:bCs w:val="0"/>
          <w:spacing w:val="12"/>
          <w:sz w:val="21"/>
          <w:szCs w:val="21"/>
        </w:rPr>
      </w:pPr>
      <w:r>
        <w:rPr>
          <w:rFonts w:hint="eastAsia" w:ascii="宋体" w:hAnsi="宋体" w:eastAsia="宋体" w:cs="宋体"/>
          <w:b w:val="0"/>
          <w:bCs w:val="0"/>
          <w:sz w:val="21"/>
          <w:szCs w:val="21"/>
        </w:rPr>
        <w:t>（3）</w:t>
      </w:r>
      <w:r>
        <w:rPr>
          <w:rFonts w:hint="eastAsia" w:ascii="宋体" w:hAnsi="宋体" w:eastAsia="宋体" w:cs="宋体"/>
          <w:b w:val="0"/>
          <w:bCs w:val="0"/>
          <w:spacing w:val="12"/>
          <w:sz w:val="21"/>
          <w:szCs w:val="21"/>
        </w:rPr>
        <w:t>成本加酬金合同。合同价款包括成本和酬金两部分，双方在本条款内约定成本构成和酬金的计算方法。</w:t>
      </w:r>
    </w:p>
    <w:p>
      <w:pPr>
        <w:pStyle w:val="136"/>
        <w:keepNext w:val="0"/>
        <w:keepLines w:val="0"/>
        <w:pageBreakBefore w:val="0"/>
        <w:widowControl w:val="0"/>
        <w:kinsoku/>
        <w:wordWrap/>
        <w:overflowPunct/>
        <w:topLinePunct w:val="0"/>
        <w:autoSpaceDE/>
        <w:autoSpaceDN/>
        <w:bidi w:val="0"/>
        <w:adjustRightInd/>
        <w:spacing w:line="360" w:lineRule="auto"/>
        <w:ind w:left="0" w:leftChars="0" w:right="514" w:rightChars="245" w:firstLine="468" w:firstLineChars="200"/>
        <w:textAlignment w:val="auto"/>
        <w:rPr>
          <w:rFonts w:hint="eastAsia" w:ascii="宋体" w:hAnsi="宋体" w:eastAsia="宋体" w:cs="宋体"/>
          <w:b w:val="0"/>
          <w:bCs w:val="0"/>
          <w:spacing w:val="12"/>
          <w:sz w:val="21"/>
          <w:szCs w:val="21"/>
          <w:u w:val="single"/>
        </w:rPr>
      </w:pPr>
      <w:r>
        <w:rPr>
          <w:rFonts w:hint="eastAsia" w:ascii="宋体" w:hAnsi="宋体" w:eastAsia="宋体" w:cs="宋体"/>
          <w:b w:val="0"/>
          <w:bCs w:val="0"/>
          <w:spacing w:val="12"/>
          <w:sz w:val="21"/>
          <w:szCs w:val="21"/>
        </w:rPr>
        <w:t>即成本和酬金的约定：</w:t>
      </w:r>
      <w:r>
        <w:rPr>
          <w:rFonts w:hint="eastAsia" w:ascii="宋体" w:hAnsi="宋体" w:eastAsia="宋体" w:cs="宋体"/>
          <w:b w:val="0"/>
          <w:bCs w:val="0"/>
          <w:spacing w:val="12"/>
          <w:sz w:val="21"/>
          <w:szCs w:val="21"/>
          <w:u w:val="single"/>
        </w:rPr>
        <w:t xml:space="preserve">       </w:t>
      </w:r>
    </w:p>
    <w:p>
      <w:pPr>
        <w:pStyle w:val="136"/>
        <w:keepNext w:val="0"/>
        <w:keepLines w:val="0"/>
        <w:pageBreakBefore w:val="0"/>
        <w:widowControl w:val="0"/>
        <w:kinsoku/>
        <w:wordWrap/>
        <w:overflowPunct/>
        <w:topLinePunct w:val="0"/>
        <w:autoSpaceDE/>
        <w:autoSpaceDN/>
        <w:bidi w:val="0"/>
        <w:adjustRightInd/>
        <w:spacing w:line="360" w:lineRule="auto"/>
        <w:ind w:left="0" w:leftChars="0" w:right="514" w:rightChars="245" w:firstLine="468" w:firstLineChars="200"/>
        <w:textAlignment w:val="auto"/>
        <w:rPr>
          <w:rFonts w:hint="eastAsia" w:ascii="宋体" w:hAnsi="宋体" w:eastAsia="宋体" w:cs="宋体"/>
          <w:b w:val="0"/>
          <w:bCs w:val="0"/>
          <w:spacing w:val="12"/>
          <w:sz w:val="21"/>
          <w:szCs w:val="21"/>
          <w:u w:val="single"/>
        </w:rPr>
      </w:pPr>
      <w:r>
        <w:rPr>
          <w:rFonts w:hint="eastAsia" w:ascii="宋体" w:hAnsi="宋体" w:eastAsia="宋体" w:cs="宋体"/>
          <w:b w:val="0"/>
          <w:bCs w:val="0"/>
          <w:spacing w:val="12"/>
          <w:sz w:val="21"/>
          <w:szCs w:val="21"/>
        </w:rPr>
        <w:t>双方约定合同价款的其他调整因素：</w:t>
      </w:r>
      <w:r>
        <w:rPr>
          <w:rFonts w:hint="eastAsia" w:ascii="宋体" w:hAnsi="宋体" w:eastAsia="宋体" w:cs="宋体"/>
          <w:b w:val="0"/>
          <w:bCs w:val="0"/>
          <w:spacing w:val="12"/>
          <w:sz w:val="21"/>
          <w:szCs w:val="21"/>
          <w:u w:val="single"/>
        </w:rPr>
        <w:t xml:space="preserve">     </w:t>
      </w:r>
    </w:p>
    <w:p>
      <w:pPr>
        <w:pStyle w:val="136"/>
        <w:keepNext w:val="0"/>
        <w:keepLines w:val="0"/>
        <w:pageBreakBefore w:val="0"/>
        <w:widowControl w:val="0"/>
        <w:kinsoku/>
        <w:wordWrap/>
        <w:overflowPunct/>
        <w:topLinePunct w:val="0"/>
        <w:autoSpaceDE/>
        <w:autoSpaceDN/>
        <w:bidi w:val="0"/>
        <w:adjustRightInd/>
        <w:spacing w:line="360" w:lineRule="auto"/>
        <w:ind w:left="0" w:right="514" w:rightChars="245" w:firstLine="468" w:firstLineChars="200"/>
        <w:textAlignment w:val="auto"/>
        <w:rPr>
          <w:rFonts w:hint="eastAsia" w:ascii="宋体" w:hAnsi="宋体" w:eastAsia="宋体" w:cs="宋体"/>
          <w:b w:val="0"/>
          <w:bCs w:val="0"/>
          <w:spacing w:val="12"/>
          <w:sz w:val="21"/>
          <w:szCs w:val="21"/>
          <w:u w:val="single"/>
        </w:rPr>
      </w:pPr>
      <w:r>
        <w:rPr>
          <w:rFonts w:hint="eastAsia" w:ascii="宋体" w:hAnsi="宋体" w:eastAsia="宋体" w:cs="宋体"/>
          <w:b w:val="0"/>
          <w:bCs w:val="0"/>
          <w:spacing w:val="12"/>
          <w:sz w:val="21"/>
          <w:szCs w:val="21"/>
          <w:highlight w:val="none"/>
        </w:rPr>
        <w:t>即风险范围：</w:t>
      </w:r>
    </w:p>
    <w:p>
      <w:pPr>
        <w:pStyle w:val="136"/>
        <w:keepNext w:val="0"/>
        <w:keepLines w:val="0"/>
        <w:pageBreakBefore w:val="0"/>
        <w:widowControl w:val="0"/>
        <w:kinsoku/>
        <w:wordWrap/>
        <w:overflowPunct/>
        <w:topLinePunct w:val="0"/>
        <w:autoSpaceDE/>
        <w:autoSpaceDN/>
        <w:bidi w:val="0"/>
        <w:adjustRightInd/>
        <w:spacing w:line="360" w:lineRule="auto"/>
        <w:ind w:right="514" w:rightChars="245"/>
        <w:textAlignment w:val="auto"/>
        <w:rPr>
          <w:rFonts w:hint="eastAsia" w:ascii="宋体" w:hAnsi="宋体" w:eastAsia="宋体" w:cs="宋体"/>
          <w:b w:val="0"/>
          <w:bCs w:val="0"/>
          <w:spacing w:val="12"/>
          <w:sz w:val="21"/>
          <w:szCs w:val="21"/>
        </w:rPr>
      </w:pPr>
      <w:r>
        <w:rPr>
          <w:rFonts w:hint="eastAsia" w:ascii="宋体" w:hAnsi="宋体" w:cs="宋体"/>
          <w:b w:val="0"/>
          <w:bCs w:val="0"/>
          <w:spacing w:val="12"/>
          <w:sz w:val="21"/>
          <w:szCs w:val="21"/>
          <w:lang w:val="en-US" w:eastAsia="zh-CN"/>
        </w:rPr>
        <w:t>3</w:t>
      </w:r>
      <w:r>
        <w:rPr>
          <w:rFonts w:hint="eastAsia" w:ascii="宋体" w:hAnsi="宋体" w:eastAsia="宋体" w:cs="宋体"/>
          <w:b w:val="0"/>
          <w:bCs w:val="0"/>
          <w:spacing w:val="12"/>
          <w:sz w:val="21"/>
          <w:szCs w:val="21"/>
        </w:rPr>
        <w:t>.2可调价格合同中合同价款的其他调整因素包括：</w:t>
      </w:r>
    </w:p>
    <w:p>
      <w:pPr>
        <w:keepNext w:val="0"/>
        <w:keepLines w:val="0"/>
        <w:pageBreakBefore w:val="0"/>
        <w:widowControl w:val="0"/>
        <w:kinsoku/>
        <w:wordWrap/>
        <w:overflowPunct/>
        <w:topLinePunct w:val="0"/>
        <w:autoSpaceDE/>
        <w:autoSpaceDN/>
        <w:bidi w:val="0"/>
        <w:adjustRightInd/>
        <w:spacing w:line="360" w:lineRule="auto"/>
        <w:ind w:right="514" w:rightChars="245" w:firstLine="720"/>
        <w:textAlignment w:val="auto"/>
        <w:rPr>
          <w:rFonts w:hint="eastAsia" w:ascii="宋体" w:hAnsi="宋体" w:eastAsia="宋体" w:cs="宋体"/>
          <w:b w:val="0"/>
          <w:bCs w:val="0"/>
          <w:spacing w:val="12"/>
          <w:sz w:val="21"/>
          <w:szCs w:val="21"/>
        </w:rPr>
      </w:pPr>
      <w:r>
        <w:rPr>
          <w:rFonts w:hint="eastAsia" w:ascii="宋体" w:hAnsi="宋体" w:eastAsia="宋体" w:cs="宋体"/>
          <w:b w:val="0"/>
          <w:bCs w:val="0"/>
          <w:spacing w:val="12"/>
          <w:sz w:val="21"/>
          <w:szCs w:val="21"/>
        </w:rPr>
        <w:t>（1）法律、行政法规和国家有关政策变化影响合同价款；</w:t>
      </w:r>
    </w:p>
    <w:p>
      <w:pPr>
        <w:keepNext w:val="0"/>
        <w:keepLines w:val="0"/>
        <w:pageBreakBefore w:val="0"/>
        <w:widowControl w:val="0"/>
        <w:kinsoku/>
        <w:wordWrap/>
        <w:overflowPunct/>
        <w:topLinePunct w:val="0"/>
        <w:autoSpaceDE/>
        <w:autoSpaceDN/>
        <w:bidi w:val="0"/>
        <w:adjustRightInd/>
        <w:spacing w:line="360" w:lineRule="auto"/>
        <w:ind w:right="514" w:rightChars="245" w:firstLine="720"/>
        <w:textAlignment w:val="auto"/>
        <w:rPr>
          <w:rFonts w:hint="eastAsia" w:ascii="宋体" w:hAnsi="宋体" w:eastAsia="宋体" w:cs="宋体"/>
          <w:b w:val="0"/>
          <w:bCs w:val="0"/>
          <w:spacing w:val="12"/>
          <w:sz w:val="21"/>
          <w:szCs w:val="21"/>
        </w:rPr>
      </w:pPr>
      <w:r>
        <w:rPr>
          <w:rFonts w:hint="eastAsia" w:ascii="宋体" w:hAnsi="宋体" w:eastAsia="宋体" w:cs="宋体"/>
          <w:b w:val="0"/>
          <w:bCs w:val="0"/>
          <w:spacing w:val="12"/>
          <w:sz w:val="21"/>
          <w:szCs w:val="21"/>
        </w:rPr>
        <w:t>（2）工程造价管理部门公布的价格调整</w:t>
      </w:r>
    </w:p>
    <w:p>
      <w:pPr>
        <w:keepNext w:val="0"/>
        <w:keepLines w:val="0"/>
        <w:pageBreakBefore w:val="0"/>
        <w:widowControl w:val="0"/>
        <w:kinsoku/>
        <w:wordWrap/>
        <w:overflowPunct/>
        <w:topLinePunct w:val="0"/>
        <w:autoSpaceDE/>
        <w:autoSpaceDN/>
        <w:bidi w:val="0"/>
        <w:adjustRightInd/>
        <w:spacing w:line="360" w:lineRule="auto"/>
        <w:ind w:right="514" w:rightChars="245" w:firstLine="774" w:firstLineChars="349"/>
        <w:textAlignment w:val="auto"/>
        <w:rPr>
          <w:rFonts w:hint="eastAsia" w:ascii="宋体" w:hAnsi="宋体" w:eastAsia="宋体" w:cs="宋体"/>
          <w:b w:val="0"/>
          <w:bCs w:val="0"/>
          <w:spacing w:val="12"/>
          <w:sz w:val="21"/>
          <w:szCs w:val="21"/>
        </w:rPr>
      </w:pPr>
      <w:r>
        <w:rPr>
          <w:rFonts w:hint="eastAsia" w:ascii="宋体" w:hAnsi="宋体" w:eastAsia="宋体" w:cs="宋体"/>
          <w:b w:val="0"/>
          <w:bCs w:val="0"/>
          <w:spacing w:val="6"/>
          <w:sz w:val="21"/>
          <w:szCs w:val="21"/>
        </w:rPr>
        <w:t>（3）一周内非承包人原因停水、停电、停气造成停工累计超</w:t>
      </w:r>
      <w:r>
        <w:rPr>
          <w:rFonts w:hint="eastAsia" w:ascii="宋体" w:hAnsi="宋体" w:eastAsia="宋体" w:cs="宋体"/>
          <w:b w:val="0"/>
          <w:bCs w:val="0"/>
          <w:spacing w:val="12"/>
          <w:sz w:val="21"/>
          <w:szCs w:val="21"/>
        </w:rPr>
        <w:t>过8小时。</w:t>
      </w:r>
    </w:p>
    <w:p>
      <w:pPr>
        <w:keepNext w:val="0"/>
        <w:keepLines w:val="0"/>
        <w:pageBreakBefore w:val="0"/>
        <w:widowControl w:val="0"/>
        <w:kinsoku/>
        <w:wordWrap/>
        <w:overflowPunct/>
        <w:topLinePunct w:val="0"/>
        <w:autoSpaceDE/>
        <w:autoSpaceDN/>
        <w:bidi w:val="0"/>
        <w:adjustRightInd/>
        <w:spacing w:line="360" w:lineRule="auto"/>
        <w:ind w:right="514" w:rightChars="245" w:firstLine="468" w:firstLineChars="200"/>
        <w:textAlignment w:val="auto"/>
        <w:rPr>
          <w:rFonts w:hint="eastAsia" w:ascii="宋体" w:hAnsi="宋体" w:eastAsia="宋体" w:cs="宋体"/>
          <w:b w:val="0"/>
          <w:bCs w:val="0"/>
          <w:spacing w:val="12"/>
          <w:sz w:val="21"/>
          <w:szCs w:val="21"/>
        </w:rPr>
      </w:pPr>
      <w:r>
        <w:rPr>
          <w:rFonts w:hint="eastAsia" w:ascii="宋体" w:hAnsi="宋体" w:cs="宋体"/>
          <w:b w:val="0"/>
          <w:bCs w:val="0"/>
          <w:spacing w:val="12"/>
          <w:sz w:val="21"/>
          <w:szCs w:val="21"/>
          <w:lang w:val="en-US" w:eastAsia="zh-CN"/>
        </w:rPr>
        <w:t>3</w:t>
      </w:r>
      <w:r>
        <w:rPr>
          <w:rFonts w:hint="eastAsia" w:ascii="宋体" w:hAnsi="宋体" w:eastAsia="宋体" w:cs="宋体"/>
          <w:b w:val="0"/>
          <w:bCs w:val="0"/>
          <w:spacing w:val="12"/>
          <w:sz w:val="21"/>
          <w:szCs w:val="21"/>
        </w:rPr>
        <w:t>.3承包人应当在 &lt;</w:t>
      </w:r>
      <w:r>
        <w:rPr>
          <w:rFonts w:hint="eastAsia" w:ascii="宋体" w:hAnsi="宋体" w:cs="宋体"/>
          <w:b w:val="0"/>
          <w:bCs w:val="0"/>
          <w:spacing w:val="12"/>
          <w:sz w:val="21"/>
          <w:szCs w:val="21"/>
          <w:lang w:val="en-US" w:eastAsia="zh-CN"/>
        </w:rPr>
        <w:t>3</w:t>
      </w:r>
      <w:r>
        <w:rPr>
          <w:rFonts w:hint="eastAsia" w:ascii="宋体" w:hAnsi="宋体" w:eastAsia="宋体" w:cs="宋体"/>
          <w:b w:val="0"/>
          <w:bCs w:val="0"/>
          <w:spacing w:val="12"/>
          <w:sz w:val="21"/>
          <w:szCs w:val="21"/>
        </w:rPr>
        <w:t>.2款&gt; 情况发生后，将调整原因、金额以书面形式通知发包人，发包人确认调整金额后作为追加合同价款，与工程款同期支付。发包人收到承包人通知后60日内不予确认也不提出修改意见，视为已经同意该项调整。</w:t>
      </w:r>
    </w:p>
    <w:p>
      <w:pPr>
        <w:keepNext w:val="0"/>
        <w:keepLines w:val="0"/>
        <w:pageBreakBefore w:val="0"/>
        <w:widowControl w:val="0"/>
        <w:numPr>
          <w:ilvl w:val="0"/>
          <w:numId w:val="0"/>
        </w:numPr>
        <w:kinsoku/>
        <w:wordWrap/>
        <w:overflowPunct/>
        <w:topLinePunct w:val="0"/>
        <w:autoSpaceDE/>
        <w:autoSpaceDN/>
        <w:bidi w:val="0"/>
        <w:adjustRightInd/>
        <w:spacing w:line="360" w:lineRule="auto"/>
        <w:ind w:right="514" w:rightChars="245"/>
        <w:textAlignment w:val="auto"/>
        <w:rPr>
          <w:rFonts w:hint="eastAsia" w:ascii="宋体" w:hAnsi="宋体" w:eastAsia="宋体" w:cs="宋体"/>
          <w:b w:val="0"/>
          <w:bCs w:val="0"/>
          <w:spacing w:val="12"/>
          <w:sz w:val="21"/>
          <w:szCs w:val="21"/>
          <w:lang w:val="en-US" w:eastAsia="zh-CN"/>
        </w:rPr>
      </w:pPr>
      <w:r>
        <w:rPr>
          <w:rFonts w:hint="eastAsia" w:ascii="宋体" w:hAnsi="宋体" w:cs="宋体"/>
          <w:b w:val="0"/>
          <w:bCs w:val="0"/>
          <w:spacing w:val="12"/>
          <w:sz w:val="21"/>
          <w:szCs w:val="21"/>
          <w:lang w:val="en-US" w:eastAsia="zh-CN"/>
        </w:rPr>
        <w:t>4.</w:t>
      </w:r>
      <w:r>
        <w:rPr>
          <w:rFonts w:hint="eastAsia" w:ascii="宋体" w:hAnsi="宋体" w:eastAsia="宋体" w:cs="宋体"/>
          <w:b w:val="0"/>
          <w:bCs w:val="0"/>
          <w:spacing w:val="12"/>
          <w:sz w:val="21"/>
          <w:szCs w:val="21"/>
          <w:lang w:val="en-US" w:eastAsia="zh-CN"/>
        </w:rPr>
        <w:t>供货范围</w:t>
      </w:r>
    </w:p>
    <w:p>
      <w:pPr>
        <w:keepNext w:val="0"/>
        <w:keepLines w:val="0"/>
        <w:pageBreakBefore w:val="0"/>
        <w:widowControl w:val="0"/>
        <w:numPr>
          <w:ilvl w:val="0"/>
          <w:numId w:val="0"/>
        </w:numPr>
        <w:kinsoku/>
        <w:wordWrap/>
        <w:overflowPunct/>
        <w:topLinePunct w:val="0"/>
        <w:autoSpaceDE/>
        <w:autoSpaceDN/>
        <w:bidi w:val="0"/>
        <w:adjustRightInd/>
        <w:spacing w:line="360" w:lineRule="auto"/>
        <w:ind w:left="368" w:leftChars="0" w:right="514" w:rightChars="245"/>
        <w:textAlignment w:val="auto"/>
        <w:rPr>
          <w:rFonts w:hint="eastAsia" w:ascii="宋体" w:hAnsi="宋体" w:eastAsia="宋体" w:cs="宋体"/>
          <w:b w:val="0"/>
          <w:bCs w:val="0"/>
          <w:spacing w:val="12"/>
          <w:sz w:val="21"/>
          <w:szCs w:val="21"/>
          <w:lang w:val="en-US" w:eastAsia="zh-CN"/>
        </w:rPr>
      </w:pPr>
      <w:r>
        <w:rPr>
          <w:rFonts w:hint="eastAsia" w:ascii="宋体" w:hAnsi="宋体" w:cs="宋体"/>
          <w:b w:val="0"/>
          <w:bCs w:val="0"/>
          <w:spacing w:val="12"/>
          <w:sz w:val="21"/>
          <w:szCs w:val="21"/>
          <w:lang w:val="en-US" w:eastAsia="zh-CN"/>
        </w:rPr>
        <w:t>4.1</w:t>
      </w:r>
      <w:r>
        <w:rPr>
          <w:rFonts w:hint="eastAsia" w:ascii="宋体" w:hAnsi="宋体" w:eastAsia="宋体" w:cs="宋体"/>
          <w:b w:val="0"/>
          <w:bCs w:val="0"/>
          <w:spacing w:val="12"/>
          <w:sz w:val="21"/>
          <w:szCs w:val="21"/>
          <w:lang w:val="en-US" w:eastAsia="zh-CN"/>
        </w:rPr>
        <w:t>乙方应确保供货范围完整，以能满足用户安装、运行要求为原则，在技术规范中涉及的供货要求也作为本供货范围的补充，若在安装、调试中发现缺项（属响应供货商供货范围）由响应供应商协议补充。</w:t>
      </w:r>
    </w:p>
    <w:p>
      <w:pPr>
        <w:keepNext w:val="0"/>
        <w:keepLines w:val="0"/>
        <w:pageBreakBefore w:val="0"/>
        <w:widowControl w:val="0"/>
        <w:numPr>
          <w:ilvl w:val="0"/>
          <w:numId w:val="0"/>
        </w:numPr>
        <w:kinsoku/>
        <w:wordWrap/>
        <w:overflowPunct/>
        <w:topLinePunct w:val="0"/>
        <w:autoSpaceDE/>
        <w:autoSpaceDN/>
        <w:bidi w:val="0"/>
        <w:adjustRightInd/>
        <w:spacing w:line="360" w:lineRule="auto"/>
        <w:ind w:left="368" w:leftChars="0" w:right="514" w:rightChars="245"/>
        <w:textAlignment w:val="auto"/>
        <w:rPr>
          <w:rFonts w:hint="eastAsia" w:ascii="宋体" w:hAnsi="宋体" w:eastAsia="宋体" w:cs="宋体"/>
          <w:b w:val="0"/>
          <w:bCs w:val="0"/>
          <w:spacing w:val="12"/>
          <w:sz w:val="21"/>
          <w:szCs w:val="21"/>
          <w:lang w:val="en-US" w:eastAsia="zh-CN"/>
        </w:rPr>
      </w:pPr>
      <w:r>
        <w:rPr>
          <w:rFonts w:hint="eastAsia" w:ascii="宋体" w:hAnsi="宋体" w:eastAsia="宋体" w:cs="宋体"/>
          <w:b w:val="0"/>
          <w:bCs w:val="0"/>
          <w:spacing w:val="12"/>
          <w:sz w:val="21"/>
          <w:szCs w:val="21"/>
          <w:lang w:val="en-US" w:eastAsia="zh-CN"/>
        </w:rPr>
        <w:t>技术资料提供：</w:t>
      </w:r>
    </w:p>
    <w:p>
      <w:pPr>
        <w:keepNext w:val="0"/>
        <w:keepLines w:val="0"/>
        <w:pageBreakBefore w:val="0"/>
        <w:widowControl w:val="0"/>
        <w:numPr>
          <w:ilvl w:val="0"/>
          <w:numId w:val="9"/>
        </w:numPr>
        <w:kinsoku/>
        <w:wordWrap/>
        <w:overflowPunct/>
        <w:topLinePunct w:val="0"/>
        <w:autoSpaceDE/>
        <w:autoSpaceDN/>
        <w:bidi w:val="0"/>
        <w:adjustRightInd/>
        <w:spacing w:line="360" w:lineRule="auto"/>
        <w:ind w:left="368" w:leftChars="0" w:right="514" w:rightChars="245"/>
        <w:textAlignment w:val="auto"/>
        <w:rPr>
          <w:rFonts w:hint="eastAsia" w:ascii="宋体" w:hAnsi="宋体" w:eastAsia="宋体" w:cs="宋体"/>
          <w:b w:val="0"/>
          <w:bCs w:val="0"/>
          <w:spacing w:val="12"/>
          <w:sz w:val="21"/>
          <w:szCs w:val="21"/>
          <w:lang w:val="en-US" w:eastAsia="zh-CN"/>
        </w:rPr>
      </w:pPr>
      <w:r>
        <w:rPr>
          <w:rFonts w:hint="eastAsia" w:ascii="宋体" w:hAnsi="宋体" w:eastAsia="宋体" w:cs="宋体"/>
          <w:b w:val="0"/>
          <w:bCs w:val="0"/>
          <w:spacing w:val="12"/>
          <w:sz w:val="21"/>
          <w:szCs w:val="21"/>
          <w:lang w:val="en-US" w:eastAsia="zh-CN"/>
        </w:rPr>
        <w:t>在合同签订后，提供货物使用说明书，以便采购单位尽快投入使用。</w:t>
      </w:r>
    </w:p>
    <w:p>
      <w:pPr>
        <w:keepNext w:val="0"/>
        <w:keepLines w:val="0"/>
        <w:pageBreakBefore w:val="0"/>
        <w:widowControl w:val="0"/>
        <w:numPr>
          <w:ilvl w:val="0"/>
          <w:numId w:val="9"/>
        </w:numPr>
        <w:kinsoku/>
        <w:wordWrap/>
        <w:overflowPunct/>
        <w:topLinePunct w:val="0"/>
        <w:autoSpaceDE/>
        <w:autoSpaceDN/>
        <w:bidi w:val="0"/>
        <w:adjustRightInd/>
        <w:spacing w:line="360" w:lineRule="auto"/>
        <w:ind w:left="368" w:leftChars="0" w:right="514" w:rightChars="245"/>
        <w:textAlignment w:val="auto"/>
        <w:rPr>
          <w:rFonts w:hint="eastAsia" w:ascii="宋体" w:hAnsi="宋体" w:eastAsia="宋体" w:cs="宋体"/>
          <w:b w:val="0"/>
          <w:bCs w:val="0"/>
          <w:spacing w:val="-11"/>
          <w:sz w:val="21"/>
          <w:szCs w:val="21"/>
          <w:lang w:val="en-US" w:eastAsia="zh-CN"/>
        </w:rPr>
      </w:pPr>
      <w:r>
        <w:rPr>
          <w:rFonts w:hint="eastAsia" w:ascii="宋体" w:hAnsi="宋体" w:eastAsia="宋体" w:cs="宋体"/>
          <w:b w:val="0"/>
          <w:bCs w:val="0"/>
          <w:spacing w:val="-11"/>
          <w:sz w:val="21"/>
          <w:szCs w:val="21"/>
          <w:lang w:val="en-US" w:eastAsia="zh-CN"/>
        </w:rPr>
        <w:t>供货方在货物出厂发运的同时提供有关质量保证的各项质量文件和技术文件。至少包括：</w:t>
      </w:r>
    </w:p>
    <w:p>
      <w:pPr>
        <w:keepNext w:val="0"/>
        <w:keepLines w:val="0"/>
        <w:pageBreakBefore w:val="0"/>
        <w:widowControl w:val="0"/>
        <w:numPr>
          <w:ilvl w:val="0"/>
          <w:numId w:val="0"/>
        </w:numPr>
        <w:kinsoku/>
        <w:wordWrap/>
        <w:overflowPunct/>
        <w:topLinePunct w:val="0"/>
        <w:autoSpaceDE/>
        <w:autoSpaceDN/>
        <w:bidi w:val="0"/>
        <w:adjustRightInd/>
        <w:spacing w:line="360" w:lineRule="auto"/>
        <w:ind w:right="514" w:rightChars="245"/>
        <w:textAlignment w:val="auto"/>
        <w:rPr>
          <w:rFonts w:hint="eastAsia" w:ascii="宋体" w:hAnsi="宋体" w:eastAsia="宋体" w:cs="宋体"/>
          <w:b w:val="0"/>
          <w:bCs w:val="0"/>
          <w:spacing w:val="12"/>
          <w:sz w:val="21"/>
          <w:szCs w:val="21"/>
          <w:lang w:val="en-US" w:eastAsia="zh-CN"/>
        </w:rPr>
      </w:pPr>
      <w:r>
        <w:rPr>
          <w:rFonts w:hint="eastAsia" w:ascii="宋体" w:hAnsi="宋体" w:eastAsia="宋体" w:cs="宋体"/>
          <w:b w:val="0"/>
          <w:bCs w:val="0"/>
          <w:spacing w:val="12"/>
          <w:sz w:val="21"/>
          <w:szCs w:val="21"/>
          <w:lang w:val="en-US" w:eastAsia="zh-CN"/>
        </w:rPr>
        <w:t xml:space="preserve">  产品检验合格证书：</w:t>
      </w:r>
    </w:p>
    <w:p>
      <w:pPr>
        <w:keepNext w:val="0"/>
        <w:keepLines w:val="0"/>
        <w:pageBreakBefore w:val="0"/>
        <w:widowControl w:val="0"/>
        <w:numPr>
          <w:ilvl w:val="0"/>
          <w:numId w:val="0"/>
        </w:numPr>
        <w:kinsoku/>
        <w:wordWrap/>
        <w:overflowPunct/>
        <w:topLinePunct w:val="0"/>
        <w:autoSpaceDE/>
        <w:autoSpaceDN/>
        <w:bidi w:val="0"/>
        <w:adjustRightInd/>
        <w:spacing w:line="360" w:lineRule="auto"/>
        <w:ind w:right="514" w:rightChars="245"/>
        <w:textAlignment w:val="auto"/>
        <w:rPr>
          <w:rFonts w:hint="eastAsia" w:ascii="宋体" w:hAnsi="宋体" w:eastAsia="宋体" w:cs="宋体"/>
          <w:b w:val="0"/>
          <w:bCs w:val="0"/>
          <w:spacing w:val="12"/>
          <w:sz w:val="21"/>
          <w:szCs w:val="21"/>
          <w:lang w:val="en-US" w:eastAsia="zh-CN"/>
        </w:rPr>
      </w:pPr>
      <w:r>
        <w:rPr>
          <w:rFonts w:hint="eastAsia" w:ascii="宋体" w:hAnsi="宋体" w:eastAsia="宋体" w:cs="宋体"/>
          <w:b w:val="0"/>
          <w:bCs w:val="0"/>
          <w:spacing w:val="12"/>
          <w:sz w:val="21"/>
          <w:szCs w:val="21"/>
          <w:lang w:val="en-US" w:eastAsia="zh-CN"/>
        </w:rPr>
        <w:t xml:space="preserve">  </w:t>
      </w:r>
      <w:r>
        <w:rPr>
          <w:rFonts w:hint="eastAsia" w:ascii="宋体" w:hAnsi="宋体" w:cs="宋体"/>
          <w:b w:val="0"/>
          <w:bCs w:val="0"/>
          <w:spacing w:val="12"/>
          <w:sz w:val="21"/>
          <w:szCs w:val="21"/>
          <w:lang w:val="en-US" w:eastAsia="zh-CN"/>
        </w:rPr>
        <w:t xml:space="preserve"> </w:t>
      </w:r>
      <w:r>
        <w:rPr>
          <w:rFonts w:hint="eastAsia" w:ascii="宋体" w:hAnsi="宋体" w:eastAsia="宋体" w:cs="宋体"/>
          <w:b w:val="0"/>
          <w:bCs w:val="0"/>
          <w:spacing w:val="12"/>
          <w:sz w:val="21"/>
          <w:szCs w:val="21"/>
          <w:lang w:val="en-US" w:eastAsia="zh-CN"/>
        </w:rPr>
        <w:t>主要配套产品使用说明书及合格证、型号、参数、供应商；安装、使用、维护手册；</w:t>
      </w:r>
    </w:p>
    <w:p>
      <w:pPr>
        <w:keepNext w:val="0"/>
        <w:keepLines w:val="0"/>
        <w:pageBreakBefore w:val="0"/>
        <w:widowControl w:val="0"/>
        <w:numPr>
          <w:ilvl w:val="0"/>
          <w:numId w:val="0"/>
        </w:numPr>
        <w:kinsoku/>
        <w:wordWrap/>
        <w:overflowPunct/>
        <w:topLinePunct w:val="0"/>
        <w:autoSpaceDE/>
        <w:autoSpaceDN/>
        <w:bidi w:val="0"/>
        <w:adjustRightInd/>
        <w:spacing w:line="360" w:lineRule="auto"/>
        <w:ind w:right="514" w:rightChars="245"/>
        <w:textAlignment w:val="auto"/>
        <w:rPr>
          <w:rFonts w:hint="eastAsia" w:ascii="宋体" w:hAnsi="宋体" w:eastAsia="宋体" w:cs="宋体"/>
          <w:b w:val="0"/>
          <w:bCs w:val="0"/>
          <w:spacing w:val="12"/>
          <w:sz w:val="21"/>
          <w:szCs w:val="21"/>
          <w:lang w:val="en-US" w:eastAsia="zh-CN"/>
        </w:rPr>
      </w:pPr>
      <w:r>
        <w:rPr>
          <w:rFonts w:hint="eastAsia" w:ascii="宋体" w:hAnsi="宋体" w:eastAsia="宋体" w:cs="宋体"/>
          <w:b w:val="0"/>
          <w:bCs w:val="0"/>
          <w:spacing w:val="12"/>
          <w:sz w:val="21"/>
          <w:szCs w:val="21"/>
          <w:lang w:val="en-US" w:eastAsia="zh-CN"/>
        </w:rPr>
        <w:t xml:space="preserve">   产品提供原厂商标准服务，服务提供时间为7*24小时服务，服务响应时间为接到请求后1小时以内，到场时间为接到服务请求后2小时之内。</w:t>
      </w:r>
    </w:p>
    <w:p>
      <w:pPr>
        <w:keepNext w:val="0"/>
        <w:keepLines w:val="0"/>
        <w:pageBreakBefore w:val="0"/>
        <w:widowControl w:val="0"/>
        <w:numPr>
          <w:ilvl w:val="0"/>
          <w:numId w:val="0"/>
        </w:numPr>
        <w:kinsoku/>
        <w:wordWrap/>
        <w:overflowPunct/>
        <w:topLinePunct w:val="0"/>
        <w:autoSpaceDE/>
        <w:autoSpaceDN/>
        <w:bidi w:val="0"/>
        <w:adjustRightInd/>
        <w:spacing w:line="360" w:lineRule="auto"/>
        <w:ind w:right="514" w:rightChars="245" w:firstLine="468" w:firstLineChars="200"/>
        <w:textAlignment w:val="auto"/>
        <w:rPr>
          <w:rFonts w:hint="eastAsia" w:ascii="宋体" w:hAnsi="宋体" w:eastAsia="宋体" w:cs="宋体"/>
          <w:b w:val="0"/>
          <w:bCs w:val="0"/>
          <w:spacing w:val="12"/>
          <w:sz w:val="21"/>
          <w:szCs w:val="21"/>
          <w:lang w:val="en-US" w:eastAsia="zh-CN"/>
        </w:rPr>
      </w:pPr>
      <w:r>
        <w:rPr>
          <w:rFonts w:hint="eastAsia" w:ascii="宋体" w:hAnsi="宋体" w:eastAsia="宋体" w:cs="宋体"/>
          <w:b w:val="0"/>
          <w:bCs w:val="0"/>
          <w:spacing w:val="12"/>
          <w:sz w:val="21"/>
          <w:szCs w:val="21"/>
          <w:lang w:val="en-US" w:eastAsia="zh-CN"/>
        </w:rPr>
        <w:t>所有产品在服务期间如出现故障，72小时内须解决故障，否则须提供项目品牌的替用产品，以保证产品的正常运行。</w:t>
      </w:r>
    </w:p>
    <w:p>
      <w:pPr>
        <w:keepNext w:val="0"/>
        <w:keepLines w:val="0"/>
        <w:pageBreakBefore w:val="0"/>
        <w:widowControl w:val="0"/>
        <w:numPr>
          <w:ilvl w:val="0"/>
          <w:numId w:val="0"/>
        </w:numPr>
        <w:kinsoku/>
        <w:wordWrap/>
        <w:overflowPunct/>
        <w:topLinePunct w:val="0"/>
        <w:autoSpaceDE/>
        <w:autoSpaceDN/>
        <w:bidi w:val="0"/>
        <w:adjustRightInd/>
        <w:spacing w:line="360" w:lineRule="auto"/>
        <w:ind w:right="514" w:rightChars="245" w:firstLine="736"/>
        <w:textAlignment w:val="auto"/>
        <w:rPr>
          <w:rFonts w:hint="eastAsia" w:ascii="宋体" w:hAnsi="宋体" w:eastAsia="宋体" w:cs="宋体"/>
          <w:b w:val="0"/>
          <w:bCs w:val="0"/>
          <w:spacing w:val="12"/>
          <w:sz w:val="21"/>
          <w:szCs w:val="21"/>
          <w:lang w:val="en-US" w:eastAsia="zh-CN"/>
        </w:rPr>
      </w:pPr>
      <w:r>
        <w:rPr>
          <w:rFonts w:hint="eastAsia" w:ascii="宋体" w:hAnsi="宋体" w:eastAsia="宋体" w:cs="宋体"/>
          <w:b w:val="0"/>
          <w:bCs w:val="0"/>
          <w:spacing w:val="12"/>
          <w:sz w:val="21"/>
          <w:szCs w:val="21"/>
          <w:lang w:val="en-US" w:eastAsia="zh-CN"/>
        </w:rPr>
        <w:t>所投产品均有常备库存以供售后及时更换。</w:t>
      </w:r>
    </w:p>
    <w:p>
      <w:pPr>
        <w:keepNext w:val="0"/>
        <w:keepLines w:val="0"/>
        <w:pageBreakBefore w:val="0"/>
        <w:widowControl w:val="0"/>
        <w:numPr>
          <w:ilvl w:val="0"/>
          <w:numId w:val="0"/>
        </w:numPr>
        <w:kinsoku/>
        <w:wordWrap/>
        <w:overflowPunct/>
        <w:topLinePunct w:val="0"/>
        <w:autoSpaceDE/>
        <w:autoSpaceDN/>
        <w:bidi w:val="0"/>
        <w:adjustRightInd/>
        <w:spacing w:line="360" w:lineRule="auto"/>
        <w:ind w:right="514" w:rightChars="245" w:firstLine="736"/>
        <w:textAlignment w:val="auto"/>
        <w:rPr>
          <w:rFonts w:hint="eastAsia" w:ascii="宋体" w:hAnsi="宋体" w:eastAsia="宋体" w:cs="宋体"/>
          <w:b w:val="0"/>
          <w:bCs w:val="0"/>
          <w:spacing w:val="12"/>
          <w:sz w:val="21"/>
          <w:szCs w:val="21"/>
          <w:lang w:val="en-US" w:eastAsia="zh-CN"/>
        </w:rPr>
      </w:pPr>
      <w:r>
        <w:rPr>
          <w:rFonts w:hint="eastAsia" w:ascii="宋体" w:hAnsi="宋体" w:eastAsia="宋体" w:cs="宋体"/>
          <w:b w:val="0"/>
          <w:bCs w:val="0"/>
          <w:spacing w:val="12"/>
          <w:sz w:val="21"/>
          <w:szCs w:val="21"/>
          <w:lang w:val="en-US" w:eastAsia="zh-CN"/>
        </w:rPr>
        <w:t>质保期后，要求能提供广泛、及时、优惠的技术服务及时提供质量可靠的各种配件。</w:t>
      </w:r>
    </w:p>
    <w:p>
      <w:pPr>
        <w:keepNext w:val="0"/>
        <w:keepLines w:val="0"/>
        <w:pageBreakBefore w:val="0"/>
        <w:widowControl w:val="0"/>
        <w:numPr>
          <w:ilvl w:val="0"/>
          <w:numId w:val="0"/>
        </w:numPr>
        <w:kinsoku/>
        <w:wordWrap/>
        <w:overflowPunct/>
        <w:topLinePunct w:val="0"/>
        <w:autoSpaceDE/>
        <w:autoSpaceDN/>
        <w:bidi w:val="0"/>
        <w:adjustRightInd/>
        <w:spacing w:line="360" w:lineRule="auto"/>
        <w:ind w:right="514" w:rightChars="245" w:firstLine="736"/>
        <w:textAlignment w:val="auto"/>
        <w:rPr>
          <w:rFonts w:hint="eastAsia" w:ascii="宋体" w:hAnsi="宋体" w:eastAsia="宋体" w:cs="宋体"/>
          <w:b w:val="0"/>
          <w:bCs w:val="0"/>
          <w:spacing w:val="12"/>
          <w:sz w:val="21"/>
          <w:szCs w:val="21"/>
          <w:lang w:val="en-US" w:eastAsia="zh-CN"/>
        </w:rPr>
      </w:pPr>
      <w:r>
        <w:rPr>
          <w:rFonts w:hint="eastAsia" w:ascii="宋体" w:hAnsi="宋体" w:eastAsia="宋体" w:cs="宋体"/>
          <w:b w:val="0"/>
          <w:bCs w:val="0"/>
          <w:spacing w:val="12"/>
          <w:sz w:val="21"/>
          <w:szCs w:val="21"/>
          <w:lang w:val="en-US" w:eastAsia="zh-CN"/>
        </w:rPr>
        <w:t>本次安装的是符合国家规范、满足采购要求的产品。</w:t>
      </w:r>
    </w:p>
    <w:p>
      <w:pPr>
        <w:keepNext w:val="0"/>
        <w:keepLines w:val="0"/>
        <w:pageBreakBefore w:val="0"/>
        <w:widowControl w:val="0"/>
        <w:numPr>
          <w:ilvl w:val="0"/>
          <w:numId w:val="0"/>
        </w:numPr>
        <w:kinsoku/>
        <w:wordWrap/>
        <w:overflowPunct/>
        <w:topLinePunct w:val="0"/>
        <w:autoSpaceDE/>
        <w:autoSpaceDN/>
        <w:bidi w:val="0"/>
        <w:adjustRightInd/>
        <w:spacing w:line="360" w:lineRule="auto"/>
        <w:ind w:right="514" w:rightChars="245"/>
        <w:textAlignment w:val="auto"/>
        <w:rPr>
          <w:rFonts w:hint="eastAsia" w:ascii="宋体" w:hAnsi="宋体" w:eastAsia="宋体" w:cs="宋体"/>
          <w:b w:val="0"/>
          <w:bCs w:val="0"/>
          <w:sz w:val="21"/>
          <w:szCs w:val="21"/>
          <w:highlight w:val="none"/>
          <w:lang w:eastAsia="zh-CN"/>
        </w:rPr>
      </w:pPr>
      <w:r>
        <w:rPr>
          <w:rFonts w:hint="eastAsia" w:ascii="宋体" w:hAnsi="宋体" w:cs="宋体"/>
          <w:b w:val="0"/>
          <w:bCs w:val="0"/>
          <w:sz w:val="21"/>
          <w:szCs w:val="21"/>
          <w:lang w:val="en-US" w:eastAsia="zh-CN"/>
        </w:rPr>
        <w:t>5.</w:t>
      </w:r>
      <w:r>
        <w:rPr>
          <w:rFonts w:hint="eastAsia" w:ascii="宋体" w:hAnsi="宋体" w:eastAsia="宋体" w:cs="宋体"/>
          <w:b w:val="0"/>
          <w:bCs w:val="0"/>
          <w:sz w:val="21"/>
          <w:szCs w:val="21"/>
        </w:rPr>
        <w:t>工程付款</w:t>
      </w:r>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highlight w:val="non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pacing w:line="360" w:lineRule="auto"/>
        <w:ind w:right="514" w:rightChars="245"/>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 xml:space="preserve"> </w:t>
      </w:r>
      <w:r>
        <w:rPr>
          <w:rFonts w:hint="eastAsia" w:ascii="宋体" w:hAnsi="宋体" w:cs="宋体"/>
          <w:b w:val="0"/>
          <w:bCs w:val="0"/>
          <w:sz w:val="21"/>
          <w:szCs w:val="21"/>
          <w:lang w:val="en-US" w:eastAsia="zh-CN"/>
        </w:rPr>
        <w:t xml:space="preserve">   5</w:t>
      </w:r>
      <w:r>
        <w:rPr>
          <w:rFonts w:hint="eastAsia" w:ascii="宋体" w:hAnsi="宋体" w:eastAsia="宋体" w:cs="宋体"/>
          <w:b w:val="0"/>
          <w:bCs w:val="0"/>
          <w:sz w:val="21"/>
          <w:szCs w:val="21"/>
          <w:lang w:val="en-US" w:eastAsia="zh-CN"/>
        </w:rPr>
        <w:t>.1本和同价格包含完成全部合同内容及可能涉及的各方面因素，风险和费用，同时也包括因赶工、场地狭小等技术措施费，以及现场周边关系的协调及扰民费用、市容、城管、环保及道路运输等以确保设备、构筑物能合格交付使用等的一切费用。本合同总价详见附件。</w:t>
      </w:r>
    </w:p>
    <w:p>
      <w:pPr>
        <w:keepNext w:val="0"/>
        <w:keepLines w:val="0"/>
        <w:pageBreakBefore w:val="0"/>
        <w:widowControl w:val="0"/>
        <w:numPr>
          <w:ilvl w:val="0"/>
          <w:numId w:val="0"/>
        </w:numPr>
        <w:kinsoku/>
        <w:wordWrap/>
        <w:overflowPunct/>
        <w:topLinePunct w:val="0"/>
        <w:autoSpaceDE/>
        <w:autoSpaceDN/>
        <w:bidi w:val="0"/>
        <w:adjustRightInd/>
        <w:spacing w:line="360" w:lineRule="auto"/>
        <w:ind w:right="514" w:rightChars="245"/>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 xml:space="preserve"> </w:t>
      </w:r>
      <w:r>
        <w:rPr>
          <w:rFonts w:hint="eastAsia" w:ascii="宋体" w:hAnsi="宋体" w:cs="宋体"/>
          <w:b w:val="0"/>
          <w:bCs w:val="0"/>
          <w:sz w:val="21"/>
          <w:szCs w:val="21"/>
          <w:lang w:val="en-US" w:eastAsia="zh-CN"/>
        </w:rPr>
        <w:t xml:space="preserve">   5</w:t>
      </w:r>
      <w:r>
        <w:rPr>
          <w:rFonts w:hint="eastAsia" w:ascii="宋体" w:hAnsi="宋体" w:eastAsia="宋体" w:cs="宋体"/>
          <w:b w:val="0"/>
          <w:bCs w:val="0"/>
          <w:sz w:val="21"/>
          <w:szCs w:val="21"/>
          <w:lang w:val="en-US" w:eastAsia="zh-CN"/>
        </w:rPr>
        <w:t>.2材料及设备的数量、大小尺寸以甲方在发标时提供的清单及图纸为准，乙方的供货应涵盖清单及图纸范围内所需的全部材料及设备，如因乙方原因发生投标清单遗漏或对清单理解失误的任何情况，乙方亦不得借此要求对合同总价款予以调整；</w:t>
      </w:r>
    </w:p>
    <w:p>
      <w:pPr>
        <w:keepNext w:val="0"/>
        <w:keepLines w:val="0"/>
        <w:pageBreakBefore w:val="0"/>
        <w:widowControl w:val="0"/>
        <w:numPr>
          <w:ilvl w:val="0"/>
          <w:numId w:val="0"/>
        </w:numPr>
        <w:kinsoku/>
        <w:wordWrap/>
        <w:overflowPunct/>
        <w:topLinePunct w:val="0"/>
        <w:autoSpaceDE/>
        <w:autoSpaceDN/>
        <w:bidi w:val="0"/>
        <w:adjustRightInd/>
        <w:spacing w:line="360" w:lineRule="auto"/>
        <w:ind w:right="514" w:rightChars="245" w:firstLine="420" w:firstLineChars="200"/>
        <w:textAlignment w:val="auto"/>
        <w:rPr>
          <w:rFonts w:hint="eastAsia" w:ascii="宋体" w:hAnsi="宋体" w:eastAsia="宋体" w:cs="宋体"/>
          <w:b w:val="0"/>
          <w:bCs w:val="0"/>
          <w:sz w:val="21"/>
          <w:szCs w:val="21"/>
          <w:lang w:val="en-US" w:eastAsia="zh-CN"/>
        </w:rPr>
      </w:pPr>
      <w:r>
        <w:rPr>
          <w:rFonts w:hint="eastAsia" w:ascii="宋体" w:hAnsi="宋体" w:cs="宋体"/>
          <w:b w:val="0"/>
          <w:bCs w:val="0"/>
          <w:sz w:val="21"/>
          <w:szCs w:val="21"/>
          <w:lang w:val="en-US" w:eastAsia="zh-CN"/>
        </w:rPr>
        <w:t>5</w:t>
      </w:r>
      <w:r>
        <w:rPr>
          <w:rFonts w:hint="eastAsia" w:ascii="宋体" w:hAnsi="宋体" w:eastAsia="宋体" w:cs="宋体"/>
          <w:b w:val="0"/>
          <w:bCs w:val="0"/>
          <w:sz w:val="21"/>
          <w:szCs w:val="21"/>
          <w:lang w:val="en-US" w:eastAsia="zh-CN"/>
        </w:rPr>
        <w:t>.3除经甲、乙、监理方确认的设计变更、洽商外，合同价格均不可调整。</w:t>
      </w:r>
    </w:p>
    <w:p>
      <w:pPr>
        <w:keepNext w:val="0"/>
        <w:keepLines w:val="0"/>
        <w:pageBreakBefore w:val="0"/>
        <w:widowControl w:val="0"/>
        <w:numPr>
          <w:ilvl w:val="0"/>
          <w:numId w:val="0"/>
        </w:numPr>
        <w:kinsoku/>
        <w:wordWrap/>
        <w:overflowPunct/>
        <w:topLinePunct w:val="0"/>
        <w:autoSpaceDE/>
        <w:autoSpaceDN/>
        <w:bidi w:val="0"/>
        <w:adjustRightInd/>
        <w:spacing w:line="360" w:lineRule="auto"/>
        <w:ind w:right="514" w:rightChars="245" w:firstLine="420" w:firstLineChars="200"/>
        <w:textAlignment w:val="auto"/>
        <w:rPr>
          <w:rFonts w:hint="eastAsia" w:ascii="宋体" w:hAnsi="宋体" w:eastAsia="宋体" w:cs="宋体"/>
          <w:b w:val="0"/>
          <w:bCs w:val="0"/>
          <w:sz w:val="21"/>
          <w:szCs w:val="21"/>
          <w:lang w:val="en-US" w:eastAsia="zh-CN"/>
        </w:rPr>
      </w:pPr>
      <w:r>
        <w:rPr>
          <w:rFonts w:hint="eastAsia" w:ascii="宋体" w:hAnsi="宋体" w:cs="宋体"/>
          <w:b w:val="0"/>
          <w:bCs w:val="0"/>
          <w:sz w:val="21"/>
          <w:szCs w:val="21"/>
          <w:lang w:val="en-US" w:eastAsia="zh-CN"/>
        </w:rPr>
        <w:t>5</w:t>
      </w:r>
      <w:r>
        <w:rPr>
          <w:rFonts w:hint="eastAsia" w:ascii="宋体" w:hAnsi="宋体" w:eastAsia="宋体" w:cs="宋体"/>
          <w:b w:val="0"/>
          <w:bCs w:val="0"/>
          <w:sz w:val="21"/>
          <w:szCs w:val="21"/>
          <w:lang w:val="en-US" w:eastAsia="zh-CN"/>
        </w:rPr>
        <w:t>.4如出现上述本合同价格进行调整之情形时，数量以上双方确认的竣工图为准；</w:t>
      </w:r>
    </w:p>
    <w:p>
      <w:pPr>
        <w:keepNext w:val="0"/>
        <w:keepLines w:val="0"/>
        <w:pageBreakBefore w:val="0"/>
        <w:widowControl w:val="0"/>
        <w:numPr>
          <w:ilvl w:val="0"/>
          <w:numId w:val="0"/>
        </w:numPr>
        <w:kinsoku/>
        <w:wordWrap/>
        <w:overflowPunct/>
        <w:topLinePunct w:val="0"/>
        <w:autoSpaceDE/>
        <w:autoSpaceDN/>
        <w:bidi w:val="0"/>
        <w:adjustRightInd/>
        <w:spacing w:line="360" w:lineRule="auto"/>
        <w:ind w:right="514" w:rightChars="245" w:firstLine="420" w:firstLineChars="200"/>
        <w:textAlignment w:val="auto"/>
        <w:rPr>
          <w:rFonts w:hint="eastAsia" w:ascii="宋体" w:hAnsi="宋体" w:eastAsia="宋体" w:cs="宋体"/>
          <w:b w:val="0"/>
          <w:bCs w:val="0"/>
          <w:sz w:val="21"/>
          <w:szCs w:val="21"/>
          <w:lang w:val="en-US" w:eastAsia="zh-CN"/>
        </w:rPr>
      </w:pPr>
      <w:r>
        <w:rPr>
          <w:rFonts w:hint="eastAsia" w:ascii="宋体" w:hAnsi="宋体" w:cs="宋体"/>
          <w:b w:val="0"/>
          <w:bCs w:val="0"/>
          <w:sz w:val="21"/>
          <w:szCs w:val="21"/>
          <w:lang w:val="en-US" w:eastAsia="zh-CN"/>
        </w:rPr>
        <w:t>5</w:t>
      </w:r>
      <w:r>
        <w:rPr>
          <w:rFonts w:hint="eastAsia" w:ascii="宋体" w:hAnsi="宋体" w:eastAsia="宋体" w:cs="宋体"/>
          <w:b w:val="0"/>
          <w:bCs w:val="0"/>
          <w:sz w:val="21"/>
          <w:szCs w:val="21"/>
          <w:lang w:val="en-US" w:eastAsia="zh-CN"/>
        </w:rPr>
        <w:t>.5 本合同总价款，不管合同中是否有特别说明，均已包括但不限于以下费用：</w:t>
      </w:r>
    </w:p>
    <w:p>
      <w:pPr>
        <w:keepNext w:val="0"/>
        <w:keepLines w:val="0"/>
        <w:pageBreakBefore w:val="0"/>
        <w:widowControl w:val="0"/>
        <w:numPr>
          <w:ilvl w:val="0"/>
          <w:numId w:val="0"/>
        </w:numPr>
        <w:kinsoku/>
        <w:wordWrap/>
        <w:overflowPunct/>
        <w:topLinePunct w:val="0"/>
        <w:autoSpaceDE/>
        <w:autoSpaceDN/>
        <w:bidi w:val="0"/>
        <w:adjustRightInd/>
        <w:spacing w:line="360" w:lineRule="auto"/>
        <w:ind w:right="514" w:rightChars="245" w:firstLine="210" w:firstLineChars="100"/>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（1）本合同所有的材料设备费及与材料设备相关的费用、管理费、利润、税金；</w:t>
      </w:r>
    </w:p>
    <w:p>
      <w:pPr>
        <w:keepNext w:val="0"/>
        <w:keepLines w:val="0"/>
        <w:pageBreakBefore w:val="0"/>
        <w:widowControl w:val="0"/>
        <w:numPr>
          <w:ilvl w:val="0"/>
          <w:numId w:val="0"/>
        </w:numPr>
        <w:kinsoku/>
        <w:wordWrap/>
        <w:overflowPunct/>
        <w:topLinePunct w:val="0"/>
        <w:autoSpaceDE/>
        <w:autoSpaceDN/>
        <w:bidi w:val="0"/>
        <w:adjustRightInd/>
        <w:spacing w:line="360" w:lineRule="auto"/>
        <w:ind w:right="514" w:rightChars="245" w:firstLine="210" w:firstLineChars="100"/>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（2）产品就位相关的卸车、装车、运输等的全部费用；</w:t>
      </w:r>
    </w:p>
    <w:p>
      <w:pPr>
        <w:keepNext w:val="0"/>
        <w:keepLines w:val="0"/>
        <w:pageBreakBefore w:val="0"/>
        <w:widowControl w:val="0"/>
        <w:numPr>
          <w:ilvl w:val="0"/>
          <w:numId w:val="0"/>
        </w:numPr>
        <w:kinsoku/>
        <w:wordWrap/>
        <w:overflowPunct/>
        <w:topLinePunct w:val="0"/>
        <w:autoSpaceDE/>
        <w:autoSpaceDN/>
        <w:bidi w:val="0"/>
        <w:adjustRightInd/>
        <w:spacing w:line="360" w:lineRule="auto"/>
        <w:ind w:right="514" w:rightChars="245" w:firstLine="210" w:firstLineChars="100"/>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（3）辅助材料诸如钉子、自攻螺丝、垫片、塞子、铁丝、夹子、抗震垫、易损件等；</w:t>
      </w:r>
    </w:p>
    <w:p>
      <w:pPr>
        <w:keepNext w:val="0"/>
        <w:keepLines w:val="0"/>
        <w:pageBreakBefore w:val="0"/>
        <w:widowControl w:val="0"/>
        <w:numPr>
          <w:ilvl w:val="0"/>
          <w:numId w:val="0"/>
        </w:numPr>
        <w:kinsoku/>
        <w:wordWrap/>
        <w:overflowPunct/>
        <w:topLinePunct w:val="0"/>
        <w:autoSpaceDE/>
        <w:autoSpaceDN/>
        <w:bidi w:val="0"/>
        <w:adjustRightInd/>
        <w:spacing w:line="360" w:lineRule="auto"/>
        <w:ind w:right="514" w:rightChars="245" w:firstLine="210" w:firstLineChars="100"/>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（4）与搬运、法定收费、税金、发运、装卸、包装等有关的所有费用；</w:t>
      </w:r>
    </w:p>
    <w:p>
      <w:pPr>
        <w:keepNext w:val="0"/>
        <w:keepLines w:val="0"/>
        <w:pageBreakBefore w:val="0"/>
        <w:widowControl w:val="0"/>
        <w:numPr>
          <w:ilvl w:val="0"/>
          <w:numId w:val="0"/>
        </w:numPr>
        <w:kinsoku/>
        <w:wordWrap/>
        <w:overflowPunct/>
        <w:topLinePunct w:val="0"/>
        <w:autoSpaceDE/>
        <w:autoSpaceDN/>
        <w:bidi w:val="0"/>
        <w:adjustRightInd/>
        <w:spacing w:line="360" w:lineRule="auto"/>
        <w:ind w:right="514" w:rightChars="245" w:firstLine="210" w:firstLineChars="100"/>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（5）包含采购、包装、贮存、保险、商检、验收、安装指导、调试、保修期内提供的专用工具、备品备件、维修服务及其他（培训等）、乙方技术人员现场服务指导费、调试费、免费维修保养费等各项费用；</w:t>
      </w:r>
    </w:p>
    <w:p>
      <w:pPr>
        <w:keepNext w:val="0"/>
        <w:keepLines w:val="0"/>
        <w:pageBreakBefore w:val="0"/>
        <w:widowControl w:val="0"/>
        <w:numPr>
          <w:ilvl w:val="0"/>
          <w:numId w:val="0"/>
        </w:numPr>
        <w:kinsoku/>
        <w:wordWrap/>
        <w:overflowPunct/>
        <w:topLinePunct w:val="0"/>
        <w:autoSpaceDE/>
        <w:autoSpaceDN/>
        <w:bidi w:val="0"/>
        <w:adjustRightInd/>
        <w:spacing w:line="360" w:lineRule="auto"/>
        <w:ind w:right="514" w:rightChars="245" w:firstLine="210" w:firstLineChars="100"/>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（6）由于二次搬运、施工现场不足、货物保护等需要的费用；</w:t>
      </w:r>
    </w:p>
    <w:p>
      <w:pPr>
        <w:keepNext w:val="0"/>
        <w:keepLines w:val="0"/>
        <w:pageBreakBefore w:val="0"/>
        <w:widowControl w:val="0"/>
        <w:numPr>
          <w:ilvl w:val="0"/>
          <w:numId w:val="0"/>
        </w:numPr>
        <w:kinsoku/>
        <w:wordWrap/>
        <w:overflowPunct/>
        <w:topLinePunct w:val="0"/>
        <w:autoSpaceDE/>
        <w:autoSpaceDN/>
        <w:bidi w:val="0"/>
        <w:adjustRightInd/>
        <w:spacing w:line="360" w:lineRule="auto"/>
        <w:ind w:right="514" w:rightChars="245" w:firstLine="210" w:firstLineChars="100"/>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（7）进口材料需包括进口关税、增值税等一切进口费用，乙方需要确保按正常渠道入关。若遇政府部门对进口材料报关进行检查，乙方需要配合提供相关文件，并承担相应责任及费用。</w:t>
      </w:r>
    </w:p>
    <w:p>
      <w:pPr>
        <w:keepNext w:val="0"/>
        <w:keepLines w:val="0"/>
        <w:pageBreakBefore w:val="0"/>
        <w:widowControl w:val="0"/>
        <w:numPr>
          <w:ilvl w:val="0"/>
          <w:numId w:val="0"/>
        </w:numPr>
        <w:kinsoku/>
        <w:wordWrap/>
        <w:overflowPunct/>
        <w:topLinePunct w:val="0"/>
        <w:autoSpaceDE/>
        <w:autoSpaceDN/>
        <w:bidi w:val="0"/>
        <w:adjustRightInd/>
        <w:spacing w:line="360" w:lineRule="auto"/>
        <w:ind w:right="514" w:rightChars="245" w:firstLine="210" w:firstLineChars="100"/>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（8）深化设计、检验检测、保险等的费用；</w:t>
      </w:r>
    </w:p>
    <w:p>
      <w:pPr>
        <w:keepNext w:val="0"/>
        <w:keepLines w:val="0"/>
        <w:pageBreakBefore w:val="0"/>
        <w:widowControl w:val="0"/>
        <w:numPr>
          <w:ilvl w:val="0"/>
          <w:numId w:val="0"/>
        </w:numPr>
        <w:kinsoku/>
        <w:wordWrap/>
        <w:overflowPunct/>
        <w:topLinePunct w:val="0"/>
        <w:autoSpaceDE/>
        <w:autoSpaceDN/>
        <w:bidi w:val="0"/>
        <w:adjustRightInd/>
        <w:spacing w:line="360" w:lineRule="auto"/>
        <w:ind w:right="514" w:rightChars="245" w:firstLine="210" w:firstLineChars="100"/>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（9）甲方要求封样发生的费用；</w:t>
      </w:r>
    </w:p>
    <w:p>
      <w:pPr>
        <w:keepNext w:val="0"/>
        <w:keepLines w:val="0"/>
        <w:pageBreakBefore w:val="0"/>
        <w:widowControl w:val="0"/>
        <w:numPr>
          <w:ilvl w:val="0"/>
          <w:numId w:val="0"/>
        </w:numPr>
        <w:kinsoku/>
        <w:wordWrap/>
        <w:overflowPunct/>
        <w:topLinePunct w:val="0"/>
        <w:autoSpaceDE/>
        <w:autoSpaceDN/>
        <w:bidi w:val="0"/>
        <w:adjustRightInd/>
        <w:spacing w:line="360" w:lineRule="auto"/>
        <w:ind w:right="514" w:rightChars="245" w:firstLine="210" w:firstLineChars="100"/>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（10）乙方为完成本合同内容所须承担的其他费用。</w:t>
      </w:r>
    </w:p>
    <w:p>
      <w:pPr>
        <w:keepNext w:val="0"/>
        <w:keepLines w:val="0"/>
        <w:pageBreakBefore w:val="0"/>
        <w:widowControl w:val="0"/>
        <w:numPr>
          <w:ilvl w:val="0"/>
          <w:numId w:val="0"/>
        </w:numPr>
        <w:kinsoku/>
        <w:wordWrap/>
        <w:overflowPunct/>
        <w:topLinePunct w:val="0"/>
        <w:autoSpaceDE/>
        <w:autoSpaceDN/>
        <w:bidi w:val="0"/>
        <w:adjustRightInd/>
        <w:spacing w:line="360" w:lineRule="auto"/>
        <w:ind w:right="514" w:rightChars="245"/>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 xml:space="preserve"> </w:t>
      </w:r>
      <w:r>
        <w:rPr>
          <w:rFonts w:hint="eastAsia" w:ascii="宋体" w:hAnsi="宋体" w:cs="宋体"/>
          <w:b w:val="0"/>
          <w:bCs w:val="0"/>
          <w:sz w:val="21"/>
          <w:szCs w:val="21"/>
          <w:lang w:val="en-US" w:eastAsia="zh-CN"/>
        </w:rPr>
        <w:t xml:space="preserve">  5</w:t>
      </w:r>
      <w:r>
        <w:rPr>
          <w:rFonts w:hint="eastAsia" w:ascii="宋体" w:hAnsi="宋体" w:eastAsia="宋体" w:cs="宋体"/>
          <w:b w:val="0"/>
          <w:bCs w:val="0"/>
          <w:sz w:val="21"/>
          <w:szCs w:val="21"/>
          <w:lang w:val="en-US" w:eastAsia="zh-CN"/>
        </w:rPr>
        <w:t>.6 本合同一经签订，出现包括（但不限于）原材料涨价、运输费用变化等任何条件发生变化，乙方不得已亏损为由，要求甲方提高价格，不得进行任何费用追加。</w:t>
      </w:r>
    </w:p>
    <w:p>
      <w:pPr>
        <w:keepNext w:val="0"/>
        <w:keepLines w:val="0"/>
        <w:pageBreakBefore w:val="0"/>
        <w:widowControl w:val="0"/>
        <w:numPr>
          <w:ilvl w:val="0"/>
          <w:numId w:val="0"/>
        </w:numPr>
        <w:kinsoku/>
        <w:wordWrap/>
        <w:overflowPunct/>
        <w:topLinePunct w:val="0"/>
        <w:autoSpaceDE/>
        <w:autoSpaceDN/>
        <w:bidi w:val="0"/>
        <w:adjustRightInd/>
        <w:spacing w:line="360" w:lineRule="auto"/>
        <w:ind w:right="514" w:rightChars="245"/>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 xml:space="preserve"> </w:t>
      </w:r>
      <w:r>
        <w:rPr>
          <w:rFonts w:hint="eastAsia" w:ascii="宋体" w:hAnsi="宋体" w:cs="宋体"/>
          <w:b w:val="0"/>
          <w:bCs w:val="0"/>
          <w:sz w:val="21"/>
          <w:szCs w:val="21"/>
          <w:lang w:val="en-US" w:eastAsia="zh-CN"/>
        </w:rPr>
        <w:t xml:space="preserve">  5</w:t>
      </w:r>
      <w:r>
        <w:rPr>
          <w:rFonts w:hint="eastAsia" w:ascii="宋体" w:hAnsi="宋体" w:eastAsia="宋体" w:cs="宋体"/>
          <w:b w:val="0"/>
          <w:bCs w:val="0"/>
          <w:sz w:val="21"/>
          <w:szCs w:val="21"/>
          <w:lang w:val="en-US" w:eastAsia="zh-CN"/>
        </w:rPr>
        <w:t>.7 乙方了解现场的位置、交通状况、存放地点、起卸物料的限制，已完成工程之状况的现场平面、临时设施、仓储、水电等，以及一切可能影响工程费用的其他情况。任何不了解或不能预见上述因素及其影响工期或费用索赔将不予支持。</w:t>
      </w:r>
    </w:p>
    <w:p>
      <w:pPr>
        <w:keepNext w:val="0"/>
        <w:keepLines w:val="0"/>
        <w:pageBreakBefore w:val="0"/>
        <w:widowControl w:val="0"/>
        <w:numPr>
          <w:ilvl w:val="0"/>
          <w:numId w:val="0"/>
        </w:numPr>
        <w:kinsoku/>
        <w:wordWrap/>
        <w:overflowPunct/>
        <w:topLinePunct w:val="0"/>
        <w:autoSpaceDE/>
        <w:autoSpaceDN/>
        <w:bidi w:val="0"/>
        <w:adjustRightInd/>
        <w:spacing w:line="360" w:lineRule="auto"/>
        <w:ind w:right="514" w:rightChars="245"/>
        <w:textAlignment w:val="auto"/>
        <w:rPr>
          <w:rFonts w:hint="eastAsia" w:ascii="宋体" w:hAnsi="宋体" w:eastAsia="宋体" w:cs="宋体"/>
          <w:b w:val="0"/>
          <w:bCs w:val="0"/>
          <w:sz w:val="21"/>
          <w:szCs w:val="21"/>
        </w:rPr>
      </w:pPr>
      <w:r>
        <w:rPr>
          <w:rFonts w:hint="eastAsia" w:ascii="宋体" w:hAnsi="宋体" w:cs="宋体"/>
          <w:b w:val="0"/>
          <w:bCs w:val="0"/>
          <w:sz w:val="21"/>
          <w:szCs w:val="21"/>
          <w:lang w:val="en-US" w:eastAsia="zh-CN"/>
        </w:rPr>
        <w:t>6.</w:t>
      </w:r>
      <w:r>
        <w:rPr>
          <w:rFonts w:hint="eastAsia" w:ascii="宋体" w:hAnsi="宋体" w:eastAsia="宋体" w:cs="宋体"/>
          <w:b w:val="0"/>
          <w:bCs w:val="0"/>
          <w:sz w:val="21"/>
          <w:szCs w:val="21"/>
          <w:lang w:val="en-US" w:eastAsia="zh-CN"/>
        </w:rPr>
        <w:t>各方代表</w:t>
      </w:r>
    </w:p>
    <w:p>
      <w:pPr>
        <w:keepNext w:val="0"/>
        <w:keepLines w:val="0"/>
        <w:pageBreakBefore w:val="0"/>
        <w:widowControl w:val="0"/>
        <w:numPr>
          <w:ilvl w:val="0"/>
          <w:numId w:val="0"/>
        </w:numPr>
        <w:kinsoku/>
        <w:wordWrap/>
        <w:overflowPunct/>
        <w:topLinePunct w:val="0"/>
        <w:autoSpaceDE/>
        <w:autoSpaceDN/>
        <w:bidi w:val="0"/>
        <w:adjustRightInd/>
        <w:spacing w:line="360" w:lineRule="auto"/>
        <w:ind w:right="514" w:rightChars="245"/>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 xml:space="preserve">  甲方代表：</w:t>
      </w:r>
      <w:r>
        <w:rPr>
          <w:rFonts w:hint="eastAsia" w:ascii="宋体" w:hAnsi="宋体" w:eastAsia="宋体" w:cs="宋体"/>
          <w:b w:val="0"/>
          <w:bCs w:val="0"/>
          <w:sz w:val="21"/>
          <w:szCs w:val="21"/>
          <w:u w:val="singl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pacing w:line="360" w:lineRule="auto"/>
        <w:ind w:right="514" w:rightChars="245"/>
        <w:textAlignment w:val="auto"/>
        <w:rPr>
          <w:rFonts w:hint="eastAsia" w:ascii="宋体" w:hAnsi="宋体" w:eastAsia="宋体" w:cs="宋体"/>
          <w:b w:val="0"/>
          <w:bCs w:val="0"/>
          <w:sz w:val="21"/>
          <w:szCs w:val="21"/>
          <w:u w:val="single"/>
          <w:lang w:val="en-US" w:eastAsia="zh-CN"/>
        </w:rPr>
      </w:pPr>
      <w:r>
        <w:rPr>
          <w:rFonts w:hint="eastAsia" w:ascii="宋体" w:hAnsi="宋体" w:eastAsia="宋体" w:cs="宋体"/>
          <w:b w:val="0"/>
          <w:bCs w:val="0"/>
          <w:sz w:val="21"/>
          <w:szCs w:val="21"/>
          <w:lang w:val="en-US" w:eastAsia="zh-CN"/>
        </w:rPr>
        <w:t xml:space="preserve">  总监理工程师:</w:t>
      </w:r>
      <w:r>
        <w:rPr>
          <w:rFonts w:hint="eastAsia" w:ascii="宋体" w:hAnsi="宋体" w:eastAsia="宋体" w:cs="宋体"/>
          <w:b w:val="0"/>
          <w:bCs w:val="0"/>
          <w:sz w:val="21"/>
          <w:szCs w:val="21"/>
          <w:u w:val="singl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pacing w:line="360" w:lineRule="auto"/>
        <w:ind w:right="514" w:rightChars="245"/>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 xml:space="preserve">  乙方项目经理：</w:t>
      </w:r>
      <w:r>
        <w:rPr>
          <w:rFonts w:hint="eastAsia" w:ascii="宋体" w:hAnsi="宋体" w:eastAsia="宋体" w:cs="宋体"/>
          <w:b w:val="0"/>
          <w:bCs w:val="0"/>
          <w:sz w:val="21"/>
          <w:szCs w:val="21"/>
          <w:u w:val="singl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pacing w:line="360" w:lineRule="auto"/>
        <w:ind w:leftChars="0" w:right="514" w:rightChars="245"/>
        <w:textAlignment w:val="auto"/>
        <w:rPr>
          <w:rFonts w:hint="eastAsia" w:ascii="宋体" w:hAnsi="宋体" w:eastAsia="宋体" w:cs="宋体"/>
          <w:b w:val="0"/>
          <w:bCs w:val="0"/>
          <w:sz w:val="21"/>
          <w:szCs w:val="21"/>
          <w:lang w:val="en-US" w:eastAsia="zh-CN"/>
        </w:rPr>
      </w:pPr>
      <w:r>
        <w:rPr>
          <w:rFonts w:hint="eastAsia" w:ascii="宋体" w:hAnsi="宋体" w:cs="宋体"/>
          <w:b w:val="0"/>
          <w:bCs w:val="0"/>
          <w:sz w:val="21"/>
          <w:szCs w:val="21"/>
          <w:lang w:val="en-US" w:eastAsia="zh-CN"/>
        </w:rPr>
        <w:t>7.</w:t>
      </w:r>
      <w:r>
        <w:rPr>
          <w:rFonts w:hint="eastAsia" w:ascii="宋体" w:hAnsi="宋体" w:eastAsia="宋体" w:cs="宋体"/>
          <w:b w:val="0"/>
          <w:bCs w:val="0"/>
          <w:sz w:val="21"/>
          <w:szCs w:val="21"/>
          <w:lang w:val="en-US" w:eastAsia="zh-CN"/>
        </w:rPr>
        <w:t>甲方的权利与义务</w:t>
      </w:r>
    </w:p>
    <w:p>
      <w:pPr>
        <w:keepNext w:val="0"/>
        <w:keepLines w:val="0"/>
        <w:pageBreakBefore w:val="0"/>
        <w:widowControl w:val="0"/>
        <w:numPr>
          <w:ilvl w:val="0"/>
          <w:numId w:val="0"/>
        </w:numPr>
        <w:kinsoku/>
        <w:wordWrap/>
        <w:overflowPunct/>
        <w:topLinePunct w:val="0"/>
        <w:autoSpaceDE/>
        <w:autoSpaceDN/>
        <w:bidi w:val="0"/>
        <w:adjustRightInd/>
        <w:spacing w:line="360" w:lineRule="auto"/>
        <w:ind w:left="321" w:leftChars="0" w:right="514" w:rightChars="245"/>
        <w:textAlignment w:val="auto"/>
        <w:rPr>
          <w:rFonts w:hint="eastAsia" w:ascii="宋体" w:hAnsi="宋体" w:eastAsia="宋体" w:cs="宋体"/>
          <w:b w:val="0"/>
          <w:bCs w:val="0"/>
          <w:sz w:val="21"/>
          <w:szCs w:val="21"/>
          <w:lang w:val="en-US" w:eastAsia="zh-CN"/>
        </w:rPr>
      </w:pPr>
      <w:r>
        <w:rPr>
          <w:rFonts w:hint="eastAsia" w:ascii="宋体" w:hAnsi="宋体" w:cs="宋体"/>
          <w:b w:val="0"/>
          <w:bCs w:val="0"/>
          <w:sz w:val="21"/>
          <w:szCs w:val="21"/>
          <w:lang w:val="en-US" w:eastAsia="zh-CN"/>
        </w:rPr>
        <w:t>7.1</w:t>
      </w:r>
      <w:r>
        <w:rPr>
          <w:rFonts w:hint="eastAsia" w:ascii="宋体" w:hAnsi="宋体" w:eastAsia="宋体" w:cs="宋体"/>
          <w:b w:val="0"/>
          <w:bCs w:val="0"/>
          <w:sz w:val="21"/>
          <w:szCs w:val="21"/>
          <w:lang w:val="en-US" w:eastAsia="zh-CN"/>
        </w:rPr>
        <w:t>甲方按照合同约定支付货款；</w:t>
      </w:r>
    </w:p>
    <w:p>
      <w:pPr>
        <w:keepNext w:val="0"/>
        <w:keepLines w:val="0"/>
        <w:pageBreakBefore w:val="0"/>
        <w:widowControl w:val="0"/>
        <w:numPr>
          <w:ilvl w:val="0"/>
          <w:numId w:val="0"/>
        </w:numPr>
        <w:kinsoku/>
        <w:wordWrap/>
        <w:overflowPunct/>
        <w:topLinePunct w:val="0"/>
        <w:autoSpaceDE/>
        <w:autoSpaceDN/>
        <w:bidi w:val="0"/>
        <w:adjustRightInd/>
        <w:spacing w:line="360" w:lineRule="auto"/>
        <w:ind w:left="321" w:leftChars="0" w:right="514" w:rightChars="245"/>
        <w:textAlignment w:val="auto"/>
        <w:rPr>
          <w:rFonts w:hint="eastAsia" w:ascii="宋体" w:hAnsi="宋体" w:eastAsia="宋体" w:cs="宋体"/>
          <w:b w:val="0"/>
          <w:bCs w:val="0"/>
          <w:sz w:val="21"/>
          <w:szCs w:val="21"/>
          <w:lang w:val="en-US" w:eastAsia="zh-CN"/>
        </w:rPr>
      </w:pPr>
      <w:r>
        <w:rPr>
          <w:rFonts w:hint="eastAsia" w:ascii="宋体" w:hAnsi="宋体" w:cs="宋体"/>
          <w:b w:val="0"/>
          <w:bCs w:val="0"/>
          <w:sz w:val="21"/>
          <w:szCs w:val="21"/>
          <w:lang w:val="en-US" w:eastAsia="zh-CN"/>
        </w:rPr>
        <w:t>7.2</w:t>
      </w:r>
      <w:r>
        <w:rPr>
          <w:rFonts w:hint="eastAsia" w:ascii="宋体" w:hAnsi="宋体" w:eastAsia="宋体" w:cs="宋体"/>
          <w:b w:val="0"/>
          <w:bCs w:val="0"/>
          <w:sz w:val="21"/>
          <w:szCs w:val="21"/>
          <w:lang w:val="en-US" w:eastAsia="zh-CN"/>
        </w:rPr>
        <w:t>甲方在签订合同后，有权根据工程实际需要变更产品数量、乙方应予以调整，但甲方应在乙方开始生产前向乙方书面提出。</w:t>
      </w:r>
    </w:p>
    <w:p>
      <w:pPr>
        <w:keepNext w:val="0"/>
        <w:keepLines w:val="0"/>
        <w:pageBreakBefore w:val="0"/>
        <w:widowControl w:val="0"/>
        <w:numPr>
          <w:ilvl w:val="0"/>
          <w:numId w:val="0"/>
        </w:numPr>
        <w:kinsoku/>
        <w:wordWrap/>
        <w:overflowPunct/>
        <w:topLinePunct w:val="0"/>
        <w:autoSpaceDE/>
        <w:autoSpaceDN/>
        <w:bidi w:val="0"/>
        <w:adjustRightInd/>
        <w:spacing w:line="360" w:lineRule="auto"/>
        <w:ind w:leftChars="0" w:right="514" w:rightChars="245"/>
        <w:textAlignment w:val="auto"/>
        <w:rPr>
          <w:rFonts w:hint="eastAsia" w:ascii="宋体" w:hAnsi="宋体" w:eastAsia="宋体" w:cs="宋体"/>
          <w:b w:val="0"/>
          <w:bCs w:val="0"/>
          <w:sz w:val="21"/>
          <w:szCs w:val="21"/>
          <w:lang w:val="en-US" w:eastAsia="zh-CN"/>
        </w:rPr>
      </w:pPr>
      <w:r>
        <w:rPr>
          <w:rFonts w:hint="eastAsia" w:ascii="宋体" w:hAnsi="宋体" w:cs="宋体"/>
          <w:b w:val="0"/>
          <w:bCs w:val="0"/>
          <w:sz w:val="21"/>
          <w:szCs w:val="21"/>
          <w:lang w:val="en-US" w:eastAsia="zh-CN"/>
        </w:rPr>
        <w:t>8.</w:t>
      </w:r>
      <w:r>
        <w:rPr>
          <w:rFonts w:hint="eastAsia" w:ascii="宋体" w:hAnsi="宋体" w:eastAsia="宋体" w:cs="宋体"/>
          <w:b w:val="0"/>
          <w:bCs w:val="0"/>
          <w:sz w:val="21"/>
          <w:szCs w:val="21"/>
          <w:lang w:val="en-US" w:eastAsia="zh-CN"/>
        </w:rPr>
        <w:t>乙方的权利与义务</w:t>
      </w:r>
    </w:p>
    <w:p>
      <w:pPr>
        <w:keepNext w:val="0"/>
        <w:keepLines w:val="0"/>
        <w:pageBreakBefore w:val="0"/>
        <w:widowControl w:val="0"/>
        <w:numPr>
          <w:ilvl w:val="0"/>
          <w:numId w:val="0"/>
        </w:numPr>
        <w:kinsoku/>
        <w:wordWrap/>
        <w:overflowPunct/>
        <w:topLinePunct w:val="0"/>
        <w:autoSpaceDE/>
        <w:autoSpaceDN/>
        <w:bidi w:val="0"/>
        <w:adjustRightInd/>
        <w:spacing w:line="360" w:lineRule="auto"/>
        <w:ind w:left="480" w:leftChars="0" w:right="514" w:rightChars="245"/>
        <w:textAlignment w:val="auto"/>
        <w:rPr>
          <w:rFonts w:hint="eastAsia" w:ascii="宋体" w:hAnsi="宋体" w:eastAsia="宋体" w:cs="宋体"/>
          <w:b w:val="0"/>
          <w:bCs w:val="0"/>
          <w:sz w:val="21"/>
          <w:szCs w:val="21"/>
          <w:lang w:val="en-US" w:eastAsia="zh-CN"/>
        </w:rPr>
      </w:pPr>
      <w:r>
        <w:rPr>
          <w:rFonts w:hint="eastAsia" w:ascii="宋体" w:hAnsi="宋体" w:cs="宋体"/>
          <w:b w:val="0"/>
          <w:bCs w:val="0"/>
          <w:sz w:val="21"/>
          <w:szCs w:val="21"/>
          <w:lang w:val="en-US" w:eastAsia="zh-CN"/>
        </w:rPr>
        <w:t>8.1</w:t>
      </w:r>
      <w:r>
        <w:rPr>
          <w:rFonts w:hint="eastAsia" w:ascii="宋体" w:hAnsi="宋体" w:eastAsia="宋体" w:cs="宋体"/>
          <w:b w:val="0"/>
          <w:bCs w:val="0"/>
          <w:sz w:val="21"/>
          <w:szCs w:val="21"/>
          <w:lang w:val="en-US" w:eastAsia="zh-CN"/>
        </w:rPr>
        <w:t>乙方应依照合同约定或双方议定按时、按品牌向甲方供货；</w:t>
      </w:r>
    </w:p>
    <w:p>
      <w:pPr>
        <w:keepNext w:val="0"/>
        <w:keepLines w:val="0"/>
        <w:pageBreakBefore w:val="0"/>
        <w:widowControl w:val="0"/>
        <w:numPr>
          <w:ilvl w:val="0"/>
          <w:numId w:val="0"/>
        </w:numPr>
        <w:kinsoku/>
        <w:wordWrap/>
        <w:overflowPunct/>
        <w:topLinePunct w:val="0"/>
        <w:autoSpaceDE/>
        <w:autoSpaceDN/>
        <w:bidi w:val="0"/>
        <w:adjustRightInd/>
        <w:spacing w:line="360" w:lineRule="auto"/>
        <w:ind w:left="480" w:leftChars="0" w:right="514" w:rightChars="245"/>
        <w:textAlignment w:val="auto"/>
        <w:rPr>
          <w:rFonts w:hint="eastAsia" w:ascii="宋体" w:hAnsi="宋体" w:eastAsia="宋体" w:cs="宋体"/>
          <w:b w:val="0"/>
          <w:bCs w:val="0"/>
          <w:sz w:val="21"/>
          <w:szCs w:val="21"/>
          <w:lang w:val="en-US" w:eastAsia="zh-CN"/>
        </w:rPr>
      </w:pPr>
      <w:r>
        <w:rPr>
          <w:rFonts w:hint="eastAsia" w:ascii="宋体" w:hAnsi="宋体" w:cs="宋体"/>
          <w:b w:val="0"/>
          <w:bCs w:val="0"/>
          <w:sz w:val="21"/>
          <w:szCs w:val="21"/>
          <w:lang w:val="en-US" w:eastAsia="zh-CN"/>
        </w:rPr>
        <w:t>8.2</w:t>
      </w:r>
      <w:r>
        <w:rPr>
          <w:rFonts w:hint="eastAsia" w:ascii="宋体" w:hAnsi="宋体" w:eastAsia="宋体" w:cs="宋体"/>
          <w:b w:val="0"/>
          <w:bCs w:val="0"/>
          <w:sz w:val="21"/>
          <w:szCs w:val="21"/>
          <w:lang w:val="en-US" w:eastAsia="zh-CN"/>
        </w:rPr>
        <w:t>乙方对货物应有一定的备用数量、备用产品须与正式产品一同到乙方库房。</w:t>
      </w:r>
    </w:p>
    <w:p>
      <w:pPr>
        <w:keepNext w:val="0"/>
        <w:keepLines w:val="0"/>
        <w:pageBreakBefore w:val="0"/>
        <w:widowControl w:val="0"/>
        <w:numPr>
          <w:ilvl w:val="0"/>
          <w:numId w:val="0"/>
        </w:numPr>
        <w:kinsoku/>
        <w:wordWrap/>
        <w:overflowPunct/>
        <w:topLinePunct w:val="0"/>
        <w:autoSpaceDE/>
        <w:autoSpaceDN/>
        <w:bidi w:val="0"/>
        <w:adjustRightInd/>
        <w:spacing w:line="360" w:lineRule="auto"/>
        <w:ind w:left="480" w:leftChars="0" w:right="514" w:rightChars="245"/>
        <w:textAlignment w:val="auto"/>
        <w:rPr>
          <w:rFonts w:hint="eastAsia" w:ascii="宋体" w:hAnsi="宋体" w:eastAsia="宋体" w:cs="宋体"/>
          <w:b w:val="0"/>
          <w:bCs w:val="0"/>
          <w:sz w:val="21"/>
          <w:szCs w:val="21"/>
          <w:lang w:val="en-US" w:eastAsia="zh-CN"/>
        </w:rPr>
      </w:pPr>
      <w:r>
        <w:rPr>
          <w:rFonts w:hint="eastAsia" w:ascii="宋体" w:hAnsi="宋体" w:cs="宋体"/>
          <w:b w:val="0"/>
          <w:bCs w:val="0"/>
          <w:sz w:val="21"/>
          <w:szCs w:val="21"/>
          <w:lang w:val="en-US" w:eastAsia="zh-CN"/>
        </w:rPr>
        <w:t>8.3</w:t>
      </w:r>
      <w:r>
        <w:rPr>
          <w:rFonts w:hint="eastAsia" w:ascii="宋体" w:hAnsi="宋体" w:eastAsia="宋体" w:cs="宋体"/>
          <w:b w:val="0"/>
          <w:bCs w:val="0"/>
          <w:sz w:val="21"/>
          <w:szCs w:val="21"/>
          <w:lang w:val="en-US" w:eastAsia="zh-CN"/>
        </w:rPr>
        <w:t>乙方应确保送至现场的材料及设备外包装满足产品运输及安装要求；</w:t>
      </w:r>
    </w:p>
    <w:p>
      <w:pPr>
        <w:keepNext w:val="0"/>
        <w:keepLines w:val="0"/>
        <w:pageBreakBefore w:val="0"/>
        <w:widowControl w:val="0"/>
        <w:numPr>
          <w:ilvl w:val="0"/>
          <w:numId w:val="0"/>
        </w:numPr>
        <w:kinsoku/>
        <w:wordWrap/>
        <w:overflowPunct/>
        <w:topLinePunct w:val="0"/>
        <w:autoSpaceDE/>
        <w:autoSpaceDN/>
        <w:bidi w:val="0"/>
        <w:adjustRightInd/>
        <w:spacing w:line="360" w:lineRule="auto"/>
        <w:ind w:left="480" w:leftChars="0" w:right="514" w:rightChars="245"/>
        <w:textAlignment w:val="auto"/>
        <w:rPr>
          <w:rFonts w:hint="eastAsia" w:ascii="宋体" w:hAnsi="宋体" w:eastAsia="宋体" w:cs="宋体"/>
          <w:b w:val="0"/>
          <w:bCs w:val="0"/>
          <w:sz w:val="21"/>
          <w:szCs w:val="21"/>
          <w:lang w:val="en-US" w:eastAsia="zh-CN"/>
        </w:rPr>
      </w:pPr>
      <w:r>
        <w:rPr>
          <w:rFonts w:hint="eastAsia" w:ascii="宋体" w:hAnsi="宋体" w:cs="宋体"/>
          <w:b w:val="0"/>
          <w:bCs w:val="0"/>
          <w:sz w:val="21"/>
          <w:szCs w:val="21"/>
          <w:lang w:val="en-US" w:eastAsia="zh-CN"/>
        </w:rPr>
        <w:t>8.4</w:t>
      </w:r>
      <w:r>
        <w:rPr>
          <w:rFonts w:hint="eastAsia" w:ascii="宋体" w:hAnsi="宋体" w:eastAsia="宋体" w:cs="宋体"/>
          <w:b w:val="0"/>
          <w:bCs w:val="0"/>
          <w:sz w:val="21"/>
          <w:szCs w:val="21"/>
          <w:lang w:val="en-US" w:eastAsia="zh-CN"/>
        </w:rPr>
        <w:t>乙方应配合设计单位进行相关的材料/设备交底或设计变更及洽商；</w:t>
      </w:r>
    </w:p>
    <w:p>
      <w:pPr>
        <w:keepNext w:val="0"/>
        <w:keepLines w:val="0"/>
        <w:pageBreakBefore w:val="0"/>
        <w:widowControl w:val="0"/>
        <w:numPr>
          <w:ilvl w:val="0"/>
          <w:numId w:val="0"/>
        </w:numPr>
        <w:kinsoku/>
        <w:wordWrap/>
        <w:overflowPunct/>
        <w:topLinePunct w:val="0"/>
        <w:autoSpaceDE/>
        <w:autoSpaceDN/>
        <w:bidi w:val="0"/>
        <w:adjustRightInd/>
        <w:spacing w:line="360" w:lineRule="auto"/>
        <w:ind w:left="480" w:leftChars="0" w:right="514" w:rightChars="245"/>
        <w:textAlignment w:val="auto"/>
        <w:rPr>
          <w:rFonts w:hint="eastAsia" w:ascii="宋体" w:hAnsi="宋体" w:eastAsia="宋体" w:cs="宋体"/>
          <w:b w:val="0"/>
          <w:bCs w:val="0"/>
          <w:sz w:val="21"/>
          <w:szCs w:val="21"/>
          <w:lang w:val="en-US" w:eastAsia="zh-CN"/>
        </w:rPr>
      </w:pPr>
      <w:r>
        <w:rPr>
          <w:rFonts w:hint="eastAsia" w:ascii="宋体" w:hAnsi="宋体" w:cs="宋体"/>
          <w:b w:val="0"/>
          <w:bCs w:val="0"/>
          <w:sz w:val="21"/>
          <w:szCs w:val="21"/>
          <w:lang w:val="en-US" w:eastAsia="zh-CN"/>
        </w:rPr>
        <w:t>8.5</w:t>
      </w:r>
      <w:r>
        <w:rPr>
          <w:rFonts w:hint="eastAsia" w:ascii="宋体" w:hAnsi="宋体" w:eastAsia="宋体" w:cs="宋体"/>
          <w:b w:val="0"/>
          <w:bCs w:val="0"/>
          <w:sz w:val="21"/>
          <w:szCs w:val="21"/>
          <w:lang w:val="en-US" w:eastAsia="zh-CN"/>
        </w:rPr>
        <w:t>因乙方统计设计图纸中材料及设备数量、规格等不准而造成的加工、订货、安装等环节出现的所有相关费用，由乙方自行承担。</w:t>
      </w:r>
    </w:p>
    <w:p>
      <w:pPr>
        <w:keepNext w:val="0"/>
        <w:keepLines w:val="0"/>
        <w:pageBreakBefore w:val="0"/>
        <w:widowControl w:val="0"/>
        <w:numPr>
          <w:ilvl w:val="0"/>
          <w:numId w:val="0"/>
        </w:numPr>
        <w:kinsoku/>
        <w:wordWrap/>
        <w:overflowPunct/>
        <w:topLinePunct w:val="0"/>
        <w:autoSpaceDE/>
        <w:autoSpaceDN/>
        <w:bidi w:val="0"/>
        <w:adjustRightInd/>
        <w:spacing w:line="360" w:lineRule="auto"/>
        <w:ind w:left="480" w:leftChars="0" w:right="514" w:rightChars="245"/>
        <w:textAlignment w:val="auto"/>
        <w:rPr>
          <w:rFonts w:hint="eastAsia" w:ascii="宋体" w:hAnsi="宋体" w:eastAsia="宋体" w:cs="宋体"/>
          <w:b w:val="0"/>
          <w:bCs w:val="0"/>
          <w:sz w:val="21"/>
          <w:szCs w:val="21"/>
          <w:lang w:val="en-US" w:eastAsia="zh-CN"/>
        </w:rPr>
      </w:pPr>
      <w:r>
        <w:rPr>
          <w:rFonts w:hint="eastAsia" w:ascii="宋体" w:hAnsi="宋体" w:cs="宋体"/>
          <w:b w:val="0"/>
          <w:bCs w:val="0"/>
          <w:sz w:val="21"/>
          <w:szCs w:val="21"/>
          <w:lang w:val="en-US" w:eastAsia="zh-CN"/>
        </w:rPr>
        <w:t>8.6</w:t>
      </w:r>
      <w:r>
        <w:rPr>
          <w:rFonts w:hint="eastAsia" w:ascii="宋体" w:hAnsi="宋体" w:eastAsia="宋体" w:cs="宋体"/>
          <w:b w:val="0"/>
          <w:bCs w:val="0"/>
          <w:sz w:val="21"/>
          <w:szCs w:val="21"/>
          <w:lang w:val="en-US" w:eastAsia="zh-CN"/>
        </w:rPr>
        <w:t>如果甲方发现乙方所供材料及设备有任何短、超出、损坏或其它与合同不符的情况，乙方须向甲方通知后7日内及时更换、调整、补齐货物。</w:t>
      </w:r>
    </w:p>
    <w:p>
      <w:pPr>
        <w:keepNext w:val="0"/>
        <w:keepLines w:val="0"/>
        <w:pageBreakBefore w:val="0"/>
        <w:widowControl w:val="0"/>
        <w:numPr>
          <w:ilvl w:val="0"/>
          <w:numId w:val="0"/>
        </w:numPr>
        <w:kinsoku/>
        <w:wordWrap/>
        <w:overflowPunct/>
        <w:topLinePunct w:val="0"/>
        <w:autoSpaceDE/>
        <w:autoSpaceDN/>
        <w:bidi w:val="0"/>
        <w:adjustRightInd/>
        <w:spacing w:line="360" w:lineRule="auto"/>
        <w:ind w:left="480" w:leftChars="0" w:right="514" w:rightChars="245"/>
        <w:textAlignment w:val="auto"/>
        <w:rPr>
          <w:rFonts w:hint="eastAsia" w:ascii="宋体" w:hAnsi="宋体" w:eastAsia="宋体" w:cs="宋体"/>
          <w:b w:val="0"/>
          <w:bCs w:val="0"/>
          <w:sz w:val="21"/>
          <w:szCs w:val="21"/>
          <w:lang w:val="en-US" w:eastAsia="zh-CN"/>
        </w:rPr>
      </w:pPr>
      <w:r>
        <w:rPr>
          <w:rFonts w:hint="eastAsia" w:ascii="宋体" w:hAnsi="宋体" w:cs="宋体"/>
          <w:b w:val="0"/>
          <w:bCs w:val="0"/>
          <w:sz w:val="21"/>
          <w:szCs w:val="21"/>
          <w:lang w:val="en-US" w:eastAsia="zh-CN"/>
        </w:rPr>
        <w:t>8.7</w:t>
      </w:r>
      <w:r>
        <w:rPr>
          <w:rFonts w:hint="eastAsia" w:ascii="宋体" w:hAnsi="宋体" w:eastAsia="宋体" w:cs="宋体"/>
          <w:b w:val="0"/>
          <w:bCs w:val="0"/>
          <w:sz w:val="21"/>
          <w:szCs w:val="21"/>
          <w:lang w:val="en-US" w:eastAsia="zh-CN"/>
        </w:rPr>
        <w:t>乙方承诺，对其安装过程的质量监控工作完全遵照和执行甲方、监理等单位关于项目整体工作的调度和安排。</w:t>
      </w:r>
    </w:p>
    <w:p>
      <w:pPr>
        <w:keepNext w:val="0"/>
        <w:keepLines w:val="0"/>
        <w:pageBreakBefore w:val="0"/>
        <w:widowControl w:val="0"/>
        <w:numPr>
          <w:ilvl w:val="0"/>
          <w:numId w:val="0"/>
        </w:numPr>
        <w:kinsoku/>
        <w:wordWrap/>
        <w:overflowPunct/>
        <w:topLinePunct w:val="0"/>
        <w:autoSpaceDE/>
        <w:autoSpaceDN/>
        <w:bidi w:val="0"/>
        <w:adjustRightInd/>
        <w:spacing w:line="360" w:lineRule="auto"/>
        <w:ind w:left="480" w:leftChars="0" w:right="514" w:rightChars="245"/>
        <w:textAlignment w:val="auto"/>
        <w:rPr>
          <w:rFonts w:hint="eastAsia" w:ascii="宋体" w:hAnsi="宋体" w:eastAsia="宋体" w:cs="宋体"/>
          <w:b w:val="0"/>
          <w:bCs w:val="0"/>
          <w:sz w:val="21"/>
          <w:szCs w:val="21"/>
          <w:lang w:eastAsia="zh-CN"/>
        </w:rPr>
      </w:pPr>
      <w:r>
        <w:rPr>
          <w:rFonts w:hint="eastAsia" w:ascii="宋体" w:hAnsi="宋体" w:cs="宋体"/>
          <w:b w:val="0"/>
          <w:bCs w:val="0"/>
          <w:sz w:val="21"/>
          <w:szCs w:val="21"/>
          <w:lang w:val="en-US" w:eastAsia="zh-CN"/>
        </w:rPr>
        <w:t>8.8</w:t>
      </w:r>
      <w:r>
        <w:rPr>
          <w:rFonts w:hint="eastAsia" w:ascii="宋体" w:hAnsi="宋体" w:eastAsia="宋体" w:cs="宋体"/>
          <w:b w:val="0"/>
          <w:bCs w:val="0"/>
          <w:sz w:val="21"/>
          <w:szCs w:val="21"/>
          <w:lang w:val="en-US" w:eastAsia="zh-CN"/>
        </w:rPr>
        <w:t>严格按本合同约定履行保修期限内的相应保修事宜。</w:t>
      </w:r>
    </w:p>
    <w:p>
      <w:pPr>
        <w:keepNext w:val="0"/>
        <w:keepLines w:val="0"/>
        <w:pageBreakBefore w:val="0"/>
        <w:widowControl w:val="0"/>
        <w:numPr>
          <w:ilvl w:val="0"/>
          <w:numId w:val="0"/>
        </w:numPr>
        <w:kinsoku/>
        <w:wordWrap/>
        <w:overflowPunct/>
        <w:topLinePunct w:val="0"/>
        <w:autoSpaceDE/>
        <w:autoSpaceDN/>
        <w:bidi w:val="0"/>
        <w:adjustRightInd/>
        <w:spacing w:line="360" w:lineRule="auto"/>
        <w:ind w:leftChars="0" w:right="514" w:rightChars="245"/>
        <w:textAlignment w:val="auto"/>
        <w:rPr>
          <w:rFonts w:hint="eastAsia" w:ascii="宋体" w:hAnsi="宋体" w:eastAsia="宋体" w:cs="宋体"/>
          <w:b w:val="0"/>
          <w:bCs w:val="0"/>
          <w:sz w:val="21"/>
          <w:szCs w:val="21"/>
        </w:rPr>
      </w:pPr>
      <w:r>
        <w:rPr>
          <w:rFonts w:hint="eastAsia" w:ascii="宋体" w:hAnsi="宋体" w:cs="宋体"/>
          <w:b w:val="0"/>
          <w:bCs w:val="0"/>
          <w:sz w:val="21"/>
          <w:szCs w:val="21"/>
          <w:lang w:val="en-US" w:eastAsia="zh-CN"/>
        </w:rPr>
        <w:t>9.</w:t>
      </w:r>
      <w:r>
        <w:rPr>
          <w:rFonts w:hint="eastAsia" w:ascii="宋体" w:hAnsi="宋体" w:eastAsia="宋体" w:cs="宋体"/>
          <w:b w:val="0"/>
          <w:bCs w:val="0"/>
          <w:sz w:val="21"/>
          <w:szCs w:val="21"/>
        </w:rPr>
        <w:t>工程验收</w:t>
      </w:r>
    </w:p>
    <w:p>
      <w:pPr>
        <w:keepNext w:val="0"/>
        <w:keepLines w:val="0"/>
        <w:pageBreakBefore w:val="0"/>
        <w:widowControl w:val="0"/>
        <w:numPr>
          <w:ilvl w:val="0"/>
          <w:numId w:val="0"/>
        </w:numPr>
        <w:kinsoku/>
        <w:wordWrap/>
        <w:overflowPunct/>
        <w:topLinePunct w:val="0"/>
        <w:autoSpaceDE/>
        <w:autoSpaceDN/>
        <w:bidi w:val="0"/>
        <w:adjustRightInd/>
        <w:spacing w:line="360" w:lineRule="auto"/>
        <w:ind w:left="481" w:leftChars="0" w:right="514" w:rightChars="245"/>
        <w:textAlignment w:val="auto"/>
        <w:rPr>
          <w:rFonts w:hint="eastAsia" w:ascii="宋体" w:hAnsi="宋体" w:eastAsia="宋体" w:cs="宋体"/>
          <w:b w:val="0"/>
          <w:bCs w:val="0"/>
          <w:sz w:val="21"/>
          <w:szCs w:val="21"/>
          <w:lang w:val="en-US" w:eastAsia="zh-CN"/>
        </w:rPr>
      </w:pPr>
      <w:r>
        <w:rPr>
          <w:rFonts w:hint="eastAsia" w:ascii="宋体" w:hAnsi="宋体" w:cs="宋体"/>
          <w:b w:val="0"/>
          <w:bCs w:val="0"/>
          <w:sz w:val="21"/>
          <w:szCs w:val="21"/>
          <w:lang w:val="en-US" w:eastAsia="zh-CN"/>
        </w:rPr>
        <w:t>9.1</w:t>
      </w:r>
      <w:r>
        <w:rPr>
          <w:rFonts w:hint="eastAsia" w:ascii="宋体" w:hAnsi="宋体" w:eastAsia="宋体" w:cs="宋体"/>
          <w:b w:val="0"/>
          <w:bCs w:val="0"/>
          <w:sz w:val="21"/>
          <w:szCs w:val="21"/>
          <w:lang w:val="en-US" w:eastAsia="zh-CN"/>
        </w:rPr>
        <w:t>乙方将各批货品运至本合同约定地点后，货物质量验收由甲方、使用单位、监理单位和乙方共同完成，验收标准为合格；</w:t>
      </w:r>
    </w:p>
    <w:p>
      <w:pPr>
        <w:keepNext w:val="0"/>
        <w:keepLines w:val="0"/>
        <w:pageBreakBefore w:val="0"/>
        <w:widowControl w:val="0"/>
        <w:numPr>
          <w:ilvl w:val="0"/>
          <w:numId w:val="0"/>
        </w:numPr>
        <w:kinsoku/>
        <w:wordWrap/>
        <w:overflowPunct/>
        <w:topLinePunct w:val="0"/>
        <w:autoSpaceDE/>
        <w:autoSpaceDN/>
        <w:bidi w:val="0"/>
        <w:adjustRightInd/>
        <w:spacing w:line="360" w:lineRule="auto"/>
        <w:ind w:left="481" w:leftChars="0" w:right="514" w:rightChars="245"/>
        <w:textAlignment w:val="auto"/>
        <w:rPr>
          <w:rFonts w:hint="eastAsia" w:ascii="宋体" w:hAnsi="宋体" w:eastAsia="宋体" w:cs="宋体"/>
          <w:b w:val="0"/>
          <w:bCs w:val="0"/>
          <w:sz w:val="21"/>
          <w:szCs w:val="21"/>
          <w:lang w:val="en-US" w:eastAsia="zh-CN"/>
        </w:rPr>
      </w:pPr>
      <w:r>
        <w:rPr>
          <w:rFonts w:hint="eastAsia" w:ascii="宋体" w:hAnsi="宋体" w:cs="宋体"/>
          <w:b w:val="0"/>
          <w:bCs w:val="0"/>
          <w:sz w:val="21"/>
          <w:szCs w:val="21"/>
          <w:lang w:val="en-US" w:eastAsia="zh-CN"/>
        </w:rPr>
        <w:t>9.2</w:t>
      </w:r>
      <w:r>
        <w:rPr>
          <w:rFonts w:hint="eastAsia" w:ascii="宋体" w:hAnsi="宋体" w:eastAsia="宋体" w:cs="宋体"/>
          <w:b w:val="0"/>
          <w:bCs w:val="0"/>
          <w:sz w:val="21"/>
          <w:szCs w:val="21"/>
          <w:lang w:val="en-US" w:eastAsia="zh-CN"/>
        </w:rPr>
        <w:t>各方确认在货物使用过程中，如货物存在质量瑕疵的，则虽经甲方按本合同约定验收完毕，亦不视为甲方对乙方货物质量瑕疵的认可，乙方仍然应承担质量瑕疵的赔偿、补偿等的责任。</w:t>
      </w:r>
    </w:p>
    <w:p>
      <w:pPr>
        <w:keepNext w:val="0"/>
        <w:keepLines w:val="0"/>
        <w:pageBreakBefore w:val="0"/>
        <w:widowControl w:val="0"/>
        <w:numPr>
          <w:ilvl w:val="0"/>
          <w:numId w:val="0"/>
        </w:numPr>
        <w:kinsoku/>
        <w:wordWrap/>
        <w:overflowPunct/>
        <w:topLinePunct w:val="0"/>
        <w:autoSpaceDE/>
        <w:autoSpaceDN/>
        <w:bidi w:val="0"/>
        <w:adjustRightInd/>
        <w:spacing w:line="360" w:lineRule="auto"/>
        <w:ind w:right="514" w:rightChars="245"/>
        <w:textAlignment w:val="auto"/>
        <w:rPr>
          <w:rFonts w:hint="eastAsia" w:ascii="宋体" w:hAnsi="宋体" w:eastAsia="宋体" w:cs="宋体"/>
          <w:b w:val="0"/>
          <w:bCs w:val="0"/>
          <w:sz w:val="21"/>
          <w:szCs w:val="21"/>
          <w:highlight w:val="none"/>
        </w:rPr>
      </w:pPr>
      <w:r>
        <w:rPr>
          <w:rFonts w:hint="eastAsia" w:ascii="宋体" w:hAnsi="宋体" w:cs="宋体"/>
          <w:b w:val="0"/>
          <w:bCs w:val="0"/>
          <w:sz w:val="21"/>
          <w:szCs w:val="21"/>
          <w:highlight w:val="none"/>
          <w:lang w:val="en-US" w:eastAsia="zh-CN"/>
        </w:rPr>
        <w:t>10.</w:t>
      </w:r>
      <w:r>
        <w:rPr>
          <w:rFonts w:hint="eastAsia" w:ascii="宋体" w:hAnsi="宋体" w:eastAsia="宋体" w:cs="宋体"/>
          <w:b w:val="0"/>
          <w:bCs w:val="0"/>
          <w:sz w:val="21"/>
          <w:szCs w:val="21"/>
          <w:highlight w:val="none"/>
        </w:rPr>
        <w:t xml:space="preserve">  工程质量保修</w:t>
      </w:r>
    </w:p>
    <w:p>
      <w:pPr>
        <w:keepNext w:val="0"/>
        <w:keepLines w:val="0"/>
        <w:pageBreakBefore w:val="0"/>
        <w:widowControl w:val="0"/>
        <w:numPr>
          <w:ilvl w:val="0"/>
          <w:numId w:val="0"/>
        </w:numPr>
        <w:kinsoku/>
        <w:wordWrap/>
        <w:overflowPunct/>
        <w:topLinePunct w:val="0"/>
        <w:autoSpaceDE/>
        <w:autoSpaceDN/>
        <w:bidi w:val="0"/>
        <w:adjustRightInd/>
        <w:spacing w:line="360" w:lineRule="auto"/>
        <w:ind w:right="514" w:rightChars="245" w:firstLine="468" w:firstLineChars="200"/>
        <w:textAlignment w:val="auto"/>
        <w:rPr>
          <w:rFonts w:hint="eastAsia" w:ascii="宋体" w:hAnsi="宋体" w:eastAsia="宋体" w:cs="宋体"/>
          <w:b w:val="0"/>
          <w:bCs w:val="0"/>
          <w:spacing w:val="36"/>
          <w:sz w:val="21"/>
          <w:szCs w:val="21"/>
          <w:highlight w:val="none"/>
        </w:rPr>
      </w:pPr>
      <w:r>
        <w:rPr>
          <w:rFonts w:hint="eastAsia" w:ascii="宋体" w:hAnsi="宋体" w:cs="宋体"/>
          <w:b w:val="0"/>
          <w:bCs w:val="0"/>
          <w:spacing w:val="12"/>
          <w:sz w:val="21"/>
          <w:szCs w:val="21"/>
          <w:highlight w:val="none"/>
          <w:lang w:val="en-US" w:eastAsia="zh-CN"/>
        </w:rPr>
        <w:t>10.1</w:t>
      </w:r>
      <w:r>
        <w:rPr>
          <w:rFonts w:hint="eastAsia" w:ascii="宋体" w:hAnsi="宋体" w:eastAsia="宋体" w:cs="宋体"/>
          <w:b w:val="0"/>
          <w:bCs w:val="0"/>
          <w:spacing w:val="12"/>
          <w:sz w:val="21"/>
          <w:szCs w:val="21"/>
          <w:highlight w:val="none"/>
        </w:rPr>
        <w:t>工程质量保修金一般不超过合同价款的</w:t>
      </w:r>
      <w:r>
        <w:rPr>
          <w:rFonts w:hint="eastAsia" w:ascii="宋体" w:hAnsi="宋体" w:cs="宋体"/>
          <w:b w:val="0"/>
          <w:bCs w:val="0"/>
          <w:spacing w:val="12"/>
          <w:sz w:val="21"/>
          <w:szCs w:val="21"/>
          <w:highlight w:val="none"/>
          <w:lang w:val="en-US" w:eastAsia="zh-CN"/>
        </w:rPr>
        <w:t>5</w:t>
      </w:r>
      <w:r>
        <w:rPr>
          <w:rFonts w:hint="eastAsia" w:ascii="宋体" w:hAnsi="宋体" w:eastAsia="宋体" w:cs="宋体"/>
          <w:b w:val="0"/>
          <w:bCs w:val="0"/>
          <w:spacing w:val="12"/>
          <w:sz w:val="21"/>
          <w:szCs w:val="21"/>
          <w:highlight w:val="none"/>
        </w:rPr>
        <w:t>%</w:t>
      </w:r>
      <w:r>
        <w:rPr>
          <w:rFonts w:hint="eastAsia" w:ascii="宋体" w:hAnsi="宋体" w:eastAsia="宋体" w:cs="宋体"/>
          <w:b w:val="0"/>
          <w:bCs w:val="0"/>
          <w:spacing w:val="12"/>
          <w:sz w:val="21"/>
          <w:szCs w:val="21"/>
          <w:highlight w:val="none"/>
          <w:lang w:eastAsia="zh-CN"/>
        </w:rPr>
        <w:t>，</w:t>
      </w:r>
      <w:r>
        <w:rPr>
          <w:rFonts w:hint="eastAsia" w:ascii="宋体" w:hAnsi="宋体" w:eastAsia="宋体" w:cs="宋体"/>
          <w:b w:val="0"/>
          <w:bCs w:val="0"/>
          <w:spacing w:val="12"/>
          <w:sz w:val="21"/>
          <w:szCs w:val="21"/>
          <w:highlight w:val="none"/>
        </w:rPr>
        <w:t>本工程</w:t>
      </w:r>
      <w:r>
        <w:rPr>
          <w:rFonts w:hint="eastAsia" w:ascii="宋体" w:hAnsi="宋体" w:eastAsia="宋体" w:cs="宋体"/>
          <w:b w:val="0"/>
          <w:bCs w:val="0"/>
          <w:spacing w:val="36"/>
          <w:sz w:val="21"/>
          <w:szCs w:val="21"/>
          <w:highlight w:val="none"/>
        </w:rPr>
        <w:t>约定的质量保修金为合同价款的</w:t>
      </w:r>
      <w:r>
        <w:rPr>
          <w:rFonts w:hint="eastAsia" w:ascii="宋体" w:hAnsi="宋体" w:eastAsia="宋体" w:cs="宋体"/>
          <w:b w:val="0"/>
          <w:bCs w:val="0"/>
          <w:spacing w:val="36"/>
          <w:sz w:val="21"/>
          <w:szCs w:val="21"/>
          <w:highlight w:val="none"/>
          <w:u w:val="single"/>
        </w:rPr>
        <w:t xml:space="preserve"> </w:t>
      </w:r>
      <w:r>
        <w:rPr>
          <w:rFonts w:hint="eastAsia" w:ascii="宋体" w:hAnsi="宋体" w:cs="宋体"/>
          <w:b w:val="0"/>
          <w:bCs w:val="0"/>
          <w:spacing w:val="36"/>
          <w:sz w:val="21"/>
          <w:szCs w:val="21"/>
          <w:highlight w:val="none"/>
          <w:u w:val="single"/>
          <w:lang w:val="en-US" w:eastAsia="zh-CN"/>
        </w:rPr>
        <w:t xml:space="preserve">3 </w:t>
      </w:r>
      <w:r>
        <w:rPr>
          <w:rFonts w:hint="eastAsia" w:ascii="宋体" w:hAnsi="宋体" w:eastAsia="宋体" w:cs="宋体"/>
          <w:b w:val="0"/>
          <w:bCs w:val="0"/>
          <w:spacing w:val="36"/>
          <w:sz w:val="21"/>
          <w:szCs w:val="21"/>
          <w:highlight w:val="none"/>
        </w:rPr>
        <w:t xml:space="preserve"> %；计</w:t>
      </w:r>
      <w:r>
        <w:rPr>
          <w:rFonts w:hint="eastAsia" w:ascii="宋体" w:hAnsi="宋体" w:eastAsia="宋体" w:cs="宋体"/>
          <w:b w:val="0"/>
          <w:bCs w:val="0"/>
          <w:spacing w:val="36"/>
          <w:sz w:val="21"/>
          <w:szCs w:val="21"/>
          <w:highlight w:val="none"/>
          <w:u w:val="single"/>
          <w:lang w:val="en-US" w:eastAsia="zh-CN"/>
        </w:rPr>
        <w:t xml:space="preserve">   </w:t>
      </w:r>
      <w:r>
        <w:rPr>
          <w:rFonts w:hint="eastAsia" w:ascii="宋体" w:hAnsi="宋体" w:eastAsia="宋体" w:cs="宋体"/>
          <w:b w:val="0"/>
          <w:bCs w:val="0"/>
          <w:spacing w:val="36"/>
          <w:sz w:val="21"/>
          <w:szCs w:val="21"/>
          <w:highlight w:val="none"/>
        </w:rPr>
        <w:t>元。</w:t>
      </w:r>
    </w:p>
    <w:p>
      <w:pPr>
        <w:keepNext w:val="0"/>
        <w:keepLines w:val="0"/>
        <w:pageBreakBefore w:val="0"/>
        <w:widowControl w:val="0"/>
        <w:numPr>
          <w:ilvl w:val="0"/>
          <w:numId w:val="0"/>
        </w:numPr>
        <w:kinsoku/>
        <w:wordWrap/>
        <w:overflowPunct/>
        <w:topLinePunct w:val="0"/>
        <w:autoSpaceDE/>
        <w:autoSpaceDN/>
        <w:bidi w:val="0"/>
        <w:adjustRightInd/>
        <w:spacing w:line="360" w:lineRule="auto"/>
        <w:ind w:leftChars="200" w:right="514" w:rightChars="245"/>
        <w:textAlignment w:val="auto"/>
        <w:rPr>
          <w:rFonts w:hint="eastAsia" w:ascii="宋体" w:hAnsi="宋体" w:eastAsia="宋体" w:cs="宋体"/>
          <w:b w:val="0"/>
          <w:bCs w:val="0"/>
          <w:spacing w:val="20"/>
          <w:sz w:val="21"/>
          <w:szCs w:val="21"/>
          <w:lang w:val="en-US" w:eastAsia="zh-CN"/>
        </w:rPr>
      </w:pPr>
      <w:r>
        <w:rPr>
          <w:rFonts w:hint="eastAsia" w:ascii="宋体" w:hAnsi="宋体" w:cs="宋体"/>
          <w:b w:val="0"/>
          <w:bCs w:val="0"/>
          <w:spacing w:val="20"/>
          <w:sz w:val="21"/>
          <w:szCs w:val="21"/>
          <w:highlight w:val="none"/>
          <w:lang w:val="en-US" w:eastAsia="zh-CN"/>
        </w:rPr>
        <w:t>10.2</w:t>
      </w:r>
      <w:r>
        <w:rPr>
          <w:rFonts w:hint="eastAsia" w:ascii="宋体" w:hAnsi="宋体" w:eastAsia="宋体" w:cs="宋体"/>
          <w:b w:val="0"/>
          <w:bCs w:val="0"/>
          <w:spacing w:val="20"/>
          <w:sz w:val="21"/>
          <w:szCs w:val="21"/>
          <w:highlight w:val="none"/>
          <w:lang w:val="en-US" w:eastAsia="zh-CN"/>
        </w:rPr>
        <w:t>在保修期内，对由于产品材料</w:t>
      </w:r>
      <w:r>
        <w:rPr>
          <w:rFonts w:hint="eastAsia" w:ascii="宋体" w:hAnsi="宋体" w:eastAsia="宋体" w:cs="宋体"/>
          <w:b w:val="0"/>
          <w:bCs w:val="0"/>
          <w:spacing w:val="20"/>
          <w:sz w:val="21"/>
          <w:szCs w:val="21"/>
          <w:lang w:val="en-US" w:eastAsia="zh-CN"/>
        </w:rPr>
        <w:t>或制造缺陷而引起质量问题的材料及设备，负责免费更换或维修。如材料及设备出现重大质量问题，由乙方负责免费更换，其他一般质量问题，由乙方负责免费维修。造成他人财产损失，由乙方负责赔偿。</w:t>
      </w:r>
    </w:p>
    <w:p>
      <w:pPr>
        <w:keepNext w:val="0"/>
        <w:keepLines w:val="0"/>
        <w:pageBreakBefore w:val="0"/>
        <w:widowControl w:val="0"/>
        <w:numPr>
          <w:ilvl w:val="0"/>
          <w:numId w:val="0"/>
        </w:numPr>
        <w:kinsoku/>
        <w:wordWrap/>
        <w:overflowPunct/>
        <w:topLinePunct w:val="0"/>
        <w:autoSpaceDE/>
        <w:autoSpaceDN/>
        <w:bidi w:val="0"/>
        <w:adjustRightInd/>
        <w:spacing w:line="360" w:lineRule="auto"/>
        <w:ind w:right="514" w:rightChars="245" w:firstLine="468" w:firstLineChars="200"/>
        <w:textAlignment w:val="auto"/>
        <w:rPr>
          <w:rFonts w:hint="eastAsia" w:ascii="宋体" w:hAnsi="宋体" w:eastAsia="宋体" w:cs="宋体"/>
          <w:b w:val="0"/>
          <w:bCs w:val="0"/>
          <w:spacing w:val="36"/>
          <w:sz w:val="21"/>
          <w:szCs w:val="21"/>
        </w:rPr>
      </w:pPr>
      <w:r>
        <w:rPr>
          <w:rFonts w:hint="eastAsia" w:ascii="宋体" w:hAnsi="宋体" w:cs="宋体"/>
          <w:b w:val="0"/>
          <w:bCs w:val="0"/>
          <w:spacing w:val="12"/>
          <w:sz w:val="21"/>
          <w:szCs w:val="21"/>
          <w:lang w:val="en-US" w:eastAsia="zh-CN"/>
        </w:rPr>
        <w:t>10.3</w:t>
      </w:r>
      <w:r>
        <w:rPr>
          <w:rFonts w:hint="eastAsia" w:ascii="宋体" w:hAnsi="宋体" w:eastAsia="宋体" w:cs="宋体"/>
          <w:b w:val="0"/>
          <w:bCs w:val="0"/>
          <w:spacing w:val="12"/>
          <w:sz w:val="21"/>
          <w:szCs w:val="21"/>
          <w:lang w:val="en-US" w:eastAsia="zh-CN"/>
        </w:rPr>
        <w:t>在保修期内，乙方应对产品进行质量跟踪年检，在保修期内免费对各用户的材料及设备进行检查，保证安全有效运行</w:t>
      </w:r>
      <w:r>
        <w:rPr>
          <w:rFonts w:hint="eastAsia" w:ascii="宋体" w:hAnsi="宋体" w:eastAsia="宋体" w:cs="宋体"/>
          <w:b w:val="0"/>
          <w:bCs w:val="0"/>
          <w:spacing w:val="36"/>
          <w:sz w:val="21"/>
          <w:szCs w:val="21"/>
        </w:rPr>
        <w:t>。</w:t>
      </w:r>
    </w:p>
    <w:p>
      <w:pPr>
        <w:keepNext w:val="0"/>
        <w:keepLines w:val="0"/>
        <w:pageBreakBefore w:val="0"/>
        <w:widowControl w:val="0"/>
        <w:numPr>
          <w:ilvl w:val="0"/>
          <w:numId w:val="0"/>
        </w:numPr>
        <w:kinsoku/>
        <w:wordWrap/>
        <w:overflowPunct/>
        <w:topLinePunct w:val="0"/>
        <w:autoSpaceDE/>
        <w:autoSpaceDN/>
        <w:bidi w:val="0"/>
        <w:adjustRightInd/>
        <w:spacing w:line="360" w:lineRule="auto"/>
        <w:ind w:leftChars="200" w:right="514" w:rightChars="245"/>
        <w:textAlignment w:val="auto"/>
        <w:rPr>
          <w:rFonts w:hint="eastAsia" w:ascii="宋体" w:hAnsi="宋体" w:eastAsia="宋体" w:cs="宋体"/>
          <w:b w:val="0"/>
          <w:bCs w:val="0"/>
          <w:spacing w:val="36"/>
          <w:sz w:val="21"/>
          <w:szCs w:val="21"/>
          <w:lang w:val="en-US" w:eastAsia="zh-CN"/>
        </w:rPr>
      </w:pPr>
      <w:r>
        <w:rPr>
          <w:rFonts w:hint="eastAsia" w:ascii="宋体" w:hAnsi="宋体" w:cs="宋体"/>
          <w:b w:val="0"/>
          <w:bCs w:val="0"/>
          <w:spacing w:val="36"/>
          <w:sz w:val="21"/>
          <w:szCs w:val="21"/>
          <w:lang w:val="en-US" w:eastAsia="zh-CN"/>
        </w:rPr>
        <w:t>10.4</w:t>
      </w:r>
      <w:r>
        <w:rPr>
          <w:rFonts w:hint="eastAsia" w:ascii="宋体" w:hAnsi="宋体" w:eastAsia="宋体" w:cs="宋体"/>
          <w:b w:val="0"/>
          <w:bCs w:val="0"/>
          <w:spacing w:val="36"/>
          <w:sz w:val="21"/>
          <w:szCs w:val="21"/>
          <w:lang w:val="en-US" w:eastAsia="zh-CN"/>
        </w:rPr>
        <w:t>保修期间出现故障供货单位维修人员应在乙方承诺如甲方保修，乙方将派人员于1小时之内达到现场解决问题，有责任向使用单位说明故障的解决方法，提供优惠的配件供应，配件达到日期不超过5天，提供2年期限的每年1次的设备免费保养。</w:t>
      </w:r>
    </w:p>
    <w:p>
      <w:pPr>
        <w:keepNext w:val="0"/>
        <w:keepLines w:val="0"/>
        <w:pageBreakBefore w:val="0"/>
        <w:widowControl w:val="0"/>
        <w:numPr>
          <w:ilvl w:val="0"/>
          <w:numId w:val="0"/>
        </w:numPr>
        <w:kinsoku/>
        <w:wordWrap/>
        <w:overflowPunct/>
        <w:topLinePunct w:val="0"/>
        <w:autoSpaceDE/>
        <w:autoSpaceDN/>
        <w:bidi w:val="0"/>
        <w:adjustRightInd/>
        <w:spacing w:line="360" w:lineRule="auto"/>
        <w:ind w:leftChars="200" w:right="514" w:rightChars="245"/>
        <w:textAlignment w:val="auto"/>
        <w:rPr>
          <w:rFonts w:hint="eastAsia" w:ascii="宋体" w:hAnsi="宋体" w:eastAsia="宋体" w:cs="宋体"/>
          <w:b w:val="0"/>
          <w:bCs w:val="0"/>
          <w:spacing w:val="36"/>
          <w:sz w:val="21"/>
          <w:szCs w:val="21"/>
          <w:lang w:val="en-US" w:eastAsia="zh-CN"/>
        </w:rPr>
      </w:pPr>
      <w:r>
        <w:rPr>
          <w:rFonts w:hint="eastAsia" w:ascii="宋体" w:hAnsi="宋体" w:cs="宋体"/>
          <w:b w:val="0"/>
          <w:bCs w:val="0"/>
          <w:spacing w:val="36"/>
          <w:sz w:val="21"/>
          <w:szCs w:val="21"/>
          <w:lang w:val="en-US" w:eastAsia="zh-CN"/>
        </w:rPr>
        <w:t>10.5</w:t>
      </w:r>
      <w:r>
        <w:rPr>
          <w:rFonts w:hint="eastAsia" w:ascii="宋体" w:hAnsi="宋体" w:eastAsia="宋体" w:cs="宋体"/>
          <w:b w:val="0"/>
          <w:bCs w:val="0"/>
          <w:spacing w:val="36"/>
          <w:sz w:val="21"/>
          <w:szCs w:val="21"/>
          <w:lang w:val="en-US" w:eastAsia="zh-CN"/>
        </w:rPr>
        <w:t>在合同约定的保修期届满后，乙方仍应按甲方的要求提供相应的技术支持与维修服务，同时，各方确认，保修期届满后的常年有偿维修服务，维修只收取成本费用。</w:t>
      </w:r>
    </w:p>
    <w:p>
      <w:pPr>
        <w:keepNext w:val="0"/>
        <w:keepLines w:val="0"/>
        <w:pageBreakBefore w:val="0"/>
        <w:widowControl w:val="0"/>
        <w:kinsoku/>
        <w:wordWrap/>
        <w:overflowPunct/>
        <w:topLinePunct w:val="0"/>
        <w:autoSpaceDE/>
        <w:autoSpaceDN/>
        <w:bidi w:val="0"/>
        <w:adjustRightInd/>
        <w:spacing w:line="360" w:lineRule="auto"/>
        <w:ind w:left="784" w:right="514" w:rightChars="245" w:hanging="564" w:hangingChars="200"/>
        <w:textAlignment w:val="auto"/>
        <w:rPr>
          <w:rFonts w:hint="eastAsia" w:ascii="宋体" w:hAnsi="宋体" w:eastAsia="宋体" w:cs="宋体"/>
          <w:b w:val="0"/>
          <w:bCs w:val="0"/>
          <w:spacing w:val="22"/>
          <w:sz w:val="21"/>
          <w:szCs w:val="21"/>
        </w:rPr>
      </w:pPr>
      <w:r>
        <w:rPr>
          <w:rFonts w:hint="eastAsia" w:ascii="宋体" w:hAnsi="宋体" w:eastAsia="宋体" w:cs="宋体"/>
          <w:b w:val="0"/>
          <w:bCs w:val="0"/>
          <w:spacing w:val="36"/>
          <w:sz w:val="21"/>
          <w:szCs w:val="21"/>
        </w:rPr>
        <w:t xml:space="preserve">   </w:t>
      </w:r>
      <w:r>
        <w:rPr>
          <w:rFonts w:hint="eastAsia" w:ascii="宋体" w:hAnsi="宋体" w:cs="宋体"/>
          <w:b w:val="0"/>
          <w:bCs w:val="0"/>
          <w:spacing w:val="36"/>
          <w:sz w:val="21"/>
          <w:szCs w:val="21"/>
          <w:lang w:val="en-US" w:eastAsia="zh-CN"/>
        </w:rPr>
        <w:t>10.6</w:t>
      </w:r>
      <w:r>
        <w:rPr>
          <w:rFonts w:hint="eastAsia" w:ascii="宋体" w:hAnsi="宋体" w:eastAsia="宋体" w:cs="宋体"/>
          <w:b w:val="0"/>
          <w:bCs w:val="0"/>
          <w:spacing w:val="12"/>
          <w:sz w:val="21"/>
          <w:szCs w:val="21"/>
        </w:rPr>
        <w:t>本工程</w:t>
      </w:r>
      <w:r>
        <w:rPr>
          <w:rFonts w:hint="eastAsia" w:ascii="宋体" w:hAnsi="宋体" w:eastAsia="宋体" w:cs="宋体"/>
          <w:b w:val="0"/>
          <w:bCs w:val="0"/>
          <w:sz w:val="21"/>
          <w:szCs w:val="21"/>
        </w:rPr>
        <w:t>双方约定的</w:t>
      </w:r>
      <w:r>
        <w:rPr>
          <w:rFonts w:hint="eastAsia" w:ascii="宋体" w:hAnsi="宋体" w:eastAsia="宋体" w:cs="宋体"/>
          <w:b w:val="0"/>
          <w:bCs w:val="0"/>
          <w:spacing w:val="12"/>
          <w:sz w:val="21"/>
          <w:szCs w:val="21"/>
        </w:rPr>
        <w:t>工程质量保修期为</w:t>
      </w:r>
      <w:r>
        <w:rPr>
          <w:rFonts w:hint="eastAsia" w:ascii="宋体" w:hAnsi="宋体" w:cs="宋体"/>
          <w:b w:val="0"/>
          <w:bCs w:val="0"/>
          <w:spacing w:val="12"/>
          <w:sz w:val="21"/>
          <w:szCs w:val="21"/>
          <w:lang w:val="en-US" w:eastAsia="zh-CN"/>
        </w:rPr>
        <w:t>二</w:t>
      </w:r>
      <w:r>
        <w:rPr>
          <w:rFonts w:hint="eastAsia" w:ascii="宋体" w:hAnsi="宋体" w:eastAsia="宋体" w:cs="宋体"/>
          <w:b w:val="0"/>
          <w:bCs w:val="0"/>
          <w:spacing w:val="12"/>
          <w:sz w:val="21"/>
          <w:szCs w:val="21"/>
        </w:rPr>
        <w:t>年。</w:t>
      </w:r>
      <w:r>
        <w:rPr>
          <w:rFonts w:hint="eastAsia" w:ascii="宋体" w:hAnsi="宋体" w:eastAsia="宋体" w:cs="宋体"/>
          <w:b w:val="0"/>
          <w:bCs w:val="0"/>
          <w:spacing w:val="22"/>
          <w:sz w:val="21"/>
          <w:szCs w:val="21"/>
        </w:rPr>
        <w:t xml:space="preserve"> </w:t>
      </w:r>
    </w:p>
    <w:p>
      <w:pPr>
        <w:keepNext w:val="0"/>
        <w:keepLines w:val="0"/>
        <w:pageBreakBefore w:val="0"/>
        <w:widowControl w:val="0"/>
        <w:numPr>
          <w:ilvl w:val="0"/>
          <w:numId w:val="0"/>
        </w:numPr>
        <w:kinsoku/>
        <w:wordWrap/>
        <w:overflowPunct/>
        <w:topLinePunct w:val="0"/>
        <w:autoSpaceDE/>
        <w:autoSpaceDN/>
        <w:bidi w:val="0"/>
        <w:adjustRightInd/>
        <w:spacing w:line="360" w:lineRule="auto"/>
        <w:ind w:right="514" w:rightChars="245"/>
        <w:textAlignment w:val="auto"/>
        <w:rPr>
          <w:rFonts w:hint="eastAsia" w:ascii="宋体" w:hAnsi="宋体" w:eastAsia="宋体" w:cs="宋体"/>
          <w:b w:val="0"/>
          <w:bCs w:val="0"/>
          <w:sz w:val="21"/>
          <w:szCs w:val="21"/>
        </w:rPr>
      </w:pPr>
      <w:r>
        <w:rPr>
          <w:rFonts w:hint="eastAsia" w:ascii="宋体" w:hAnsi="宋体" w:cs="宋体"/>
          <w:b w:val="0"/>
          <w:bCs w:val="0"/>
          <w:sz w:val="21"/>
          <w:szCs w:val="21"/>
          <w:lang w:val="en-US" w:eastAsia="zh-CN"/>
        </w:rPr>
        <w:t>11.</w:t>
      </w:r>
      <w:r>
        <w:rPr>
          <w:rFonts w:hint="eastAsia" w:ascii="宋体" w:hAnsi="宋体" w:eastAsia="宋体" w:cs="宋体"/>
          <w:b w:val="0"/>
          <w:bCs w:val="0"/>
          <w:sz w:val="21"/>
          <w:szCs w:val="21"/>
        </w:rPr>
        <w:t>违约</w:t>
      </w:r>
    </w:p>
    <w:p>
      <w:pPr>
        <w:keepNext w:val="0"/>
        <w:keepLines w:val="0"/>
        <w:pageBreakBefore w:val="0"/>
        <w:widowControl w:val="0"/>
        <w:kinsoku/>
        <w:wordWrap/>
        <w:overflowPunct/>
        <w:topLinePunct w:val="0"/>
        <w:autoSpaceDE/>
        <w:autoSpaceDN/>
        <w:bidi w:val="0"/>
        <w:adjustRightInd/>
        <w:spacing w:line="360" w:lineRule="auto"/>
        <w:ind w:left="600" w:right="514" w:rightChars="245"/>
        <w:textAlignment w:val="auto"/>
        <w:rPr>
          <w:rFonts w:hint="eastAsia" w:ascii="宋体" w:hAnsi="宋体" w:eastAsia="宋体" w:cs="宋体"/>
          <w:b w:val="0"/>
          <w:bCs w:val="0"/>
          <w:spacing w:val="20"/>
          <w:sz w:val="21"/>
          <w:szCs w:val="21"/>
          <w:u w:val="single"/>
          <w:lang w:val="en-US" w:eastAsia="zh-CN"/>
        </w:rPr>
      </w:pPr>
      <w:r>
        <w:rPr>
          <w:rFonts w:hint="eastAsia" w:ascii="宋体" w:hAnsi="宋体" w:eastAsia="宋体" w:cs="宋体"/>
          <w:b w:val="0"/>
          <w:bCs w:val="0"/>
          <w:spacing w:val="20"/>
          <w:sz w:val="21"/>
          <w:szCs w:val="21"/>
        </w:rPr>
        <w:t>发包方违约应承但的责任</w:t>
      </w:r>
      <w:r>
        <w:rPr>
          <w:rFonts w:hint="eastAsia" w:ascii="宋体" w:hAnsi="宋体" w:eastAsia="宋体" w:cs="宋体"/>
          <w:b w:val="0"/>
          <w:bCs w:val="0"/>
          <w:spacing w:val="20"/>
          <w:sz w:val="21"/>
          <w:szCs w:val="21"/>
          <w:u w:val="single"/>
        </w:rPr>
        <w:t xml:space="preserve"> </w:t>
      </w:r>
      <w:r>
        <w:rPr>
          <w:rFonts w:hint="eastAsia" w:ascii="宋体" w:hAnsi="宋体" w:eastAsia="宋体" w:cs="宋体"/>
          <w:b w:val="0"/>
          <w:bCs w:val="0"/>
          <w:spacing w:val="20"/>
          <w:sz w:val="21"/>
          <w:szCs w:val="21"/>
          <w:u w:val="single"/>
          <w:lang w:val="en-US" w:eastAsia="zh-CN"/>
        </w:rPr>
        <w:t xml:space="preserve"> / </w:t>
      </w:r>
    </w:p>
    <w:p>
      <w:pPr>
        <w:keepNext w:val="0"/>
        <w:keepLines w:val="0"/>
        <w:pageBreakBefore w:val="0"/>
        <w:widowControl w:val="0"/>
        <w:kinsoku/>
        <w:wordWrap/>
        <w:overflowPunct/>
        <w:topLinePunct w:val="0"/>
        <w:autoSpaceDE/>
        <w:autoSpaceDN/>
        <w:bidi w:val="0"/>
        <w:adjustRightInd/>
        <w:spacing w:line="360" w:lineRule="auto"/>
        <w:ind w:left="600" w:right="514" w:rightChars="245"/>
        <w:textAlignment w:val="auto"/>
        <w:rPr>
          <w:rFonts w:hint="eastAsia" w:ascii="宋体" w:hAnsi="宋体" w:eastAsia="宋体" w:cs="宋体"/>
          <w:b w:val="0"/>
          <w:bCs w:val="0"/>
          <w:spacing w:val="20"/>
          <w:sz w:val="21"/>
          <w:szCs w:val="21"/>
          <w:u w:val="single"/>
        </w:rPr>
      </w:pPr>
      <w:r>
        <w:rPr>
          <w:rFonts w:hint="eastAsia" w:ascii="宋体" w:hAnsi="宋体" w:eastAsia="宋体" w:cs="宋体"/>
          <w:b w:val="0"/>
          <w:bCs w:val="0"/>
          <w:spacing w:val="20"/>
          <w:sz w:val="21"/>
          <w:szCs w:val="21"/>
        </w:rPr>
        <w:t>承包方违约应承但的责任</w:t>
      </w:r>
      <w:r>
        <w:rPr>
          <w:rFonts w:hint="eastAsia" w:ascii="宋体" w:hAnsi="宋体" w:eastAsia="宋体" w:cs="宋体"/>
          <w:b w:val="0"/>
          <w:bCs w:val="0"/>
          <w:spacing w:val="20"/>
          <w:sz w:val="21"/>
          <w:szCs w:val="21"/>
          <w:u w:val="single"/>
        </w:rPr>
        <w:t xml:space="preserve"> </w:t>
      </w:r>
      <w:r>
        <w:rPr>
          <w:rFonts w:hint="eastAsia" w:ascii="宋体" w:hAnsi="宋体" w:eastAsia="宋体" w:cs="宋体"/>
          <w:b w:val="0"/>
          <w:bCs w:val="0"/>
          <w:spacing w:val="20"/>
          <w:sz w:val="21"/>
          <w:szCs w:val="21"/>
          <w:u w:val="single"/>
          <w:lang w:eastAsia="zh-CN"/>
        </w:rPr>
        <w:t>因承包人原因造成逾期竣工赔偿限额为合同价</w:t>
      </w:r>
      <w:r>
        <w:rPr>
          <w:rFonts w:hint="eastAsia" w:ascii="宋体" w:hAnsi="宋体" w:eastAsia="宋体" w:cs="宋体"/>
          <w:b w:val="0"/>
          <w:bCs w:val="0"/>
          <w:spacing w:val="20"/>
          <w:sz w:val="21"/>
          <w:szCs w:val="21"/>
          <w:u w:val="single"/>
          <w:lang w:val="en-US" w:eastAsia="zh-CN"/>
        </w:rPr>
        <w:t>15</w:t>
      </w:r>
      <w:r>
        <w:rPr>
          <w:rFonts w:hint="eastAsia" w:ascii="宋体" w:hAnsi="宋体" w:eastAsia="宋体" w:cs="宋体"/>
          <w:b w:val="0"/>
          <w:bCs w:val="0"/>
          <w:spacing w:val="36"/>
          <w:sz w:val="21"/>
          <w:szCs w:val="21"/>
          <w:u w:val="single"/>
        </w:rPr>
        <w:t>%</w:t>
      </w:r>
    </w:p>
    <w:p>
      <w:pPr>
        <w:keepNext w:val="0"/>
        <w:keepLines w:val="0"/>
        <w:pageBreakBefore w:val="0"/>
        <w:widowControl w:val="0"/>
        <w:kinsoku/>
        <w:wordWrap/>
        <w:overflowPunct/>
        <w:topLinePunct w:val="0"/>
        <w:autoSpaceDE/>
        <w:autoSpaceDN/>
        <w:bidi w:val="0"/>
        <w:adjustRightInd/>
        <w:spacing w:line="360" w:lineRule="auto"/>
        <w:ind w:left="600" w:right="514" w:rightChars="245"/>
        <w:textAlignment w:val="auto"/>
        <w:rPr>
          <w:rFonts w:hint="eastAsia" w:ascii="宋体" w:hAnsi="宋体" w:eastAsia="宋体" w:cs="宋体"/>
          <w:b w:val="0"/>
          <w:bCs w:val="0"/>
          <w:sz w:val="21"/>
          <w:szCs w:val="21"/>
          <w:u w:val="single"/>
        </w:rPr>
      </w:pPr>
      <w:r>
        <w:rPr>
          <w:rFonts w:hint="eastAsia" w:ascii="宋体" w:hAnsi="宋体" w:eastAsia="宋体" w:cs="宋体"/>
          <w:b w:val="0"/>
          <w:bCs w:val="0"/>
          <w:spacing w:val="20"/>
          <w:sz w:val="21"/>
          <w:szCs w:val="21"/>
        </w:rPr>
        <w:t>双方违约应承但的责任</w:t>
      </w:r>
      <w:r>
        <w:rPr>
          <w:rFonts w:hint="eastAsia" w:ascii="宋体" w:hAnsi="宋体" w:eastAsia="宋体" w:cs="宋体"/>
          <w:b w:val="0"/>
          <w:bCs w:val="0"/>
          <w:spacing w:val="20"/>
          <w:sz w:val="21"/>
          <w:szCs w:val="21"/>
          <w:u w:val="single"/>
        </w:rPr>
        <w:t xml:space="preserve">  </w:t>
      </w:r>
      <w:r>
        <w:rPr>
          <w:rFonts w:hint="eastAsia" w:ascii="宋体" w:hAnsi="宋体" w:eastAsia="宋体" w:cs="宋体"/>
          <w:b w:val="0"/>
          <w:bCs w:val="0"/>
          <w:spacing w:val="20"/>
          <w:sz w:val="21"/>
          <w:szCs w:val="21"/>
          <w:u w:val="single"/>
          <w:lang w:val="en-US" w:eastAsia="zh-CN"/>
        </w:rPr>
        <w:t>/</w:t>
      </w:r>
      <w:r>
        <w:rPr>
          <w:rFonts w:hint="eastAsia" w:ascii="宋体" w:hAnsi="宋体" w:eastAsia="宋体" w:cs="宋体"/>
          <w:b w:val="0"/>
          <w:bCs w:val="0"/>
          <w:spacing w:val="20"/>
          <w:sz w:val="21"/>
          <w:szCs w:val="21"/>
          <w:u w:val="single"/>
        </w:rPr>
        <w:t xml:space="preserve"> </w:t>
      </w:r>
    </w:p>
    <w:p>
      <w:pPr>
        <w:keepNext w:val="0"/>
        <w:keepLines w:val="0"/>
        <w:pageBreakBefore w:val="0"/>
        <w:widowControl w:val="0"/>
        <w:numPr>
          <w:ilvl w:val="0"/>
          <w:numId w:val="0"/>
        </w:numPr>
        <w:kinsoku/>
        <w:wordWrap/>
        <w:overflowPunct/>
        <w:topLinePunct w:val="0"/>
        <w:autoSpaceDE/>
        <w:autoSpaceDN/>
        <w:bidi w:val="0"/>
        <w:adjustRightInd/>
        <w:spacing w:line="360" w:lineRule="auto"/>
        <w:ind w:right="514" w:rightChars="245"/>
        <w:textAlignment w:val="auto"/>
        <w:rPr>
          <w:rFonts w:hint="eastAsia" w:ascii="宋体" w:hAnsi="宋体" w:eastAsia="宋体" w:cs="宋体"/>
          <w:b w:val="0"/>
          <w:bCs w:val="0"/>
          <w:sz w:val="21"/>
          <w:szCs w:val="21"/>
          <w:highlight w:val="none"/>
        </w:rPr>
      </w:pPr>
      <w:r>
        <w:rPr>
          <w:rFonts w:hint="eastAsia" w:ascii="宋体" w:hAnsi="宋体" w:cs="宋体"/>
          <w:b w:val="0"/>
          <w:bCs w:val="0"/>
          <w:sz w:val="21"/>
          <w:szCs w:val="21"/>
          <w:lang w:val="en-US" w:eastAsia="zh-CN"/>
        </w:rPr>
        <w:t>12.</w:t>
      </w:r>
      <w:r>
        <w:rPr>
          <w:rFonts w:hint="eastAsia" w:ascii="宋体" w:hAnsi="宋体" w:eastAsia="宋体" w:cs="宋体"/>
          <w:b w:val="0"/>
          <w:bCs w:val="0"/>
          <w:sz w:val="21"/>
          <w:szCs w:val="21"/>
        </w:rPr>
        <w:t xml:space="preserve">  合同争议解决</w:t>
      </w:r>
    </w:p>
    <w:p>
      <w:pPr>
        <w:keepNext w:val="0"/>
        <w:keepLines w:val="0"/>
        <w:pageBreakBefore w:val="0"/>
        <w:widowControl w:val="0"/>
        <w:kinsoku/>
        <w:wordWrap/>
        <w:overflowPunct/>
        <w:topLinePunct w:val="0"/>
        <w:autoSpaceDE/>
        <w:autoSpaceDN/>
        <w:bidi w:val="0"/>
        <w:adjustRightInd/>
        <w:spacing w:line="360" w:lineRule="auto"/>
        <w:ind w:right="514" w:rightChars="245" w:firstLine="420" w:firstLineChars="200"/>
        <w:textAlignment w:val="auto"/>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本合同在履行过程中发生的争议，由双方当事人协商解决，协商不成的按下列第</w:t>
      </w:r>
      <w:r>
        <w:rPr>
          <w:rFonts w:hint="eastAsia" w:ascii="宋体" w:hAnsi="宋体" w:eastAsia="宋体" w:cs="宋体"/>
          <w:b w:val="0"/>
          <w:bCs w:val="0"/>
          <w:sz w:val="21"/>
          <w:szCs w:val="21"/>
          <w:highlight w:val="none"/>
          <w:u w:val="single"/>
        </w:rPr>
        <w:t xml:space="preserve">   （</w:t>
      </w:r>
      <w:r>
        <w:rPr>
          <w:rFonts w:hint="eastAsia" w:ascii="宋体" w:hAnsi="宋体" w:eastAsia="宋体" w:cs="宋体"/>
          <w:b w:val="0"/>
          <w:bCs w:val="0"/>
          <w:sz w:val="21"/>
          <w:szCs w:val="21"/>
          <w:highlight w:val="none"/>
          <w:u w:val="single"/>
          <w:lang w:val="en-US" w:eastAsia="zh-CN"/>
        </w:rPr>
        <w:t>2</w:t>
      </w:r>
      <w:r>
        <w:rPr>
          <w:rFonts w:hint="eastAsia" w:ascii="宋体" w:hAnsi="宋体" w:eastAsia="宋体" w:cs="宋体"/>
          <w:b w:val="0"/>
          <w:bCs w:val="0"/>
          <w:sz w:val="21"/>
          <w:szCs w:val="21"/>
          <w:highlight w:val="none"/>
          <w:u w:val="single"/>
        </w:rPr>
        <w:t xml:space="preserve">）     </w:t>
      </w:r>
      <w:r>
        <w:rPr>
          <w:rFonts w:hint="eastAsia" w:ascii="宋体" w:hAnsi="宋体" w:eastAsia="宋体" w:cs="宋体"/>
          <w:b w:val="0"/>
          <w:bCs w:val="0"/>
          <w:sz w:val="21"/>
          <w:szCs w:val="21"/>
          <w:highlight w:val="none"/>
        </w:rPr>
        <w:t>种方式解决；</w:t>
      </w:r>
    </w:p>
    <w:p>
      <w:pPr>
        <w:keepNext w:val="0"/>
        <w:keepLines w:val="0"/>
        <w:pageBreakBefore w:val="0"/>
        <w:widowControl w:val="0"/>
        <w:kinsoku/>
        <w:wordWrap/>
        <w:overflowPunct/>
        <w:topLinePunct w:val="0"/>
        <w:autoSpaceDE/>
        <w:autoSpaceDN/>
        <w:bidi w:val="0"/>
        <w:adjustRightInd/>
        <w:spacing w:line="360" w:lineRule="auto"/>
        <w:ind w:right="514" w:rightChars="245" w:firstLine="420" w:firstLineChars="200"/>
        <w:textAlignment w:val="auto"/>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（一）提交合同签定地仲裁委员会仲裁；</w:t>
      </w:r>
    </w:p>
    <w:p>
      <w:pPr>
        <w:keepNext w:val="0"/>
        <w:keepLines w:val="0"/>
        <w:pageBreakBefore w:val="0"/>
        <w:widowControl w:val="0"/>
        <w:kinsoku/>
        <w:wordWrap/>
        <w:overflowPunct/>
        <w:topLinePunct w:val="0"/>
        <w:autoSpaceDE/>
        <w:autoSpaceDN/>
        <w:bidi w:val="0"/>
        <w:adjustRightInd/>
        <w:spacing w:line="360" w:lineRule="auto"/>
        <w:ind w:right="514" w:rightChars="245" w:firstLine="420" w:firstLineChars="200"/>
        <w:textAlignment w:val="auto"/>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（二）依法向</w:t>
      </w:r>
      <w:r>
        <w:rPr>
          <w:rFonts w:hint="eastAsia" w:ascii="宋体" w:hAnsi="宋体" w:eastAsia="宋体" w:cs="宋体"/>
          <w:b w:val="0"/>
          <w:bCs w:val="0"/>
          <w:sz w:val="21"/>
          <w:szCs w:val="21"/>
          <w:highlight w:val="none"/>
          <w:lang w:eastAsia="zh-CN"/>
        </w:rPr>
        <w:t>项目所在地</w:t>
      </w:r>
      <w:r>
        <w:rPr>
          <w:rFonts w:hint="eastAsia" w:ascii="宋体" w:hAnsi="宋体" w:eastAsia="宋体" w:cs="宋体"/>
          <w:b w:val="0"/>
          <w:bCs w:val="0"/>
          <w:sz w:val="21"/>
          <w:szCs w:val="21"/>
          <w:highlight w:val="none"/>
        </w:rPr>
        <w:t>人民法院起诉。</w:t>
      </w:r>
    </w:p>
    <w:p>
      <w:pPr>
        <w:keepNext w:val="0"/>
        <w:keepLines w:val="0"/>
        <w:pageBreakBefore w:val="0"/>
        <w:widowControl w:val="0"/>
        <w:numPr>
          <w:ilvl w:val="0"/>
          <w:numId w:val="0"/>
        </w:numPr>
        <w:kinsoku/>
        <w:wordWrap/>
        <w:overflowPunct/>
        <w:topLinePunct w:val="0"/>
        <w:autoSpaceDE/>
        <w:autoSpaceDN/>
        <w:bidi w:val="0"/>
        <w:adjustRightInd/>
        <w:spacing w:line="360" w:lineRule="auto"/>
        <w:ind w:right="514" w:rightChars="245"/>
        <w:textAlignment w:val="auto"/>
        <w:rPr>
          <w:rFonts w:hint="eastAsia" w:ascii="宋体" w:hAnsi="宋体" w:eastAsia="宋体" w:cs="宋体"/>
          <w:b w:val="0"/>
          <w:bCs w:val="0"/>
          <w:sz w:val="21"/>
          <w:szCs w:val="21"/>
        </w:rPr>
      </w:pPr>
      <w:r>
        <w:rPr>
          <w:rFonts w:hint="eastAsia" w:ascii="宋体" w:hAnsi="宋体" w:cs="宋体"/>
          <w:b w:val="0"/>
          <w:bCs w:val="0"/>
          <w:sz w:val="21"/>
          <w:szCs w:val="21"/>
          <w:lang w:val="en-US" w:eastAsia="zh-CN"/>
        </w:rPr>
        <w:t>13.</w:t>
      </w:r>
      <w:r>
        <w:rPr>
          <w:rFonts w:hint="eastAsia" w:ascii="宋体" w:hAnsi="宋体" w:eastAsia="宋体" w:cs="宋体"/>
          <w:b w:val="0"/>
          <w:bCs w:val="0"/>
          <w:sz w:val="21"/>
          <w:szCs w:val="21"/>
        </w:rPr>
        <w:t>其他</w:t>
      </w:r>
    </w:p>
    <w:p>
      <w:pPr>
        <w:keepNext w:val="0"/>
        <w:keepLines w:val="0"/>
        <w:pageBreakBefore w:val="0"/>
        <w:widowControl w:val="0"/>
        <w:kinsoku/>
        <w:wordWrap/>
        <w:overflowPunct/>
        <w:topLinePunct w:val="0"/>
        <w:autoSpaceDE/>
        <w:autoSpaceDN/>
        <w:bidi w:val="0"/>
        <w:adjustRightInd/>
        <w:spacing w:line="360" w:lineRule="auto"/>
        <w:ind w:right="514" w:rightChars="245" w:firstLine="630" w:firstLineChars="300"/>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u w:val="single"/>
          <w:lang w:eastAsia="zh-CN"/>
        </w:rPr>
        <w:t>双方关于不可抗力的约定：不可抗力包括战争、动乱、空中飞行物坠落或其他非承包人原因造成的爆炸、火灾以及持续三天以上的八级以上大风、持续两天的大暴雨、雪，六级以上地震等自认灾害以及持续七天或以上的五十年一遇的高温、严寒、洪水等。以上以具有相应资质的权威部门认定</w:t>
      </w:r>
      <w:r>
        <w:rPr>
          <w:rFonts w:hint="eastAsia" w:ascii="宋体" w:hAnsi="宋体" w:eastAsia="宋体" w:cs="宋体"/>
          <w:b w:val="0"/>
          <w:bCs w:val="0"/>
          <w:sz w:val="21"/>
          <w:szCs w:val="21"/>
        </w:rPr>
        <w:t>。</w:t>
      </w:r>
    </w:p>
    <w:p>
      <w:pPr>
        <w:keepNext w:val="0"/>
        <w:keepLines w:val="0"/>
        <w:pageBreakBefore w:val="0"/>
        <w:widowControl w:val="0"/>
        <w:numPr>
          <w:ilvl w:val="0"/>
          <w:numId w:val="0"/>
        </w:numPr>
        <w:kinsoku/>
        <w:wordWrap/>
        <w:overflowPunct/>
        <w:topLinePunct w:val="0"/>
        <w:autoSpaceDE/>
        <w:autoSpaceDN/>
        <w:bidi w:val="0"/>
        <w:adjustRightInd/>
        <w:spacing w:line="360" w:lineRule="auto"/>
        <w:ind w:right="514" w:rightChars="245"/>
        <w:textAlignment w:val="auto"/>
        <w:rPr>
          <w:rFonts w:hint="eastAsia" w:ascii="宋体" w:hAnsi="宋体" w:eastAsia="宋体" w:cs="宋体"/>
          <w:b w:val="0"/>
          <w:bCs w:val="0"/>
          <w:sz w:val="21"/>
          <w:szCs w:val="21"/>
        </w:rPr>
      </w:pPr>
      <w:r>
        <w:rPr>
          <w:rFonts w:hint="eastAsia" w:ascii="宋体" w:hAnsi="宋体" w:cs="宋体"/>
          <w:b w:val="0"/>
          <w:bCs w:val="0"/>
          <w:sz w:val="21"/>
          <w:szCs w:val="21"/>
          <w:lang w:val="en-US" w:eastAsia="zh-CN"/>
        </w:rPr>
        <w:t>14.</w:t>
      </w:r>
      <w:r>
        <w:rPr>
          <w:rFonts w:hint="eastAsia" w:ascii="宋体" w:hAnsi="宋体" w:eastAsia="宋体" w:cs="宋体"/>
          <w:b w:val="0"/>
          <w:bCs w:val="0"/>
          <w:sz w:val="21"/>
          <w:szCs w:val="21"/>
        </w:rPr>
        <w:t xml:space="preserve">合同生效 </w:t>
      </w:r>
    </w:p>
    <w:p>
      <w:pPr>
        <w:keepNext w:val="0"/>
        <w:keepLines w:val="0"/>
        <w:pageBreakBefore w:val="0"/>
        <w:widowControl w:val="0"/>
        <w:kinsoku/>
        <w:wordWrap/>
        <w:overflowPunct/>
        <w:topLinePunct w:val="0"/>
        <w:autoSpaceDE/>
        <w:autoSpaceDN/>
        <w:bidi w:val="0"/>
        <w:adjustRightInd/>
        <w:spacing w:line="360" w:lineRule="auto"/>
        <w:ind w:right="514" w:rightChars="245" w:firstLine="420" w:firstLineChars="200"/>
        <w:textAlignment w:val="auto"/>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 xml:space="preserve">合同订立时间： </w:t>
      </w:r>
      <w:r>
        <w:rPr>
          <w:rFonts w:hint="eastAsia" w:ascii="宋体" w:hAnsi="宋体" w:eastAsia="宋体" w:cs="宋体"/>
          <w:b w:val="0"/>
          <w:bCs w:val="0"/>
          <w:color w:val="000000" w:themeColor="text1"/>
          <w:sz w:val="21"/>
          <w:szCs w:val="21"/>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1"/>
          <w:szCs w:val="21"/>
          <w14:textFill>
            <w14:solidFill>
              <w14:schemeClr w14:val="tx1"/>
            </w14:solidFill>
          </w14:textFill>
        </w:rPr>
        <w:t xml:space="preserve">年 </w:t>
      </w:r>
      <w:r>
        <w:rPr>
          <w:rFonts w:hint="eastAsia" w:ascii="宋体" w:hAnsi="宋体" w:eastAsia="宋体" w:cs="宋体"/>
          <w:b w:val="0"/>
          <w:bCs w:val="0"/>
          <w:color w:val="000000" w:themeColor="text1"/>
          <w:sz w:val="21"/>
          <w:szCs w:val="21"/>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1"/>
          <w:szCs w:val="21"/>
          <w14:textFill>
            <w14:solidFill>
              <w14:schemeClr w14:val="tx1"/>
            </w14:solidFill>
          </w14:textFill>
        </w:rPr>
        <w:t xml:space="preserve">月 </w:t>
      </w:r>
      <w:r>
        <w:rPr>
          <w:rFonts w:hint="eastAsia" w:ascii="宋体" w:hAnsi="宋体" w:eastAsia="宋体" w:cs="宋体"/>
          <w:b w:val="0"/>
          <w:bCs w:val="0"/>
          <w:color w:val="000000" w:themeColor="text1"/>
          <w:sz w:val="21"/>
          <w:szCs w:val="21"/>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1"/>
          <w:szCs w:val="21"/>
          <w14:textFill>
            <w14:solidFill>
              <w14:schemeClr w14:val="tx1"/>
            </w14:solidFill>
          </w14:textFill>
        </w:rPr>
        <w:t>日</w:t>
      </w:r>
    </w:p>
    <w:p>
      <w:pPr>
        <w:keepNext w:val="0"/>
        <w:keepLines w:val="0"/>
        <w:pageBreakBefore w:val="0"/>
        <w:widowControl w:val="0"/>
        <w:kinsoku/>
        <w:wordWrap/>
        <w:overflowPunct/>
        <w:topLinePunct w:val="0"/>
        <w:autoSpaceDE/>
        <w:autoSpaceDN/>
        <w:bidi w:val="0"/>
        <w:adjustRightInd/>
        <w:spacing w:line="360" w:lineRule="auto"/>
        <w:ind w:right="514" w:rightChars="245" w:firstLine="420" w:firstLineChars="200"/>
        <w:textAlignment w:val="auto"/>
        <w:rPr>
          <w:rFonts w:hint="eastAsia" w:ascii="宋体" w:hAnsi="宋体" w:eastAsia="宋体" w:cs="宋体"/>
          <w:b w:val="0"/>
          <w:bCs w:val="0"/>
          <w:sz w:val="21"/>
          <w:szCs w:val="21"/>
          <w:u w:val="single"/>
        </w:rPr>
      </w:pPr>
      <w:r>
        <w:rPr>
          <w:rFonts w:hint="eastAsia" w:ascii="宋体" w:hAnsi="宋体" w:eastAsia="宋体" w:cs="宋体"/>
          <w:b w:val="0"/>
          <w:bCs w:val="0"/>
          <w:sz w:val="21"/>
          <w:szCs w:val="21"/>
        </w:rPr>
        <w:t>合同订立地：</w:t>
      </w:r>
      <w:r>
        <w:rPr>
          <w:rFonts w:hint="eastAsia" w:ascii="宋体" w:hAnsi="宋体" w:eastAsia="宋体" w:cs="宋体"/>
          <w:b w:val="0"/>
          <w:bCs w:val="0"/>
          <w:sz w:val="21"/>
          <w:szCs w:val="21"/>
          <w:u w:val="single"/>
          <w:lang w:eastAsia="zh-CN"/>
        </w:rPr>
        <w:t>昌吉</w:t>
      </w:r>
      <w:r>
        <w:rPr>
          <w:rFonts w:hint="eastAsia" w:ascii="宋体" w:hAnsi="宋体" w:cs="宋体"/>
          <w:b w:val="0"/>
          <w:bCs w:val="0"/>
          <w:sz w:val="21"/>
          <w:szCs w:val="21"/>
          <w:u w:val="single"/>
          <w:lang w:val="en-US" w:eastAsia="zh-CN"/>
        </w:rPr>
        <w:t>高新区</w:t>
      </w:r>
      <w:r>
        <w:rPr>
          <w:rFonts w:hint="eastAsia" w:ascii="宋体" w:hAnsi="宋体" w:eastAsia="宋体" w:cs="宋体"/>
          <w:b w:val="0"/>
          <w:bCs w:val="0"/>
          <w:sz w:val="21"/>
          <w:szCs w:val="21"/>
        </w:rPr>
        <w:t xml:space="preserve">。 </w:t>
      </w:r>
    </w:p>
    <w:p>
      <w:pPr>
        <w:keepNext w:val="0"/>
        <w:keepLines w:val="0"/>
        <w:pageBreakBefore w:val="0"/>
        <w:widowControl w:val="0"/>
        <w:kinsoku/>
        <w:wordWrap/>
        <w:overflowPunct/>
        <w:topLinePunct w:val="0"/>
        <w:autoSpaceDE/>
        <w:autoSpaceDN/>
        <w:bidi w:val="0"/>
        <w:adjustRightInd/>
        <w:spacing w:line="360" w:lineRule="auto"/>
        <w:ind w:right="514" w:rightChars="245" w:firstLine="420" w:firstLineChars="200"/>
        <w:textAlignment w:val="auto"/>
        <w:rPr>
          <w:rFonts w:hint="eastAsia" w:ascii="宋体" w:hAnsi="宋体" w:eastAsia="宋体" w:cs="宋体"/>
          <w:b w:val="0"/>
          <w:bCs w:val="0"/>
          <w:sz w:val="21"/>
          <w:szCs w:val="21"/>
          <w:u w:val="single"/>
        </w:rPr>
      </w:pPr>
      <w:r>
        <w:rPr>
          <w:rFonts w:hint="eastAsia" w:ascii="宋体" w:hAnsi="宋体" w:eastAsia="宋体" w:cs="宋体"/>
          <w:b w:val="0"/>
          <w:bCs w:val="0"/>
          <w:sz w:val="21"/>
          <w:szCs w:val="21"/>
        </w:rPr>
        <w:t>本合同的双方约定：</w:t>
      </w:r>
      <w:r>
        <w:rPr>
          <w:rFonts w:hint="eastAsia" w:ascii="宋体" w:hAnsi="宋体" w:eastAsia="宋体" w:cs="宋体"/>
          <w:b w:val="0"/>
          <w:bCs w:val="0"/>
          <w:sz w:val="21"/>
          <w:szCs w:val="21"/>
          <w:u w:val="single"/>
        </w:rPr>
        <w:t xml:space="preserve">  </w:t>
      </w:r>
      <w:r>
        <w:rPr>
          <w:rFonts w:hint="eastAsia" w:ascii="宋体" w:hAnsi="宋体" w:eastAsia="宋体" w:cs="宋体"/>
          <w:b w:val="0"/>
          <w:bCs w:val="0"/>
          <w:sz w:val="21"/>
          <w:szCs w:val="21"/>
          <w:u w:val="single"/>
          <w:lang w:eastAsia="zh-CN"/>
        </w:rPr>
        <w:t>合同签订</w:t>
      </w:r>
      <w:r>
        <w:rPr>
          <w:rFonts w:hint="eastAsia" w:ascii="宋体" w:hAnsi="宋体" w:eastAsia="宋体" w:cs="宋体"/>
          <w:b w:val="0"/>
          <w:bCs w:val="0"/>
          <w:sz w:val="21"/>
          <w:szCs w:val="21"/>
          <w:u w:val="single"/>
        </w:rPr>
        <w:t>后</w:t>
      </w:r>
      <w:r>
        <w:rPr>
          <w:rFonts w:hint="eastAsia" w:ascii="宋体" w:hAnsi="宋体" w:cs="宋体"/>
          <w:b w:val="0"/>
          <w:bCs w:val="0"/>
          <w:sz w:val="21"/>
          <w:szCs w:val="21"/>
          <w:u w:val="single"/>
          <w:lang w:val="en-US" w:eastAsia="zh-CN"/>
        </w:rPr>
        <w:t xml:space="preserve">  </w:t>
      </w:r>
      <w:r>
        <w:rPr>
          <w:rFonts w:hint="eastAsia" w:ascii="宋体" w:hAnsi="宋体" w:eastAsia="宋体" w:cs="宋体"/>
          <w:b w:val="0"/>
          <w:bCs w:val="0"/>
          <w:sz w:val="21"/>
          <w:szCs w:val="21"/>
        </w:rPr>
        <w:t xml:space="preserve">生效。          </w:t>
      </w:r>
    </w:p>
    <w:p>
      <w:pPr>
        <w:keepNext w:val="0"/>
        <w:keepLines w:val="0"/>
        <w:pageBreakBefore w:val="0"/>
        <w:widowControl w:val="0"/>
        <w:numPr>
          <w:ilvl w:val="0"/>
          <w:numId w:val="0"/>
        </w:numPr>
        <w:kinsoku/>
        <w:wordWrap/>
        <w:overflowPunct/>
        <w:topLinePunct w:val="0"/>
        <w:autoSpaceDE/>
        <w:autoSpaceDN/>
        <w:bidi w:val="0"/>
        <w:adjustRightInd/>
        <w:spacing w:line="360" w:lineRule="auto"/>
        <w:ind w:right="514" w:rightChars="245" w:firstLine="420" w:firstLineChars="200"/>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合同份数</w:t>
      </w:r>
    </w:p>
    <w:p>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right="514" w:rightChars="245"/>
        <w:textAlignment w:val="auto"/>
        <w:outlineLvl w:val="9"/>
        <w:rPr>
          <w:rFonts w:hint="eastAsia" w:ascii="宋体" w:hAnsi="宋体" w:eastAsia="宋体" w:cs="宋体"/>
          <w:b w:val="0"/>
          <w:bCs w:val="0"/>
          <w:i w:val="0"/>
          <w:snapToGrid/>
          <w:color w:val="000000"/>
          <w:sz w:val="21"/>
          <w:szCs w:val="21"/>
          <w:shd w:val="clear" w:color="auto" w:fill="FFFFFF"/>
          <w:lang w:val="en-US" w:eastAsia="zh-CN"/>
        </w:rPr>
      </w:pPr>
      <w:r>
        <w:rPr>
          <w:rFonts w:hint="eastAsia" w:ascii="宋体" w:hAnsi="宋体" w:eastAsia="宋体" w:cs="宋体"/>
          <w:b w:val="0"/>
          <w:bCs w:val="0"/>
          <w:color w:val="000000"/>
          <w:sz w:val="21"/>
          <w:szCs w:val="21"/>
        </w:rPr>
        <w:t xml:space="preserve">本合同一式 </w:t>
      </w:r>
      <w:r>
        <w:rPr>
          <w:rFonts w:hint="eastAsia" w:ascii="宋体" w:hAnsi="宋体" w:eastAsia="宋体" w:cs="宋体"/>
          <w:b w:val="0"/>
          <w:bCs w:val="0"/>
          <w:color w:val="000000"/>
          <w:sz w:val="21"/>
          <w:szCs w:val="21"/>
          <w:u w:val="single"/>
        </w:rPr>
        <w:t xml:space="preserve">  捌 </w:t>
      </w:r>
      <w:r>
        <w:rPr>
          <w:rFonts w:hint="eastAsia" w:ascii="宋体" w:hAnsi="宋体" w:eastAsia="宋体" w:cs="宋体"/>
          <w:b w:val="0"/>
          <w:bCs w:val="0"/>
          <w:color w:val="000000"/>
          <w:sz w:val="21"/>
          <w:szCs w:val="21"/>
        </w:rPr>
        <w:t>份，均具有同等法律效力，</w:t>
      </w:r>
      <w:r>
        <w:rPr>
          <w:rFonts w:hint="eastAsia" w:ascii="宋体" w:hAnsi="宋体" w:eastAsia="宋体" w:cs="宋体"/>
          <w:b w:val="0"/>
          <w:bCs w:val="0"/>
          <w:color w:val="000000"/>
          <w:sz w:val="21"/>
          <w:szCs w:val="21"/>
          <w:lang w:eastAsia="zh-CN"/>
        </w:rPr>
        <w:t>甲方</w:t>
      </w:r>
      <w:r>
        <w:rPr>
          <w:rFonts w:hint="eastAsia" w:ascii="宋体" w:hAnsi="宋体" w:eastAsia="宋体" w:cs="宋体"/>
          <w:b w:val="0"/>
          <w:bCs w:val="0"/>
          <w:color w:val="000000"/>
          <w:sz w:val="21"/>
          <w:szCs w:val="21"/>
        </w:rPr>
        <w:t>执</w:t>
      </w:r>
      <w:r>
        <w:rPr>
          <w:rFonts w:hint="eastAsia" w:ascii="宋体" w:hAnsi="宋体" w:eastAsia="宋体" w:cs="宋体"/>
          <w:b w:val="0"/>
          <w:bCs w:val="0"/>
          <w:color w:val="000000"/>
          <w:sz w:val="21"/>
          <w:szCs w:val="21"/>
          <w:u w:val="single"/>
        </w:rPr>
        <w:t xml:space="preserve"> 肆 </w:t>
      </w:r>
      <w:r>
        <w:rPr>
          <w:rFonts w:hint="eastAsia" w:ascii="宋体" w:hAnsi="宋体" w:eastAsia="宋体" w:cs="宋体"/>
          <w:b w:val="0"/>
          <w:bCs w:val="0"/>
          <w:color w:val="000000"/>
          <w:sz w:val="21"/>
          <w:szCs w:val="21"/>
        </w:rPr>
        <w:t>份，</w:t>
      </w:r>
      <w:r>
        <w:rPr>
          <w:rFonts w:hint="eastAsia" w:ascii="宋体" w:hAnsi="宋体" w:eastAsia="宋体" w:cs="宋体"/>
          <w:b w:val="0"/>
          <w:bCs w:val="0"/>
          <w:color w:val="000000"/>
          <w:sz w:val="21"/>
          <w:szCs w:val="21"/>
          <w:lang w:eastAsia="zh-CN"/>
        </w:rPr>
        <w:t>乙方</w:t>
      </w:r>
      <w:r>
        <w:rPr>
          <w:rFonts w:hint="eastAsia" w:ascii="宋体" w:hAnsi="宋体" w:eastAsia="宋体" w:cs="宋体"/>
          <w:b w:val="0"/>
          <w:bCs w:val="0"/>
          <w:color w:val="000000"/>
          <w:sz w:val="21"/>
          <w:szCs w:val="21"/>
        </w:rPr>
        <w:t>执</w:t>
      </w:r>
      <w:r>
        <w:rPr>
          <w:rFonts w:hint="eastAsia" w:ascii="宋体" w:hAnsi="宋体" w:eastAsia="宋体" w:cs="宋体"/>
          <w:b w:val="0"/>
          <w:bCs w:val="0"/>
          <w:color w:val="000000"/>
          <w:sz w:val="21"/>
          <w:szCs w:val="21"/>
          <w:u w:val="single"/>
        </w:rPr>
        <w:t xml:space="preserve"> 肆  </w:t>
      </w:r>
      <w:r>
        <w:rPr>
          <w:rFonts w:hint="eastAsia" w:ascii="宋体" w:hAnsi="宋体" w:eastAsia="宋体" w:cs="宋体"/>
          <w:b w:val="0"/>
          <w:bCs w:val="0"/>
          <w:color w:val="000000"/>
          <w:sz w:val="21"/>
          <w:szCs w:val="21"/>
        </w:rPr>
        <w:t>份。</w:t>
      </w:r>
    </w:p>
    <w:p>
      <w:pPr>
        <w:keepNext w:val="0"/>
        <w:keepLines w:val="0"/>
        <w:pageBreakBefore w:val="0"/>
        <w:widowControl w:val="0"/>
        <w:numPr>
          <w:ilvl w:val="0"/>
          <w:numId w:val="0"/>
        </w:numPr>
        <w:kinsoku/>
        <w:wordWrap/>
        <w:overflowPunct/>
        <w:topLinePunct w:val="0"/>
        <w:autoSpaceDE/>
        <w:autoSpaceDN/>
        <w:bidi w:val="0"/>
        <w:adjustRightInd/>
        <w:spacing w:line="360" w:lineRule="auto"/>
        <w:ind w:right="514" w:rightChars="245" w:firstLine="420" w:firstLineChars="200"/>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终止</w:t>
      </w:r>
    </w:p>
    <w:p>
      <w:pPr>
        <w:pStyle w:val="137"/>
        <w:keepNext w:val="0"/>
        <w:keepLines w:val="0"/>
        <w:pageBreakBefore w:val="0"/>
        <w:widowControl w:val="0"/>
        <w:kinsoku/>
        <w:wordWrap/>
        <w:overflowPunct/>
        <w:topLinePunct w:val="0"/>
        <w:autoSpaceDE/>
        <w:autoSpaceDN/>
        <w:bidi w:val="0"/>
        <w:adjustRightInd/>
        <w:spacing w:line="360" w:lineRule="auto"/>
        <w:ind w:right="514" w:rightChars="245" w:firstLine="694"/>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发包人、承包人履行合同的全部义务，竣工结算价款支付完毕，承包人向发包人交付竣工工程后，本合同即告终止。</w:t>
      </w:r>
    </w:p>
    <w:p>
      <w:pPr>
        <w:keepNext w:val="0"/>
        <w:keepLines w:val="0"/>
        <w:pageBreakBefore w:val="0"/>
        <w:widowControl w:val="0"/>
        <w:tabs>
          <w:tab w:val="left" w:pos="4140"/>
        </w:tabs>
        <w:kinsoku/>
        <w:wordWrap/>
        <w:overflowPunct/>
        <w:topLinePunct w:val="0"/>
        <w:autoSpaceDE/>
        <w:autoSpaceDN/>
        <w:bidi w:val="0"/>
        <w:adjustRightInd/>
        <w:spacing w:line="360" w:lineRule="auto"/>
        <w:ind w:right="514" w:rightChars="245"/>
        <w:textAlignment w:val="auto"/>
        <w:rPr>
          <w:rFonts w:hint="eastAsia" w:ascii="宋体" w:hAnsi="宋体" w:eastAsia="宋体" w:cs="宋体"/>
          <w:b w:val="0"/>
          <w:bCs w:val="0"/>
          <w:spacing w:val="8"/>
          <w:sz w:val="21"/>
          <w:szCs w:val="21"/>
        </w:rPr>
      </w:pPr>
    </w:p>
    <w:p>
      <w:pPr>
        <w:keepNext w:val="0"/>
        <w:keepLines w:val="0"/>
        <w:pageBreakBefore w:val="0"/>
        <w:widowControl w:val="0"/>
        <w:tabs>
          <w:tab w:val="left" w:pos="4140"/>
        </w:tabs>
        <w:kinsoku/>
        <w:wordWrap/>
        <w:overflowPunct/>
        <w:topLinePunct w:val="0"/>
        <w:autoSpaceDE/>
        <w:autoSpaceDN/>
        <w:bidi w:val="0"/>
        <w:adjustRightInd/>
        <w:spacing w:line="360" w:lineRule="auto"/>
        <w:ind w:right="514" w:rightChars="245"/>
        <w:textAlignment w:val="auto"/>
        <w:rPr>
          <w:rFonts w:hint="eastAsia" w:ascii="宋体" w:hAnsi="宋体" w:eastAsia="宋体" w:cs="宋体"/>
          <w:b w:val="0"/>
          <w:bCs w:val="0"/>
          <w:spacing w:val="8"/>
          <w:sz w:val="21"/>
          <w:szCs w:val="21"/>
        </w:rPr>
      </w:pPr>
      <w:r>
        <w:rPr>
          <w:rFonts w:hint="eastAsia" w:ascii="宋体" w:hAnsi="宋体" w:eastAsia="宋体" w:cs="宋体"/>
          <w:b w:val="0"/>
          <w:bCs w:val="0"/>
          <w:spacing w:val="8"/>
          <w:sz w:val="21"/>
          <w:szCs w:val="21"/>
        </w:rPr>
        <w:t xml:space="preserve">发包人：（公章）   </w:t>
      </w:r>
      <w:r>
        <w:rPr>
          <w:rFonts w:hint="eastAsia" w:ascii="宋体" w:hAnsi="宋体" w:cs="宋体"/>
          <w:b w:val="0"/>
          <w:bCs w:val="0"/>
          <w:spacing w:val="8"/>
          <w:sz w:val="21"/>
          <w:szCs w:val="21"/>
          <w:lang w:val="en-US" w:eastAsia="zh-CN"/>
        </w:rPr>
        <w:t xml:space="preserve">              </w:t>
      </w:r>
      <w:r>
        <w:rPr>
          <w:rFonts w:hint="eastAsia" w:ascii="宋体" w:hAnsi="宋体" w:eastAsia="宋体" w:cs="宋体"/>
          <w:b w:val="0"/>
          <w:bCs w:val="0"/>
          <w:spacing w:val="8"/>
          <w:sz w:val="21"/>
          <w:szCs w:val="21"/>
        </w:rPr>
        <w:t xml:space="preserve">       承包人：（公章）</w:t>
      </w:r>
    </w:p>
    <w:p>
      <w:pPr>
        <w:keepNext w:val="0"/>
        <w:keepLines w:val="0"/>
        <w:pageBreakBefore w:val="0"/>
        <w:widowControl w:val="0"/>
        <w:kinsoku/>
        <w:wordWrap/>
        <w:overflowPunct/>
        <w:topLinePunct w:val="0"/>
        <w:autoSpaceDE/>
        <w:autoSpaceDN/>
        <w:bidi w:val="0"/>
        <w:adjustRightInd/>
        <w:spacing w:line="360" w:lineRule="auto"/>
        <w:ind w:left="5040" w:right="514" w:rightChars="245" w:hanging="3390" w:hangingChars="1500"/>
        <w:textAlignment w:val="auto"/>
        <w:rPr>
          <w:rFonts w:hint="eastAsia" w:ascii="宋体" w:hAnsi="宋体" w:eastAsia="宋体" w:cs="宋体"/>
          <w:b w:val="0"/>
          <w:bCs w:val="0"/>
          <w:spacing w:val="8"/>
          <w:sz w:val="21"/>
          <w:szCs w:val="21"/>
          <w:lang w:eastAsia="zh-CN"/>
        </w:rPr>
      </w:pPr>
      <w:r>
        <w:rPr>
          <w:rFonts w:hint="eastAsia" w:ascii="宋体" w:hAnsi="宋体" w:eastAsia="宋体" w:cs="宋体"/>
          <w:b w:val="0"/>
          <w:bCs w:val="0"/>
          <w:spacing w:val="8"/>
          <w:sz w:val="21"/>
          <w:szCs w:val="21"/>
        </w:rPr>
        <w:t xml:space="preserve">住所：                 </w:t>
      </w:r>
      <w:r>
        <w:rPr>
          <w:rFonts w:hint="eastAsia" w:ascii="宋体" w:hAnsi="宋体" w:cs="宋体"/>
          <w:b w:val="0"/>
          <w:bCs w:val="0"/>
          <w:spacing w:val="8"/>
          <w:sz w:val="21"/>
          <w:szCs w:val="21"/>
          <w:lang w:val="en-US" w:eastAsia="zh-CN"/>
        </w:rPr>
        <w:t xml:space="preserve">             </w:t>
      </w:r>
      <w:r>
        <w:rPr>
          <w:rFonts w:hint="eastAsia" w:ascii="宋体" w:hAnsi="宋体" w:eastAsia="宋体" w:cs="宋体"/>
          <w:b w:val="0"/>
          <w:bCs w:val="0"/>
          <w:spacing w:val="8"/>
          <w:sz w:val="21"/>
          <w:szCs w:val="21"/>
        </w:rPr>
        <w:t xml:space="preserve">  住所：</w:t>
      </w:r>
    </w:p>
    <w:p>
      <w:pPr>
        <w:keepNext w:val="0"/>
        <w:keepLines w:val="0"/>
        <w:pageBreakBefore w:val="0"/>
        <w:widowControl w:val="0"/>
        <w:tabs>
          <w:tab w:val="left" w:pos="4140"/>
        </w:tabs>
        <w:kinsoku/>
        <w:wordWrap/>
        <w:overflowPunct/>
        <w:topLinePunct w:val="0"/>
        <w:autoSpaceDE/>
        <w:autoSpaceDN/>
        <w:bidi w:val="0"/>
        <w:adjustRightInd/>
        <w:spacing w:line="360" w:lineRule="auto"/>
        <w:ind w:right="514" w:rightChars="245"/>
        <w:textAlignment w:val="auto"/>
        <w:rPr>
          <w:rFonts w:hint="eastAsia" w:ascii="宋体" w:hAnsi="宋体" w:eastAsia="宋体" w:cs="宋体"/>
          <w:b w:val="0"/>
          <w:bCs w:val="0"/>
          <w:spacing w:val="8"/>
          <w:sz w:val="21"/>
          <w:szCs w:val="21"/>
          <w:lang w:eastAsia="zh-CN"/>
        </w:rPr>
      </w:pPr>
      <w:r>
        <w:rPr>
          <w:rFonts w:hint="eastAsia" w:ascii="宋体" w:hAnsi="宋体" w:eastAsia="宋体" w:cs="宋体"/>
          <w:b w:val="0"/>
          <w:bCs w:val="0"/>
          <w:spacing w:val="8"/>
          <w:sz w:val="21"/>
          <w:szCs w:val="21"/>
        </w:rPr>
        <w:t xml:space="preserve">法定代表人：           </w:t>
      </w:r>
      <w:r>
        <w:rPr>
          <w:rFonts w:hint="eastAsia" w:ascii="宋体" w:hAnsi="宋体" w:cs="宋体"/>
          <w:b w:val="0"/>
          <w:bCs w:val="0"/>
          <w:spacing w:val="8"/>
          <w:sz w:val="21"/>
          <w:szCs w:val="21"/>
          <w:lang w:val="en-US" w:eastAsia="zh-CN"/>
        </w:rPr>
        <w:t xml:space="preserve">             </w:t>
      </w:r>
      <w:r>
        <w:rPr>
          <w:rFonts w:hint="eastAsia" w:ascii="宋体" w:hAnsi="宋体" w:eastAsia="宋体" w:cs="宋体"/>
          <w:b w:val="0"/>
          <w:bCs w:val="0"/>
          <w:spacing w:val="8"/>
          <w:sz w:val="21"/>
          <w:szCs w:val="21"/>
        </w:rPr>
        <w:t xml:space="preserve">  法定代表人：</w:t>
      </w:r>
    </w:p>
    <w:p>
      <w:pPr>
        <w:keepNext w:val="0"/>
        <w:keepLines w:val="0"/>
        <w:pageBreakBefore w:val="0"/>
        <w:widowControl w:val="0"/>
        <w:kinsoku/>
        <w:wordWrap/>
        <w:overflowPunct/>
        <w:topLinePunct w:val="0"/>
        <w:autoSpaceDE/>
        <w:autoSpaceDN/>
        <w:bidi w:val="0"/>
        <w:adjustRightInd/>
        <w:spacing w:line="360" w:lineRule="auto"/>
        <w:ind w:right="514" w:rightChars="245"/>
        <w:textAlignment w:val="auto"/>
        <w:rPr>
          <w:rFonts w:hint="eastAsia" w:ascii="宋体" w:hAnsi="宋体" w:eastAsia="宋体" w:cs="宋体"/>
          <w:b w:val="0"/>
          <w:bCs w:val="0"/>
          <w:spacing w:val="8"/>
          <w:sz w:val="21"/>
          <w:szCs w:val="21"/>
        </w:rPr>
      </w:pPr>
      <w:r>
        <w:rPr>
          <w:rFonts w:hint="eastAsia" w:ascii="宋体" w:hAnsi="宋体" w:eastAsia="宋体" w:cs="宋体"/>
          <w:b w:val="0"/>
          <w:bCs w:val="0"/>
          <w:spacing w:val="8"/>
          <w:sz w:val="21"/>
          <w:szCs w:val="21"/>
        </w:rPr>
        <w:t xml:space="preserve">委托代理人：            </w:t>
      </w:r>
      <w:r>
        <w:rPr>
          <w:rFonts w:hint="eastAsia" w:ascii="宋体" w:hAnsi="宋体" w:cs="宋体"/>
          <w:b w:val="0"/>
          <w:bCs w:val="0"/>
          <w:spacing w:val="8"/>
          <w:sz w:val="21"/>
          <w:szCs w:val="21"/>
          <w:lang w:val="en-US" w:eastAsia="zh-CN"/>
        </w:rPr>
        <w:t xml:space="preserve">             </w:t>
      </w:r>
      <w:r>
        <w:rPr>
          <w:rFonts w:hint="eastAsia" w:ascii="宋体" w:hAnsi="宋体" w:eastAsia="宋体" w:cs="宋体"/>
          <w:b w:val="0"/>
          <w:bCs w:val="0"/>
          <w:spacing w:val="8"/>
          <w:sz w:val="21"/>
          <w:szCs w:val="21"/>
        </w:rPr>
        <w:t xml:space="preserve"> 委托代理人：</w:t>
      </w:r>
    </w:p>
    <w:p>
      <w:pPr>
        <w:keepNext w:val="0"/>
        <w:keepLines w:val="0"/>
        <w:pageBreakBefore w:val="0"/>
        <w:widowControl w:val="0"/>
        <w:kinsoku/>
        <w:wordWrap/>
        <w:overflowPunct/>
        <w:topLinePunct w:val="0"/>
        <w:autoSpaceDE/>
        <w:autoSpaceDN/>
        <w:bidi w:val="0"/>
        <w:adjustRightInd/>
        <w:spacing w:line="360" w:lineRule="auto"/>
        <w:ind w:right="514" w:rightChars="245"/>
        <w:textAlignment w:val="auto"/>
        <w:rPr>
          <w:rFonts w:hint="eastAsia" w:ascii="宋体" w:hAnsi="宋体" w:eastAsia="宋体" w:cs="宋体"/>
          <w:b w:val="0"/>
          <w:bCs w:val="0"/>
          <w:spacing w:val="8"/>
          <w:sz w:val="21"/>
          <w:szCs w:val="21"/>
        </w:rPr>
      </w:pPr>
      <w:r>
        <w:rPr>
          <w:rFonts w:hint="eastAsia" w:ascii="宋体" w:hAnsi="宋体" w:eastAsia="宋体" w:cs="宋体"/>
          <w:b w:val="0"/>
          <w:bCs w:val="0"/>
          <w:spacing w:val="8"/>
          <w:sz w:val="21"/>
          <w:szCs w:val="21"/>
        </w:rPr>
        <w:t xml:space="preserve">工地代表：            </w:t>
      </w:r>
      <w:r>
        <w:rPr>
          <w:rFonts w:hint="eastAsia" w:ascii="宋体" w:hAnsi="宋体" w:cs="宋体"/>
          <w:b w:val="0"/>
          <w:bCs w:val="0"/>
          <w:spacing w:val="8"/>
          <w:sz w:val="21"/>
          <w:szCs w:val="21"/>
          <w:lang w:val="en-US" w:eastAsia="zh-CN"/>
        </w:rPr>
        <w:t xml:space="preserve">             </w:t>
      </w:r>
      <w:r>
        <w:rPr>
          <w:rFonts w:hint="eastAsia" w:ascii="宋体" w:hAnsi="宋体" w:eastAsia="宋体" w:cs="宋体"/>
          <w:b w:val="0"/>
          <w:bCs w:val="0"/>
          <w:spacing w:val="8"/>
          <w:sz w:val="21"/>
          <w:szCs w:val="21"/>
        </w:rPr>
        <w:t xml:space="preserve">   项目经理：</w:t>
      </w:r>
    </w:p>
    <w:p>
      <w:pPr>
        <w:keepNext w:val="0"/>
        <w:keepLines w:val="0"/>
        <w:pageBreakBefore w:val="0"/>
        <w:widowControl w:val="0"/>
        <w:kinsoku/>
        <w:wordWrap/>
        <w:overflowPunct/>
        <w:topLinePunct w:val="0"/>
        <w:autoSpaceDE/>
        <w:autoSpaceDN/>
        <w:bidi w:val="0"/>
        <w:adjustRightInd/>
        <w:spacing w:line="360" w:lineRule="auto"/>
        <w:ind w:right="514" w:rightChars="245"/>
        <w:textAlignment w:val="auto"/>
        <w:rPr>
          <w:rFonts w:hint="eastAsia" w:ascii="宋体" w:hAnsi="宋体" w:eastAsia="宋体" w:cs="宋体"/>
          <w:b w:val="0"/>
          <w:bCs w:val="0"/>
          <w:spacing w:val="8"/>
          <w:sz w:val="21"/>
          <w:szCs w:val="21"/>
        </w:rPr>
      </w:pPr>
      <w:r>
        <w:rPr>
          <w:rFonts w:hint="eastAsia" w:ascii="宋体" w:hAnsi="宋体" w:eastAsia="宋体" w:cs="宋体"/>
          <w:b w:val="0"/>
          <w:bCs w:val="0"/>
          <w:spacing w:val="8"/>
          <w:sz w:val="21"/>
          <w:szCs w:val="21"/>
        </w:rPr>
        <w:t xml:space="preserve">电话：                </w:t>
      </w:r>
      <w:r>
        <w:rPr>
          <w:rFonts w:hint="eastAsia" w:ascii="宋体" w:hAnsi="宋体" w:cs="宋体"/>
          <w:b w:val="0"/>
          <w:bCs w:val="0"/>
          <w:spacing w:val="8"/>
          <w:sz w:val="21"/>
          <w:szCs w:val="21"/>
          <w:lang w:val="en-US" w:eastAsia="zh-CN"/>
        </w:rPr>
        <w:t xml:space="preserve">             </w:t>
      </w:r>
      <w:r>
        <w:rPr>
          <w:rFonts w:hint="eastAsia" w:ascii="宋体" w:hAnsi="宋体" w:eastAsia="宋体" w:cs="宋体"/>
          <w:b w:val="0"/>
          <w:bCs w:val="0"/>
          <w:spacing w:val="8"/>
          <w:sz w:val="21"/>
          <w:szCs w:val="21"/>
        </w:rPr>
        <w:t xml:space="preserve">   电话：</w:t>
      </w:r>
    </w:p>
    <w:p>
      <w:pPr>
        <w:keepNext w:val="0"/>
        <w:keepLines w:val="0"/>
        <w:pageBreakBefore w:val="0"/>
        <w:widowControl w:val="0"/>
        <w:kinsoku/>
        <w:wordWrap/>
        <w:overflowPunct/>
        <w:topLinePunct w:val="0"/>
        <w:autoSpaceDE/>
        <w:autoSpaceDN/>
        <w:bidi w:val="0"/>
        <w:adjustRightInd/>
        <w:spacing w:line="360" w:lineRule="auto"/>
        <w:ind w:right="514" w:rightChars="245"/>
        <w:textAlignment w:val="auto"/>
        <w:rPr>
          <w:rFonts w:hint="eastAsia" w:ascii="宋体" w:hAnsi="宋体" w:eastAsia="宋体" w:cs="宋体"/>
          <w:b w:val="0"/>
          <w:bCs w:val="0"/>
          <w:spacing w:val="8"/>
          <w:sz w:val="21"/>
          <w:szCs w:val="21"/>
        </w:rPr>
      </w:pPr>
      <w:r>
        <w:rPr>
          <w:rFonts w:hint="eastAsia" w:ascii="宋体" w:hAnsi="宋体" w:eastAsia="宋体" w:cs="宋体"/>
          <w:b w:val="0"/>
          <w:bCs w:val="0"/>
          <w:spacing w:val="8"/>
          <w:sz w:val="21"/>
          <w:szCs w:val="21"/>
        </w:rPr>
        <w:t xml:space="preserve">传真：           </w:t>
      </w:r>
      <w:r>
        <w:rPr>
          <w:rFonts w:hint="eastAsia" w:ascii="宋体" w:hAnsi="宋体" w:cs="宋体"/>
          <w:b w:val="0"/>
          <w:bCs w:val="0"/>
          <w:spacing w:val="8"/>
          <w:sz w:val="21"/>
          <w:szCs w:val="21"/>
          <w:lang w:val="en-US" w:eastAsia="zh-CN"/>
        </w:rPr>
        <w:t xml:space="preserve">             </w:t>
      </w:r>
      <w:r>
        <w:rPr>
          <w:rFonts w:hint="eastAsia" w:ascii="宋体" w:hAnsi="宋体" w:eastAsia="宋体" w:cs="宋体"/>
          <w:b w:val="0"/>
          <w:bCs w:val="0"/>
          <w:spacing w:val="8"/>
          <w:sz w:val="21"/>
          <w:szCs w:val="21"/>
        </w:rPr>
        <w:t xml:space="preserve">        传真：</w:t>
      </w:r>
    </w:p>
    <w:p>
      <w:pPr>
        <w:keepNext w:val="0"/>
        <w:keepLines w:val="0"/>
        <w:pageBreakBefore w:val="0"/>
        <w:widowControl w:val="0"/>
        <w:kinsoku/>
        <w:wordWrap/>
        <w:overflowPunct/>
        <w:topLinePunct w:val="0"/>
        <w:autoSpaceDE/>
        <w:autoSpaceDN/>
        <w:bidi w:val="0"/>
        <w:adjustRightInd/>
        <w:spacing w:line="360" w:lineRule="auto"/>
        <w:ind w:right="514" w:rightChars="245"/>
        <w:textAlignment w:val="auto"/>
        <w:rPr>
          <w:rFonts w:hint="eastAsia" w:ascii="宋体" w:hAnsi="宋体" w:eastAsia="宋体" w:cs="宋体"/>
          <w:b w:val="0"/>
          <w:bCs w:val="0"/>
          <w:spacing w:val="8"/>
          <w:sz w:val="21"/>
          <w:szCs w:val="21"/>
          <w:lang w:val="en-US" w:eastAsia="zh-CN"/>
        </w:rPr>
      </w:pPr>
      <w:r>
        <w:rPr>
          <w:rFonts w:hint="eastAsia" w:ascii="宋体" w:hAnsi="宋体" w:eastAsia="宋体" w:cs="宋体"/>
          <w:b w:val="0"/>
          <w:bCs w:val="0"/>
          <w:spacing w:val="8"/>
          <w:sz w:val="21"/>
          <w:szCs w:val="21"/>
        </w:rPr>
        <w:t xml:space="preserve">邮政编码：            </w:t>
      </w:r>
      <w:r>
        <w:rPr>
          <w:rFonts w:hint="eastAsia" w:ascii="宋体" w:hAnsi="宋体" w:cs="宋体"/>
          <w:b w:val="0"/>
          <w:bCs w:val="0"/>
          <w:spacing w:val="8"/>
          <w:sz w:val="21"/>
          <w:szCs w:val="21"/>
          <w:lang w:val="en-US" w:eastAsia="zh-CN"/>
        </w:rPr>
        <w:t xml:space="preserve">             </w:t>
      </w:r>
      <w:r>
        <w:rPr>
          <w:rFonts w:hint="eastAsia" w:ascii="宋体" w:hAnsi="宋体" w:eastAsia="宋体" w:cs="宋体"/>
          <w:b w:val="0"/>
          <w:bCs w:val="0"/>
          <w:spacing w:val="8"/>
          <w:sz w:val="21"/>
          <w:szCs w:val="21"/>
        </w:rPr>
        <w:t xml:space="preserve">   邮政编码：</w:t>
      </w:r>
    </w:p>
    <w:p>
      <w:pPr>
        <w:keepNext w:val="0"/>
        <w:keepLines w:val="0"/>
        <w:pageBreakBefore w:val="0"/>
        <w:widowControl w:val="0"/>
        <w:kinsoku/>
        <w:wordWrap/>
        <w:overflowPunct/>
        <w:topLinePunct w:val="0"/>
        <w:autoSpaceDE/>
        <w:autoSpaceDN/>
        <w:bidi w:val="0"/>
        <w:adjustRightInd/>
        <w:spacing w:line="360" w:lineRule="auto"/>
        <w:ind w:left="6048" w:right="514" w:rightChars="245" w:hanging="4068" w:hangingChars="1800"/>
        <w:textAlignment w:val="auto"/>
        <w:rPr>
          <w:rFonts w:hint="eastAsia" w:ascii="宋体" w:hAnsi="宋体" w:eastAsia="宋体" w:cs="宋体"/>
          <w:b w:val="0"/>
          <w:bCs w:val="0"/>
          <w:spacing w:val="8"/>
          <w:sz w:val="21"/>
          <w:szCs w:val="21"/>
          <w:lang w:eastAsia="zh-CN"/>
        </w:rPr>
      </w:pPr>
      <w:r>
        <w:rPr>
          <w:rFonts w:hint="eastAsia" w:ascii="宋体" w:hAnsi="宋体" w:eastAsia="宋体" w:cs="宋体"/>
          <w:b w:val="0"/>
          <w:bCs w:val="0"/>
          <w:spacing w:val="8"/>
          <w:sz w:val="21"/>
          <w:szCs w:val="21"/>
        </w:rPr>
        <w:t xml:space="preserve">开户银行：              </w:t>
      </w:r>
      <w:r>
        <w:rPr>
          <w:rFonts w:hint="eastAsia" w:ascii="宋体" w:hAnsi="宋体" w:cs="宋体"/>
          <w:b w:val="0"/>
          <w:bCs w:val="0"/>
          <w:spacing w:val="8"/>
          <w:sz w:val="21"/>
          <w:szCs w:val="21"/>
          <w:lang w:val="en-US" w:eastAsia="zh-CN"/>
        </w:rPr>
        <w:t xml:space="preserve">             </w:t>
      </w:r>
      <w:r>
        <w:rPr>
          <w:rFonts w:hint="eastAsia" w:ascii="宋体" w:hAnsi="宋体" w:eastAsia="宋体" w:cs="宋体"/>
          <w:b w:val="0"/>
          <w:bCs w:val="0"/>
          <w:spacing w:val="8"/>
          <w:sz w:val="21"/>
          <w:szCs w:val="21"/>
        </w:rPr>
        <w:t xml:space="preserve"> 开户银行：</w:t>
      </w:r>
    </w:p>
    <w:p>
      <w:pPr>
        <w:keepNext w:val="0"/>
        <w:keepLines w:val="0"/>
        <w:pageBreakBefore w:val="0"/>
        <w:widowControl w:val="0"/>
        <w:kinsoku/>
        <w:wordWrap/>
        <w:overflowPunct/>
        <w:topLinePunct w:val="0"/>
        <w:autoSpaceDE/>
        <w:autoSpaceDN/>
        <w:bidi w:val="0"/>
        <w:adjustRightInd/>
        <w:spacing w:line="360" w:lineRule="auto"/>
        <w:ind w:right="514" w:rightChars="245"/>
        <w:textAlignment w:val="auto"/>
        <w:rPr>
          <w:rFonts w:hint="eastAsia" w:ascii="宋体" w:hAnsi="宋体" w:eastAsia="宋体" w:cs="宋体"/>
          <w:b w:val="0"/>
          <w:bCs w:val="0"/>
          <w:spacing w:val="8"/>
          <w:sz w:val="21"/>
          <w:szCs w:val="21"/>
        </w:rPr>
      </w:pPr>
      <w:r>
        <w:rPr>
          <w:rFonts w:hint="eastAsia" w:ascii="宋体" w:hAnsi="宋体" w:eastAsia="宋体" w:cs="宋体"/>
          <w:b w:val="0"/>
          <w:bCs w:val="0"/>
          <w:spacing w:val="8"/>
          <w:sz w:val="21"/>
          <w:szCs w:val="21"/>
        </w:rPr>
        <w:t xml:space="preserve">帐号：              </w:t>
      </w:r>
      <w:r>
        <w:rPr>
          <w:rFonts w:hint="eastAsia" w:ascii="宋体" w:hAnsi="宋体" w:cs="宋体"/>
          <w:b w:val="0"/>
          <w:bCs w:val="0"/>
          <w:spacing w:val="8"/>
          <w:sz w:val="21"/>
          <w:szCs w:val="21"/>
          <w:lang w:val="en-US" w:eastAsia="zh-CN"/>
        </w:rPr>
        <w:t xml:space="preserve">             </w:t>
      </w:r>
      <w:r>
        <w:rPr>
          <w:rFonts w:hint="eastAsia" w:ascii="宋体" w:hAnsi="宋体" w:eastAsia="宋体" w:cs="宋体"/>
          <w:b w:val="0"/>
          <w:bCs w:val="0"/>
          <w:spacing w:val="8"/>
          <w:sz w:val="21"/>
          <w:szCs w:val="21"/>
        </w:rPr>
        <w:t xml:space="preserve">    </w:t>
      </w:r>
      <w:r>
        <w:rPr>
          <w:rFonts w:hint="eastAsia" w:ascii="宋体" w:hAnsi="宋体" w:eastAsia="宋体" w:cs="宋体"/>
          <w:b w:val="0"/>
          <w:bCs w:val="0"/>
          <w:spacing w:val="8"/>
          <w:sz w:val="21"/>
          <w:szCs w:val="21"/>
          <w:lang w:val="en-US" w:eastAsia="zh-CN"/>
        </w:rPr>
        <w:t xml:space="preserve"> </w:t>
      </w:r>
      <w:r>
        <w:rPr>
          <w:rFonts w:hint="eastAsia" w:ascii="宋体" w:hAnsi="宋体" w:eastAsia="宋体" w:cs="宋体"/>
          <w:b w:val="0"/>
          <w:bCs w:val="0"/>
          <w:spacing w:val="8"/>
          <w:sz w:val="21"/>
          <w:szCs w:val="21"/>
        </w:rPr>
        <w:t>帐号：</w:t>
      </w:r>
    </w:p>
    <w:p>
      <w:pPr>
        <w:keepNext w:val="0"/>
        <w:keepLines w:val="0"/>
        <w:pageBreakBefore w:val="0"/>
        <w:widowControl w:val="0"/>
        <w:kinsoku/>
        <w:wordWrap/>
        <w:overflowPunct/>
        <w:topLinePunct w:val="0"/>
        <w:autoSpaceDE/>
        <w:autoSpaceDN/>
        <w:bidi w:val="0"/>
        <w:adjustRightInd/>
        <w:spacing w:line="360" w:lineRule="auto"/>
        <w:ind w:right="514" w:rightChars="245"/>
        <w:textAlignment w:val="auto"/>
        <w:rPr>
          <w:rFonts w:hint="eastAsia" w:ascii="宋体" w:hAnsi="宋体" w:eastAsia="宋体" w:cs="宋体"/>
          <w:b w:val="0"/>
          <w:bCs w:val="0"/>
          <w:sz w:val="21"/>
          <w:szCs w:val="21"/>
        </w:rPr>
      </w:pPr>
      <w:r>
        <w:rPr>
          <w:rFonts w:hint="eastAsia" w:ascii="宋体" w:hAnsi="宋体" w:eastAsia="宋体" w:cs="宋体"/>
          <w:b w:val="0"/>
          <w:bCs w:val="0"/>
          <w:spacing w:val="8"/>
          <w:sz w:val="21"/>
          <w:szCs w:val="21"/>
        </w:rPr>
        <w:t>合同订立时间：     年  月    日</w:t>
      </w:r>
    </w:p>
    <w:p>
      <w:pPr>
        <w:spacing w:line="440" w:lineRule="exact"/>
        <w:ind w:firstLine="480" w:firstLineChars="200"/>
        <w:outlineLvl w:val="0"/>
        <w:rPr>
          <w:rFonts w:hint="eastAsia" w:ascii="宋体" w:hAnsi="宋体"/>
          <w:sz w:val="24"/>
          <w:szCs w:val="24"/>
        </w:rPr>
      </w:pPr>
    </w:p>
    <w:p>
      <w:pPr>
        <w:spacing w:line="440" w:lineRule="exact"/>
        <w:ind w:firstLine="480" w:firstLineChars="200"/>
        <w:outlineLvl w:val="0"/>
        <w:rPr>
          <w:rFonts w:hint="eastAsia" w:ascii="宋体" w:hAnsi="宋体"/>
          <w:sz w:val="24"/>
          <w:szCs w:val="24"/>
        </w:rPr>
      </w:pPr>
    </w:p>
    <w:p>
      <w:pPr>
        <w:spacing w:line="440" w:lineRule="exact"/>
        <w:ind w:firstLine="482" w:firstLineChars="200"/>
        <w:outlineLvl w:val="0"/>
        <w:rPr>
          <w:rFonts w:ascii="宋体" w:hAnsi="宋体"/>
          <w:b/>
          <w:bCs/>
          <w:color w:val="auto"/>
          <w:sz w:val="24"/>
          <w:szCs w:val="24"/>
        </w:rPr>
      </w:pPr>
      <w:r>
        <w:rPr>
          <w:rFonts w:hint="eastAsia" w:ascii="宋体" w:hAnsi="宋体"/>
          <w:b/>
          <w:bCs/>
          <w:color w:val="auto"/>
          <w:sz w:val="24"/>
          <w:szCs w:val="24"/>
        </w:rPr>
        <w:t>注：最终合同以实际签订为准。</w:t>
      </w:r>
      <w:bookmarkStart w:id="27" w:name="_Toc53318127"/>
    </w:p>
    <w:p>
      <w:pPr>
        <w:spacing w:line="440" w:lineRule="exact"/>
        <w:jc w:val="center"/>
        <w:outlineLvl w:val="0"/>
        <w:rPr>
          <w:rFonts w:hint="eastAsia" w:ascii="宋体" w:hAnsi="宋体"/>
          <w:sz w:val="24"/>
          <w:szCs w:val="24"/>
        </w:rPr>
      </w:pPr>
      <w:r>
        <w:rPr>
          <w:rFonts w:ascii="宋体" w:hAnsi="宋体"/>
          <w:sz w:val="24"/>
          <w:szCs w:val="24"/>
        </w:rPr>
        <w:br w:type="page"/>
      </w:r>
    </w:p>
    <w:p>
      <w:pPr>
        <w:autoSpaceDE w:val="0"/>
        <w:autoSpaceDN w:val="0"/>
        <w:spacing w:line="360" w:lineRule="auto"/>
        <w:ind w:firstLine="643" w:firstLineChars="200"/>
        <w:jc w:val="center"/>
        <w:outlineLvl w:val="0"/>
        <w:rPr>
          <w:rFonts w:ascii="宋体" w:hAnsi="宋体"/>
          <w:sz w:val="24"/>
          <w:szCs w:val="24"/>
        </w:rPr>
      </w:pPr>
      <w:r>
        <w:rPr>
          <w:rFonts w:hint="eastAsia" w:ascii="宋体" w:hAnsi="宋体" w:eastAsia="宋体" w:cs="宋体"/>
          <w:b/>
          <w:color w:val="auto"/>
          <w:kern w:val="0"/>
          <w:sz w:val="32"/>
          <w:szCs w:val="32"/>
          <w:highlight w:val="none"/>
          <w:lang w:eastAsia="zh-CN"/>
        </w:rPr>
        <w:t xml:space="preserve">第七部分 </w:t>
      </w:r>
      <w:r>
        <w:rPr>
          <w:rFonts w:hint="eastAsia" w:ascii="宋体" w:hAnsi="宋体" w:eastAsia="宋体" w:cs="宋体"/>
          <w:b/>
          <w:color w:val="auto"/>
          <w:kern w:val="0"/>
          <w:sz w:val="32"/>
          <w:szCs w:val="32"/>
          <w:highlight w:val="none"/>
          <w:lang w:val="en-US" w:eastAsia="zh-CN"/>
        </w:rPr>
        <w:t xml:space="preserve"> </w:t>
      </w:r>
      <w:r>
        <w:rPr>
          <w:rFonts w:hint="eastAsia" w:ascii="宋体" w:hAnsi="宋体" w:eastAsia="宋体" w:cs="宋体"/>
          <w:b/>
          <w:color w:val="auto"/>
          <w:kern w:val="0"/>
          <w:sz w:val="32"/>
          <w:szCs w:val="32"/>
          <w:highlight w:val="none"/>
          <w:lang w:eastAsia="zh-CN"/>
        </w:rPr>
        <w:t xml:space="preserve"> 投标文件格式</w:t>
      </w:r>
      <w:bookmarkEnd w:id="27"/>
    </w:p>
    <w:p>
      <w:pPr>
        <w:rPr>
          <w:rFonts w:hint="eastAsia" w:ascii="宋体" w:hAnsi="宋体"/>
          <w:sz w:val="24"/>
          <w:szCs w:val="24"/>
        </w:rPr>
      </w:pPr>
      <w:r>
        <w:rPr>
          <w:rFonts w:hint="eastAsia" w:ascii="宋体" w:hAnsi="宋体"/>
          <w:sz w:val="24"/>
          <w:szCs w:val="24"/>
        </w:rPr>
        <w:t>一、投标文件封面</w:t>
      </w:r>
    </w:p>
    <w:p>
      <w:pPr>
        <w:jc w:val="center"/>
        <w:rPr>
          <w:rFonts w:hint="eastAsia" w:ascii="宋体" w:hAnsi="宋体"/>
          <w:sz w:val="24"/>
          <w:szCs w:val="24"/>
        </w:rPr>
      </w:pPr>
    </w:p>
    <w:p>
      <w:pPr>
        <w:jc w:val="center"/>
        <w:rPr>
          <w:rFonts w:hint="eastAsia" w:ascii="宋体" w:hAnsi="宋体"/>
          <w:sz w:val="24"/>
          <w:szCs w:val="24"/>
        </w:rPr>
      </w:pPr>
    </w:p>
    <w:p>
      <w:pPr>
        <w:jc w:val="center"/>
        <w:rPr>
          <w:rFonts w:hint="eastAsia" w:ascii="宋体" w:hAnsi="宋体"/>
          <w:sz w:val="24"/>
          <w:szCs w:val="24"/>
        </w:rPr>
      </w:pPr>
    </w:p>
    <w:p>
      <w:pPr>
        <w:jc w:val="center"/>
        <w:rPr>
          <w:rFonts w:hint="eastAsia" w:ascii="宋体" w:hAnsi="宋体"/>
          <w:sz w:val="52"/>
          <w:szCs w:val="52"/>
        </w:rPr>
      </w:pPr>
    </w:p>
    <w:p>
      <w:pPr>
        <w:spacing w:line="360" w:lineRule="auto"/>
        <w:jc w:val="center"/>
        <w:rPr>
          <w:rFonts w:hint="eastAsia" w:ascii="宋体" w:hAnsi="宋体"/>
          <w:sz w:val="28"/>
          <w:szCs w:val="28"/>
        </w:rPr>
      </w:pPr>
      <w:r>
        <w:rPr>
          <w:rFonts w:hint="eastAsia" w:ascii="宋体" w:hAnsi="宋体"/>
          <w:sz w:val="28"/>
          <w:szCs w:val="28"/>
          <w:lang w:val="en-US" w:eastAsia="zh-CN"/>
        </w:rPr>
        <w:t>昌吉高新区固定式道路交通信号灯安装项目</w:t>
      </w:r>
    </w:p>
    <w:p>
      <w:pPr>
        <w:spacing w:line="360" w:lineRule="auto"/>
        <w:ind w:firstLine="4480" w:firstLineChars="1600"/>
        <w:jc w:val="both"/>
        <w:rPr>
          <w:rFonts w:hint="eastAsia" w:ascii="宋体" w:hAnsi="宋体"/>
          <w:sz w:val="28"/>
          <w:szCs w:val="28"/>
        </w:rPr>
      </w:pPr>
    </w:p>
    <w:p>
      <w:pPr>
        <w:spacing w:line="360" w:lineRule="auto"/>
        <w:ind w:firstLine="4480" w:firstLineChars="1600"/>
        <w:jc w:val="both"/>
        <w:rPr>
          <w:rFonts w:hint="eastAsia" w:ascii="宋体" w:hAnsi="宋体"/>
          <w:sz w:val="28"/>
          <w:szCs w:val="28"/>
        </w:rPr>
      </w:pPr>
      <w:r>
        <w:rPr>
          <w:rFonts w:hint="eastAsia" w:ascii="宋体" w:hAnsi="宋体"/>
          <w:sz w:val="28"/>
          <w:szCs w:val="28"/>
        </w:rPr>
        <w:t>投标文件</w:t>
      </w:r>
    </w:p>
    <w:p>
      <w:pPr>
        <w:spacing w:line="360" w:lineRule="auto"/>
        <w:ind w:firstLine="480"/>
        <w:rPr>
          <w:rFonts w:hint="eastAsia" w:ascii="宋体" w:hAnsi="宋体"/>
          <w:sz w:val="24"/>
          <w:szCs w:val="24"/>
        </w:rPr>
      </w:pPr>
    </w:p>
    <w:p>
      <w:pPr>
        <w:spacing w:line="360" w:lineRule="auto"/>
        <w:ind w:firstLine="480"/>
        <w:rPr>
          <w:rFonts w:hint="eastAsia" w:ascii="宋体" w:hAnsi="宋体"/>
          <w:sz w:val="24"/>
          <w:szCs w:val="24"/>
        </w:rPr>
      </w:pPr>
    </w:p>
    <w:p>
      <w:pPr>
        <w:spacing w:line="360" w:lineRule="auto"/>
        <w:ind w:firstLine="480"/>
        <w:rPr>
          <w:rFonts w:hint="eastAsia" w:ascii="宋体" w:hAnsi="宋体"/>
          <w:sz w:val="24"/>
          <w:szCs w:val="24"/>
        </w:rPr>
      </w:pPr>
    </w:p>
    <w:p>
      <w:pPr>
        <w:spacing w:line="360" w:lineRule="auto"/>
        <w:ind w:firstLine="480"/>
        <w:rPr>
          <w:rFonts w:hint="eastAsia" w:ascii="宋体" w:hAnsi="宋体"/>
          <w:sz w:val="24"/>
          <w:szCs w:val="24"/>
        </w:rPr>
      </w:pPr>
    </w:p>
    <w:p>
      <w:pPr>
        <w:spacing w:line="360" w:lineRule="auto"/>
        <w:ind w:firstLine="480"/>
        <w:rPr>
          <w:rFonts w:hint="eastAsia" w:ascii="宋体" w:hAnsi="宋体"/>
          <w:sz w:val="24"/>
          <w:szCs w:val="24"/>
        </w:rPr>
      </w:pPr>
    </w:p>
    <w:p>
      <w:pPr>
        <w:spacing w:line="360" w:lineRule="auto"/>
        <w:ind w:firstLine="480"/>
        <w:rPr>
          <w:rFonts w:hint="eastAsia" w:ascii="宋体" w:hAnsi="宋体"/>
          <w:sz w:val="24"/>
          <w:szCs w:val="24"/>
        </w:rPr>
      </w:pPr>
      <w:r>
        <w:rPr>
          <w:rFonts w:hint="eastAsia" w:ascii="宋体" w:hAnsi="宋体"/>
          <w:sz w:val="24"/>
          <w:szCs w:val="24"/>
        </w:rPr>
        <w:t>项目编号：</w:t>
      </w:r>
    </w:p>
    <w:p>
      <w:pPr>
        <w:spacing w:line="360" w:lineRule="auto"/>
        <w:ind w:firstLine="480"/>
        <w:rPr>
          <w:rFonts w:hint="eastAsia" w:ascii="宋体" w:hAnsi="宋体"/>
          <w:sz w:val="24"/>
          <w:szCs w:val="24"/>
        </w:rPr>
      </w:pPr>
      <w:r>
        <w:rPr>
          <w:rFonts w:hint="eastAsia" w:ascii="宋体" w:hAnsi="宋体"/>
          <w:sz w:val="24"/>
          <w:szCs w:val="24"/>
        </w:rPr>
        <w:t>投标单位名称：</w:t>
      </w:r>
    </w:p>
    <w:p>
      <w:pPr>
        <w:spacing w:line="360" w:lineRule="auto"/>
        <w:ind w:firstLine="480"/>
        <w:rPr>
          <w:rFonts w:hint="eastAsia" w:ascii="宋体" w:hAnsi="宋体"/>
          <w:sz w:val="24"/>
          <w:szCs w:val="24"/>
        </w:rPr>
      </w:pPr>
      <w:r>
        <w:rPr>
          <w:rFonts w:hint="eastAsia" w:ascii="宋体" w:hAnsi="宋体"/>
          <w:sz w:val="24"/>
          <w:szCs w:val="24"/>
        </w:rPr>
        <w:t>投标单位联系人：</w:t>
      </w:r>
    </w:p>
    <w:p>
      <w:pPr>
        <w:spacing w:line="360" w:lineRule="auto"/>
        <w:ind w:firstLine="480"/>
        <w:rPr>
          <w:rFonts w:hint="eastAsia" w:ascii="宋体" w:hAnsi="宋体"/>
          <w:sz w:val="24"/>
          <w:szCs w:val="24"/>
        </w:rPr>
      </w:pPr>
      <w:r>
        <w:rPr>
          <w:rFonts w:hint="eastAsia" w:ascii="宋体" w:hAnsi="宋体"/>
          <w:sz w:val="24"/>
          <w:szCs w:val="24"/>
        </w:rPr>
        <w:t>投标单位联系电话：</w:t>
      </w:r>
    </w:p>
    <w:p>
      <w:pPr>
        <w:spacing w:line="360" w:lineRule="auto"/>
        <w:ind w:firstLine="480"/>
        <w:rPr>
          <w:rFonts w:ascii="宋体" w:hAnsi="宋体"/>
          <w:sz w:val="24"/>
          <w:szCs w:val="24"/>
        </w:rPr>
      </w:pPr>
      <w:r>
        <w:rPr>
          <w:rFonts w:hint="eastAsia" w:ascii="宋体" w:hAnsi="宋体"/>
          <w:sz w:val="24"/>
          <w:szCs w:val="24"/>
        </w:rPr>
        <w:t xml:space="preserve">二〇  </w:t>
      </w:r>
      <w:r>
        <w:rPr>
          <w:rFonts w:hint="eastAsia" w:ascii="宋体" w:hAnsi="宋体"/>
          <w:sz w:val="24"/>
          <w:szCs w:val="24"/>
          <w:lang w:val="en-US" w:eastAsia="zh-CN"/>
        </w:rPr>
        <w:t xml:space="preserve"> </w:t>
      </w:r>
      <w:r>
        <w:rPr>
          <w:rFonts w:hint="eastAsia" w:ascii="宋体" w:hAnsi="宋体"/>
          <w:sz w:val="24"/>
          <w:szCs w:val="24"/>
        </w:rPr>
        <w:t>年  月</w:t>
      </w:r>
    </w:p>
    <w:p>
      <w:pPr>
        <w:spacing w:line="360" w:lineRule="auto"/>
        <w:ind w:firstLine="480"/>
        <w:rPr>
          <w:rFonts w:hint="eastAsia" w:ascii="宋体" w:hAnsi="宋体"/>
          <w:sz w:val="24"/>
          <w:szCs w:val="24"/>
        </w:rPr>
      </w:pPr>
      <w:r>
        <w:rPr>
          <w:rFonts w:ascii="宋体" w:hAnsi="宋体"/>
          <w:sz w:val="24"/>
          <w:szCs w:val="24"/>
        </w:rPr>
        <w:br w:type="page"/>
      </w:r>
    </w:p>
    <w:p>
      <w:pPr>
        <w:rPr>
          <w:rFonts w:hint="eastAsia" w:ascii="宋体" w:hAnsi="宋体"/>
          <w:sz w:val="24"/>
          <w:szCs w:val="24"/>
        </w:rPr>
      </w:pPr>
      <w:r>
        <w:rPr>
          <w:rFonts w:hint="eastAsia" w:ascii="宋体" w:hAnsi="宋体"/>
          <w:sz w:val="24"/>
          <w:szCs w:val="24"/>
        </w:rPr>
        <w:t>二、投标文件组成</w:t>
      </w:r>
    </w:p>
    <w:p>
      <w:pPr>
        <w:spacing w:line="440" w:lineRule="exact"/>
        <w:jc w:val="left"/>
        <w:rPr>
          <w:rFonts w:hint="eastAsia" w:ascii="宋体" w:hAnsi="宋体"/>
          <w:bCs/>
          <w:sz w:val="24"/>
          <w:szCs w:val="24"/>
        </w:rPr>
      </w:pPr>
      <w:r>
        <w:rPr>
          <w:rFonts w:hint="eastAsia" w:ascii="宋体" w:hAnsi="宋体"/>
          <w:bCs/>
          <w:sz w:val="24"/>
          <w:szCs w:val="24"/>
        </w:rPr>
        <w:t>1</w:t>
      </w:r>
      <w:r>
        <w:rPr>
          <w:rFonts w:hint="eastAsia" w:ascii="宋体" w:hAnsi="宋体"/>
          <w:bCs/>
          <w:sz w:val="24"/>
          <w:szCs w:val="24"/>
        </w:rPr>
        <w:tab/>
      </w:r>
      <w:r>
        <w:rPr>
          <w:rFonts w:hint="eastAsia" w:ascii="宋体" w:hAnsi="宋体"/>
          <w:bCs/>
          <w:sz w:val="24"/>
          <w:szCs w:val="24"/>
        </w:rPr>
        <w:t>目录</w:t>
      </w:r>
    </w:p>
    <w:p>
      <w:pPr>
        <w:spacing w:line="440" w:lineRule="exact"/>
        <w:jc w:val="left"/>
        <w:rPr>
          <w:rFonts w:hint="eastAsia" w:ascii="宋体" w:hAnsi="宋体" w:eastAsia="宋体"/>
          <w:bCs/>
          <w:sz w:val="24"/>
          <w:szCs w:val="24"/>
          <w:lang w:val="en-US" w:eastAsia="zh-CN"/>
        </w:rPr>
      </w:pPr>
      <w:r>
        <w:rPr>
          <w:rFonts w:hint="eastAsia" w:ascii="宋体" w:hAnsi="宋体"/>
          <w:bCs/>
          <w:sz w:val="24"/>
          <w:szCs w:val="24"/>
        </w:rPr>
        <w:t>2</w:t>
      </w:r>
      <w:r>
        <w:rPr>
          <w:rFonts w:hint="eastAsia" w:ascii="宋体" w:hAnsi="宋体"/>
          <w:bCs/>
          <w:sz w:val="24"/>
          <w:szCs w:val="24"/>
        </w:rPr>
        <w:tab/>
      </w:r>
      <w:r>
        <w:rPr>
          <w:rFonts w:hint="eastAsia" w:ascii="宋体" w:hAnsi="宋体"/>
          <w:bCs/>
          <w:sz w:val="24"/>
          <w:szCs w:val="24"/>
        </w:rPr>
        <w:t>“一证一码”或“三证合一”的营业执照</w:t>
      </w:r>
      <w:r>
        <w:rPr>
          <w:rFonts w:hint="eastAsia" w:ascii="宋体" w:hAnsi="宋体"/>
          <w:sz w:val="24"/>
          <w:szCs w:val="24"/>
        </w:rPr>
        <w:t>、</w:t>
      </w:r>
      <w:r>
        <w:rPr>
          <w:rFonts w:hint="eastAsia" w:ascii="宋体" w:hAnsi="宋体"/>
          <w:sz w:val="24"/>
          <w:szCs w:val="24"/>
          <w:lang w:val="en-US" w:eastAsia="zh-CN"/>
        </w:rPr>
        <w:t>资质证书等</w:t>
      </w:r>
    </w:p>
    <w:p>
      <w:pPr>
        <w:spacing w:line="440" w:lineRule="exact"/>
        <w:jc w:val="left"/>
        <w:rPr>
          <w:rFonts w:hint="eastAsia" w:ascii="宋体" w:hAnsi="宋体"/>
          <w:bCs/>
          <w:sz w:val="24"/>
          <w:szCs w:val="24"/>
        </w:rPr>
      </w:pPr>
      <w:r>
        <w:rPr>
          <w:rFonts w:hint="eastAsia" w:ascii="宋体" w:hAnsi="宋体"/>
          <w:bCs/>
          <w:sz w:val="24"/>
          <w:szCs w:val="24"/>
        </w:rPr>
        <w:t>3</w:t>
      </w:r>
      <w:r>
        <w:rPr>
          <w:rFonts w:hint="eastAsia" w:ascii="宋体" w:hAnsi="宋体"/>
          <w:bCs/>
          <w:sz w:val="24"/>
          <w:szCs w:val="24"/>
        </w:rPr>
        <w:tab/>
      </w:r>
      <w:r>
        <w:rPr>
          <w:rFonts w:hint="eastAsia" w:ascii="宋体" w:hAnsi="宋体"/>
          <w:bCs/>
          <w:sz w:val="24"/>
          <w:szCs w:val="24"/>
        </w:rPr>
        <w:t>投标保证金缴纳凭证</w:t>
      </w:r>
    </w:p>
    <w:p>
      <w:pPr>
        <w:spacing w:line="440" w:lineRule="exact"/>
        <w:jc w:val="left"/>
        <w:rPr>
          <w:rFonts w:hint="eastAsia" w:ascii="宋体" w:hAnsi="宋体"/>
          <w:bCs/>
          <w:sz w:val="24"/>
          <w:szCs w:val="24"/>
        </w:rPr>
      </w:pPr>
      <w:r>
        <w:rPr>
          <w:rFonts w:hint="eastAsia" w:ascii="宋体" w:hAnsi="宋体"/>
          <w:bCs/>
          <w:sz w:val="24"/>
          <w:szCs w:val="24"/>
        </w:rPr>
        <w:t>4</w:t>
      </w:r>
      <w:r>
        <w:rPr>
          <w:rFonts w:hint="eastAsia" w:ascii="宋体" w:hAnsi="宋体"/>
          <w:bCs/>
          <w:sz w:val="24"/>
          <w:szCs w:val="24"/>
        </w:rPr>
        <w:tab/>
      </w:r>
      <w:r>
        <w:rPr>
          <w:rFonts w:hint="eastAsia" w:ascii="宋体" w:hAnsi="宋体"/>
          <w:bCs/>
          <w:sz w:val="24"/>
          <w:szCs w:val="24"/>
        </w:rPr>
        <w:t>信用记录</w:t>
      </w:r>
    </w:p>
    <w:p>
      <w:pPr>
        <w:spacing w:line="440" w:lineRule="exact"/>
        <w:jc w:val="left"/>
        <w:rPr>
          <w:rFonts w:hint="eastAsia" w:ascii="宋体" w:hAnsi="宋体"/>
          <w:bCs/>
          <w:sz w:val="24"/>
          <w:szCs w:val="24"/>
        </w:rPr>
      </w:pPr>
      <w:r>
        <w:rPr>
          <w:rFonts w:hint="eastAsia" w:ascii="宋体" w:hAnsi="宋体"/>
          <w:bCs/>
          <w:sz w:val="24"/>
          <w:szCs w:val="24"/>
        </w:rPr>
        <w:t>5</w:t>
      </w:r>
      <w:r>
        <w:rPr>
          <w:rFonts w:hint="eastAsia" w:ascii="宋体" w:hAnsi="宋体"/>
          <w:bCs/>
          <w:sz w:val="24"/>
          <w:szCs w:val="24"/>
        </w:rPr>
        <w:tab/>
      </w:r>
      <w:r>
        <w:rPr>
          <w:rFonts w:hint="eastAsia" w:ascii="宋体" w:hAnsi="宋体"/>
          <w:bCs/>
          <w:sz w:val="24"/>
          <w:szCs w:val="24"/>
        </w:rPr>
        <w:t>关于资格的声明函（附件1-1）</w:t>
      </w:r>
    </w:p>
    <w:p>
      <w:pPr>
        <w:spacing w:line="440" w:lineRule="exact"/>
        <w:jc w:val="left"/>
        <w:rPr>
          <w:rFonts w:hint="eastAsia" w:ascii="宋体" w:hAnsi="宋体"/>
          <w:bCs/>
          <w:sz w:val="24"/>
          <w:szCs w:val="24"/>
        </w:rPr>
      </w:pPr>
      <w:r>
        <w:rPr>
          <w:rFonts w:hint="eastAsia" w:ascii="宋体" w:hAnsi="宋体"/>
          <w:bCs/>
          <w:sz w:val="24"/>
          <w:szCs w:val="24"/>
        </w:rPr>
        <w:t>6</w:t>
      </w:r>
      <w:r>
        <w:rPr>
          <w:rFonts w:hint="eastAsia" w:ascii="宋体" w:hAnsi="宋体"/>
          <w:bCs/>
          <w:sz w:val="24"/>
          <w:szCs w:val="24"/>
        </w:rPr>
        <w:tab/>
      </w:r>
      <w:r>
        <w:rPr>
          <w:rFonts w:hint="eastAsia" w:ascii="宋体" w:hAnsi="宋体"/>
          <w:bCs/>
          <w:sz w:val="24"/>
          <w:szCs w:val="24"/>
        </w:rPr>
        <w:t>法定代表人授权委托书（附件1-2-1）</w:t>
      </w:r>
    </w:p>
    <w:p>
      <w:pPr>
        <w:spacing w:line="440" w:lineRule="exact"/>
        <w:jc w:val="left"/>
        <w:rPr>
          <w:rFonts w:hint="eastAsia" w:ascii="宋体" w:hAnsi="宋体"/>
          <w:bCs/>
          <w:sz w:val="24"/>
          <w:szCs w:val="24"/>
        </w:rPr>
      </w:pPr>
      <w:r>
        <w:rPr>
          <w:rFonts w:hint="eastAsia" w:ascii="宋体" w:hAnsi="宋体"/>
          <w:bCs/>
          <w:sz w:val="24"/>
          <w:szCs w:val="24"/>
        </w:rPr>
        <w:t xml:space="preserve">    法定代表人资格证明书（附件1-2-2）</w:t>
      </w:r>
    </w:p>
    <w:p>
      <w:pPr>
        <w:spacing w:line="440" w:lineRule="exact"/>
        <w:jc w:val="left"/>
        <w:rPr>
          <w:rFonts w:hint="eastAsia" w:ascii="宋体" w:hAnsi="宋体"/>
          <w:bCs/>
          <w:sz w:val="24"/>
          <w:szCs w:val="24"/>
        </w:rPr>
      </w:pPr>
      <w:r>
        <w:rPr>
          <w:rFonts w:hint="eastAsia" w:ascii="宋体" w:hAnsi="宋体"/>
          <w:bCs/>
          <w:sz w:val="24"/>
          <w:szCs w:val="24"/>
        </w:rPr>
        <w:t>7</w:t>
      </w:r>
      <w:r>
        <w:rPr>
          <w:rFonts w:hint="eastAsia" w:ascii="宋体" w:hAnsi="宋体"/>
          <w:bCs/>
          <w:sz w:val="24"/>
          <w:szCs w:val="24"/>
        </w:rPr>
        <w:tab/>
      </w:r>
      <w:r>
        <w:rPr>
          <w:rFonts w:hint="eastAsia" w:ascii="宋体" w:hAnsi="宋体"/>
          <w:bCs/>
          <w:sz w:val="24"/>
          <w:szCs w:val="24"/>
        </w:rPr>
        <w:t>投标函（附件1-3）</w:t>
      </w:r>
    </w:p>
    <w:p>
      <w:pPr>
        <w:spacing w:line="440" w:lineRule="exact"/>
        <w:jc w:val="left"/>
        <w:rPr>
          <w:rFonts w:hint="eastAsia" w:ascii="宋体" w:hAnsi="宋体"/>
          <w:bCs/>
          <w:sz w:val="24"/>
          <w:szCs w:val="24"/>
        </w:rPr>
      </w:pPr>
      <w:r>
        <w:rPr>
          <w:rFonts w:hint="eastAsia" w:ascii="宋体" w:hAnsi="宋体"/>
          <w:bCs/>
          <w:sz w:val="24"/>
          <w:szCs w:val="24"/>
        </w:rPr>
        <w:t>8</w:t>
      </w:r>
      <w:r>
        <w:rPr>
          <w:rFonts w:hint="eastAsia" w:ascii="宋体" w:hAnsi="宋体"/>
          <w:bCs/>
          <w:sz w:val="24"/>
          <w:szCs w:val="24"/>
        </w:rPr>
        <w:tab/>
      </w:r>
      <w:r>
        <w:rPr>
          <w:rFonts w:hint="eastAsia" w:ascii="宋体" w:hAnsi="宋体"/>
          <w:bCs/>
          <w:sz w:val="24"/>
          <w:szCs w:val="24"/>
        </w:rPr>
        <w:t>商务条款偏离表（附件1-4）</w:t>
      </w:r>
    </w:p>
    <w:p>
      <w:pPr>
        <w:spacing w:line="440" w:lineRule="exact"/>
        <w:jc w:val="left"/>
        <w:rPr>
          <w:rFonts w:hint="eastAsia" w:ascii="宋体" w:hAnsi="宋体"/>
          <w:bCs/>
          <w:sz w:val="24"/>
          <w:szCs w:val="24"/>
        </w:rPr>
      </w:pPr>
      <w:r>
        <w:rPr>
          <w:rFonts w:hint="eastAsia" w:ascii="宋体" w:hAnsi="宋体"/>
          <w:bCs/>
          <w:sz w:val="24"/>
          <w:szCs w:val="24"/>
        </w:rPr>
        <w:t>9</w:t>
      </w:r>
      <w:r>
        <w:rPr>
          <w:rFonts w:hint="eastAsia" w:ascii="宋体" w:hAnsi="宋体"/>
          <w:bCs/>
          <w:sz w:val="24"/>
          <w:szCs w:val="24"/>
        </w:rPr>
        <w:tab/>
      </w:r>
      <w:r>
        <w:rPr>
          <w:rFonts w:hint="eastAsia" w:ascii="宋体" w:hAnsi="宋体"/>
          <w:bCs/>
          <w:sz w:val="24"/>
          <w:szCs w:val="24"/>
        </w:rPr>
        <w:t>缴纳社会保险费单据</w:t>
      </w:r>
    </w:p>
    <w:p>
      <w:pPr>
        <w:spacing w:line="440" w:lineRule="exact"/>
        <w:jc w:val="left"/>
        <w:rPr>
          <w:rFonts w:hint="eastAsia" w:ascii="宋体" w:hAnsi="宋体"/>
          <w:bCs/>
          <w:sz w:val="24"/>
          <w:szCs w:val="24"/>
        </w:rPr>
      </w:pPr>
      <w:r>
        <w:rPr>
          <w:rFonts w:hint="eastAsia" w:ascii="宋体" w:hAnsi="宋体"/>
          <w:bCs/>
          <w:sz w:val="24"/>
          <w:szCs w:val="24"/>
        </w:rPr>
        <w:t>10</w:t>
      </w:r>
      <w:r>
        <w:rPr>
          <w:rFonts w:hint="eastAsia" w:ascii="宋体" w:hAnsi="宋体"/>
          <w:bCs/>
          <w:sz w:val="24"/>
          <w:szCs w:val="24"/>
        </w:rPr>
        <w:tab/>
      </w:r>
      <w:r>
        <w:rPr>
          <w:rFonts w:hint="eastAsia" w:ascii="宋体" w:hAnsi="宋体"/>
          <w:bCs/>
          <w:sz w:val="24"/>
          <w:szCs w:val="24"/>
        </w:rPr>
        <w:t>上一年度财务审计报告或财务报表</w:t>
      </w:r>
    </w:p>
    <w:p>
      <w:pPr>
        <w:spacing w:line="440" w:lineRule="exact"/>
        <w:jc w:val="left"/>
        <w:rPr>
          <w:rFonts w:hint="eastAsia" w:ascii="宋体" w:hAnsi="宋体"/>
          <w:bCs/>
          <w:sz w:val="24"/>
          <w:szCs w:val="24"/>
        </w:rPr>
      </w:pPr>
      <w:r>
        <w:rPr>
          <w:rFonts w:hint="eastAsia" w:ascii="宋体" w:hAnsi="宋体"/>
          <w:bCs/>
          <w:sz w:val="24"/>
          <w:szCs w:val="24"/>
        </w:rPr>
        <w:t>11</w:t>
      </w:r>
      <w:r>
        <w:rPr>
          <w:rFonts w:hint="eastAsia" w:ascii="宋体" w:hAnsi="宋体"/>
          <w:bCs/>
          <w:sz w:val="24"/>
          <w:szCs w:val="24"/>
        </w:rPr>
        <w:tab/>
      </w:r>
      <w:r>
        <w:rPr>
          <w:rFonts w:hint="eastAsia" w:ascii="宋体" w:hAnsi="宋体"/>
          <w:bCs/>
          <w:sz w:val="24"/>
          <w:szCs w:val="24"/>
        </w:rPr>
        <w:t>项目负责人简历表及拟投入本项目主要成员表（附件1-5）</w:t>
      </w:r>
    </w:p>
    <w:p>
      <w:pPr>
        <w:spacing w:line="440" w:lineRule="exact"/>
        <w:jc w:val="left"/>
        <w:rPr>
          <w:rFonts w:hint="eastAsia" w:ascii="宋体" w:hAnsi="宋体"/>
          <w:bCs/>
          <w:sz w:val="24"/>
          <w:szCs w:val="24"/>
        </w:rPr>
      </w:pPr>
      <w:r>
        <w:rPr>
          <w:rFonts w:hint="eastAsia" w:ascii="宋体" w:hAnsi="宋体"/>
          <w:bCs/>
          <w:sz w:val="24"/>
          <w:szCs w:val="24"/>
        </w:rPr>
        <w:t>12</w:t>
      </w:r>
      <w:r>
        <w:rPr>
          <w:rFonts w:hint="eastAsia" w:ascii="宋体" w:hAnsi="宋体"/>
          <w:bCs/>
          <w:sz w:val="24"/>
          <w:szCs w:val="24"/>
        </w:rPr>
        <w:tab/>
      </w:r>
      <w:r>
        <w:rPr>
          <w:rFonts w:hint="eastAsia" w:ascii="宋体" w:hAnsi="宋体"/>
          <w:bCs/>
          <w:sz w:val="24"/>
          <w:szCs w:val="24"/>
        </w:rPr>
        <w:t>经营业绩表（附件1-6）</w:t>
      </w:r>
    </w:p>
    <w:p>
      <w:pPr>
        <w:spacing w:line="440" w:lineRule="exact"/>
        <w:jc w:val="left"/>
        <w:rPr>
          <w:rFonts w:hint="eastAsia" w:ascii="宋体" w:hAnsi="宋体"/>
          <w:bCs/>
          <w:sz w:val="24"/>
          <w:szCs w:val="24"/>
        </w:rPr>
      </w:pPr>
      <w:r>
        <w:rPr>
          <w:rFonts w:hint="eastAsia" w:ascii="宋体" w:hAnsi="宋体"/>
          <w:bCs/>
          <w:sz w:val="24"/>
          <w:szCs w:val="24"/>
        </w:rPr>
        <w:t>1</w:t>
      </w:r>
      <w:r>
        <w:rPr>
          <w:rFonts w:hint="eastAsia" w:ascii="宋体" w:hAnsi="宋体"/>
          <w:bCs/>
          <w:sz w:val="24"/>
          <w:szCs w:val="24"/>
          <w:lang w:val="en-US" w:eastAsia="zh-CN"/>
        </w:rPr>
        <w:t>3</w:t>
      </w:r>
      <w:r>
        <w:rPr>
          <w:rFonts w:hint="eastAsia" w:ascii="宋体" w:hAnsi="宋体"/>
          <w:bCs/>
          <w:sz w:val="24"/>
          <w:szCs w:val="24"/>
        </w:rPr>
        <w:tab/>
      </w:r>
      <w:r>
        <w:rPr>
          <w:rFonts w:hint="eastAsia" w:ascii="宋体" w:hAnsi="宋体"/>
          <w:bCs/>
          <w:sz w:val="24"/>
          <w:szCs w:val="24"/>
        </w:rPr>
        <w:t>反商业贿赂承诺书（附件1-7）</w:t>
      </w:r>
    </w:p>
    <w:p>
      <w:pPr>
        <w:spacing w:line="440" w:lineRule="exact"/>
        <w:jc w:val="left"/>
        <w:rPr>
          <w:rFonts w:hint="eastAsia" w:ascii="宋体" w:hAnsi="宋体"/>
          <w:bCs/>
          <w:sz w:val="24"/>
          <w:szCs w:val="24"/>
        </w:rPr>
      </w:pPr>
      <w:r>
        <w:rPr>
          <w:rFonts w:hint="eastAsia" w:ascii="宋体" w:hAnsi="宋体"/>
          <w:bCs/>
          <w:sz w:val="24"/>
          <w:szCs w:val="24"/>
          <w:lang w:val="en-US" w:eastAsia="zh-CN"/>
        </w:rPr>
        <w:t>14</w:t>
      </w:r>
      <w:r>
        <w:rPr>
          <w:rFonts w:hint="eastAsia" w:ascii="宋体" w:hAnsi="宋体"/>
          <w:bCs/>
          <w:sz w:val="24"/>
          <w:szCs w:val="24"/>
        </w:rPr>
        <w:t>开标一览表（附件1-8）</w:t>
      </w:r>
    </w:p>
    <w:p>
      <w:pPr>
        <w:spacing w:line="440" w:lineRule="exact"/>
        <w:jc w:val="left"/>
        <w:rPr>
          <w:rFonts w:hint="eastAsia" w:ascii="宋体" w:hAnsi="宋体"/>
          <w:bCs/>
          <w:sz w:val="24"/>
          <w:szCs w:val="24"/>
        </w:rPr>
      </w:pPr>
      <w:r>
        <w:rPr>
          <w:rFonts w:hint="eastAsia" w:ascii="宋体" w:hAnsi="宋体"/>
          <w:bCs/>
          <w:sz w:val="24"/>
          <w:szCs w:val="24"/>
        </w:rPr>
        <w:t>1</w:t>
      </w:r>
      <w:r>
        <w:rPr>
          <w:rFonts w:hint="eastAsia" w:ascii="宋体" w:hAnsi="宋体"/>
          <w:bCs/>
          <w:sz w:val="24"/>
          <w:szCs w:val="24"/>
          <w:lang w:val="en-US" w:eastAsia="zh-CN"/>
        </w:rPr>
        <w:t>5</w:t>
      </w:r>
      <w:r>
        <w:rPr>
          <w:rFonts w:hint="eastAsia" w:ascii="宋体" w:hAnsi="宋体"/>
          <w:bCs/>
          <w:sz w:val="24"/>
          <w:szCs w:val="24"/>
        </w:rPr>
        <w:tab/>
      </w:r>
      <w:r>
        <w:rPr>
          <w:rFonts w:hint="eastAsia" w:ascii="宋体" w:hAnsi="宋体"/>
          <w:bCs/>
          <w:sz w:val="24"/>
          <w:szCs w:val="24"/>
        </w:rPr>
        <w:t>明细报价表（附件1-9）</w:t>
      </w:r>
    </w:p>
    <w:p>
      <w:pPr>
        <w:spacing w:line="440" w:lineRule="exact"/>
        <w:jc w:val="left"/>
        <w:rPr>
          <w:rFonts w:hint="eastAsia" w:ascii="宋体" w:hAnsi="宋体"/>
          <w:bCs/>
          <w:sz w:val="24"/>
          <w:szCs w:val="24"/>
        </w:rPr>
      </w:pPr>
      <w:r>
        <w:rPr>
          <w:rFonts w:hint="eastAsia" w:ascii="宋体" w:hAnsi="宋体"/>
          <w:bCs/>
          <w:sz w:val="24"/>
          <w:szCs w:val="24"/>
        </w:rPr>
        <w:t>1</w:t>
      </w:r>
      <w:r>
        <w:rPr>
          <w:rFonts w:hint="eastAsia" w:ascii="宋体" w:hAnsi="宋体"/>
          <w:bCs/>
          <w:sz w:val="24"/>
          <w:szCs w:val="24"/>
          <w:lang w:val="en-US" w:eastAsia="zh-CN"/>
        </w:rPr>
        <w:t>6</w:t>
      </w:r>
      <w:r>
        <w:rPr>
          <w:rFonts w:hint="eastAsia" w:ascii="宋体" w:hAnsi="宋体"/>
          <w:bCs/>
          <w:sz w:val="24"/>
          <w:szCs w:val="24"/>
        </w:rPr>
        <w:tab/>
      </w:r>
      <w:r>
        <w:rPr>
          <w:rFonts w:hint="eastAsia" w:ascii="宋体" w:hAnsi="宋体"/>
          <w:bCs/>
          <w:sz w:val="24"/>
          <w:szCs w:val="24"/>
        </w:rPr>
        <w:t>节能、环境标志产品明细表（附件1-10）</w:t>
      </w:r>
    </w:p>
    <w:p>
      <w:pPr>
        <w:spacing w:line="440" w:lineRule="exact"/>
        <w:jc w:val="left"/>
        <w:rPr>
          <w:rFonts w:hint="eastAsia" w:ascii="宋体" w:hAnsi="宋体"/>
          <w:bCs/>
          <w:sz w:val="24"/>
          <w:szCs w:val="24"/>
        </w:rPr>
      </w:pPr>
      <w:r>
        <w:rPr>
          <w:rFonts w:hint="eastAsia" w:ascii="宋体" w:hAnsi="宋体"/>
          <w:bCs/>
          <w:sz w:val="24"/>
          <w:szCs w:val="24"/>
        </w:rPr>
        <w:t>1</w:t>
      </w:r>
      <w:r>
        <w:rPr>
          <w:rFonts w:hint="eastAsia" w:ascii="宋体" w:hAnsi="宋体"/>
          <w:bCs/>
          <w:sz w:val="24"/>
          <w:szCs w:val="24"/>
          <w:lang w:val="en-US" w:eastAsia="zh-CN"/>
        </w:rPr>
        <w:t xml:space="preserve">7  </w:t>
      </w:r>
      <w:r>
        <w:rPr>
          <w:rFonts w:hint="eastAsia" w:ascii="宋体" w:hAnsi="宋体"/>
          <w:bCs/>
          <w:sz w:val="24"/>
          <w:szCs w:val="24"/>
        </w:rPr>
        <w:t>节能、环境标志产品证明材料（附件1-11）</w:t>
      </w:r>
    </w:p>
    <w:p>
      <w:pPr>
        <w:spacing w:line="440" w:lineRule="exact"/>
        <w:jc w:val="left"/>
        <w:rPr>
          <w:rFonts w:hint="eastAsia" w:ascii="宋体" w:hAnsi="宋体"/>
          <w:bCs/>
          <w:sz w:val="24"/>
          <w:szCs w:val="24"/>
        </w:rPr>
      </w:pPr>
      <w:r>
        <w:rPr>
          <w:rFonts w:hint="eastAsia" w:ascii="宋体" w:hAnsi="宋体"/>
          <w:bCs/>
          <w:sz w:val="24"/>
          <w:szCs w:val="24"/>
        </w:rPr>
        <w:t>1</w:t>
      </w:r>
      <w:r>
        <w:rPr>
          <w:rFonts w:hint="eastAsia" w:ascii="宋体" w:hAnsi="宋体"/>
          <w:bCs/>
          <w:sz w:val="24"/>
          <w:szCs w:val="24"/>
          <w:lang w:val="en-US" w:eastAsia="zh-CN"/>
        </w:rPr>
        <w:t>8</w:t>
      </w:r>
      <w:r>
        <w:rPr>
          <w:rFonts w:hint="eastAsia" w:ascii="宋体" w:hAnsi="宋体"/>
          <w:bCs/>
          <w:sz w:val="24"/>
          <w:szCs w:val="24"/>
        </w:rPr>
        <w:tab/>
      </w:r>
      <w:r>
        <w:rPr>
          <w:rFonts w:hint="eastAsia" w:ascii="宋体" w:hAnsi="宋体"/>
          <w:bCs/>
          <w:sz w:val="24"/>
          <w:szCs w:val="24"/>
        </w:rPr>
        <w:t>小微企业生产或销售的产品表（附件1-12）</w:t>
      </w:r>
    </w:p>
    <w:p>
      <w:pPr>
        <w:spacing w:line="440" w:lineRule="exact"/>
        <w:jc w:val="left"/>
        <w:rPr>
          <w:rFonts w:hint="eastAsia" w:ascii="宋体" w:hAnsi="宋体"/>
          <w:bCs/>
          <w:sz w:val="24"/>
          <w:szCs w:val="24"/>
        </w:rPr>
      </w:pPr>
      <w:r>
        <w:rPr>
          <w:rFonts w:hint="eastAsia" w:ascii="宋体" w:hAnsi="宋体"/>
          <w:bCs/>
          <w:sz w:val="24"/>
          <w:szCs w:val="24"/>
          <w:lang w:val="en-US" w:eastAsia="zh-CN"/>
        </w:rPr>
        <w:t>19</w:t>
      </w:r>
      <w:r>
        <w:rPr>
          <w:rFonts w:hint="eastAsia" w:ascii="宋体" w:hAnsi="宋体"/>
          <w:bCs/>
          <w:sz w:val="24"/>
          <w:szCs w:val="24"/>
        </w:rPr>
        <w:tab/>
      </w:r>
      <w:r>
        <w:rPr>
          <w:rFonts w:hint="eastAsia" w:ascii="宋体" w:hAnsi="宋体"/>
          <w:bCs/>
          <w:sz w:val="24"/>
          <w:szCs w:val="24"/>
        </w:rPr>
        <w:t>中小企业声明函（附件1-13）</w:t>
      </w:r>
    </w:p>
    <w:p>
      <w:pPr>
        <w:spacing w:line="440" w:lineRule="exact"/>
        <w:jc w:val="left"/>
        <w:rPr>
          <w:rFonts w:hint="eastAsia" w:ascii="宋体" w:hAnsi="宋体"/>
          <w:bCs/>
          <w:sz w:val="24"/>
          <w:szCs w:val="24"/>
        </w:rPr>
      </w:pPr>
      <w:r>
        <w:rPr>
          <w:rFonts w:hint="eastAsia" w:ascii="宋体" w:hAnsi="宋体"/>
          <w:bCs/>
          <w:sz w:val="24"/>
          <w:szCs w:val="24"/>
        </w:rPr>
        <w:t>2</w:t>
      </w:r>
      <w:r>
        <w:rPr>
          <w:rFonts w:hint="eastAsia" w:ascii="宋体" w:hAnsi="宋体"/>
          <w:bCs/>
          <w:sz w:val="24"/>
          <w:szCs w:val="24"/>
          <w:lang w:val="en-US" w:eastAsia="zh-CN"/>
        </w:rPr>
        <w:t>0</w:t>
      </w:r>
      <w:r>
        <w:rPr>
          <w:rFonts w:hint="eastAsia" w:ascii="宋体" w:hAnsi="宋体"/>
          <w:bCs/>
          <w:sz w:val="24"/>
          <w:szCs w:val="24"/>
        </w:rPr>
        <w:tab/>
      </w:r>
      <w:r>
        <w:rPr>
          <w:rFonts w:hint="eastAsia" w:ascii="宋体" w:hAnsi="宋体"/>
          <w:bCs/>
          <w:sz w:val="24"/>
          <w:szCs w:val="24"/>
        </w:rPr>
        <w:t>监狱企业声明函（附件1-14）</w:t>
      </w:r>
    </w:p>
    <w:p>
      <w:pPr>
        <w:spacing w:line="440" w:lineRule="exact"/>
        <w:jc w:val="left"/>
        <w:rPr>
          <w:rFonts w:hint="eastAsia" w:ascii="宋体" w:hAnsi="宋体"/>
          <w:bCs/>
          <w:sz w:val="24"/>
          <w:szCs w:val="24"/>
        </w:rPr>
      </w:pPr>
      <w:r>
        <w:rPr>
          <w:rFonts w:hint="eastAsia" w:ascii="宋体" w:hAnsi="宋体"/>
          <w:bCs/>
          <w:sz w:val="24"/>
          <w:szCs w:val="24"/>
        </w:rPr>
        <w:t>2</w:t>
      </w:r>
      <w:r>
        <w:rPr>
          <w:rFonts w:hint="eastAsia" w:ascii="宋体" w:hAnsi="宋体"/>
          <w:bCs/>
          <w:sz w:val="24"/>
          <w:szCs w:val="24"/>
          <w:lang w:val="en-US" w:eastAsia="zh-CN"/>
        </w:rPr>
        <w:t>1</w:t>
      </w:r>
      <w:r>
        <w:rPr>
          <w:rFonts w:hint="eastAsia" w:ascii="宋体" w:hAnsi="宋体"/>
          <w:bCs/>
          <w:sz w:val="24"/>
          <w:szCs w:val="24"/>
        </w:rPr>
        <w:tab/>
      </w:r>
      <w:r>
        <w:rPr>
          <w:rFonts w:hint="eastAsia" w:ascii="宋体" w:hAnsi="宋体"/>
          <w:bCs/>
          <w:sz w:val="24"/>
          <w:szCs w:val="24"/>
        </w:rPr>
        <w:t>残疾人福利性单位声明函（附件1-15）</w:t>
      </w:r>
    </w:p>
    <w:p>
      <w:pPr>
        <w:widowControl/>
        <w:spacing w:line="440" w:lineRule="exact"/>
        <w:jc w:val="left"/>
        <w:rPr>
          <w:rFonts w:hint="eastAsia" w:ascii="宋体" w:hAnsi="宋体"/>
          <w:bCs/>
          <w:sz w:val="24"/>
          <w:szCs w:val="24"/>
        </w:rPr>
      </w:pPr>
      <w:r>
        <w:rPr>
          <w:rFonts w:hint="eastAsia" w:ascii="宋体" w:hAnsi="宋体"/>
          <w:bCs/>
          <w:sz w:val="24"/>
          <w:szCs w:val="24"/>
        </w:rPr>
        <w:t>2</w:t>
      </w:r>
      <w:r>
        <w:rPr>
          <w:rFonts w:hint="eastAsia" w:ascii="宋体" w:hAnsi="宋体"/>
          <w:bCs/>
          <w:sz w:val="24"/>
          <w:szCs w:val="24"/>
          <w:lang w:val="en-US" w:eastAsia="zh-CN"/>
        </w:rPr>
        <w:t>2</w:t>
      </w:r>
      <w:r>
        <w:rPr>
          <w:rFonts w:hint="eastAsia" w:ascii="宋体" w:hAnsi="宋体"/>
          <w:bCs/>
          <w:sz w:val="24"/>
          <w:szCs w:val="24"/>
        </w:rPr>
        <w:tab/>
      </w:r>
      <w:r>
        <w:rPr>
          <w:rFonts w:hint="eastAsia" w:ascii="宋体" w:hAnsi="宋体"/>
          <w:bCs/>
          <w:sz w:val="24"/>
          <w:szCs w:val="24"/>
        </w:rPr>
        <w:t>产品来源证明材料</w:t>
      </w:r>
    </w:p>
    <w:p>
      <w:pPr>
        <w:widowControl/>
        <w:spacing w:line="440" w:lineRule="exact"/>
        <w:jc w:val="left"/>
        <w:rPr>
          <w:rFonts w:hint="eastAsia" w:ascii="宋体" w:hAnsi="宋体"/>
          <w:bCs/>
          <w:sz w:val="24"/>
          <w:szCs w:val="24"/>
        </w:rPr>
      </w:pPr>
      <w:r>
        <w:rPr>
          <w:rFonts w:hint="eastAsia" w:ascii="宋体" w:hAnsi="宋体"/>
          <w:bCs/>
          <w:sz w:val="24"/>
          <w:szCs w:val="24"/>
        </w:rPr>
        <w:t>2</w:t>
      </w:r>
      <w:r>
        <w:rPr>
          <w:rFonts w:hint="eastAsia" w:ascii="宋体" w:hAnsi="宋体"/>
          <w:bCs/>
          <w:sz w:val="24"/>
          <w:szCs w:val="24"/>
          <w:lang w:val="en-US" w:eastAsia="zh-CN"/>
        </w:rPr>
        <w:t>3</w:t>
      </w:r>
      <w:r>
        <w:rPr>
          <w:rFonts w:hint="eastAsia" w:ascii="宋体" w:hAnsi="宋体"/>
          <w:bCs/>
          <w:sz w:val="24"/>
          <w:szCs w:val="24"/>
        </w:rPr>
        <w:tab/>
      </w:r>
      <w:r>
        <w:rPr>
          <w:rFonts w:hint="eastAsia" w:ascii="宋体" w:hAnsi="宋体"/>
          <w:bCs/>
          <w:sz w:val="24"/>
          <w:szCs w:val="24"/>
        </w:rPr>
        <w:t>所投产品市场使用情况</w:t>
      </w:r>
    </w:p>
    <w:p>
      <w:pPr>
        <w:widowControl/>
        <w:spacing w:line="440" w:lineRule="exact"/>
        <w:jc w:val="left"/>
        <w:rPr>
          <w:rFonts w:hint="eastAsia" w:ascii="宋体" w:hAnsi="宋体"/>
          <w:bCs/>
          <w:sz w:val="24"/>
          <w:szCs w:val="24"/>
          <w:lang w:val="en-US" w:eastAsia="zh-CN"/>
        </w:rPr>
      </w:pPr>
      <w:r>
        <w:rPr>
          <w:rFonts w:hint="eastAsia" w:ascii="宋体" w:hAnsi="宋体"/>
          <w:bCs/>
          <w:sz w:val="24"/>
          <w:szCs w:val="24"/>
        </w:rPr>
        <w:t>2</w:t>
      </w:r>
      <w:r>
        <w:rPr>
          <w:rFonts w:hint="eastAsia" w:ascii="宋体" w:hAnsi="宋体"/>
          <w:bCs/>
          <w:sz w:val="24"/>
          <w:szCs w:val="24"/>
          <w:lang w:val="en-US" w:eastAsia="zh-CN"/>
        </w:rPr>
        <w:t>4</w:t>
      </w:r>
      <w:r>
        <w:rPr>
          <w:rFonts w:hint="eastAsia" w:ascii="宋体" w:hAnsi="宋体"/>
          <w:bCs/>
          <w:sz w:val="24"/>
          <w:szCs w:val="24"/>
        </w:rPr>
        <w:tab/>
      </w:r>
      <w:r>
        <w:rPr>
          <w:rFonts w:hint="eastAsia" w:ascii="宋体" w:hAnsi="宋体"/>
          <w:bCs/>
          <w:sz w:val="24"/>
          <w:szCs w:val="24"/>
        </w:rPr>
        <w:t>产品</w:t>
      </w:r>
      <w:r>
        <w:rPr>
          <w:rFonts w:hint="eastAsia" w:ascii="宋体" w:hAnsi="宋体"/>
          <w:bCs/>
          <w:sz w:val="24"/>
          <w:szCs w:val="24"/>
          <w:lang w:val="en-US" w:eastAsia="zh-CN"/>
        </w:rPr>
        <w:t>检测报告</w:t>
      </w:r>
    </w:p>
    <w:p>
      <w:pPr>
        <w:widowControl/>
        <w:spacing w:line="440" w:lineRule="exact"/>
        <w:jc w:val="left"/>
        <w:rPr>
          <w:rFonts w:hint="eastAsia" w:ascii="宋体" w:hAnsi="宋体"/>
          <w:bCs/>
          <w:sz w:val="24"/>
          <w:szCs w:val="24"/>
        </w:rPr>
      </w:pPr>
      <w:r>
        <w:rPr>
          <w:rFonts w:hint="eastAsia" w:ascii="宋体" w:hAnsi="宋体"/>
          <w:bCs/>
          <w:sz w:val="24"/>
          <w:szCs w:val="24"/>
        </w:rPr>
        <w:t>2</w:t>
      </w:r>
      <w:r>
        <w:rPr>
          <w:rFonts w:hint="eastAsia" w:ascii="宋体" w:hAnsi="宋体"/>
          <w:bCs/>
          <w:sz w:val="24"/>
          <w:szCs w:val="24"/>
          <w:lang w:val="en-US" w:eastAsia="zh-CN"/>
        </w:rPr>
        <w:t>5</w:t>
      </w:r>
      <w:r>
        <w:rPr>
          <w:rFonts w:hint="eastAsia" w:ascii="宋体" w:hAnsi="宋体"/>
          <w:bCs/>
          <w:sz w:val="24"/>
          <w:szCs w:val="24"/>
        </w:rPr>
        <w:tab/>
      </w:r>
      <w:r>
        <w:rPr>
          <w:rFonts w:hint="eastAsia" w:ascii="宋体" w:hAnsi="宋体"/>
          <w:bCs/>
          <w:sz w:val="24"/>
          <w:szCs w:val="24"/>
        </w:rPr>
        <w:t>规格、技术参数偏离表（附件1-</w:t>
      </w:r>
      <w:r>
        <w:rPr>
          <w:rFonts w:hint="eastAsia" w:ascii="宋体" w:hAnsi="宋体"/>
          <w:bCs/>
          <w:sz w:val="24"/>
          <w:szCs w:val="24"/>
          <w:lang w:val="en-US" w:eastAsia="zh-CN"/>
        </w:rPr>
        <w:t>16</w:t>
      </w:r>
      <w:r>
        <w:rPr>
          <w:rFonts w:hint="eastAsia" w:ascii="宋体" w:hAnsi="宋体"/>
          <w:bCs/>
          <w:sz w:val="24"/>
          <w:szCs w:val="24"/>
        </w:rPr>
        <w:t>）</w:t>
      </w:r>
    </w:p>
    <w:p>
      <w:pPr>
        <w:widowControl/>
        <w:spacing w:line="440" w:lineRule="exact"/>
        <w:jc w:val="left"/>
        <w:rPr>
          <w:rFonts w:hint="eastAsia" w:ascii="宋体" w:hAnsi="宋体"/>
          <w:bCs/>
          <w:sz w:val="24"/>
          <w:szCs w:val="24"/>
        </w:rPr>
      </w:pPr>
      <w:r>
        <w:rPr>
          <w:rFonts w:hint="eastAsia" w:ascii="宋体" w:hAnsi="宋体"/>
          <w:bCs/>
          <w:sz w:val="24"/>
          <w:szCs w:val="24"/>
        </w:rPr>
        <w:t>2</w:t>
      </w:r>
      <w:r>
        <w:rPr>
          <w:rFonts w:hint="eastAsia" w:ascii="宋体" w:hAnsi="宋体"/>
          <w:bCs/>
          <w:sz w:val="24"/>
          <w:szCs w:val="24"/>
          <w:lang w:val="en-US" w:eastAsia="zh-CN"/>
        </w:rPr>
        <w:t>6</w:t>
      </w:r>
      <w:r>
        <w:rPr>
          <w:rFonts w:hint="eastAsia" w:ascii="宋体" w:hAnsi="宋体"/>
          <w:bCs/>
          <w:sz w:val="24"/>
          <w:szCs w:val="24"/>
        </w:rPr>
        <w:tab/>
      </w:r>
      <w:r>
        <w:rPr>
          <w:rFonts w:hint="eastAsia" w:ascii="宋体" w:hAnsi="宋体"/>
          <w:bCs/>
          <w:sz w:val="24"/>
          <w:szCs w:val="24"/>
        </w:rPr>
        <w:t>服务承诺书（附件1-1</w:t>
      </w:r>
      <w:r>
        <w:rPr>
          <w:rFonts w:hint="eastAsia" w:ascii="宋体" w:hAnsi="宋体"/>
          <w:bCs/>
          <w:sz w:val="24"/>
          <w:szCs w:val="24"/>
          <w:lang w:val="en-US" w:eastAsia="zh-CN"/>
        </w:rPr>
        <w:t>7</w:t>
      </w:r>
      <w:r>
        <w:rPr>
          <w:rFonts w:hint="eastAsia" w:ascii="宋体" w:hAnsi="宋体"/>
          <w:bCs/>
          <w:sz w:val="24"/>
          <w:szCs w:val="24"/>
        </w:rPr>
        <w:t>）</w:t>
      </w:r>
    </w:p>
    <w:p>
      <w:pPr>
        <w:widowControl/>
        <w:spacing w:line="440" w:lineRule="exact"/>
        <w:jc w:val="left"/>
        <w:rPr>
          <w:rFonts w:hint="eastAsia" w:ascii="宋体" w:hAnsi="宋体"/>
          <w:bCs/>
          <w:sz w:val="24"/>
          <w:szCs w:val="24"/>
        </w:rPr>
      </w:pPr>
      <w:r>
        <w:rPr>
          <w:rFonts w:hint="eastAsia" w:ascii="宋体" w:hAnsi="宋体"/>
          <w:bCs/>
          <w:sz w:val="24"/>
          <w:szCs w:val="24"/>
        </w:rPr>
        <w:t>2</w:t>
      </w:r>
      <w:r>
        <w:rPr>
          <w:rFonts w:hint="eastAsia" w:ascii="宋体" w:hAnsi="宋体"/>
          <w:bCs/>
          <w:sz w:val="24"/>
          <w:szCs w:val="24"/>
          <w:lang w:val="en-US" w:eastAsia="zh-CN"/>
        </w:rPr>
        <w:t>7</w:t>
      </w:r>
      <w:r>
        <w:rPr>
          <w:rFonts w:hint="eastAsia" w:ascii="宋体" w:hAnsi="宋体"/>
          <w:bCs/>
          <w:sz w:val="24"/>
          <w:szCs w:val="24"/>
        </w:rPr>
        <w:tab/>
      </w:r>
      <w:r>
        <w:rPr>
          <w:rFonts w:hint="eastAsia" w:ascii="宋体" w:hAnsi="宋体"/>
          <w:bCs/>
          <w:sz w:val="24"/>
          <w:szCs w:val="24"/>
        </w:rPr>
        <w:t>服务方案（服务承诺详述、维修、培训以及服务联系人、联系方式等详述）</w:t>
      </w:r>
    </w:p>
    <w:p>
      <w:pPr>
        <w:widowControl/>
        <w:spacing w:line="440" w:lineRule="exact"/>
        <w:ind w:left="899" w:leftChars="428"/>
        <w:jc w:val="left"/>
        <w:rPr>
          <w:rFonts w:hint="eastAsia" w:ascii="宋体" w:hAnsi="宋体"/>
          <w:bCs/>
          <w:sz w:val="24"/>
          <w:szCs w:val="24"/>
        </w:rPr>
      </w:pPr>
      <w:r>
        <w:rPr>
          <w:rFonts w:hint="eastAsia" w:ascii="宋体" w:hAnsi="宋体"/>
          <w:bCs/>
          <w:sz w:val="24"/>
          <w:szCs w:val="24"/>
        </w:rPr>
        <w:t>包括</w:t>
      </w:r>
      <w:r>
        <w:rPr>
          <w:rFonts w:hint="eastAsia" w:ascii="宋体" w:hAnsi="宋体"/>
          <w:bCs/>
          <w:sz w:val="24"/>
          <w:szCs w:val="24"/>
          <w:lang w:eastAsia="zh-CN"/>
        </w:rPr>
        <w:t>采购安装</w:t>
      </w:r>
      <w:r>
        <w:rPr>
          <w:rFonts w:hint="eastAsia" w:ascii="宋体" w:hAnsi="宋体"/>
          <w:bCs/>
          <w:sz w:val="24"/>
          <w:szCs w:val="24"/>
        </w:rPr>
        <w:t>方案及应急处理方案，服务明确响应时间、出现质量问题解决时间、服务响应的联系人及联系方式，</w:t>
      </w:r>
      <w:r>
        <w:rPr>
          <w:rFonts w:hint="eastAsia" w:ascii="宋体" w:hAnsi="宋体"/>
          <w:bCs/>
          <w:sz w:val="24"/>
          <w:szCs w:val="24"/>
          <w:lang w:eastAsia="zh-CN"/>
        </w:rPr>
        <w:t>服务</w:t>
      </w:r>
      <w:r>
        <w:rPr>
          <w:rFonts w:hint="eastAsia" w:ascii="宋体" w:hAnsi="宋体"/>
          <w:bCs/>
          <w:sz w:val="24"/>
          <w:szCs w:val="24"/>
        </w:rPr>
        <w:t>车辆安排等相关信息及证明材料。</w:t>
      </w:r>
    </w:p>
    <w:p>
      <w:pPr>
        <w:widowControl/>
        <w:spacing w:line="440" w:lineRule="exact"/>
        <w:jc w:val="left"/>
        <w:rPr>
          <w:rFonts w:hint="eastAsia" w:ascii="宋体" w:hAnsi="宋体"/>
          <w:bCs/>
          <w:sz w:val="24"/>
          <w:szCs w:val="24"/>
        </w:rPr>
      </w:pPr>
      <w:r>
        <w:rPr>
          <w:rFonts w:hint="eastAsia" w:ascii="宋体" w:hAnsi="宋体"/>
          <w:bCs/>
          <w:sz w:val="24"/>
          <w:szCs w:val="24"/>
          <w:lang w:val="en-US" w:eastAsia="zh-CN"/>
        </w:rPr>
        <w:t>28</w:t>
      </w:r>
      <w:r>
        <w:rPr>
          <w:rFonts w:hint="eastAsia" w:ascii="宋体" w:hAnsi="宋体"/>
          <w:bCs/>
          <w:sz w:val="24"/>
          <w:szCs w:val="24"/>
        </w:rPr>
        <w:tab/>
      </w:r>
      <w:r>
        <w:rPr>
          <w:rFonts w:hint="eastAsia" w:ascii="宋体" w:hAnsi="宋体"/>
          <w:bCs/>
          <w:sz w:val="24"/>
          <w:szCs w:val="24"/>
        </w:rPr>
        <w:t>质量保证承诺书</w:t>
      </w:r>
    </w:p>
    <w:p>
      <w:pPr>
        <w:spacing w:line="440" w:lineRule="exact"/>
        <w:jc w:val="left"/>
        <w:rPr>
          <w:rFonts w:hint="eastAsia" w:ascii="宋体" w:hAnsi="宋体"/>
          <w:bCs/>
          <w:sz w:val="24"/>
          <w:szCs w:val="24"/>
        </w:rPr>
      </w:pPr>
      <w:r>
        <w:rPr>
          <w:rFonts w:hint="eastAsia" w:ascii="宋体" w:hAnsi="宋体"/>
          <w:bCs/>
          <w:sz w:val="24"/>
          <w:szCs w:val="24"/>
          <w:lang w:val="en-US" w:eastAsia="zh-CN"/>
        </w:rPr>
        <w:t>29</w:t>
      </w:r>
      <w:r>
        <w:rPr>
          <w:rFonts w:hint="eastAsia" w:ascii="宋体" w:hAnsi="宋体"/>
          <w:bCs/>
          <w:sz w:val="24"/>
          <w:szCs w:val="24"/>
        </w:rPr>
        <w:tab/>
      </w:r>
      <w:r>
        <w:rPr>
          <w:rFonts w:hint="eastAsia" w:ascii="宋体" w:hAnsi="宋体"/>
          <w:bCs/>
          <w:sz w:val="24"/>
          <w:szCs w:val="24"/>
        </w:rPr>
        <w:t>招标文件中要求提交的和投标人认为需要提供的其它说明和资料。</w:t>
      </w:r>
    </w:p>
    <w:p>
      <w:pPr>
        <w:widowControl/>
        <w:spacing w:line="440" w:lineRule="exact"/>
        <w:ind w:firstLine="720" w:firstLineChars="300"/>
        <w:jc w:val="left"/>
        <w:rPr>
          <w:rFonts w:hint="eastAsia" w:ascii="宋体" w:hAnsi="宋体"/>
          <w:bCs/>
          <w:sz w:val="24"/>
          <w:szCs w:val="24"/>
        </w:rPr>
      </w:pPr>
      <w:r>
        <w:rPr>
          <w:rFonts w:hint="eastAsia" w:ascii="宋体" w:hAnsi="宋体"/>
          <w:sz w:val="24"/>
          <w:szCs w:val="24"/>
        </w:rPr>
        <w:t>注：1.投标人制作投标文件，应按照投标文件组成顺序制作，编好始末页码且在投标文件目录中一一列明并对应。</w:t>
      </w:r>
    </w:p>
    <w:p>
      <w:pPr>
        <w:spacing w:line="440" w:lineRule="exact"/>
        <w:ind w:firstLine="480" w:firstLineChars="200"/>
        <w:jc w:val="left"/>
        <w:rPr>
          <w:rFonts w:hint="eastAsia" w:ascii="宋体" w:hAnsi="宋体"/>
          <w:sz w:val="24"/>
          <w:szCs w:val="24"/>
        </w:rPr>
      </w:pPr>
      <w:r>
        <w:rPr>
          <w:rFonts w:hint="eastAsia" w:ascii="宋体" w:hAnsi="宋体"/>
          <w:sz w:val="24"/>
          <w:szCs w:val="24"/>
        </w:rPr>
        <w:t xml:space="preserve"> </w:t>
      </w:r>
      <w:r>
        <w:rPr>
          <w:rFonts w:hint="eastAsia" w:ascii="宋体" w:hAnsi="宋体"/>
          <w:sz w:val="24"/>
          <w:szCs w:val="24"/>
          <w:lang w:val="en-US" w:eastAsia="zh-CN"/>
        </w:rPr>
        <w:t xml:space="preserve"> </w:t>
      </w:r>
      <w:r>
        <w:rPr>
          <w:rFonts w:hint="eastAsia" w:ascii="宋体" w:hAnsi="宋体"/>
          <w:sz w:val="24"/>
          <w:szCs w:val="24"/>
        </w:rPr>
        <w:t>2.上述</w:t>
      </w:r>
      <w:r>
        <w:rPr>
          <w:rFonts w:hint="eastAsia" w:ascii="宋体" w:hAnsi="宋体"/>
          <w:sz w:val="24"/>
          <w:szCs w:val="24"/>
          <w:lang w:val="en-US" w:eastAsia="zh-CN"/>
        </w:rPr>
        <w:t>18</w:t>
      </w:r>
      <w:r>
        <w:rPr>
          <w:rFonts w:hint="eastAsia" w:ascii="宋体" w:hAnsi="宋体"/>
          <w:sz w:val="24"/>
          <w:szCs w:val="24"/>
        </w:rPr>
        <w:t>-2</w:t>
      </w:r>
      <w:r>
        <w:rPr>
          <w:rFonts w:hint="eastAsia" w:ascii="宋体" w:hAnsi="宋体"/>
          <w:sz w:val="24"/>
          <w:szCs w:val="24"/>
          <w:lang w:val="en-US" w:eastAsia="zh-CN"/>
        </w:rPr>
        <w:t>1</w:t>
      </w:r>
      <w:r>
        <w:rPr>
          <w:rFonts w:hint="eastAsia" w:ascii="宋体" w:hAnsi="宋体"/>
          <w:sz w:val="24"/>
          <w:szCs w:val="24"/>
        </w:rPr>
        <w:t>项投标人根据情况自行选择，不享受相关政策的投标人无需提供。</w:t>
      </w:r>
    </w:p>
    <w:p>
      <w:pPr>
        <w:spacing w:line="440" w:lineRule="exact"/>
        <w:jc w:val="left"/>
        <w:rPr>
          <w:rFonts w:hint="eastAsia" w:ascii="宋体" w:hAnsi="宋体"/>
          <w:color w:val="auto"/>
          <w:sz w:val="24"/>
          <w:szCs w:val="24"/>
        </w:rPr>
      </w:pPr>
      <w:r>
        <w:rPr>
          <w:rFonts w:hint="eastAsia" w:ascii="宋体" w:hAnsi="宋体"/>
          <w:sz w:val="24"/>
          <w:szCs w:val="24"/>
        </w:rPr>
        <w:t xml:space="preserve"> </w:t>
      </w:r>
      <w:r>
        <w:rPr>
          <w:rFonts w:hint="eastAsia" w:ascii="宋体" w:hAnsi="宋体"/>
          <w:sz w:val="24"/>
          <w:szCs w:val="24"/>
          <w:lang w:val="en-US" w:eastAsia="zh-CN"/>
        </w:rPr>
        <w:t xml:space="preserve">     </w:t>
      </w:r>
      <w:r>
        <w:rPr>
          <w:rFonts w:hint="eastAsia" w:ascii="宋体" w:hAnsi="宋体"/>
          <w:sz w:val="24"/>
          <w:szCs w:val="24"/>
        </w:rPr>
        <w:t>3.未按上述1</w:t>
      </w:r>
      <w:r>
        <w:rPr>
          <w:rFonts w:hint="eastAsia" w:ascii="宋体" w:hAnsi="宋体"/>
          <w:sz w:val="24"/>
          <w:szCs w:val="24"/>
          <w:lang w:val="en-US" w:eastAsia="zh-CN"/>
        </w:rPr>
        <w:t>8</w:t>
      </w:r>
      <w:r>
        <w:rPr>
          <w:rFonts w:hint="eastAsia" w:ascii="宋体" w:hAnsi="宋体"/>
          <w:sz w:val="24"/>
          <w:szCs w:val="24"/>
        </w:rPr>
        <w:t>-2</w:t>
      </w:r>
      <w:r>
        <w:rPr>
          <w:rFonts w:hint="eastAsia" w:ascii="宋体" w:hAnsi="宋体"/>
          <w:sz w:val="24"/>
          <w:szCs w:val="24"/>
          <w:lang w:val="en-US" w:eastAsia="zh-CN"/>
        </w:rPr>
        <w:t>1</w:t>
      </w:r>
      <w:r>
        <w:rPr>
          <w:rFonts w:hint="eastAsia" w:ascii="宋体" w:hAnsi="宋体"/>
          <w:sz w:val="24"/>
          <w:szCs w:val="24"/>
        </w:rPr>
        <w:t>项填写格式填写内容的，评标时不享受相关政策优惠。</w:t>
      </w:r>
      <w:r>
        <w:rPr>
          <w:rFonts w:hint="eastAsia" w:ascii="宋体" w:hAnsi="宋体"/>
          <w:sz w:val="24"/>
          <w:szCs w:val="24"/>
        </w:rPr>
        <w:br w:type="page"/>
      </w:r>
    </w:p>
    <w:p>
      <w:pPr>
        <w:spacing w:line="440" w:lineRule="exact"/>
        <w:jc w:val="left"/>
        <w:rPr>
          <w:rFonts w:hint="eastAsia" w:ascii="宋体" w:hAnsi="宋体"/>
          <w:color w:val="auto"/>
          <w:sz w:val="24"/>
          <w:szCs w:val="24"/>
          <w:lang w:val="en-US" w:eastAsia="zh-CN"/>
        </w:rPr>
      </w:pPr>
      <w:r>
        <w:rPr>
          <w:rFonts w:hint="eastAsia" w:ascii="宋体" w:hAnsi="宋体"/>
          <w:color w:val="auto"/>
          <w:sz w:val="24"/>
          <w:szCs w:val="24"/>
        </w:rPr>
        <w:t xml:space="preserve">附件1-1 </w:t>
      </w:r>
      <w:r>
        <w:rPr>
          <w:rFonts w:hint="eastAsia" w:ascii="宋体" w:hAnsi="宋体"/>
          <w:color w:val="auto"/>
          <w:sz w:val="24"/>
          <w:szCs w:val="24"/>
          <w:lang w:val="en-US" w:eastAsia="zh-CN"/>
        </w:rPr>
        <w:t xml:space="preserve">     </w:t>
      </w:r>
      <w:r>
        <w:rPr>
          <w:rFonts w:hint="eastAsia" w:ascii="宋体" w:hAnsi="宋体"/>
          <w:color w:val="auto"/>
          <w:sz w:val="24"/>
          <w:szCs w:val="24"/>
        </w:rPr>
        <w:t xml:space="preserve"> </w:t>
      </w:r>
      <w:r>
        <w:rPr>
          <w:rFonts w:hint="eastAsia" w:ascii="宋体" w:hAnsi="宋体"/>
          <w:color w:val="auto"/>
          <w:sz w:val="24"/>
          <w:szCs w:val="24"/>
          <w:lang w:val="en-US" w:eastAsia="zh-CN"/>
        </w:rPr>
        <w:t xml:space="preserve">                 </w:t>
      </w:r>
    </w:p>
    <w:p>
      <w:pPr>
        <w:spacing w:line="440" w:lineRule="exact"/>
        <w:jc w:val="center"/>
        <w:rPr>
          <w:rFonts w:ascii="宋体" w:hAnsi="宋体"/>
          <w:color w:val="auto"/>
          <w:sz w:val="24"/>
          <w:szCs w:val="24"/>
        </w:rPr>
      </w:pPr>
      <w:r>
        <w:rPr>
          <w:rFonts w:hint="eastAsia" w:ascii="宋体" w:hAnsi="宋体"/>
          <w:color w:val="auto"/>
          <w:sz w:val="24"/>
          <w:szCs w:val="24"/>
        </w:rPr>
        <w:t>关于资格的声明函</w:t>
      </w:r>
    </w:p>
    <w:p>
      <w:pPr>
        <w:spacing w:line="440" w:lineRule="exact"/>
        <w:jc w:val="center"/>
        <w:rPr>
          <w:rFonts w:ascii="宋体" w:hAnsi="宋体"/>
          <w:color w:val="auto"/>
          <w:sz w:val="24"/>
          <w:szCs w:val="24"/>
        </w:rPr>
      </w:pPr>
    </w:p>
    <w:p>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80" w:firstLineChars="200"/>
        <w:textAlignment w:val="auto"/>
        <w:rPr>
          <w:rFonts w:ascii="宋体" w:hAnsi="宋体" w:eastAsia="宋体" w:cs="Times New Roman"/>
          <w:color w:val="auto"/>
          <w:kern w:val="0"/>
          <w:sz w:val="24"/>
          <w:szCs w:val="24"/>
          <w:lang w:val="en-US" w:eastAsia="zh-CN" w:bidi="ar-SA"/>
        </w:rPr>
      </w:pPr>
      <w:r>
        <w:rPr>
          <w:rFonts w:hint="eastAsia" w:ascii="宋体" w:hAnsi="宋体"/>
          <w:color w:val="auto"/>
          <w:sz w:val="24"/>
          <w:szCs w:val="24"/>
        </w:rPr>
        <w:t>致</w:t>
      </w:r>
      <w:r>
        <w:rPr>
          <w:rFonts w:hint="eastAsia" w:ascii="宋体" w:hAnsi="宋体" w:eastAsia="宋体" w:cs="Times New Roman"/>
          <w:color w:val="auto"/>
          <w:kern w:val="0"/>
          <w:sz w:val="24"/>
          <w:szCs w:val="24"/>
          <w:lang w:val="en-US" w:eastAsia="zh-CN" w:bidi="ar-SA"/>
        </w:rPr>
        <w:t>：</w:t>
      </w:r>
      <w:r>
        <w:rPr>
          <w:rFonts w:hint="eastAsia" w:ascii="宋体" w:hAnsi="宋体" w:cs="Times New Roman"/>
          <w:color w:val="auto"/>
          <w:kern w:val="0"/>
          <w:sz w:val="24"/>
          <w:szCs w:val="24"/>
          <w:lang w:val="en-US" w:eastAsia="zh-CN" w:bidi="ar-SA"/>
        </w:rPr>
        <w:t>（采购人）</w:t>
      </w:r>
    </w:p>
    <w:p>
      <w:pPr>
        <w:pStyle w:val="17"/>
        <w:spacing w:line="440" w:lineRule="exact"/>
        <w:ind w:firstLine="480" w:firstLineChars="200"/>
        <w:rPr>
          <w:rFonts w:hint="eastAsia" w:ascii="宋体" w:hAnsi="宋体"/>
          <w:color w:val="auto"/>
          <w:sz w:val="24"/>
          <w:szCs w:val="24"/>
        </w:rPr>
      </w:pPr>
      <w:r>
        <w:rPr>
          <w:rFonts w:hint="eastAsia" w:ascii="宋体" w:hAnsi="宋体"/>
          <w:color w:val="auto"/>
          <w:sz w:val="24"/>
          <w:szCs w:val="24"/>
        </w:rPr>
        <w:t>关于贵方</w:t>
      </w:r>
      <w:r>
        <w:rPr>
          <w:rFonts w:ascii="宋体" w:hAnsi="宋体"/>
          <w:color w:val="auto"/>
          <w:sz w:val="24"/>
          <w:szCs w:val="24"/>
        </w:rPr>
        <w:t>20</w:t>
      </w:r>
      <w:r>
        <w:rPr>
          <w:rFonts w:hint="eastAsia" w:ascii="宋体" w:hAnsi="宋体"/>
          <w:color w:val="auto"/>
          <w:sz w:val="24"/>
          <w:szCs w:val="24"/>
          <w:u w:val="single"/>
        </w:rPr>
        <w:t>　</w:t>
      </w:r>
      <w:r>
        <w:rPr>
          <w:rFonts w:hint="eastAsia" w:ascii="宋体" w:hAnsi="宋体"/>
          <w:color w:val="auto"/>
          <w:sz w:val="24"/>
          <w:szCs w:val="24"/>
        </w:rPr>
        <w:t>年</w:t>
      </w:r>
      <w:r>
        <w:rPr>
          <w:rFonts w:hint="eastAsia" w:ascii="宋体" w:hAnsi="宋体"/>
          <w:color w:val="auto"/>
          <w:sz w:val="24"/>
          <w:szCs w:val="24"/>
          <w:u w:val="single"/>
        </w:rPr>
        <w:t>　</w:t>
      </w:r>
      <w:r>
        <w:rPr>
          <w:rFonts w:hint="eastAsia" w:ascii="宋体" w:hAnsi="宋体"/>
          <w:color w:val="auto"/>
          <w:sz w:val="24"/>
          <w:szCs w:val="24"/>
        </w:rPr>
        <w:t>月</w:t>
      </w:r>
      <w:r>
        <w:rPr>
          <w:rFonts w:hint="eastAsia" w:ascii="宋体" w:hAnsi="宋体"/>
          <w:color w:val="auto"/>
          <w:sz w:val="24"/>
          <w:szCs w:val="24"/>
          <w:u w:val="single"/>
        </w:rPr>
        <w:t>　</w:t>
      </w:r>
      <w:r>
        <w:rPr>
          <w:rFonts w:hint="eastAsia" w:ascii="宋体" w:hAnsi="宋体"/>
          <w:color w:val="auto"/>
          <w:sz w:val="24"/>
          <w:szCs w:val="24"/>
        </w:rPr>
        <w:t>日第</w:t>
      </w:r>
      <w:r>
        <w:rPr>
          <w:rFonts w:hint="eastAsia" w:ascii="宋体" w:hAnsi="宋体"/>
          <w:color w:val="auto"/>
          <w:sz w:val="24"/>
          <w:szCs w:val="24"/>
          <w:u w:val="single"/>
        </w:rPr>
        <w:t>项目编号</w:t>
      </w:r>
      <w:r>
        <w:rPr>
          <w:rFonts w:hint="eastAsia" w:ascii="宋体" w:hAnsi="宋体"/>
          <w:color w:val="auto"/>
          <w:sz w:val="24"/>
          <w:szCs w:val="24"/>
        </w:rPr>
        <w:t>招标公告关于</w:t>
      </w:r>
      <w:r>
        <w:rPr>
          <w:rFonts w:hint="eastAsia" w:ascii="宋体" w:hAnsi="宋体"/>
          <w:color w:val="auto"/>
          <w:sz w:val="24"/>
          <w:szCs w:val="24"/>
          <w:u w:val="single"/>
        </w:rPr>
        <w:t>“</w:t>
      </w:r>
      <w:r>
        <w:rPr>
          <w:rFonts w:hint="eastAsia" w:ascii="宋体" w:hAnsi="宋体" w:cs="宋体"/>
          <w:color w:val="auto"/>
          <w:sz w:val="24"/>
          <w:szCs w:val="24"/>
          <w:u w:val="single"/>
        </w:rPr>
        <w:t>项目名称</w:t>
      </w:r>
      <w:r>
        <w:rPr>
          <w:rFonts w:hint="eastAsia" w:ascii="宋体" w:hAnsi="宋体"/>
          <w:color w:val="auto"/>
          <w:sz w:val="24"/>
          <w:szCs w:val="24"/>
          <w:u w:val="single"/>
        </w:rPr>
        <w:t>”</w:t>
      </w:r>
      <w:r>
        <w:rPr>
          <w:rFonts w:hint="eastAsia" w:ascii="宋体" w:hAnsi="宋体"/>
          <w:color w:val="auto"/>
          <w:sz w:val="24"/>
          <w:szCs w:val="24"/>
        </w:rPr>
        <w:t>的招标项目，本签字人愿意参加投标，并有能力提供</w:t>
      </w:r>
      <w:r>
        <w:rPr>
          <w:rFonts w:hint="eastAsia" w:ascii="宋体" w:hAnsi="宋体" w:cs="宋体"/>
          <w:color w:val="auto"/>
          <w:sz w:val="24"/>
          <w:szCs w:val="24"/>
          <w:u w:val="single"/>
        </w:rPr>
        <w:t>项目名称</w:t>
      </w:r>
      <w:r>
        <w:rPr>
          <w:rFonts w:hint="eastAsia" w:ascii="宋体" w:hAnsi="宋体"/>
          <w:color w:val="auto"/>
          <w:sz w:val="24"/>
          <w:szCs w:val="24"/>
        </w:rPr>
        <w:t>项目中的招标货物及相关服务，并保证所提交的所有文件和说明是真实和准确的。</w:t>
      </w:r>
    </w:p>
    <w:p>
      <w:pPr>
        <w:pStyle w:val="17"/>
        <w:spacing w:line="440" w:lineRule="exact"/>
        <w:ind w:firstLine="480" w:firstLineChars="200"/>
        <w:rPr>
          <w:rFonts w:hint="eastAsia" w:ascii="宋体" w:hAnsi="宋体"/>
          <w:color w:val="auto"/>
          <w:sz w:val="24"/>
          <w:szCs w:val="24"/>
        </w:rPr>
      </w:pPr>
    </w:p>
    <w:p>
      <w:pPr>
        <w:pStyle w:val="17"/>
        <w:spacing w:line="440" w:lineRule="exact"/>
        <w:ind w:firstLine="480" w:firstLineChars="200"/>
        <w:rPr>
          <w:rFonts w:hint="eastAsia" w:ascii="宋体" w:hAnsi="宋体"/>
          <w:color w:val="auto"/>
          <w:sz w:val="24"/>
          <w:szCs w:val="24"/>
        </w:rPr>
      </w:pPr>
    </w:p>
    <w:p>
      <w:pPr>
        <w:spacing w:line="440" w:lineRule="exact"/>
        <w:ind w:firstLine="480" w:firstLineChars="200"/>
        <w:rPr>
          <w:rFonts w:ascii="宋体" w:hAnsi="宋体"/>
          <w:color w:val="auto"/>
          <w:sz w:val="24"/>
          <w:szCs w:val="24"/>
          <w:u w:val="single"/>
        </w:rPr>
      </w:pPr>
      <w:r>
        <w:rPr>
          <w:rFonts w:hint="eastAsia" w:ascii="宋体" w:hAnsi="宋体"/>
          <w:color w:val="auto"/>
          <w:sz w:val="24"/>
          <w:szCs w:val="24"/>
        </w:rPr>
        <w:t>投标人：</w:t>
      </w:r>
      <w:r>
        <w:rPr>
          <w:rFonts w:hint="eastAsia" w:ascii="宋体" w:hAnsi="宋体"/>
          <w:color w:val="auto"/>
          <w:sz w:val="24"/>
          <w:szCs w:val="24"/>
          <w:u w:val="single"/>
        </w:rPr>
        <w:t>　投标人名称　</w:t>
      </w:r>
      <w:r>
        <w:rPr>
          <w:rFonts w:hint="eastAsia" w:ascii="宋体" w:hAnsi="宋体"/>
          <w:color w:val="auto"/>
          <w:sz w:val="24"/>
          <w:szCs w:val="24"/>
        </w:rPr>
        <w:t>（单位公章）签字人姓名、职务：</w:t>
      </w:r>
    </w:p>
    <w:p>
      <w:pPr>
        <w:pStyle w:val="17"/>
        <w:spacing w:line="440" w:lineRule="exact"/>
        <w:rPr>
          <w:rFonts w:ascii="宋体" w:hAnsi="宋体"/>
          <w:color w:val="auto"/>
          <w:sz w:val="24"/>
          <w:szCs w:val="24"/>
          <w:u w:val="single"/>
        </w:rPr>
      </w:pPr>
      <w:r>
        <w:rPr>
          <w:rFonts w:hint="eastAsia" w:ascii="宋体" w:hAnsi="宋体"/>
          <w:color w:val="auto"/>
          <w:sz w:val="24"/>
          <w:szCs w:val="24"/>
        </w:rPr>
        <w:t>地址：</w:t>
      </w:r>
      <w:r>
        <w:rPr>
          <w:rFonts w:hint="eastAsia" w:ascii="宋体" w:hAnsi="宋体"/>
          <w:color w:val="auto"/>
          <w:sz w:val="24"/>
          <w:szCs w:val="24"/>
          <w:u w:val="single"/>
        </w:rPr>
        <w:t>　　　　　　　　　　　　</w:t>
      </w:r>
      <w:r>
        <w:rPr>
          <w:rFonts w:hint="eastAsia" w:ascii="宋体" w:hAnsi="宋体"/>
          <w:color w:val="auto"/>
          <w:sz w:val="24"/>
          <w:szCs w:val="24"/>
        </w:rPr>
        <w:t>　授权签署本资格文件人：</w:t>
      </w:r>
      <w:r>
        <w:rPr>
          <w:rFonts w:hint="eastAsia" w:ascii="宋体" w:hAnsi="宋体"/>
          <w:color w:val="auto"/>
          <w:sz w:val="24"/>
          <w:szCs w:val="24"/>
          <w:u w:val="single"/>
        </w:rPr>
        <w:t>授权人姓名</w:t>
      </w:r>
    </w:p>
    <w:p>
      <w:pPr>
        <w:pStyle w:val="17"/>
        <w:spacing w:line="440" w:lineRule="exact"/>
        <w:rPr>
          <w:rFonts w:ascii="宋体" w:hAnsi="宋体"/>
          <w:color w:val="auto"/>
          <w:sz w:val="24"/>
          <w:szCs w:val="24"/>
        </w:rPr>
      </w:pPr>
      <w:r>
        <w:rPr>
          <w:rFonts w:hint="eastAsia" w:ascii="宋体" w:hAnsi="宋体"/>
          <w:color w:val="auto"/>
          <w:sz w:val="24"/>
          <w:szCs w:val="24"/>
        </w:rPr>
        <w:t>传真：</w:t>
      </w:r>
      <w:r>
        <w:rPr>
          <w:rFonts w:hint="eastAsia" w:ascii="宋体" w:hAnsi="宋体"/>
          <w:color w:val="auto"/>
          <w:sz w:val="24"/>
          <w:szCs w:val="24"/>
          <w:u w:val="single"/>
        </w:rPr>
        <w:t>　　　　　　</w:t>
      </w:r>
      <w:r>
        <w:rPr>
          <w:rFonts w:hint="eastAsia" w:ascii="宋体" w:hAnsi="宋体"/>
          <w:color w:val="auto"/>
          <w:sz w:val="24"/>
          <w:szCs w:val="24"/>
        </w:rPr>
        <w:t>　　　　　　　　　　　　　</w:t>
      </w:r>
    </w:p>
    <w:p>
      <w:pPr>
        <w:pStyle w:val="17"/>
        <w:spacing w:line="440" w:lineRule="exact"/>
        <w:rPr>
          <w:rFonts w:ascii="宋体" w:hAnsi="宋体"/>
          <w:color w:val="auto"/>
          <w:sz w:val="24"/>
          <w:szCs w:val="24"/>
          <w:u w:val="single"/>
        </w:rPr>
      </w:pPr>
      <w:r>
        <w:rPr>
          <w:rFonts w:hint="eastAsia" w:ascii="宋体" w:hAnsi="宋体"/>
          <w:color w:val="auto"/>
          <w:sz w:val="24"/>
          <w:szCs w:val="24"/>
        </w:rPr>
        <w:t>邮编：</w:t>
      </w:r>
      <w:r>
        <w:rPr>
          <w:rFonts w:hint="eastAsia" w:ascii="宋体" w:hAnsi="宋体"/>
          <w:color w:val="auto"/>
          <w:sz w:val="24"/>
          <w:szCs w:val="24"/>
          <w:u w:val="single"/>
        </w:rPr>
        <w:t>　　　　　　　　　　　　</w:t>
      </w:r>
      <w:r>
        <w:rPr>
          <w:rFonts w:hint="eastAsia" w:ascii="宋体" w:hAnsi="宋体"/>
          <w:color w:val="auto"/>
          <w:sz w:val="24"/>
          <w:szCs w:val="24"/>
        </w:rPr>
        <w:t>　电话：</w:t>
      </w:r>
      <w:r>
        <w:rPr>
          <w:rFonts w:hint="eastAsia" w:ascii="宋体" w:hAnsi="宋体"/>
          <w:color w:val="auto"/>
          <w:sz w:val="24"/>
          <w:szCs w:val="24"/>
          <w:u w:val="single"/>
        </w:rPr>
        <w:t>　　　　　　　　</w:t>
      </w:r>
    </w:p>
    <w:p>
      <w:pPr>
        <w:spacing w:line="440" w:lineRule="exact"/>
        <w:ind w:firstLine="6360" w:firstLineChars="2650"/>
        <w:rPr>
          <w:rFonts w:ascii="宋体" w:hAnsi="宋体"/>
          <w:color w:val="auto"/>
          <w:sz w:val="24"/>
          <w:szCs w:val="24"/>
        </w:rPr>
      </w:pPr>
    </w:p>
    <w:p>
      <w:pPr>
        <w:spacing w:line="440" w:lineRule="exact"/>
        <w:ind w:firstLine="6360" w:firstLineChars="2650"/>
        <w:rPr>
          <w:rFonts w:ascii="宋体" w:hAnsi="宋体"/>
          <w:color w:val="auto"/>
          <w:sz w:val="24"/>
          <w:szCs w:val="24"/>
        </w:rPr>
      </w:pPr>
      <w:r>
        <w:rPr>
          <w:rFonts w:ascii="宋体" w:hAnsi="宋体"/>
          <w:color w:val="auto"/>
          <w:sz w:val="24"/>
          <w:szCs w:val="24"/>
        </w:rPr>
        <w:t>20</w:t>
      </w:r>
      <w:r>
        <w:rPr>
          <w:rFonts w:hint="eastAsia" w:ascii="宋体" w:hAnsi="宋体"/>
          <w:color w:val="auto"/>
          <w:sz w:val="24"/>
          <w:szCs w:val="24"/>
        </w:rPr>
        <w:t xml:space="preserve">  年  月  日</w:t>
      </w:r>
    </w:p>
    <w:p>
      <w:pPr>
        <w:spacing w:line="440" w:lineRule="exact"/>
        <w:jc w:val="left"/>
        <w:rPr>
          <w:rFonts w:hint="eastAsia" w:ascii="宋体" w:hAnsi="宋体"/>
          <w:color w:val="auto"/>
          <w:sz w:val="24"/>
          <w:szCs w:val="24"/>
        </w:rPr>
      </w:pPr>
      <w:r>
        <w:rPr>
          <w:rFonts w:hint="eastAsia" w:ascii="宋体" w:hAnsi="宋体"/>
          <w:color w:val="auto"/>
          <w:sz w:val="24"/>
          <w:szCs w:val="24"/>
        </w:rPr>
        <w:br w:type="page"/>
      </w:r>
    </w:p>
    <w:p>
      <w:pPr>
        <w:spacing w:line="440" w:lineRule="exact"/>
        <w:jc w:val="left"/>
        <w:rPr>
          <w:rFonts w:hint="eastAsia" w:ascii="宋体" w:hAnsi="宋体"/>
          <w:sz w:val="24"/>
          <w:szCs w:val="24"/>
          <w:lang w:val="en-US" w:eastAsia="zh-CN"/>
        </w:rPr>
      </w:pPr>
      <w:r>
        <w:rPr>
          <w:rFonts w:hint="eastAsia" w:ascii="宋体" w:hAnsi="宋体"/>
          <w:sz w:val="24"/>
          <w:szCs w:val="24"/>
        </w:rPr>
        <w:t xml:space="preserve">附件1-2-1 </w:t>
      </w:r>
      <w:r>
        <w:rPr>
          <w:rFonts w:hint="eastAsia" w:ascii="宋体" w:hAnsi="宋体"/>
          <w:sz w:val="24"/>
          <w:szCs w:val="24"/>
          <w:lang w:val="en-US" w:eastAsia="zh-CN"/>
        </w:rPr>
        <w:t xml:space="preserve">                   </w:t>
      </w:r>
    </w:p>
    <w:p>
      <w:pPr>
        <w:spacing w:line="440" w:lineRule="exact"/>
        <w:ind w:firstLine="1200" w:firstLineChars="500"/>
        <w:jc w:val="center"/>
        <w:rPr>
          <w:rFonts w:ascii="宋体" w:hAnsi="宋体"/>
          <w:sz w:val="24"/>
          <w:szCs w:val="24"/>
        </w:rPr>
      </w:pPr>
      <w:r>
        <w:rPr>
          <w:rFonts w:hint="eastAsia" w:ascii="宋体" w:hAnsi="宋体"/>
          <w:sz w:val="24"/>
          <w:szCs w:val="24"/>
        </w:rPr>
        <w:t>法定代表人授权委托书</w:t>
      </w:r>
    </w:p>
    <w:p>
      <w:pPr>
        <w:spacing w:line="440" w:lineRule="exact"/>
        <w:jc w:val="center"/>
        <w:rPr>
          <w:rFonts w:ascii="宋体" w:hAnsi="宋体"/>
          <w:sz w:val="24"/>
          <w:szCs w:val="24"/>
        </w:rPr>
      </w:pPr>
    </w:p>
    <w:p>
      <w:pPr>
        <w:autoSpaceDE w:val="0"/>
        <w:autoSpaceDN w:val="0"/>
        <w:adjustRightInd w:val="0"/>
        <w:spacing w:line="440" w:lineRule="exact"/>
        <w:ind w:firstLine="422"/>
        <w:rPr>
          <w:rFonts w:ascii="宋体" w:hAnsi="宋体"/>
          <w:sz w:val="24"/>
          <w:szCs w:val="24"/>
        </w:rPr>
      </w:pPr>
      <w:r>
        <w:rPr>
          <w:rFonts w:hint="eastAsia" w:ascii="宋体" w:hAnsi="宋体"/>
          <w:sz w:val="24"/>
          <w:szCs w:val="24"/>
        </w:rPr>
        <w:t>本授权声明：注册于中华人民共和国的</w:t>
      </w:r>
      <w:r>
        <w:rPr>
          <w:rFonts w:hint="eastAsia" w:ascii="宋体" w:hAnsi="宋体"/>
          <w:sz w:val="24"/>
          <w:szCs w:val="24"/>
          <w:u w:val="single"/>
        </w:rPr>
        <w:t>（投标人名称、住址）</w:t>
      </w:r>
      <w:r>
        <w:rPr>
          <w:rFonts w:hint="eastAsia" w:ascii="宋体" w:hAnsi="宋体"/>
          <w:sz w:val="24"/>
          <w:szCs w:val="24"/>
        </w:rPr>
        <w:t>的法人代表</w:t>
      </w:r>
      <w:r>
        <w:rPr>
          <w:rFonts w:hint="eastAsia" w:ascii="宋体" w:hAnsi="宋体"/>
          <w:sz w:val="24"/>
          <w:szCs w:val="24"/>
          <w:u w:val="single"/>
        </w:rPr>
        <w:t>（法定代表人姓名、职务）</w:t>
      </w:r>
      <w:r>
        <w:rPr>
          <w:rFonts w:hint="eastAsia" w:ascii="宋体" w:hAnsi="宋体"/>
          <w:sz w:val="24"/>
          <w:szCs w:val="24"/>
        </w:rPr>
        <w:t>代表本公司授权在下面签字的</w:t>
      </w:r>
      <w:r>
        <w:rPr>
          <w:rFonts w:hint="eastAsia" w:ascii="宋体" w:hAnsi="宋体"/>
          <w:sz w:val="24"/>
          <w:szCs w:val="24"/>
          <w:u w:val="single"/>
        </w:rPr>
        <w:t>（被授权人的姓名、职务）</w:t>
      </w:r>
      <w:r>
        <w:rPr>
          <w:rFonts w:hint="eastAsia" w:ascii="宋体" w:hAnsi="宋体"/>
          <w:sz w:val="24"/>
          <w:szCs w:val="24"/>
        </w:rPr>
        <w:t>为本公司的合法代理人，就此次</w:t>
      </w:r>
      <w:r>
        <w:rPr>
          <w:rFonts w:hint="eastAsia" w:ascii="宋体" w:hAnsi="宋体" w:cs="宋体"/>
          <w:kern w:val="0"/>
          <w:sz w:val="24"/>
          <w:szCs w:val="24"/>
          <w:u w:val="single"/>
        </w:rPr>
        <w:t>项目名称</w:t>
      </w:r>
      <w:r>
        <w:rPr>
          <w:rFonts w:hint="eastAsia" w:ascii="宋体" w:hAnsi="宋体"/>
          <w:sz w:val="24"/>
          <w:szCs w:val="24"/>
        </w:rPr>
        <w:t>项目，招标编号为</w:t>
      </w:r>
      <w:r>
        <w:rPr>
          <w:rFonts w:hint="eastAsia" w:ascii="宋体" w:hAnsi="宋体"/>
          <w:sz w:val="24"/>
          <w:szCs w:val="24"/>
          <w:u w:val="single"/>
        </w:rPr>
        <w:t>项目编号</w:t>
      </w:r>
      <w:r>
        <w:rPr>
          <w:rFonts w:hint="eastAsia" w:ascii="宋体" w:hAnsi="宋体"/>
          <w:sz w:val="24"/>
          <w:szCs w:val="24"/>
        </w:rPr>
        <w:t>的投标及合同的执行、完成和保修，以本公司名义处理一切与之有关的事务。</w:t>
      </w:r>
    </w:p>
    <w:p>
      <w:pPr>
        <w:autoSpaceDE w:val="0"/>
        <w:autoSpaceDN w:val="0"/>
        <w:adjustRightInd w:val="0"/>
        <w:spacing w:line="440" w:lineRule="exact"/>
        <w:ind w:firstLine="420" w:firstLineChars="175"/>
        <w:rPr>
          <w:rFonts w:ascii="宋体" w:hAnsi="宋体"/>
          <w:sz w:val="24"/>
          <w:szCs w:val="24"/>
        </w:rPr>
      </w:pPr>
      <w:r>
        <w:rPr>
          <w:rFonts w:hint="eastAsia" w:ascii="宋体" w:hAnsi="宋体"/>
          <w:sz w:val="24"/>
          <w:szCs w:val="24"/>
        </w:rPr>
        <w:t>本授权书于</w:t>
      </w:r>
      <w:r>
        <w:rPr>
          <w:rFonts w:hint="eastAsia" w:ascii="宋体" w:hAnsi="宋体"/>
          <w:sz w:val="24"/>
          <w:szCs w:val="24"/>
          <w:u w:val="single"/>
        </w:rPr>
        <w:t>年月日</w:t>
      </w:r>
      <w:r>
        <w:rPr>
          <w:rFonts w:hint="eastAsia" w:ascii="宋体" w:hAnsi="宋体"/>
          <w:sz w:val="24"/>
          <w:szCs w:val="24"/>
        </w:rPr>
        <w:t>签字生效，特此声明。</w:t>
      </w:r>
    </w:p>
    <w:p>
      <w:pPr>
        <w:autoSpaceDE w:val="0"/>
        <w:autoSpaceDN w:val="0"/>
        <w:adjustRightInd w:val="0"/>
        <w:spacing w:line="440" w:lineRule="exact"/>
        <w:ind w:firstLine="480" w:firstLineChars="200"/>
        <w:rPr>
          <w:rFonts w:ascii="宋体" w:hAnsi="宋体"/>
          <w:sz w:val="24"/>
          <w:szCs w:val="24"/>
          <w:u w:val="single"/>
        </w:rPr>
      </w:pPr>
      <w:r>
        <w:rPr>
          <w:rFonts w:hint="eastAsia" w:ascii="宋体" w:hAnsi="宋体"/>
          <w:sz w:val="24"/>
          <w:szCs w:val="24"/>
        </w:rPr>
        <w:t>法定代表人签字或盖章：</w:t>
      </w:r>
    </w:p>
    <w:p>
      <w:pPr>
        <w:autoSpaceDE w:val="0"/>
        <w:autoSpaceDN w:val="0"/>
        <w:adjustRightInd w:val="0"/>
        <w:spacing w:line="440" w:lineRule="exact"/>
        <w:ind w:firstLine="480" w:firstLineChars="200"/>
        <w:rPr>
          <w:rFonts w:ascii="宋体" w:hAnsi="宋体"/>
          <w:sz w:val="24"/>
          <w:szCs w:val="24"/>
          <w:u w:val="single"/>
        </w:rPr>
      </w:pPr>
      <w:r>
        <w:rPr>
          <w:rFonts w:hint="eastAsia" w:ascii="宋体" w:hAnsi="宋体"/>
          <w:sz w:val="24"/>
          <w:szCs w:val="24"/>
        </w:rPr>
        <w:t>代理（被授权人）签字或盖章：</w:t>
      </w:r>
    </w:p>
    <w:p>
      <w:pPr>
        <w:autoSpaceDE w:val="0"/>
        <w:autoSpaceDN w:val="0"/>
        <w:adjustRightInd w:val="0"/>
        <w:spacing w:line="440" w:lineRule="exact"/>
        <w:ind w:firstLine="480" w:firstLineChars="200"/>
        <w:rPr>
          <w:rFonts w:ascii="宋体" w:hAnsi="宋体"/>
          <w:sz w:val="24"/>
          <w:szCs w:val="24"/>
          <w:u w:val="single"/>
        </w:rPr>
      </w:pPr>
      <w:r>
        <w:rPr>
          <w:rFonts w:hint="eastAsia" w:ascii="宋体" w:hAnsi="宋体"/>
          <w:sz w:val="24"/>
          <w:szCs w:val="24"/>
        </w:rPr>
        <w:t>职务：</w:t>
      </w:r>
    </w:p>
    <w:p>
      <w:pPr>
        <w:autoSpaceDE w:val="0"/>
        <w:autoSpaceDN w:val="0"/>
        <w:adjustRightInd w:val="0"/>
        <w:spacing w:line="440" w:lineRule="exact"/>
        <w:ind w:firstLine="480" w:firstLineChars="200"/>
        <w:rPr>
          <w:rFonts w:ascii="宋体" w:hAnsi="宋体"/>
          <w:sz w:val="24"/>
          <w:szCs w:val="24"/>
          <w:u w:val="single"/>
        </w:rPr>
      </w:pPr>
      <w:r>
        <w:rPr>
          <w:rFonts w:hint="eastAsia" w:ascii="宋体" w:hAnsi="宋体"/>
          <w:sz w:val="24"/>
          <w:szCs w:val="24"/>
        </w:rPr>
        <w:t>单位名称：</w:t>
      </w:r>
    </w:p>
    <w:p>
      <w:pPr>
        <w:spacing w:line="440" w:lineRule="exact"/>
        <w:ind w:firstLine="480"/>
        <w:rPr>
          <w:rFonts w:ascii="宋体" w:hAnsi="宋体"/>
          <w:sz w:val="24"/>
          <w:szCs w:val="24"/>
        </w:rPr>
      </w:pPr>
      <w:r>
        <w:rPr>
          <w:rFonts w:hint="eastAsia" w:ascii="宋体" w:hAnsi="宋体"/>
          <w:sz w:val="24"/>
          <w:szCs w:val="24"/>
        </w:rPr>
        <w:t>授权日期：</w:t>
      </w:r>
      <w:r>
        <w:rPr>
          <w:rFonts w:ascii="宋体" w:hAnsi="宋体"/>
          <w:sz w:val="24"/>
          <w:szCs w:val="24"/>
        </w:rPr>
        <w:t>20</w:t>
      </w:r>
      <w:r>
        <w:rPr>
          <w:rFonts w:hint="eastAsia" w:ascii="宋体" w:hAnsi="宋体"/>
          <w:sz w:val="24"/>
          <w:szCs w:val="24"/>
          <w:u w:val="single"/>
        </w:rPr>
        <w:t xml:space="preserve">　   </w:t>
      </w:r>
      <w:r>
        <w:rPr>
          <w:rFonts w:hint="eastAsia" w:ascii="宋体" w:hAnsi="宋体"/>
          <w:sz w:val="24"/>
          <w:szCs w:val="24"/>
        </w:rPr>
        <w:t>年</w:t>
      </w:r>
      <w:r>
        <w:rPr>
          <w:rFonts w:hint="eastAsia" w:ascii="宋体" w:hAnsi="宋体"/>
          <w:sz w:val="24"/>
          <w:szCs w:val="24"/>
          <w:u w:val="single"/>
        </w:rPr>
        <w:t>　　</w:t>
      </w:r>
      <w:r>
        <w:rPr>
          <w:rFonts w:hint="eastAsia" w:ascii="宋体" w:hAnsi="宋体"/>
          <w:sz w:val="24"/>
          <w:szCs w:val="24"/>
        </w:rPr>
        <w:t>月</w:t>
      </w:r>
      <w:r>
        <w:rPr>
          <w:rFonts w:hint="eastAsia" w:ascii="宋体" w:hAnsi="宋体"/>
          <w:sz w:val="24"/>
          <w:szCs w:val="24"/>
          <w:u w:val="single"/>
        </w:rPr>
        <w:t>　　</w:t>
      </w:r>
      <w:r>
        <w:rPr>
          <w:rFonts w:hint="eastAsia" w:ascii="宋体" w:hAnsi="宋体"/>
          <w:sz w:val="24"/>
          <w:szCs w:val="24"/>
        </w:rPr>
        <w:t>日</w:t>
      </w:r>
    </w:p>
    <w:p>
      <w:pPr>
        <w:spacing w:line="440" w:lineRule="exact"/>
        <w:ind w:firstLine="480"/>
        <w:rPr>
          <w:rFonts w:ascii="宋体" w:hAnsi="宋体"/>
          <w:sz w:val="24"/>
          <w:szCs w:val="24"/>
        </w:rPr>
      </w:pPr>
    </w:p>
    <w:p>
      <w:pPr>
        <w:spacing w:line="440" w:lineRule="exact"/>
        <w:ind w:firstLine="6240" w:firstLineChars="2600"/>
        <w:rPr>
          <w:rFonts w:hint="eastAsia" w:ascii="宋体" w:hAnsi="宋体"/>
          <w:sz w:val="24"/>
          <w:szCs w:val="24"/>
        </w:rPr>
      </w:pPr>
    </w:p>
    <w:p>
      <w:pPr>
        <w:spacing w:line="440" w:lineRule="exact"/>
        <w:ind w:firstLine="6240" w:firstLineChars="2600"/>
        <w:rPr>
          <w:rFonts w:hint="eastAsia" w:ascii="宋体" w:hAnsi="宋体"/>
          <w:sz w:val="24"/>
          <w:szCs w:val="24"/>
        </w:rPr>
      </w:pPr>
    </w:p>
    <w:p>
      <w:pPr>
        <w:spacing w:line="440" w:lineRule="exact"/>
        <w:ind w:firstLine="6240" w:firstLineChars="2600"/>
        <w:rPr>
          <w:rFonts w:ascii="宋体" w:hAnsi="宋体"/>
          <w:sz w:val="24"/>
          <w:szCs w:val="24"/>
        </w:rPr>
      </w:pPr>
      <w:r>
        <w:rPr>
          <w:rFonts w:hint="eastAsia" w:ascii="宋体" w:hAnsi="宋体"/>
          <w:sz w:val="24"/>
          <w:szCs w:val="24"/>
        </w:rPr>
        <w:t>（单位公章）</w:t>
      </w:r>
    </w:p>
    <w:p>
      <w:pPr>
        <w:spacing w:line="440" w:lineRule="exact"/>
        <w:ind w:firstLine="6360" w:firstLineChars="2650"/>
        <w:rPr>
          <w:rFonts w:ascii="宋体" w:hAnsi="宋体"/>
          <w:sz w:val="24"/>
          <w:szCs w:val="24"/>
        </w:rPr>
      </w:pPr>
      <w:r>
        <w:rPr>
          <w:rFonts w:ascii="宋体" w:hAnsi="宋体"/>
          <w:sz w:val="24"/>
          <w:szCs w:val="24"/>
        </w:rPr>
        <w:t>20</w:t>
      </w:r>
      <w:r>
        <w:rPr>
          <w:rFonts w:hint="eastAsia" w:ascii="宋体" w:hAnsi="宋体"/>
          <w:sz w:val="24"/>
          <w:szCs w:val="24"/>
        </w:rPr>
        <w:t xml:space="preserve">    年    月   日</w:t>
      </w:r>
    </w:p>
    <w:p>
      <w:pPr>
        <w:spacing w:line="440" w:lineRule="exact"/>
        <w:rPr>
          <w:rFonts w:ascii="宋体" w:hAnsi="宋体"/>
          <w:sz w:val="24"/>
          <w:szCs w:val="24"/>
          <w:em w:val="dot"/>
        </w:rPr>
      </w:pPr>
    </w:p>
    <w:p>
      <w:pPr>
        <w:spacing w:line="440" w:lineRule="exact"/>
        <w:rPr>
          <w:rFonts w:ascii="宋体" w:hAnsi="宋体"/>
          <w:sz w:val="24"/>
          <w:szCs w:val="24"/>
          <w:em w:val="dot"/>
        </w:rPr>
      </w:pPr>
      <w:permStart w:id="0" w:edGrp="everyone"/>
      <w:permEnd w:id="0"/>
      <w:r>
        <w:rPr>
          <w:rFonts w:ascii="宋体" w:hAnsi="宋体"/>
          <w:sz w:val="24"/>
          <w:szCs w:val="24"/>
        </w:rPr>
        <mc:AlternateContent>
          <mc:Choice Requires="wps">
            <w:drawing>
              <wp:anchor distT="0" distB="0" distL="114300" distR="114300" simplePos="0" relativeHeight="251661312" behindDoc="0" locked="0" layoutInCell="1" allowOverlap="1">
                <wp:simplePos x="0" y="0"/>
                <wp:positionH relativeFrom="column">
                  <wp:posOffset>3086100</wp:posOffset>
                </wp:positionH>
                <wp:positionV relativeFrom="paragraph">
                  <wp:posOffset>106045</wp:posOffset>
                </wp:positionV>
                <wp:extent cx="2857500" cy="1584960"/>
                <wp:effectExtent l="4445" t="5080" r="14605" b="10160"/>
                <wp:wrapNone/>
                <wp:docPr id="2" name="Text Box 6"/>
                <wp:cNvGraphicFramePr/>
                <a:graphic xmlns:a="http://schemas.openxmlformats.org/drawingml/2006/main">
                  <a:graphicData uri="http://schemas.microsoft.com/office/word/2010/wordprocessingShape">
                    <wps:wsp>
                      <wps:cNvSpPr txBox="1"/>
                      <wps:spPr>
                        <a:xfrm>
                          <a:off x="0" y="0"/>
                          <a:ext cx="2857500" cy="1584960"/>
                        </a:xfrm>
                        <a:prstGeom prst="rect">
                          <a:avLst/>
                        </a:prstGeom>
                        <a:solidFill>
                          <a:srgbClr val="FFFFFF"/>
                        </a:solidFill>
                        <a:ln w="9525" cap="flat" cmpd="sng">
                          <a:solidFill>
                            <a:srgbClr val="000000"/>
                          </a:solidFill>
                          <a:prstDash val="sysDot"/>
                          <a:miter/>
                          <a:headEnd type="none" w="med" len="med"/>
                          <a:tailEnd type="none" w="med" len="med"/>
                        </a:ln>
                      </wps:spPr>
                      <wps:txbx>
                        <w:txbxContent>
                          <w:p>
                            <w:pPr>
                              <w:jc w:val="center"/>
                            </w:pPr>
                            <w:permStart w:id="1" w:edGrp="everyone"/>
                            <w:permEnd w:id="1"/>
                          </w:p>
                          <w:p>
                            <w:pPr>
                              <w:rPr>
                                <w:b/>
                              </w:rPr>
                            </w:pPr>
                          </w:p>
                          <w:p>
                            <w:pPr>
                              <w:jc w:val="center"/>
                              <w:rPr>
                                <w:rFonts w:ascii="宋体" w:hAnsi="宋体"/>
                                <w:b/>
                                <w:sz w:val="24"/>
                              </w:rPr>
                            </w:pPr>
                            <w:r>
                              <w:rPr>
                                <w:rFonts w:hint="eastAsia" w:ascii="宋体" w:hAnsi="宋体"/>
                                <w:b/>
                                <w:sz w:val="24"/>
                              </w:rPr>
                              <w:t>此处附被授权人身份证复印件背面</w:t>
                            </w:r>
                          </w:p>
                          <w:p/>
                        </w:txbxContent>
                      </wps:txbx>
                      <wps:bodyPr wrap="square" upright="1"/>
                    </wps:wsp>
                  </a:graphicData>
                </a:graphic>
              </wp:anchor>
            </w:drawing>
          </mc:Choice>
          <mc:Fallback>
            <w:pict>
              <v:shape id="Text Box 6" o:spid="_x0000_s1026" o:spt="202" type="#_x0000_t202" style="position:absolute;left:0pt;margin-left:243pt;margin-top:8.35pt;height:124.8pt;width:225pt;z-index:251661312;mso-width-relative:page;mso-height-relative:page;" fillcolor="#FFFFFF" filled="t" stroked="t" coordsize="21600,21600" o:gfxdata="UEsDBAoAAAAAAIdO4kAAAAAAAAAAAAAAAAAEAAAAZHJzL1BLAwQUAAAACACHTuJAArwmcdgAAAAK&#10;AQAADwAAAGRycy9kb3ducmV2LnhtbE2PS0/DMBCE70j8B2srcamo0xY5JY3TA4gbEiJFPbvx5qHE&#10;6yh2H/Dr2Z7guDOj2W/y3dUN4oxT6DxpWC4SEEiVtx01Gr72b48bECEasmbwhBq+McCuuL/LTWb9&#10;hT7xXMZGcAmFzGhoYxwzKUPVojNh4Uck9mo/ORP5nBppJ3PhcjfIVZIo6UxH/KE1I760WPXlyWlA&#10;N8f653089B+1SfvXeZke9p3WD7NlsgUR8Rr/wnDDZ3QomOnoT2SDGDQ8bRRviWyoFAQHntc34ahh&#10;pdQaZJHL/xOKX1BLAwQUAAAACACHTuJAkKymXQoCAABFBAAADgAAAGRycy9lMm9Eb2MueG1srVNN&#10;j9MwEL0j8R8s32nSipbdqulKUMoFAdLu/gA3cRJL/sLjNum/59ntdj/g0AM5OOPx+M28N+PV3Wg0&#10;O8hAytmKTyclZ9LWrlG2q/jjw/bDDWcUhW2EdlZW/CiJ363fv1sNfilnrne6kYEBxNJy8BXvY/TL&#10;oqC6l0bQxHlpcdi6YETENnRFE8QAdKOLWVkuisGFxgdXSyJ4N6dDfkYM1wC6tlW13Lh6b6SNJ9Qg&#10;tYigRL3yxNe52raVdfzZtiQj0xUH05hXJIG9S2uxXollF4TvVX0uQVxTwhtORiiLpBeojYiC7YP6&#10;C8qoOjhybZzUzhQnIlkRsJiWb7S574WXmQukJn8Rnf4fbP3j8Csw1VR8xpkVBg1/kGNkn93IFkmd&#10;wdMSQfceYXGEGzPz5Cc4E+mxDSb9QYfhHNoeL9omsBrO2c3807zEUY2z6fzm4+0iq188X/eB4jfp&#10;DEtGxQOalzUVh+8UUQpCn0JSNnJaNVuldd6EbvdFB3YQaPQ2f6lKXHkVpi0bKn47n81RiMD0tpga&#10;mMZDAbJdzvfqBr0ELvP3L+BU2EZQfyqAjrRxMcWJpVFRhmz1UjRfbcPi0UNmi9fFUzVGNpxpiceY&#10;rBwZhdLXRIKetmCZmnRqRrLiuBsBk8yda45o3IABB7/fexGQc++D6noonBuZL2O6sljnl5DG9+U+&#10;p3h+/es/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ArwmcdgAAAAKAQAADwAAAAAAAAABACAAAAAi&#10;AAAAZHJzL2Rvd25yZXYueG1sUEsBAhQAFAAAAAgAh07iQJCspl0KAgAARQQAAA4AAAAAAAAAAQAg&#10;AAAAJwEAAGRycy9lMm9Eb2MueG1sUEsFBgAAAAAGAAYAWQEAAKMFAAAAAA==&#10;">
                <v:fill on="t" focussize="0,0"/>
                <v:stroke color="#000000" joinstyle="miter" dashstyle="1 1"/>
                <v:imagedata o:title=""/>
                <o:lock v:ext="edit" aspectratio="f"/>
                <v:textbox>
                  <w:txbxContent>
                    <w:p>
                      <w:pPr>
                        <w:jc w:val="center"/>
                      </w:pPr>
                      <w:permStart w:id="1" w:edGrp="everyone"/>
                      <w:permEnd w:id="1"/>
                    </w:p>
                    <w:p>
                      <w:pPr>
                        <w:rPr>
                          <w:b/>
                        </w:rPr>
                      </w:pPr>
                    </w:p>
                    <w:p>
                      <w:pPr>
                        <w:jc w:val="center"/>
                        <w:rPr>
                          <w:rFonts w:ascii="宋体" w:hAnsi="宋体"/>
                          <w:b/>
                          <w:sz w:val="24"/>
                        </w:rPr>
                      </w:pPr>
                      <w:r>
                        <w:rPr>
                          <w:rFonts w:hint="eastAsia" w:ascii="宋体" w:hAnsi="宋体"/>
                          <w:b/>
                          <w:sz w:val="24"/>
                        </w:rPr>
                        <w:t>此处附被授权人身份证复印件背面</w:t>
                      </w:r>
                    </w:p>
                    <w:p/>
                  </w:txbxContent>
                </v:textbox>
              </v:shape>
            </w:pict>
          </mc:Fallback>
        </mc:AlternateContent>
      </w:r>
      <w:r>
        <w:rPr>
          <w:rFonts w:ascii="宋体" w:hAnsi="宋体"/>
          <w:sz w:val="24"/>
          <w:szCs w:val="24"/>
        </w:rPr>
        <mc:AlternateContent>
          <mc:Choice Requires="wps">
            <w:drawing>
              <wp:anchor distT="0" distB="0" distL="114300" distR="114300" simplePos="0" relativeHeight="251660288" behindDoc="0" locked="0" layoutInCell="1" allowOverlap="1">
                <wp:simplePos x="0" y="0"/>
                <wp:positionH relativeFrom="column">
                  <wp:posOffset>-114300</wp:posOffset>
                </wp:positionH>
                <wp:positionV relativeFrom="paragraph">
                  <wp:posOffset>106045</wp:posOffset>
                </wp:positionV>
                <wp:extent cx="2857500" cy="1584960"/>
                <wp:effectExtent l="4445" t="5080" r="14605" b="10160"/>
                <wp:wrapNone/>
                <wp:docPr id="1" name="Text Box 7"/>
                <wp:cNvGraphicFramePr/>
                <a:graphic xmlns:a="http://schemas.openxmlformats.org/drawingml/2006/main">
                  <a:graphicData uri="http://schemas.microsoft.com/office/word/2010/wordprocessingShape">
                    <wps:wsp>
                      <wps:cNvSpPr txBox="1"/>
                      <wps:spPr>
                        <a:xfrm>
                          <a:off x="0" y="0"/>
                          <a:ext cx="2857500" cy="1584960"/>
                        </a:xfrm>
                        <a:prstGeom prst="rect">
                          <a:avLst/>
                        </a:prstGeom>
                        <a:solidFill>
                          <a:srgbClr val="FFFFFF"/>
                        </a:solidFill>
                        <a:ln w="9525" cap="flat" cmpd="sng">
                          <a:solidFill>
                            <a:srgbClr val="000000"/>
                          </a:solidFill>
                          <a:prstDash val="sysDot"/>
                          <a:miter/>
                          <a:headEnd type="none" w="med" len="med"/>
                          <a:tailEnd type="none" w="med" len="med"/>
                        </a:ln>
                      </wps:spPr>
                      <wps:txbx>
                        <w:txbxContent>
                          <w:p>
                            <w:pPr>
                              <w:jc w:val="center"/>
                            </w:pPr>
                          </w:p>
                          <w:p>
                            <w:pPr>
                              <w:jc w:val="center"/>
                              <w:rPr>
                                <w:b/>
                              </w:rPr>
                            </w:pPr>
                          </w:p>
                          <w:p>
                            <w:pPr>
                              <w:jc w:val="center"/>
                              <w:rPr>
                                <w:rFonts w:ascii="宋体" w:hAnsi="宋体"/>
                                <w:b/>
                                <w:sz w:val="24"/>
                              </w:rPr>
                            </w:pPr>
                            <w:r>
                              <w:rPr>
                                <w:rFonts w:hint="eastAsia" w:ascii="宋体" w:hAnsi="宋体"/>
                                <w:b/>
                                <w:sz w:val="24"/>
                              </w:rPr>
                              <w:t>此处附被授权人身份证复印件正面</w:t>
                            </w:r>
                          </w:p>
                        </w:txbxContent>
                      </wps:txbx>
                      <wps:bodyPr wrap="square" upright="1"/>
                    </wps:wsp>
                  </a:graphicData>
                </a:graphic>
              </wp:anchor>
            </w:drawing>
          </mc:Choice>
          <mc:Fallback>
            <w:pict>
              <v:shape id="Text Box 7" o:spid="_x0000_s1026" o:spt="202" type="#_x0000_t202" style="position:absolute;left:0pt;margin-left:-9pt;margin-top:8.35pt;height:124.8pt;width:225pt;z-index:251660288;mso-width-relative:page;mso-height-relative:page;" fillcolor="#FFFFFF" filled="t" stroked="t" coordsize="21600,21600" o:gfxdata="UEsDBAoAAAAAAIdO4kAAAAAAAAAAAAAAAAAEAAAAZHJzL1BLAwQUAAAACACHTuJAD02FBdkAAAAK&#10;AQAADwAAAGRycy9kb3ducmV2LnhtbE2PS0/DMBCE70j8B2srcalaJylKqjRODyBuSIi06nkbbx5K&#10;bEex+4Bfz3KC486MZr8p9ncziivNvndWQbyOQJCtne5tq+B4eFttQfiAVuPoLCn4Ig/78vGhwFy7&#10;m/2kaxVawSXW56igC2HKpfR1Rwb92k1k2WvcbDDwObdSz3jjcjPKJIpSabC3/KHDiV46qofqYhSQ&#10;WVLz/T6dho8Gs+F1WWWnQ6/U0yKOdiAC3cNfGH7xGR1KZjq7i9VejApW8Za3BDbSDAQHnjcJC2cF&#10;SZpuQJaF/D+h/AFQSwMEFAAAAAgAh07iQJK/GA4KAgAARQQAAA4AAABkcnMvZTJvRG9jLnhtbK1T&#10;TY/TMBC9I/EfLN9p0orudqumK0EpFwRIu/wAN3ESS/7C4zbpv+fZ7XY/4NADOTjj8fjNvDfj1f1o&#10;NDvIQMrZik8nJWfS1q5Rtqv4r8fthwVnFIVthHZWVvwoid+v379bDX4pZ653upGBAcTScvAV72P0&#10;y6KgupdG0MR5aXHYumBExDZ0RRPEAHSji1lZ3hSDC40PrpZE8G5Oh/yMGK4BdG2rarlx9d5IG0+o&#10;QWoRQYl65Ymvc7VtK+v4o21JRqYrDqYxr0gCe5fWYr0Syy4I36v6XIK4poQ3nIxQFkkvUBsRBdsH&#10;9ReUUXVw5No4qZ0pTkSyImAxLd9o89ALLzMXSE3+Ijr9P9j6++FnYKrBJHBmhUHDH+UY2Sc3stuk&#10;zuBpiaAHj7A4wp0iz36CM5Ee22DSH3QYzqHt8aJtAqvhnC3mt/MSRzXOpvPFx7ubrH7xfN0Hil+l&#10;MywZFQ9oXtZUHL5RREqEPoWkbOS0arZK67wJ3e6zDuwg0Oht/lKVuPIqTFs2VPxuPpujEIHpbTE1&#10;MI2HAmS7nO/VDXoJXObvX8CpsI2g/lQAHWnjYooTS6OiDNnqpWi+2IbFo4fMFq+Lp2qMbDjTEo8x&#10;WTkyCqWviQQ9bcEyNenUjGTFcTcCJpk71xzRuAEDDn6/9yIg594H1fVQODcyX8Z0ZbHOLyGN78t9&#10;TvH8+td/A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A9NhQXZAAAACgEAAA8AAAAAAAAAAQAgAAAA&#10;IgAAAGRycy9kb3ducmV2LnhtbFBLAQIUABQAAAAIAIdO4kCSvxgOCgIAAEUEAAAOAAAAAAAAAAEA&#10;IAAAACgBAABkcnMvZTJvRG9jLnhtbFBLBQYAAAAABgAGAFkBAACkBQAAAAA=&#10;">
                <v:fill on="t" focussize="0,0"/>
                <v:stroke color="#000000" joinstyle="miter" dashstyle="1 1"/>
                <v:imagedata o:title=""/>
                <o:lock v:ext="edit" aspectratio="f"/>
                <v:textbox>
                  <w:txbxContent>
                    <w:p>
                      <w:pPr>
                        <w:jc w:val="center"/>
                      </w:pPr>
                    </w:p>
                    <w:p>
                      <w:pPr>
                        <w:jc w:val="center"/>
                        <w:rPr>
                          <w:b/>
                        </w:rPr>
                      </w:pPr>
                    </w:p>
                    <w:p>
                      <w:pPr>
                        <w:jc w:val="center"/>
                        <w:rPr>
                          <w:rFonts w:ascii="宋体" w:hAnsi="宋体"/>
                          <w:b/>
                          <w:sz w:val="24"/>
                        </w:rPr>
                      </w:pPr>
                      <w:r>
                        <w:rPr>
                          <w:rFonts w:hint="eastAsia" w:ascii="宋体" w:hAnsi="宋体"/>
                          <w:b/>
                          <w:sz w:val="24"/>
                        </w:rPr>
                        <w:t>此处附被授权人身份证复印件正面</w:t>
                      </w:r>
                    </w:p>
                  </w:txbxContent>
                </v:textbox>
              </v:shape>
            </w:pict>
          </mc:Fallback>
        </mc:AlternateContent>
      </w:r>
    </w:p>
    <w:p>
      <w:pPr>
        <w:spacing w:line="440" w:lineRule="exact"/>
        <w:rPr>
          <w:rFonts w:ascii="宋体" w:hAnsi="宋体"/>
          <w:sz w:val="24"/>
          <w:szCs w:val="24"/>
          <w:em w:val="dot"/>
        </w:rPr>
      </w:pPr>
    </w:p>
    <w:p>
      <w:pPr>
        <w:spacing w:line="440" w:lineRule="exact"/>
        <w:rPr>
          <w:rFonts w:ascii="宋体" w:hAnsi="宋体"/>
          <w:sz w:val="24"/>
          <w:szCs w:val="24"/>
        </w:rPr>
      </w:pPr>
    </w:p>
    <w:p>
      <w:pPr>
        <w:spacing w:line="440" w:lineRule="exact"/>
        <w:rPr>
          <w:rFonts w:ascii="宋体" w:hAnsi="宋体"/>
          <w:sz w:val="24"/>
          <w:szCs w:val="24"/>
        </w:rPr>
      </w:pPr>
    </w:p>
    <w:p>
      <w:pPr>
        <w:spacing w:line="440" w:lineRule="exact"/>
        <w:rPr>
          <w:rFonts w:ascii="宋体" w:hAnsi="宋体"/>
          <w:sz w:val="24"/>
          <w:szCs w:val="24"/>
        </w:rPr>
      </w:pPr>
    </w:p>
    <w:p>
      <w:pPr>
        <w:spacing w:line="440" w:lineRule="exact"/>
        <w:jc w:val="center"/>
        <w:rPr>
          <w:rFonts w:ascii="宋体" w:hAnsi="宋体"/>
          <w:sz w:val="24"/>
          <w:szCs w:val="24"/>
        </w:rPr>
      </w:pPr>
    </w:p>
    <w:p>
      <w:pPr>
        <w:spacing w:line="440" w:lineRule="exact"/>
        <w:jc w:val="center"/>
        <w:rPr>
          <w:rFonts w:ascii="宋体" w:hAnsi="宋体"/>
          <w:sz w:val="24"/>
          <w:szCs w:val="24"/>
        </w:rPr>
      </w:pPr>
    </w:p>
    <w:p>
      <w:pPr>
        <w:pStyle w:val="113"/>
        <w:spacing w:before="166" w:beforeLines="50" w:after="166" w:afterLines="50" w:line="300" w:lineRule="auto"/>
        <w:ind w:firstLine="0" w:firstLineChars="0"/>
        <w:jc w:val="left"/>
        <w:outlineLvl w:val="1"/>
        <w:rPr>
          <w:rFonts w:ascii="宋体" w:hAnsi="宋体"/>
          <w:sz w:val="24"/>
          <w:szCs w:val="24"/>
        </w:rPr>
      </w:pPr>
      <w:r>
        <w:rPr>
          <w:rFonts w:ascii="宋体" w:hAnsi="宋体"/>
          <w:sz w:val="24"/>
          <w:szCs w:val="24"/>
        </w:rPr>
        <w:br w:type="page"/>
      </w:r>
    </w:p>
    <w:p>
      <w:pPr>
        <w:pStyle w:val="113"/>
        <w:spacing w:before="166" w:beforeLines="50" w:after="166" w:afterLines="50" w:line="300" w:lineRule="auto"/>
        <w:ind w:firstLine="0" w:firstLineChars="0"/>
        <w:jc w:val="left"/>
        <w:outlineLvl w:val="1"/>
        <w:rPr>
          <w:rFonts w:hint="eastAsia" w:ascii="宋体" w:hAnsi="宋体"/>
          <w:sz w:val="24"/>
          <w:szCs w:val="24"/>
          <w:lang w:val="en-US" w:eastAsia="zh-CN"/>
        </w:rPr>
      </w:pPr>
      <w:r>
        <w:rPr>
          <w:rFonts w:hint="eastAsia" w:ascii="宋体" w:hAnsi="宋体"/>
          <w:sz w:val="24"/>
          <w:szCs w:val="24"/>
        </w:rPr>
        <w:t>附件1-2</w:t>
      </w:r>
      <w:r>
        <w:rPr>
          <w:rFonts w:hint="eastAsia" w:ascii="宋体" w:hAnsi="宋体"/>
          <w:sz w:val="24"/>
          <w:szCs w:val="24"/>
          <w:lang w:eastAsia="zh-CN"/>
        </w:rPr>
        <w:t>-</w:t>
      </w:r>
      <w:r>
        <w:rPr>
          <w:rFonts w:hint="eastAsia" w:ascii="宋体" w:hAnsi="宋体"/>
          <w:sz w:val="24"/>
          <w:szCs w:val="24"/>
        </w:rPr>
        <w:t xml:space="preserve">2 </w:t>
      </w:r>
      <w:r>
        <w:rPr>
          <w:rFonts w:hint="eastAsia" w:ascii="宋体" w:hAnsi="宋体"/>
          <w:sz w:val="24"/>
          <w:szCs w:val="24"/>
          <w:lang w:val="en-US" w:eastAsia="zh-CN"/>
        </w:rPr>
        <w:t xml:space="preserve">                    </w:t>
      </w:r>
    </w:p>
    <w:p>
      <w:pPr>
        <w:pStyle w:val="113"/>
        <w:spacing w:before="166" w:beforeLines="50" w:after="166" w:afterLines="50" w:line="300" w:lineRule="auto"/>
        <w:jc w:val="center"/>
        <w:outlineLvl w:val="1"/>
        <w:rPr>
          <w:rFonts w:hint="eastAsia" w:ascii="宋体" w:hAnsi="宋体" w:cs="宋体"/>
          <w:sz w:val="24"/>
          <w:szCs w:val="24"/>
        </w:rPr>
      </w:pPr>
      <w:r>
        <w:rPr>
          <w:rFonts w:hint="eastAsia" w:ascii="宋体" w:hAnsi="宋体" w:cs="宋体"/>
          <w:sz w:val="24"/>
          <w:szCs w:val="24"/>
        </w:rPr>
        <w:t>法定代表人资格证明书</w:t>
      </w:r>
    </w:p>
    <w:p>
      <w:pPr>
        <w:spacing w:before="166" w:beforeLines="50" w:after="166" w:afterLines="50" w:line="360" w:lineRule="auto"/>
        <w:ind w:left="546" w:leftChars="260"/>
        <w:rPr>
          <w:rFonts w:hint="eastAsia" w:ascii="宋体" w:hAnsi="宋体" w:cs="宋体"/>
          <w:sz w:val="24"/>
          <w:szCs w:val="24"/>
          <w:u w:val="single"/>
        </w:rPr>
      </w:pPr>
      <w:r>
        <w:rPr>
          <w:rFonts w:hint="eastAsia" w:ascii="宋体" w:hAnsi="宋体" w:cs="宋体"/>
          <w:sz w:val="24"/>
          <w:szCs w:val="24"/>
        </w:rPr>
        <w:t>单位名称：</w:t>
      </w:r>
    </w:p>
    <w:p>
      <w:pPr>
        <w:spacing w:before="166" w:beforeLines="50" w:after="166" w:afterLines="50" w:line="360" w:lineRule="auto"/>
        <w:ind w:left="546" w:leftChars="260"/>
        <w:rPr>
          <w:rFonts w:hint="eastAsia" w:ascii="宋体" w:hAnsi="宋体" w:cs="宋体"/>
          <w:sz w:val="24"/>
          <w:szCs w:val="24"/>
          <w:u w:val="single"/>
        </w:rPr>
      </w:pPr>
      <w:r>
        <w:rPr>
          <w:rFonts w:hint="eastAsia" w:ascii="宋体" w:hAnsi="宋体" w:cs="宋体"/>
          <w:sz w:val="24"/>
          <w:szCs w:val="24"/>
        </w:rPr>
        <w:t>单位性质：</w:t>
      </w:r>
    </w:p>
    <w:p>
      <w:pPr>
        <w:spacing w:before="166" w:beforeLines="50" w:after="166" w:afterLines="50" w:line="360" w:lineRule="auto"/>
        <w:ind w:left="546" w:leftChars="260"/>
        <w:rPr>
          <w:rFonts w:hint="eastAsia" w:ascii="宋体" w:hAnsi="宋体" w:cs="宋体"/>
          <w:sz w:val="24"/>
          <w:szCs w:val="24"/>
        </w:rPr>
      </w:pPr>
      <w:r>
        <w:rPr>
          <w:rFonts w:hint="eastAsia" w:ascii="宋体" w:hAnsi="宋体" w:cs="宋体"/>
          <w:sz w:val="24"/>
          <w:szCs w:val="24"/>
        </w:rPr>
        <w:t>地址：</w:t>
      </w:r>
    </w:p>
    <w:p>
      <w:pPr>
        <w:spacing w:before="166" w:beforeLines="50" w:after="166" w:afterLines="50" w:line="360" w:lineRule="auto"/>
        <w:ind w:left="546" w:leftChars="260"/>
        <w:rPr>
          <w:rFonts w:hint="eastAsia" w:ascii="宋体" w:hAnsi="宋体" w:cs="宋体"/>
          <w:sz w:val="24"/>
          <w:szCs w:val="24"/>
          <w:u w:val="single"/>
        </w:rPr>
      </w:pPr>
      <w:r>
        <w:rPr>
          <w:rFonts w:hint="eastAsia" w:ascii="宋体" w:hAnsi="宋体" w:cs="宋体"/>
          <w:sz w:val="24"/>
          <w:szCs w:val="24"/>
        </w:rPr>
        <w:t>成立时间：</w:t>
      </w:r>
    </w:p>
    <w:p>
      <w:pPr>
        <w:spacing w:before="166" w:beforeLines="50" w:after="166" w:afterLines="50" w:line="360" w:lineRule="auto"/>
        <w:ind w:left="546" w:leftChars="260"/>
        <w:rPr>
          <w:rFonts w:hint="eastAsia" w:ascii="宋体" w:hAnsi="宋体" w:cs="宋体"/>
          <w:sz w:val="24"/>
          <w:szCs w:val="24"/>
        </w:rPr>
      </w:pPr>
      <w:r>
        <w:rPr>
          <w:rFonts w:hint="eastAsia" w:ascii="宋体" w:hAnsi="宋体" w:cs="宋体"/>
          <w:sz w:val="24"/>
          <w:szCs w:val="24"/>
        </w:rPr>
        <w:t>经营期限：</w:t>
      </w:r>
    </w:p>
    <w:p>
      <w:pPr>
        <w:spacing w:before="166" w:beforeLines="50" w:after="166" w:afterLines="50" w:line="360" w:lineRule="auto"/>
        <w:ind w:left="546" w:leftChars="260"/>
        <w:rPr>
          <w:rFonts w:hint="eastAsia" w:ascii="宋体" w:hAnsi="宋体" w:cs="宋体"/>
          <w:sz w:val="24"/>
          <w:szCs w:val="24"/>
        </w:rPr>
      </w:pPr>
      <w:r>
        <w:rPr>
          <w:rFonts w:hint="eastAsia" w:ascii="宋体" w:hAnsi="宋体" w:cs="宋体"/>
          <w:sz w:val="24"/>
          <w:szCs w:val="24"/>
        </w:rPr>
        <w:t>姓名：性别：年龄：职务：</w:t>
      </w:r>
    </w:p>
    <w:p>
      <w:pPr>
        <w:spacing w:before="166" w:beforeLines="50" w:after="166" w:afterLines="50" w:line="360" w:lineRule="auto"/>
        <w:ind w:firstLine="480" w:firstLineChars="200"/>
        <w:rPr>
          <w:rFonts w:hint="eastAsia" w:ascii="宋体" w:hAnsi="宋体" w:cs="宋体"/>
          <w:sz w:val="24"/>
          <w:szCs w:val="24"/>
        </w:rPr>
      </w:pPr>
      <w:r>
        <w:rPr>
          <w:rFonts w:hint="eastAsia" w:ascii="宋体" w:hAnsi="宋体" w:cs="宋体"/>
          <w:sz w:val="24"/>
          <w:szCs w:val="24"/>
        </w:rPr>
        <w:t>系</w:t>
      </w:r>
      <w:r>
        <w:rPr>
          <w:rFonts w:hint="eastAsia" w:ascii="宋体" w:hAnsi="宋体" w:cs="宋体"/>
          <w:sz w:val="24"/>
          <w:szCs w:val="24"/>
          <w:u w:val="single"/>
        </w:rPr>
        <w:t>（投标人）</w:t>
      </w:r>
      <w:r>
        <w:rPr>
          <w:rFonts w:hint="eastAsia" w:ascii="宋体" w:hAnsi="宋体" w:cs="宋体"/>
          <w:sz w:val="24"/>
          <w:szCs w:val="24"/>
        </w:rPr>
        <w:t>的法定代表人。</w:t>
      </w:r>
      <w:r>
        <w:rPr>
          <w:rFonts w:hint="eastAsia" w:ascii="宋体" w:hAnsi="宋体" w:cs="宋体"/>
          <w:sz w:val="24"/>
          <w:szCs w:val="24"/>
        </w:rPr>
        <w:cr/>
      </w:r>
    </w:p>
    <w:p>
      <w:pPr>
        <w:spacing w:before="166" w:beforeLines="50" w:after="166" w:afterLines="50" w:line="360" w:lineRule="auto"/>
        <w:ind w:firstLine="480" w:firstLineChars="200"/>
        <w:rPr>
          <w:rFonts w:hint="eastAsia" w:ascii="宋体" w:hAnsi="宋体" w:cs="宋体"/>
          <w:sz w:val="24"/>
          <w:szCs w:val="24"/>
        </w:rPr>
      </w:pPr>
      <w:r>
        <w:rPr>
          <w:rFonts w:hint="eastAsia" w:ascii="宋体" w:hAnsi="宋体" w:cs="宋体"/>
          <w:sz w:val="24"/>
          <w:szCs w:val="24"/>
        </w:rPr>
        <w:t>特此证明。</w:t>
      </w:r>
    </w:p>
    <w:p>
      <w:pPr>
        <w:spacing w:before="166" w:beforeLines="50" w:after="166" w:afterLines="50" w:line="360" w:lineRule="auto"/>
        <w:ind w:firstLine="480" w:firstLineChars="200"/>
        <w:rPr>
          <w:rFonts w:hint="eastAsia" w:ascii="宋体" w:hAnsi="宋体" w:cs="宋体"/>
          <w:sz w:val="24"/>
          <w:szCs w:val="24"/>
        </w:rPr>
      </w:pPr>
      <w:r>
        <w:rPr>
          <w:rFonts w:hint="eastAsia" w:ascii="宋体" w:hAnsi="宋体" w:cs="宋体"/>
          <w:sz w:val="24"/>
          <w:szCs w:val="24"/>
        </w:rPr>
        <w:t>（附法定代表人身份证复印件）</w:t>
      </w:r>
    </w:p>
    <w:p>
      <w:pPr>
        <w:spacing w:before="166" w:beforeLines="50" w:after="166" w:afterLines="50" w:line="360" w:lineRule="auto"/>
        <w:ind w:firstLine="480" w:firstLineChars="200"/>
        <w:rPr>
          <w:rFonts w:hint="eastAsia" w:ascii="宋体" w:hAnsi="宋体" w:cs="宋体"/>
          <w:sz w:val="24"/>
          <w:szCs w:val="24"/>
        </w:rPr>
      </w:pPr>
    </w:p>
    <w:p>
      <w:pPr>
        <w:pStyle w:val="29"/>
        <w:rPr>
          <w:rFonts w:hint="eastAsia" w:ascii="宋体" w:hAnsi="宋体" w:cs="宋体"/>
          <w:sz w:val="24"/>
          <w:szCs w:val="24"/>
        </w:rPr>
      </w:pPr>
    </w:p>
    <w:p>
      <w:pPr>
        <w:pStyle w:val="29"/>
        <w:rPr>
          <w:rFonts w:hint="eastAsia" w:ascii="宋体" w:hAnsi="宋体" w:cs="宋体"/>
          <w:sz w:val="24"/>
          <w:szCs w:val="24"/>
        </w:rPr>
      </w:pPr>
    </w:p>
    <w:p>
      <w:pPr>
        <w:spacing w:before="166" w:beforeLines="50" w:after="166" w:afterLines="50" w:line="360" w:lineRule="auto"/>
        <w:ind w:firstLine="480" w:firstLineChars="200"/>
        <w:jc w:val="center"/>
        <w:rPr>
          <w:rFonts w:hint="eastAsia" w:ascii="宋体" w:hAnsi="宋体" w:cs="宋体"/>
          <w:sz w:val="24"/>
          <w:szCs w:val="24"/>
        </w:rPr>
      </w:pPr>
      <w:r>
        <w:rPr>
          <w:rFonts w:hint="eastAsia" w:ascii="宋体" w:hAnsi="宋体" w:cs="宋体"/>
          <w:sz w:val="24"/>
          <w:szCs w:val="24"/>
          <w:lang w:val="en-US" w:eastAsia="zh-CN"/>
        </w:rPr>
        <w:t xml:space="preserve">                                         </w:t>
      </w:r>
      <w:r>
        <w:rPr>
          <w:rFonts w:hint="eastAsia" w:ascii="宋体" w:hAnsi="宋体" w:cs="宋体"/>
          <w:sz w:val="24"/>
          <w:szCs w:val="24"/>
        </w:rPr>
        <w:t>投标人公章：[投标人盖章]</w:t>
      </w:r>
    </w:p>
    <w:p>
      <w:pPr>
        <w:spacing w:before="166" w:beforeLines="50" w:after="166" w:afterLines="50" w:line="360" w:lineRule="auto"/>
        <w:ind w:firstLine="496" w:firstLineChars="200"/>
        <w:jc w:val="center"/>
        <w:rPr>
          <w:rFonts w:hint="eastAsia" w:ascii="宋体" w:hAnsi="宋体" w:cs="宋体"/>
          <w:sz w:val="24"/>
          <w:szCs w:val="24"/>
        </w:rPr>
      </w:pPr>
      <w:r>
        <w:rPr>
          <w:rFonts w:hint="eastAsia" w:ascii="宋体" w:hAnsi="宋体" w:cs="宋体"/>
          <w:spacing w:val="4"/>
          <w:sz w:val="24"/>
          <w:szCs w:val="24"/>
          <w:lang w:val="en-US" w:eastAsia="zh-CN"/>
        </w:rPr>
        <w:t xml:space="preserve">                                       </w:t>
      </w:r>
      <w:r>
        <w:rPr>
          <w:rFonts w:hint="eastAsia" w:ascii="宋体" w:hAnsi="宋体" w:cs="宋体"/>
          <w:spacing w:val="4"/>
          <w:sz w:val="24"/>
          <w:szCs w:val="24"/>
        </w:rPr>
        <w:t>日期：</w:t>
      </w:r>
      <w:r>
        <w:rPr>
          <w:rFonts w:hint="eastAsia" w:ascii="宋体" w:hAnsi="宋体" w:cs="宋体"/>
          <w:spacing w:val="4"/>
          <w:sz w:val="24"/>
          <w:szCs w:val="24"/>
          <w:lang w:val="en-US" w:eastAsia="zh-CN"/>
        </w:rPr>
        <w:t xml:space="preserve">20  </w:t>
      </w:r>
      <w:r>
        <w:rPr>
          <w:rFonts w:hint="eastAsia" w:ascii="宋体" w:hAnsi="宋体" w:cs="宋体"/>
          <w:sz w:val="24"/>
          <w:szCs w:val="24"/>
        </w:rPr>
        <w:t>年</w:t>
      </w:r>
      <w:r>
        <w:rPr>
          <w:rFonts w:hint="eastAsia" w:ascii="宋体" w:hAnsi="宋体" w:cs="宋体"/>
          <w:sz w:val="24"/>
          <w:szCs w:val="24"/>
          <w:lang w:val="en-US" w:eastAsia="zh-CN"/>
        </w:rPr>
        <w:t xml:space="preserve">   </w:t>
      </w:r>
      <w:r>
        <w:rPr>
          <w:rFonts w:hint="eastAsia" w:ascii="宋体" w:hAnsi="宋体" w:cs="宋体"/>
          <w:sz w:val="24"/>
          <w:szCs w:val="24"/>
        </w:rPr>
        <w:t>月</w:t>
      </w:r>
      <w:r>
        <w:rPr>
          <w:rFonts w:hint="eastAsia" w:ascii="宋体" w:hAnsi="宋体" w:cs="宋体"/>
          <w:sz w:val="24"/>
          <w:szCs w:val="24"/>
          <w:lang w:val="en-US" w:eastAsia="zh-CN"/>
        </w:rPr>
        <w:t xml:space="preserve">   </w:t>
      </w:r>
      <w:r>
        <w:rPr>
          <w:rFonts w:hint="eastAsia" w:ascii="宋体" w:hAnsi="宋体" w:cs="宋体"/>
          <w:sz w:val="24"/>
          <w:szCs w:val="24"/>
        </w:rPr>
        <w:t>日</w:t>
      </w:r>
    </w:p>
    <w:p>
      <w:pPr>
        <w:spacing w:line="440" w:lineRule="exact"/>
        <w:jc w:val="both"/>
        <w:rPr>
          <w:rFonts w:hint="eastAsia" w:ascii="宋体" w:hAnsi="宋体"/>
          <w:sz w:val="24"/>
          <w:szCs w:val="24"/>
          <w:lang w:val="en-US" w:eastAsia="zh-CN"/>
        </w:rPr>
      </w:pPr>
      <w:r>
        <w:rPr>
          <w:rFonts w:ascii="宋体" w:hAnsi="宋体"/>
          <w:sz w:val="24"/>
          <w:szCs w:val="24"/>
        </w:rPr>
        <w:br w:type="page"/>
      </w:r>
      <w:r>
        <w:rPr>
          <w:rFonts w:hint="eastAsia" w:ascii="宋体" w:hAnsi="宋体"/>
          <w:sz w:val="24"/>
          <w:szCs w:val="24"/>
        </w:rPr>
        <w:t xml:space="preserve">附件1-3  </w:t>
      </w:r>
      <w:r>
        <w:rPr>
          <w:rFonts w:hint="eastAsia" w:ascii="宋体" w:hAnsi="宋体"/>
          <w:sz w:val="24"/>
          <w:szCs w:val="24"/>
          <w:lang w:val="en-US" w:eastAsia="zh-CN"/>
        </w:rPr>
        <w:t xml:space="preserve">                         </w:t>
      </w:r>
    </w:p>
    <w:p>
      <w:pPr>
        <w:spacing w:line="440" w:lineRule="exact"/>
        <w:jc w:val="center"/>
      </w:pPr>
      <w:r>
        <w:rPr>
          <w:rFonts w:hint="eastAsia" w:ascii="宋体" w:hAnsi="宋体"/>
          <w:sz w:val="24"/>
          <w:szCs w:val="24"/>
        </w:rPr>
        <w:t>投标函</w:t>
      </w:r>
    </w:p>
    <w:p>
      <w:pPr>
        <w:spacing w:line="440" w:lineRule="exact"/>
        <w:rPr>
          <w:rFonts w:hint="eastAsia" w:ascii="宋体" w:hAnsi="宋体"/>
          <w:sz w:val="24"/>
          <w:szCs w:val="24"/>
        </w:rPr>
      </w:pPr>
    </w:p>
    <w:p>
      <w:pPr>
        <w:spacing w:line="440" w:lineRule="exact"/>
        <w:ind w:firstLine="555"/>
        <w:rPr>
          <w:rFonts w:ascii="宋体" w:hAnsi="宋体"/>
          <w:color w:val="FF0000"/>
          <w:sz w:val="24"/>
          <w:szCs w:val="24"/>
        </w:rPr>
      </w:pPr>
      <w:r>
        <w:rPr>
          <w:rFonts w:hint="eastAsia" w:ascii="宋体" w:hAnsi="宋体" w:cs="Times New Roman"/>
          <w:sz w:val="24"/>
          <w:szCs w:val="24"/>
        </w:rPr>
        <w:t>致：</w:t>
      </w:r>
      <w:r>
        <w:rPr>
          <w:rFonts w:hint="eastAsia" w:ascii="宋体" w:hAnsi="宋体" w:cs="Times New Roman"/>
          <w:sz w:val="24"/>
          <w:szCs w:val="24"/>
          <w:lang w:val="zh-CN" w:eastAsia="zh-CN"/>
        </w:rPr>
        <w:t>（</w:t>
      </w:r>
      <w:r>
        <w:rPr>
          <w:rFonts w:hint="eastAsia" w:ascii="宋体" w:hAnsi="宋体" w:cs="Times New Roman"/>
          <w:sz w:val="24"/>
          <w:szCs w:val="24"/>
          <w:lang w:val="en-US" w:eastAsia="zh-CN"/>
        </w:rPr>
        <w:t>采购人</w:t>
      </w:r>
      <w:r>
        <w:rPr>
          <w:rFonts w:hint="eastAsia" w:ascii="宋体" w:hAnsi="宋体" w:cs="Times New Roman"/>
          <w:sz w:val="24"/>
          <w:szCs w:val="24"/>
          <w:lang w:val="zh-CN" w:eastAsia="zh-CN"/>
        </w:rPr>
        <w:t>）</w:t>
      </w:r>
    </w:p>
    <w:p>
      <w:pPr>
        <w:spacing w:line="440" w:lineRule="exact"/>
        <w:ind w:firstLine="555"/>
        <w:rPr>
          <w:rFonts w:ascii="宋体" w:hAnsi="宋体"/>
          <w:sz w:val="24"/>
          <w:szCs w:val="24"/>
        </w:rPr>
      </w:pPr>
      <w:r>
        <w:rPr>
          <w:rFonts w:hint="eastAsia" w:ascii="宋体" w:hAnsi="宋体"/>
          <w:sz w:val="24"/>
          <w:szCs w:val="24"/>
        </w:rPr>
        <w:t>根据贵方为项目招标的投标邀请</w:t>
      </w:r>
      <w:r>
        <w:rPr>
          <w:rFonts w:hint="eastAsia" w:ascii="宋体" w:hAnsi="宋体"/>
          <w:sz w:val="24"/>
          <w:szCs w:val="24"/>
          <w:u w:val="single"/>
        </w:rPr>
        <w:t>项目编号</w:t>
      </w:r>
      <w:r>
        <w:rPr>
          <w:rFonts w:hint="eastAsia" w:ascii="宋体" w:hAnsi="宋体"/>
          <w:sz w:val="24"/>
          <w:szCs w:val="24"/>
        </w:rPr>
        <w:t>，签字代表</w:t>
      </w:r>
      <w:r>
        <w:rPr>
          <w:rFonts w:hint="eastAsia" w:ascii="宋体" w:hAnsi="宋体"/>
          <w:sz w:val="24"/>
          <w:szCs w:val="24"/>
          <w:u w:val="single"/>
        </w:rPr>
        <w:t>（姓名、职务）</w:t>
      </w:r>
      <w:r>
        <w:rPr>
          <w:rFonts w:hint="eastAsia" w:ascii="宋体" w:hAnsi="宋体"/>
          <w:sz w:val="24"/>
          <w:szCs w:val="24"/>
        </w:rPr>
        <w:t>经正式授权并代表投标人</w:t>
      </w:r>
      <w:r>
        <w:rPr>
          <w:rFonts w:hint="eastAsia" w:ascii="宋体" w:hAnsi="宋体"/>
          <w:sz w:val="24"/>
          <w:szCs w:val="24"/>
          <w:u w:val="single"/>
        </w:rPr>
        <w:t>（投标人名称、地址）</w:t>
      </w:r>
      <w:r>
        <w:rPr>
          <w:rFonts w:hint="eastAsia" w:ascii="宋体" w:hAnsi="宋体"/>
          <w:sz w:val="24"/>
          <w:szCs w:val="24"/>
        </w:rPr>
        <w:t>对此项目进行投标。据此函，签字代表宣布并同意如下：</w:t>
      </w:r>
    </w:p>
    <w:p>
      <w:pPr>
        <w:adjustRightInd w:val="0"/>
        <w:snapToGrid w:val="0"/>
        <w:spacing w:line="440" w:lineRule="exact"/>
        <w:ind w:firstLine="480" w:firstLineChars="200"/>
        <w:rPr>
          <w:rFonts w:ascii="宋体" w:hAnsi="宋体"/>
          <w:sz w:val="24"/>
          <w:szCs w:val="24"/>
        </w:rPr>
      </w:pPr>
      <w:r>
        <w:rPr>
          <w:rFonts w:hint="eastAsia" w:ascii="宋体" w:hAnsi="宋体"/>
          <w:sz w:val="24"/>
          <w:szCs w:val="24"/>
        </w:rPr>
        <w:t>1、我方同意在本项目招标文件中规定的开标日起</w:t>
      </w:r>
      <w:r>
        <w:rPr>
          <w:rFonts w:hint="eastAsia" w:ascii="宋体" w:hAnsi="宋体"/>
          <w:sz w:val="24"/>
          <w:szCs w:val="24"/>
          <w:u w:val="single"/>
          <w:lang w:val="en-US" w:eastAsia="zh-CN"/>
        </w:rPr>
        <w:t>90</w:t>
      </w:r>
      <w:r>
        <w:rPr>
          <w:rFonts w:hint="eastAsia" w:ascii="宋体" w:hAnsi="宋体"/>
          <w:sz w:val="24"/>
          <w:szCs w:val="24"/>
          <w:u w:val="single"/>
        </w:rPr>
        <w:t>日</w:t>
      </w:r>
      <w:r>
        <w:rPr>
          <w:rFonts w:hint="eastAsia" w:ascii="宋体" w:hAnsi="宋体"/>
          <w:sz w:val="24"/>
          <w:szCs w:val="24"/>
          <w:u w:val="none"/>
        </w:rPr>
        <w:t>内</w:t>
      </w:r>
      <w:r>
        <w:rPr>
          <w:rFonts w:hint="eastAsia" w:ascii="宋体" w:hAnsi="宋体"/>
          <w:sz w:val="24"/>
          <w:szCs w:val="24"/>
        </w:rPr>
        <w:t>遵守本投标文件中的承诺且在此期限期满之前均具有约束力。</w:t>
      </w:r>
    </w:p>
    <w:p>
      <w:pPr>
        <w:pStyle w:val="95"/>
        <w:snapToGrid w:val="0"/>
        <w:spacing w:line="440" w:lineRule="exact"/>
        <w:ind w:firstLine="480" w:firstLineChars="200"/>
        <w:rPr>
          <w:kern w:val="2"/>
          <w:sz w:val="24"/>
          <w:szCs w:val="24"/>
        </w:rPr>
      </w:pPr>
      <w:r>
        <w:rPr>
          <w:rFonts w:hint="eastAsia"/>
          <w:kern w:val="2"/>
          <w:sz w:val="24"/>
          <w:szCs w:val="24"/>
        </w:rPr>
        <w:t>2、我方承诺已经具备《中华人民共和国政府采购法》中规定的参加政府采购活动的供应商应当具备的条件：</w:t>
      </w:r>
    </w:p>
    <w:p>
      <w:pPr>
        <w:numPr>
          <w:ilvl w:val="0"/>
          <w:numId w:val="10"/>
        </w:numPr>
        <w:adjustRightInd w:val="0"/>
        <w:snapToGrid w:val="0"/>
        <w:spacing w:line="440" w:lineRule="exact"/>
        <w:ind w:left="0" w:firstLine="480" w:firstLineChars="200"/>
        <w:rPr>
          <w:rFonts w:ascii="宋体" w:hAnsi="宋体"/>
          <w:sz w:val="24"/>
          <w:szCs w:val="24"/>
        </w:rPr>
      </w:pPr>
      <w:r>
        <w:rPr>
          <w:rFonts w:hint="eastAsia" w:ascii="宋体" w:hAnsi="宋体"/>
          <w:sz w:val="24"/>
          <w:szCs w:val="24"/>
        </w:rPr>
        <w:t>具有独立承担民事责任的能力；</w:t>
      </w:r>
    </w:p>
    <w:p>
      <w:pPr>
        <w:numPr>
          <w:ilvl w:val="0"/>
          <w:numId w:val="10"/>
        </w:numPr>
        <w:adjustRightInd w:val="0"/>
        <w:snapToGrid w:val="0"/>
        <w:spacing w:line="440" w:lineRule="exact"/>
        <w:ind w:left="0" w:firstLine="480" w:firstLineChars="200"/>
        <w:rPr>
          <w:rFonts w:ascii="宋体" w:hAnsi="宋体"/>
          <w:sz w:val="24"/>
          <w:szCs w:val="24"/>
        </w:rPr>
      </w:pPr>
      <w:r>
        <w:rPr>
          <w:rFonts w:hint="eastAsia" w:ascii="宋体" w:hAnsi="宋体"/>
          <w:sz w:val="24"/>
          <w:szCs w:val="24"/>
        </w:rPr>
        <w:t>具有良好的商业信誉和健全的财务会计制度；</w:t>
      </w:r>
    </w:p>
    <w:p>
      <w:pPr>
        <w:numPr>
          <w:ilvl w:val="0"/>
          <w:numId w:val="10"/>
        </w:numPr>
        <w:adjustRightInd w:val="0"/>
        <w:snapToGrid w:val="0"/>
        <w:spacing w:line="440" w:lineRule="exact"/>
        <w:ind w:left="0" w:firstLine="480" w:firstLineChars="200"/>
        <w:rPr>
          <w:rFonts w:ascii="宋体" w:hAnsi="宋体"/>
          <w:sz w:val="24"/>
          <w:szCs w:val="24"/>
        </w:rPr>
      </w:pPr>
      <w:r>
        <w:rPr>
          <w:rFonts w:hint="eastAsia" w:ascii="宋体" w:hAnsi="宋体"/>
          <w:sz w:val="24"/>
          <w:szCs w:val="24"/>
        </w:rPr>
        <w:t>具有履行合同所必需的设备和专业技术能力；</w:t>
      </w:r>
    </w:p>
    <w:p>
      <w:pPr>
        <w:numPr>
          <w:ilvl w:val="0"/>
          <w:numId w:val="10"/>
        </w:numPr>
        <w:adjustRightInd w:val="0"/>
        <w:snapToGrid w:val="0"/>
        <w:spacing w:line="440" w:lineRule="exact"/>
        <w:ind w:left="0" w:firstLine="480" w:firstLineChars="200"/>
        <w:rPr>
          <w:rFonts w:ascii="宋体" w:hAnsi="宋体"/>
          <w:sz w:val="24"/>
          <w:szCs w:val="24"/>
        </w:rPr>
      </w:pPr>
      <w:r>
        <w:rPr>
          <w:rFonts w:hint="eastAsia" w:ascii="宋体" w:hAnsi="宋体"/>
          <w:sz w:val="24"/>
          <w:szCs w:val="24"/>
        </w:rPr>
        <w:t>有依法缴纳税收和社会保障资金的良好记录；</w:t>
      </w:r>
    </w:p>
    <w:p>
      <w:pPr>
        <w:numPr>
          <w:ilvl w:val="0"/>
          <w:numId w:val="10"/>
        </w:numPr>
        <w:adjustRightInd w:val="0"/>
        <w:snapToGrid w:val="0"/>
        <w:spacing w:line="440" w:lineRule="exact"/>
        <w:ind w:left="0" w:firstLine="480" w:firstLineChars="200"/>
        <w:rPr>
          <w:rFonts w:ascii="宋体" w:hAnsi="宋体"/>
          <w:sz w:val="24"/>
          <w:szCs w:val="24"/>
        </w:rPr>
      </w:pPr>
      <w:r>
        <w:rPr>
          <w:rFonts w:hint="eastAsia" w:ascii="宋体" w:hAnsi="宋体"/>
          <w:sz w:val="24"/>
          <w:szCs w:val="24"/>
        </w:rPr>
        <w:t>参加此项采购活动前三年内，在经营活动中没有重大违法记录。</w:t>
      </w:r>
    </w:p>
    <w:p>
      <w:pPr>
        <w:adjustRightInd w:val="0"/>
        <w:snapToGrid w:val="0"/>
        <w:spacing w:line="440" w:lineRule="exact"/>
        <w:ind w:firstLine="480" w:firstLineChars="200"/>
        <w:rPr>
          <w:rFonts w:ascii="宋体" w:hAnsi="宋体"/>
          <w:sz w:val="24"/>
          <w:szCs w:val="24"/>
        </w:rPr>
      </w:pPr>
      <w:r>
        <w:rPr>
          <w:rFonts w:hint="eastAsia" w:ascii="宋体" w:hAnsi="宋体"/>
          <w:sz w:val="24"/>
          <w:szCs w:val="24"/>
        </w:rPr>
        <w:t>3、按招标文件要求提供和交付的货物和服务的投标报价详见投标报价表（开标一览表、明细报价表）。</w:t>
      </w:r>
    </w:p>
    <w:p>
      <w:pPr>
        <w:adjustRightInd w:val="0"/>
        <w:snapToGrid w:val="0"/>
        <w:spacing w:line="440" w:lineRule="exact"/>
        <w:ind w:firstLine="480" w:firstLineChars="200"/>
        <w:rPr>
          <w:rFonts w:ascii="宋体" w:hAnsi="宋体"/>
          <w:sz w:val="24"/>
          <w:szCs w:val="24"/>
        </w:rPr>
      </w:pPr>
      <w:r>
        <w:rPr>
          <w:rFonts w:hint="eastAsia" w:ascii="宋体" w:hAnsi="宋体"/>
          <w:sz w:val="24"/>
          <w:szCs w:val="24"/>
        </w:rPr>
        <w:t>4、保证忠实地执行双方所签订的合同，并承担合同规定的责任和义务。</w:t>
      </w:r>
    </w:p>
    <w:p>
      <w:pPr>
        <w:adjustRightInd w:val="0"/>
        <w:snapToGrid w:val="0"/>
        <w:spacing w:line="440" w:lineRule="exact"/>
        <w:ind w:firstLine="480" w:firstLineChars="200"/>
        <w:rPr>
          <w:rFonts w:ascii="宋体" w:hAnsi="宋体"/>
          <w:sz w:val="24"/>
          <w:szCs w:val="24"/>
        </w:rPr>
      </w:pPr>
      <w:r>
        <w:rPr>
          <w:rFonts w:hint="eastAsia" w:ascii="宋体" w:hAnsi="宋体"/>
          <w:sz w:val="24"/>
          <w:szCs w:val="24"/>
        </w:rPr>
        <w:t>5、保证遵守招标文件的规定。</w:t>
      </w:r>
    </w:p>
    <w:p>
      <w:pPr>
        <w:adjustRightInd w:val="0"/>
        <w:snapToGrid w:val="0"/>
        <w:spacing w:line="440" w:lineRule="exact"/>
        <w:ind w:firstLine="480" w:firstLineChars="200"/>
        <w:rPr>
          <w:rFonts w:ascii="宋体" w:hAnsi="宋体"/>
          <w:sz w:val="24"/>
          <w:szCs w:val="24"/>
        </w:rPr>
      </w:pPr>
      <w:r>
        <w:rPr>
          <w:rFonts w:hint="eastAsia" w:ascii="宋体" w:hAnsi="宋体"/>
          <w:sz w:val="24"/>
          <w:szCs w:val="24"/>
        </w:rPr>
        <w:t>6、如果在开标后规定的投标有效期内撤回投标，我方的投标保证金可被贵方没收。</w:t>
      </w:r>
    </w:p>
    <w:p>
      <w:pPr>
        <w:adjustRightInd w:val="0"/>
        <w:snapToGrid w:val="0"/>
        <w:spacing w:line="440" w:lineRule="exact"/>
        <w:ind w:firstLine="480" w:firstLineChars="200"/>
        <w:rPr>
          <w:rFonts w:ascii="宋体" w:hAnsi="宋体"/>
          <w:sz w:val="24"/>
          <w:szCs w:val="24"/>
        </w:rPr>
      </w:pPr>
      <w:r>
        <w:rPr>
          <w:rFonts w:hint="eastAsia" w:ascii="宋体" w:hAnsi="宋体"/>
          <w:sz w:val="24"/>
          <w:szCs w:val="24"/>
        </w:rPr>
        <w:t>7、我方完全理解贵方不一定接受最低价的投标或收到的任何投标。</w:t>
      </w:r>
    </w:p>
    <w:p>
      <w:pPr>
        <w:adjustRightInd w:val="0"/>
        <w:snapToGrid w:val="0"/>
        <w:spacing w:line="440" w:lineRule="exact"/>
        <w:ind w:firstLine="480" w:firstLineChars="200"/>
        <w:rPr>
          <w:rFonts w:ascii="宋体" w:hAnsi="宋体"/>
          <w:sz w:val="24"/>
          <w:szCs w:val="24"/>
        </w:rPr>
      </w:pPr>
      <w:r>
        <w:rPr>
          <w:rFonts w:hint="eastAsia" w:ascii="宋体" w:hAnsi="宋体"/>
          <w:sz w:val="24"/>
          <w:szCs w:val="24"/>
        </w:rPr>
        <w:t>8、我方愿意向贵方提供任何与本项投标有关的数据、情况和技术资料。若贵方需要，我方愿意提供我方作出的一切承诺的证明材料。</w:t>
      </w:r>
    </w:p>
    <w:p>
      <w:pPr>
        <w:adjustRightInd w:val="0"/>
        <w:snapToGrid w:val="0"/>
        <w:spacing w:line="440" w:lineRule="exact"/>
        <w:ind w:firstLine="480" w:firstLineChars="200"/>
        <w:rPr>
          <w:rFonts w:ascii="宋体" w:hAnsi="宋体"/>
          <w:sz w:val="24"/>
          <w:szCs w:val="24"/>
        </w:rPr>
      </w:pPr>
      <w:r>
        <w:rPr>
          <w:rFonts w:hint="eastAsia" w:ascii="宋体" w:hAnsi="宋体"/>
          <w:sz w:val="24"/>
          <w:szCs w:val="24"/>
        </w:rPr>
        <w:t>9、我方已详细审核全部投标文件，包括“修改投标文件”（如有的话）、参考资料及有关附件，确认无误。</w:t>
      </w:r>
    </w:p>
    <w:p>
      <w:pPr>
        <w:adjustRightInd w:val="0"/>
        <w:snapToGrid w:val="0"/>
        <w:spacing w:line="440" w:lineRule="exact"/>
        <w:ind w:firstLine="480" w:firstLineChars="200"/>
        <w:rPr>
          <w:rFonts w:ascii="宋体" w:hAnsi="宋体"/>
          <w:sz w:val="24"/>
          <w:szCs w:val="24"/>
        </w:rPr>
      </w:pPr>
      <w:r>
        <w:rPr>
          <w:rFonts w:ascii="宋体" w:hAnsi="宋体"/>
          <w:sz w:val="24"/>
          <w:szCs w:val="24"/>
        </w:rPr>
        <w:t>1</w:t>
      </w:r>
      <w:r>
        <w:rPr>
          <w:rFonts w:hint="eastAsia" w:ascii="宋体" w:hAnsi="宋体"/>
          <w:sz w:val="24"/>
          <w:szCs w:val="24"/>
        </w:rPr>
        <w:t>0、我方承诺接受招标文件中第四部分</w:t>
      </w:r>
      <w:r>
        <w:rPr>
          <w:rFonts w:ascii="宋体" w:hAnsi="宋体"/>
          <w:sz w:val="24"/>
          <w:szCs w:val="24"/>
        </w:rPr>
        <w:t>—</w:t>
      </w:r>
      <w:r>
        <w:rPr>
          <w:rFonts w:hint="eastAsia" w:ascii="宋体" w:hAnsi="宋体"/>
          <w:sz w:val="24"/>
          <w:szCs w:val="24"/>
        </w:rPr>
        <w:t>合同部分的全部条款且无任何异议。</w:t>
      </w:r>
    </w:p>
    <w:p>
      <w:pPr>
        <w:adjustRightInd w:val="0"/>
        <w:snapToGrid w:val="0"/>
        <w:spacing w:line="440" w:lineRule="exact"/>
        <w:ind w:firstLine="480" w:firstLineChars="200"/>
        <w:rPr>
          <w:rFonts w:ascii="宋体" w:hAnsi="宋体"/>
          <w:sz w:val="24"/>
          <w:szCs w:val="24"/>
        </w:rPr>
      </w:pPr>
      <w:r>
        <w:rPr>
          <w:rFonts w:ascii="宋体" w:hAnsi="宋体"/>
          <w:sz w:val="24"/>
          <w:szCs w:val="24"/>
        </w:rPr>
        <w:t>1</w:t>
      </w:r>
      <w:r>
        <w:rPr>
          <w:rFonts w:hint="eastAsia" w:ascii="宋体" w:hAnsi="宋体"/>
          <w:sz w:val="24"/>
          <w:szCs w:val="24"/>
        </w:rPr>
        <w:t>1、我方将严格遵守《中华人民共和国政府采购法》的有关规定，若有下列情形之一的，将被处以采购金额</w:t>
      </w:r>
      <w:r>
        <w:rPr>
          <w:rFonts w:ascii="宋体" w:hAnsi="宋体"/>
          <w:sz w:val="24"/>
          <w:szCs w:val="24"/>
        </w:rPr>
        <w:t>5</w:t>
      </w:r>
      <w:r>
        <w:rPr>
          <w:rFonts w:hint="eastAsia" w:ascii="宋体" w:hAnsi="宋体"/>
          <w:sz w:val="24"/>
          <w:szCs w:val="24"/>
        </w:rPr>
        <w:t>‰以上</w:t>
      </w:r>
      <w:r>
        <w:rPr>
          <w:rFonts w:ascii="宋体" w:hAnsi="宋体"/>
          <w:sz w:val="24"/>
          <w:szCs w:val="24"/>
        </w:rPr>
        <w:t>10</w:t>
      </w:r>
      <w:r>
        <w:rPr>
          <w:rFonts w:hint="eastAsia" w:ascii="宋体" w:hAnsi="宋体"/>
          <w:sz w:val="24"/>
          <w:szCs w:val="24"/>
        </w:rPr>
        <w:t>‰以下的罚款，列入不良行为记录名单，在一至三年内禁止参加政府采购活动；有违法所得的，并处没收违法所得；情节严重的，由工商行政管理机关吊销营业执照；构成犯罪的，依法追究刑事责任：</w:t>
      </w:r>
    </w:p>
    <w:p>
      <w:pPr>
        <w:numPr>
          <w:ilvl w:val="0"/>
          <w:numId w:val="11"/>
        </w:numPr>
        <w:adjustRightInd w:val="0"/>
        <w:snapToGrid w:val="0"/>
        <w:spacing w:line="440" w:lineRule="exact"/>
        <w:ind w:left="0" w:firstLine="480" w:firstLineChars="200"/>
        <w:rPr>
          <w:rFonts w:ascii="宋体" w:hAnsi="宋体"/>
          <w:sz w:val="24"/>
          <w:szCs w:val="24"/>
        </w:rPr>
      </w:pPr>
      <w:r>
        <w:rPr>
          <w:rFonts w:hint="eastAsia" w:ascii="宋体" w:hAnsi="宋体"/>
          <w:sz w:val="24"/>
          <w:szCs w:val="24"/>
        </w:rPr>
        <w:t>提供虚假材料谋取中标、成交的；</w:t>
      </w:r>
    </w:p>
    <w:p>
      <w:pPr>
        <w:numPr>
          <w:ilvl w:val="0"/>
          <w:numId w:val="11"/>
        </w:numPr>
        <w:adjustRightInd w:val="0"/>
        <w:snapToGrid w:val="0"/>
        <w:spacing w:line="440" w:lineRule="exact"/>
        <w:ind w:left="0" w:firstLine="480" w:firstLineChars="200"/>
        <w:rPr>
          <w:rFonts w:ascii="宋体" w:hAnsi="宋体"/>
          <w:sz w:val="24"/>
          <w:szCs w:val="24"/>
        </w:rPr>
      </w:pPr>
      <w:r>
        <w:rPr>
          <w:rFonts w:hint="eastAsia" w:ascii="宋体" w:hAnsi="宋体"/>
          <w:sz w:val="24"/>
          <w:szCs w:val="24"/>
        </w:rPr>
        <w:t>采取不正当手段诋毁、排挤其他供应商的；</w:t>
      </w:r>
    </w:p>
    <w:p>
      <w:pPr>
        <w:numPr>
          <w:ilvl w:val="0"/>
          <w:numId w:val="11"/>
        </w:numPr>
        <w:adjustRightInd w:val="0"/>
        <w:snapToGrid w:val="0"/>
        <w:spacing w:line="440" w:lineRule="exact"/>
        <w:ind w:left="0" w:firstLine="480" w:firstLineChars="200"/>
        <w:rPr>
          <w:rFonts w:ascii="宋体" w:hAnsi="宋体"/>
          <w:sz w:val="24"/>
          <w:szCs w:val="24"/>
        </w:rPr>
      </w:pPr>
      <w:r>
        <w:rPr>
          <w:rFonts w:hint="eastAsia" w:ascii="宋体" w:hAnsi="宋体"/>
          <w:sz w:val="24"/>
          <w:szCs w:val="24"/>
        </w:rPr>
        <w:t>与采购人、其它供应商或者采购代理机构恶意串通的；</w:t>
      </w:r>
    </w:p>
    <w:p>
      <w:pPr>
        <w:numPr>
          <w:ilvl w:val="0"/>
          <w:numId w:val="11"/>
        </w:numPr>
        <w:adjustRightInd w:val="0"/>
        <w:snapToGrid w:val="0"/>
        <w:spacing w:line="440" w:lineRule="exact"/>
        <w:ind w:left="0" w:firstLine="480" w:firstLineChars="200"/>
        <w:rPr>
          <w:rFonts w:ascii="宋体" w:hAnsi="宋体"/>
          <w:sz w:val="24"/>
          <w:szCs w:val="24"/>
        </w:rPr>
      </w:pPr>
      <w:r>
        <w:rPr>
          <w:rFonts w:hint="eastAsia" w:ascii="宋体" w:hAnsi="宋体"/>
          <w:sz w:val="24"/>
          <w:szCs w:val="24"/>
        </w:rPr>
        <w:t>向采购人、采购代理机构行贿或者提供其他不正当利益的；</w:t>
      </w:r>
    </w:p>
    <w:p>
      <w:pPr>
        <w:numPr>
          <w:ilvl w:val="0"/>
          <w:numId w:val="11"/>
        </w:numPr>
        <w:adjustRightInd w:val="0"/>
        <w:snapToGrid w:val="0"/>
        <w:spacing w:line="440" w:lineRule="exact"/>
        <w:ind w:left="0" w:firstLine="480" w:firstLineChars="200"/>
        <w:rPr>
          <w:rFonts w:ascii="宋体" w:hAnsi="宋体"/>
          <w:sz w:val="24"/>
          <w:szCs w:val="24"/>
        </w:rPr>
      </w:pPr>
      <w:r>
        <w:rPr>
          <w:rFonts w:hint="eastAsia" w:ascii="宋体" w:hAnsi="宋体"/>
          <w:sz w:val="24"/>
          <w:szCs w:val="24"/>
        </w:rPr>
        <w:t>未经采购代理机构同意，在采购过程中与采购人进行协商谈判的；</w:t>
      </w:r>
    </w:p>
    <w:p>
      <w:pPr>
        <w:numPr>
          <w:ilvl w:val="0"/>
          <w:numId w:val="11"/>
        </w:numPr>
        <w:adjustRightInd w:val="0"/>
        <w:snapToGrid w:val="0"/>
        <w:spacing w:line="440" w:lineRule="exact"/>
        <w:ind w:left="0" w:firstLine="480" w:firstLineChars="200"/>
        <w:rPr>
          <w:rFonts w:ascii="宋体" w:hAnsi="宋体"/>
          <w:sz w:val="24"/>
          <w:szCs w:val="24"/>
        </w:rPr>
      </w:pPr>
      <w:r>
        <w:rPr>
          <w:rFonts w:hint="eastAsia" w:ascii="宋体" w:hAnsi="宋体"/>
          <w:sz w:val="24"/>
          <w:szCs w:val="24"/>
        </w:rPr>
        <w:t>拒绝有关部门监督检查或提供虚假情况的。</w:t>
      </w:r>
    </w:p>
    <w:p>
      <w:pPr>
        <w:adjustRightInd w:val="0"/>
        <w:snapToGrid w:val="0"/>
        <w:spacing w:line="440" w:lineRule="exact"/>
        <w:rPr>
          <w:rFonts w:ascii="宋体" w:hAnsi="宋体"/>
          <w:sz w:val="24"/>
          <w:szCs w:val="24"/>
        </w:rPr>
      </w:pPr>
    </w:p>
    <w:p>
      <w:pPr>
        <w:spacing w:line="440" w:lineRule="exact"/>
        <w:ind w:firstLine="240" w:firstLineChars="100"/>
        <w:rPr>
          <w:rFonts w:ascii="宋体" w:hAnsi="宋体"/>
          <w:sz w:val="24"/>
          <w:szCs w:val="24"/>
        </w:rPr>
      </w:pPr>
      <w:r>
        <w:rPr>
          <w:rFonts w:hint="eastAsia" w:ascii="宋体" w:hAnsi="宋体"/>
          <w:sz w:val="24"/>
          <w:szCs w:val="24"/>
        </w:rPr>
        <w:t>与本投标有关的一切正式往来信函请寄：</w:t>
      </w:r>
    </w:p>
    <w:p>
      <w:pPr>
        <w:spacing w:line="440" w:lineRule="exact"/>
        <w:ind w:firstLine="240" w:firstLineChars="100"/>
        <w:rPr>
          <w:rFonts w:ascii="宋体" w:hAnsi="宋体"/>
          <w:sz w:val="24"/>
          <w:szCs w:val="24"/>
          <w:u w:val="single"/>
        </w:rPr>
      </w:pPr>
      <w:r>
        <w:rPr>
          <w:rFonts w:hint="eastAsia" w:ascii="宋体" w:hAnsi="宋体"/>
          <w:sz w:val="24"/>
          <w:szCs w:val="24"/>
        </w:rPr>
        <w:t>地　　　　　址：</w:t>
      </w:r>
      <w:r>
        <w:rPr>
          <w:rFonts w:hint="eastAsia" w:ascii="宋体" w:hAnsi="宋体"/>
          <w:sz w:val="24"/>
          <w:szCs w:val="24"/>
          <w:u w:val="single"/>
        </w:rPr>
        <w:t>　　　　　　　　　　</w:t>
      </w:r>
      <w:r>
        <w:rPr>
          <w:rFonts w:hint="eastAsia" w:ascii="宋体" w:hAnsi="宋体"/>
          <w:sz w:val="24"/>
          <w:szCs w:val="24"/>
        </w:rPr>
        <w:t>邮编：</w:t>
      </w:r>
      <w:r>
        <w:rPr>
          <w:rFonts w:hint="eastAsia" w:ascii="宋体" w:hAnsi="宋体"/>
          <w:sz w:val="24"/>
          <w:szCs w:val="24"/>
          <w:u w:val="single"/>
        </w:rPr>
        <w:t>　　　　　　　　　</w:t>
      </w:r>
    </w:p>
    <w:p>
      <w:pPr>
        <w:spacing w:line="440" w:lineRule="exact"/>
        <w:rPr>
          <w:rFonts w:ascii="宋体" w:hAnsi="宋体"/>
          <w:sz w:val="24"/>
          <w:szCs w:val="24"/>
        </w:rPr>
      </w:pPr>
      <w:r>
        <w:rPr>
          <w:rFonts w:hint="eastAsia" w:ascii="宋体" w:hAnsi="宋体"/>
          <w:sz w:val="24"/>
          <w:szCs w:val="24"/>
        </w:rPr>
        <w:t>　电　　　　　话：</w:t>
      </w:r>
      <w:r>
        <w:rPr>
          <w:rFonts w:hint="eastAsia" w:ascii="宋体" w:hAnsi="宋体"/>
          <w:sz w:val="24"/>
          <w:szCs w:val="24"/>
          <w:u w:val="single"/>
        </w:rPr>
        <w:t>　　　　　　　　　　</w:t>
      </w:r>
      <w:r>
        <w:rPr>
          <w:rFonts w:hint="eastAsia" w:ascii="宋体" w:hAnsi="宋体"/>
          <w:sz w:val="24"/>
          <w:szCs w:val="24"/>
        </w:rPr>
        <w:t>传真：</w:t>
      </w:r>
      <w:r>
        <w:rPr>
          <w:rFonts w:hint="eastAsia" w:ascii="宋体" w:hAnsi="宋体"/>
          <w:sz w:val="24"/>
          <w:szCs w:val="24"/>
          <w:u w:val="single"/>
        </w:rPr>
        <w:t>　　　　　　　　　</w:t>
      </w:r>
    </w:p>
    <w:p>
      <w:pPr>
        <w:spacing w:line="440" w:lineRule="exact"/>
        <w:rPr>
          <w:rFonts w:ascii="宋体" w:hAnsi="宋体"/>
          <w:sz w:val="24"/>
          <w:szCs w:val="24"/>
        </w:rPr>
      </w:pPr>
      <w:r>
        <w:rPr>
          <w:rFonts w:hint="eastAsia" w:ascii="宋体" w:hAnsi="宋体"/>
          <w:sz w:val="24"/>
          <w:szCs w:val="24"/>
        </w:rPr>
        <w:t>　投标人代表签字：</w:t>
      </w:r>
      <w:r>
        <w:rPr>
          <w:rFonts w:hint="eastAsia" w:ascii="宋体" w:hAnsi="宋体"/>
          <w:sz w:val="24"/>
          <w:szCs w:val="24"/>
          <w:u w:val="single"/>
        </w:rPr>
        <w:t>　　　　　　　　　　　　　</w:t>
      </w:r>
    </w:p>
    <w:p>
      <w:pPr>
        <w:spacing w:line="440" w:lineRule="exact"/>
        <w:rPr>
          <w:rFonts w:ascii="宋体" w:hAnsi="宋体"/>
          <w:sz w:val="24"/>
          <w:szCs w:val="24"/>
        </w:rPr>
      </w:pPr>
      <w:r>
        <w:rPr>
          <w:rFonts w:hint="eastAsia" w:ascii="宋体" w:hAnsi="宋体"/>
          <w:sz w:val="24"/>
          <w:szCs w:val="24"/>
        </w:rPr>
        <w:t>　投标人名称：</w:t>
      </w:r>
      <w:r>
        <w:rPr>
          <w:rFonts w:hint="eastAsia" w:ascii="宋体" w:hAnsi="宋体"/>
          <w:sz w:val="24"/>
          <w:szCs w:val="24"/>
          <w:u w:val="single"/>
        </w:rPr>
        <w:t>　　　　　　　　　　</w:t>
      </w:r>
    </w:p>
    <w:p>
      <w:pPr>
        <w:spacing w:line="440" w:lineRule="exact"/>
        <w:ind w:firstLine="6240" w:firstLineChars="2600"/>
        <w:rPr>
          <w:rFonts w:ascii="宋体" w:hAnsi="宋体"/>
          <w:sz w:val="24"/>
          <w:szCs w:val="24"/>
        </w:rPr>
      </w:pPr>
      <w:r>
        <w:rPr>
          <w:rFonts w:hint="eastAsia" w:ascii="宋体" w:hAnsi="宋体"/>
          <w:sz w:val="24"/>
          <w:szCs w:val="24"/>
        </w:rPr>
        <w:t>（单位公章）</w:t>
      </w:r>
    </w:p>
    <w:p>
      <w:pPr>
        <w:spacing w:line="440" w:lineRule="exact"/>
        <w:ind w:firstLine="5880" w:firstLineChars="2450"/>
        <w:rPr>
          <w:rFonts w:hint="eastAsia" w:ascii="宋体" w:hAnsi="宋体"/>
          <w:sz w:val="24"/>
          <w:szCs w:val="24"/>
        </w:rPr>
      </w:pPr>
      <w:r>
        <w:rPr>
          <w:rFonts w:ascii="宋体" w:hAnsi="宋体"/>
          <w:sz w:val="24"/>
          <w:szCs w:val="24"/>
        </w:rPr>
        <w:t>20</w:t>
      </w:r>
      <w:r>
        <w:rPr>
          <w:rFonts w:hint="eastAsia" w:ascii="宋体" w:hAnsi="宋体"/>
          <w:sz w:val="24"/>
          <w:szCs w:val="24"/>
        </w:rPr>
        <w:t xml:space="preserve">  年  </w:t>
      </w:r>
      <w:r>
        <w:rPr>
          <w:rFonts w:hint="eastAsia" w:ascii="宋体" w:hAnsi="宋体"/>
          <w:sz w:val="24"/>
          <w:szCs w:val="24"/>
          <w:lang w:val="en-US" w:eastAsia="zh-CN"/>
        </w:rPr>
        <w:t xml:space="preserve"> </w:t>
      </w:r>
      <w:r>
        <w:rPr>
          <w:rFonts w:hint="eastAsia" w:ascii="宋体" w:hAnsi="宋体"/>
          <w:sz w:val="24"/>
          <w:szCs w:val="24"/>
        </w:rPr>
        <w:t xml:space="preserve"> 月    日</w:t>
      </w:r>
    </w:p>
    <w:p>
      <w:pPr>
        <w:pStyle w:val="29"/>
      </w:pPr>
    </w:p>
    <w:p>
      <w:pPr>
        <w:adjustRightInd w:val="0"/>
        <w:snapToGrid w:val="0"/>
        <w:spacing w:line="440" w:lineRule="exact"/>
        <w:ind w:firstLine="480" w:firstLineChars="200"/>
        <w:rPr>
          <w:rFonts w:hint="eastAsia" w:ascii="宋体" w:hAnsi="宋体"/>
          <w:sz w:val="24"/>
          <w:szCs w:val="24"/>
          <w:em w:val="dot"/>
        </w:rPr>
      </w:pPr>
    </w:p>
    <w:p>
      <w:pPr>
        <w:adjustRightInd w:val="0"/>
        <w:snapToGrid w:val="0"/>
        <w:spacing w:line="440" w:lineRule="exact"/>
        <w:ind w:firstLine="480" w:firstLineChars="200"/>
        <w:rPr>
          <w:rFonts w:hint="eastAsia" w:ascii="宋体" w:hAnsi="宋体"/>
          <w:sz w:val="24"/>
          <w:szCs w:val="24"/>
          <w:em w:val="dot"/>
        </w:rPr>
      </w:pPr>
    </w:p>
    <w:p>
      <w:pPr>
        <w:adjustRightInd w:val="0"/>
        <w:snapToGrid w:val="0"/>
        <w:spacing w:line="440" w:lineRule="exact"/>
        <w:ind w:firstLine="480" w:firstLineChars="200"/>
        <w:rPr>
          <w:rFonts w:hint="eastAsia" w:ascii="宋体" w:hAnsi="宋体"/>
          <w:sz w:val="24"/>
          <w:szCs w:val="24"/>
          <w:em w:val="dot"/>
        </w:rPr>
      </w:pPr>
    </w:p>
    <w:p>
      <w:pPr>
        <w:adjustRightInd w:val="0"/>
        <w:snapToGrid w:val="0"/>
        <w:spacing w:line="440" w:lineRule="exact"/>
        <w:ind w:firstLine="480" w:firstLineChars="200"/>
        <w:rPr>
          <w:rFonts w:hint="eastAsia" w:ascii="宋体" w:hAnsi="宋体"/>
          <w:sz w:val="24"/>
          <w:szCs w:val="24"/>
          <w:em w:val="dot"/>
        </w:rPr>
      </w:pPr>
    </w:p>
    <w:p>
      <w:pPr>
        <w:adjustRightInd w:val="0"/>
        <w:snapToGrid w:val="0"/>
        <w:spacing w:line="440" w:lineRule="exact"/>
        <w:ind w:firstLine="480" w:firstLineChars="200"/>
        <w:rPr>
          <w:rFonts w:hint="eastAsia" w:ascii="宋体" w:hAnsi="宋体"/>
          <w:sz w:val="24"/>
          <w:szCs w:val="24"/>
          <w:em w:val="dot"/>
        </w:rPr>
      </w:pPr>
    </w:p>
    <w:p>
      <w:pPr>
        <w:adjustRightInd w:val="0"/>
        <w:snapToGrid w:val="0"/>
        <w:spacing w:line="440" w:lineRule="exact"/>
        <w:ind w:firstLine="480" w:firstLineChars="200"/>
        <w:rPr>
          <w:rFonts w:hint="eastAsia" w:ascii="宋体" w:hAnsi="宋体"/>
          <w:sz w:val="24"/>
          <w:szCs w:val="24"/>
          <w:em w:val="dot"/>
        </w:rPr>
      </w:pPr>
    </w:p>
    <w:p>
      <w:pPr>
        <w:adjustRightInd w:val="0"/>
        <w:snapToGrid w:val="0"/>
        <w:spacing w:line="440" w:lineRule="exact"/>
        <w:ind w:firstLine="480" w:firstLineChars="200"/>
        <w:rPr>
          <w:rFonts w:hint="eastAsia" w:ascii="宋体" w:hAnsi="宋体"/>
          <w:sz w:val="24"/>
          <w:szCs w:val="24"/>
          <w:em w:val="dot"/>
        </w:rPr>
      </w:pPr>
    </w:p>
    <w:p>
      <w:pPr>
        <w:adjustRightInd w:val="0"/>
        <w:snapToGrid w:val="0"/>
        <w:spacing w:line="440" w:lineRule="exact"/>
        <w:ind w:firstLine="480" w:firstLineChars="200"/>
        <w:rPr>
          <w:rFonts w:hint="eastAsia" w:ascii="宋体" w:hAnsi="宋体"/>
          <w:sz w:val="24"/>
          <w:szCs w:val="24"/>
          <w:em w:val="dot"/>
        </w:rPr>
      </w:pPr>
      <w:r>
        <w:rPr>
          <w:rFonts w:hint="eastAsia" w:ascii="宋体" w:hAnsi="宋体"/>
          <w:sz w:val="24"/>
          <w:szCs w:val="24"/>
          <w:em w:val="dot"/>
        </w:rPr>
        <w:t>注：除可填报项目外，对本投标函的任何修改将被视为非实质性响应投标，从而导致该投标被拒绝。</w:t>
      </w:r>
    </w:p>
    <w:p>
      <w:pPr>
        <w:spacing w:line="440" w:lineRule="exact"/>
        <w:jc w:val="center"/>
        <w:rPr>
          <w:rFonts w:hint="eastAsia" w:ascii="宋体" w:hAnsi="宋体"/>
          <w:sz w:val="24"/>
          <w:szCs w:val="24"/>
        </w:rPr>
      </w:pPr>
    </w:p>
    <w:p>
      <w:pPr>
        <w:spacing w:line="440" w:lineRule="exact"/>
        <w:jc w:val="center"/>
        <w:rPr>
          <w:rFonts w:hint="eastAsia" w:ascii="宋体" w:hAnsi="宋体"/>
          <w:sz w:val="24"/>
          <w:szCs w:val="24"/>
        </w:rPr>
      </w:pPr>
    </w:p>
    <w:p>
      <w:pPr>
        <w:spacing w:line="440" w:lineRule="exact"/>
        <w:jc w:val="center"/>
        <w:rPr>
          <w:rFonts w:hint="eastAsia" w:ascii="宋体" w:hAnsi="宋体"/>
          <w:sz w:val="24"/>
          <w:szCs w:val="24"/>
        </w:rPr>
      </w:pPr>
    </w:p>
    <w:p>
      <w:pPr>
        <w:spacing w:line="440" w:lineRule="exact"/>
        <w:jc w:val="center"/>
        <w:rPr>
          <w:rFonts w:hint="eastAsia" w:ascii="宋体" w:hAnsi="宋体"/>
          <w:sz w:val="24"/>
          <w:szCs w:val="24"/>
        </w:rPr>
      </w:pPr>
    </w:p>
    <w:p>
      <w:pPr>
        <w:spacing w:line="440" w:lineRule="exact"/>
        <w:jc w:val="center"/>
        <w:rPr>
          <w:rFonts w:hint="eastAsia" w:ascii="宋体" w:hAnsi="宋体"/>
          <w:sz w:val="24"/>
          <w:szCs w:val="24"/>
        </w:rPr>
      </w:pPr>
    </w:p>
    <w:p>
      <w:pPr>
        <w:spacing w:line="440" w:lineRule="exact"/>
        <w:jc w:val="center"/>
        <w:rPr>
          <w:rFonts w:hint="eastAsia" w:ascii="宋体" w:hAnsi="宋体"/>
          <w:sz w:val="24"/>
          <w:szCs w:val="24"/>
        </w:rPr>
      </w:pPr>
    </w:p>
    <w:p>
      <w:pPr>
        <w:spacing w:line="440" w:lineRule="exact"/>
        <w:jc w:val="center"/>
        <w:rPr>
          <w:rFonts w:hint="eastAsia" w:ascii="宋体" w:hAnsi="宋体"/>
          <w:sz w:val="24"/>
          <w:szCs w:val="24"/>
        </w:rPr>
      </w:pPr>
    </w:p>
    <w:p>
      <w:pPr>
        <w:spacing w:line="440" w:lineRule="exact"/>
        <w:jc w:val="center"/>
        <w:rPr>
          <w:rFonts w:hint="eastAsia" w:ascii="宋体" w:hAnsi="宋体"/>
          <w:sz w:val="24"/>
          <w:szCs w:val="24"/>
        </w:rPr>
      </w:pPr>
    </w:p>
    <w:p>
      <w:pPr>
        <w:spacing w:line="440" w:lineRule="exact"/>
        <w:jc w:val="center"/>
        <w:rPr>
          <w:rFonts w:hint="eastAsia" w:ascii="宋体" w:hAnsi="宋体"/>
          <w:sz w:val="24"/>
          <w:szCs w:val="24"/>
        </w:rPr>
      </w:pPr>
    </w:p>
    <w:p>
      <w:pPr>
        <w:spacing w:line="440" w:lineRule="exact"/>
        <w:jc w:val="left"/>
        <w:rPr>
          <w:rFonts w:hint="eastAsia" w:ascii="宋体" w:hAnsi="宋体"/>
          <w:sz w:val="24"/>
          <w:szCs w:val="24"/>
          <w:lang w:val="en-US" w:eastAsia="zh-CN"/>
        </w:rPr>
      </w:pPr>
      <w:r>
        <w:rPr>
          <w:rFonts w:hint="eastAsia" w:ascii="宋体" w:hAnsi="宋体"/>
          <w:sz w:val="24"/>
          <w:szCs w:val="24"/>
        </w:rPr>
        <w:t xml:space="preserve">附件1-4  </w:t>
      </w:r>
      <w:r>
        <w:rPr>
          <w:rFonts w:hint="eastAsia" w:ascii="宋体" w:hAnsi="宋体"/>
          <w:sz w:val="24"/>
          <w:szCs w:val="24"/>
          <w:lang w:val="en-US" w:eastAsia="zh-CN"/>
        </w:rPr>
        <w:t xml:space="preserve">                        </w:t>
      </w:r>
    </w:p>
    <w:p>
      <w:pPr>
        <w:spacing w:line="440" w:lineRule="exact"/>
        <w:jc w:val="center"/>
      </w:pPr>
      <w:r>
        <w:rPr>
          <w:rFonts w:hint="eastAsia" w:ascii="宋体" w:hAnsi="宋体"/>
          <w:sz w:val="24"/>
          <w:szCs w:val="24"/>
        </w:rPr>
        <w:t>商务条款偏离表</w:t>
      </w:r>
    </w:p>
    <w:p>
      <w:pPr>
        <w:spacing w:line="440" w:lineRule="exact"/>
        <w:ind w:firstLine="120" w:firstLineChars="50"/>
        <w:rPr>
          <w:rFonts w:ascii="宋体" w:hAnsi="宋体"/>
          <w:sz w:val="24"/>
          <w:szCs w:val="24"/>
          <w:u w:val="single"/>
        </w:rPr>
      </w:pPr>
      <w:r>
        <w:rPr>
          <w:rFonts w:hint="eastAsia" w:ascii="宋体" w:hAnsi="宋体"/>
          <w:sz w:val="24"/>
          <w:szCs w:val="24"/>
        </w:rPr>
        <w:t>投标人名称（公章）：</w:t>
      </w:r>
      <w:r>
        <w:rPr>
          <w:rFonts w:hint="eastAsia" w:ascii="宋体" w:hAnsi="宋体"/>
          <w:sz w:val="24"/>
          <w:szCs w:val="24"/>
          <w:u w:val="single"/>
        </w:rPr>
        <w:t xml:space="preserve">　　　　　         </w:t>
      </w:r>
      <w:r>
        <w:rPr>
          <w:rFonts w:hint="eastAsia" w:ascii="宋体" w:hAnsi="宋体"/>
          <w:sz w:val="24"/>
          <w:szCs w:val="24"/>
        </w:rPr>
        <w:t>招标编号：</w:t>
      </w:r>
      <w:r>
        <w:rPr>
          <w:rFonts w:hint="eastAsia" w:ascii="宋体" w:hAnsi="宋体"/>
          <w:sz w:val="24"/>
          <w:szCs w:val="24"/>
          <w:u w:val="single"/>
        </w:rPr>
        <w:t xml:space="preserve">　　　　           </w:t>
      </w:r>
    </w:p>
    <w:p>
      <w:pPr>
        <w:spacing w:line="440" w:lineRule="exact"/>
        <w:ind w:firstLine="120" w:firstLineChars="50"/>
        <w:rPr>
          <w:rFonts w:hint="eastAsia" w:ascii="宋体" w:hAnsi="宋体"/>
          <w:sz w:val="24"/>
          <w:szCs w:val="24"/>
        </w:rPr>
      </w:pPr>
      <w:r>
        <w:rPr>
          <w:rFonts w:hint="eastAsia" w:ascii="宋体" w:hAnsi="宋体"/>
          <w:sz w:val="24"/>
          <w:szCs w:val="24"/>
        </w:rPr>
        <w:t>所投内容：</w:t>
      </w:r>
      <w:r>
        <w:rPr>
          <w:rFonts w:hint="eastAsia" w:ascii="宋体" w:hAnsi="宋体"/>
          <w:sz w:val="24"/>
          <w:szCs w:val="24"/>
          <w:u w:val="single"/>
        </w:rPr>
        <w:t xml:space="preserve">　　　　           </w:t>
      </w:r>
      <w:r>
        <w:rPr>
          <w:rFonts w:hint="eastAsia" w:ascii="宋体" w:hAnsi="宋体"/>
          <w:sz w:val="24"/>
          <w:szCs w:val="24"/>
        </w:rPr>
        <w:t>　</w:t>
      </w:r>
    </w:p>
    <w:tbl>
      <w:tblPr>
        <w:tblStyle w:val="31"/>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1"/>
        <w:gridCol w:w="1602"/>
        <w:gridCol w:w="2458"/>
        <w:gridCol w:w="2885"/>
        <w:gridCol w:w="2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891" w:type="dxa"/>
            <w:noWrap w:val="0"/>
            <w:vAlign w:val="center"/>
          </w:tcPr>
          <w:p>
            <w:pPr>
              <w:spacing w:line="440" w:lineRule="exact"/>
              <w:rPr>
                <w:rFonts w:ascii="宋体" w:hAnsi="宋体"/>
                <w:sz w:val="24"/>
                <w:szCs w:val="24"/>
              </w:rPr>
            </w:pPr>
            <w:r>
              <w:rPr>
                <w:rFonts w:hint="eastAsia" w:ascii="宋体" w:hAnsi="宋体"/>
                <w:sz w:val="24"/>
                <w:szCs w:val="24"/>
              </w:rPr>
              <w:t>序号</w:t>
            </w:r>
          </w:p>
        </w:tc>
        <w:tc>
          <w:tcPr>
            <w:tcW w:w="1602" w:type="dxa"/>
            <w:noWrap w:val="0"/>
            <w:vAlign w:val="center"/>
          </w:tcPr>
          <w:p>
            <w:pPr>
              <w:spacing w:line="440" w:lineRule="exact"/>
              <w:rPr>
                <w:rFonts w:ascii="宋体" w:hAnsi="宋体"/>
                <w:sz w:val="24"/>
                <w:szCs w:val="24"/>
              </w:rPr>
            </w:pPr>
            <w:r>
              <w:rPr>
                <w:rFonts w:hint="eastAsia" w:ascii="宋体" w:hAnsi="宋体"/>
                <w:sz w:val="24"/>
                <w:szCs w:val="24"/>
              </w:rPr>
              <w:t>招标文件</w:t>
            </w:r>
          </w:p>
          <w:p>
            <w:pPr>
              <w:spacing w:line="440" w:lineRule="exact"/>
              <w:rPr>
                <w:rFonts w:ascii="宋体" w:hAnsi="宋体"/>
                <w:sz w:val="24"/>
                <w:szCs w:val="24"/>
              </w:rPr>
            </w:pPr>
            <w:r>
              <w:rPr>
                <w:rFonts w:hint="eastAsia" w:ascii="宋体" w:hAnsi="宋体"/>
                <w:sz w:val="24"/>
                <w:szCs w:val="24"/>
              </w:rPr>
              <w:t>条目号</w:t>
            </w:r>
          </w:p>
        </w:tc>
        <w:tc>
          <w:tcPr>
            <w:tcW w:w="2458" w:type="dxa"/>
            <w:noWrap w:val="0"/>
            <w:vAlign w:val="center"/>
          </w:tcPr>
          <w:p>
            <w:pPr>
              <w:spacing w:line="440" w:lineRule="exact"/>
              <w:rPr>
                <w:rFonts w:ascii="宋体" w:hAnsi="宋体"/>
                <w:sz w:val="24"/>
                <w:szCs w:val="24"/>
              </w:rPr>
            </w:pPr>
            <w:r>
              <w:rPr>
                <w:rFonts w:hint="eastAsia" w:ascii="宋体" w:hAnsi="宋体"/>
                <w:sz w:val="24"/>
                <w:szCs w:val="24"/>
              </w:rPr>
              <w:t>招标文件的商务条款</w:t>
            </w:r>
          </w:p>
        </w:tc>
        <w:tc>
          <w:tcPr>
            <w:tcW w:w="2885" w:type="dxa"/>
            <w:noWrap w:val="0"/>
            <w:vAlign w:val="center"/>
          </w:tcPr>
          <w:p>
            <w:pPr>
              <w:spacing w:line="440" w:lineRule="exact"/>
              <w:rPr>
                <w:rFonts w:ascii="宋体" w:hAnsi="宋体"/>
                <w:sz w:val="24"/>
                <w:szCs w:val="24"/>
              </w:rPr>
            </w:pPr>
            <w:r>
              <w:rPr>
                <w:rFonts w:hint="eastAsia" w:ascii="宋体" w:hAnsi="宋体"/>
                <w:sz w:val="24"/>
                <w:szCs w:val="24"/>
              </w:rPr>
              <w:t>投标文件的商务条款</w:t>
            </w:r>
          </w:p>
        </w:tc>
        <w:tc>
          <w:tcPr>
            <w:tcW w:w="2018" w:type="dxa"/>
            <w:noWrap w:val="0"/>
            <w:vAlign w:val="center"/>
          </w:tcPr>
          <w:p>
            <w:pPr>
              <w:spacing w:line="440" w:lineRule="exact"/>
              <w:rPr>
                <w:rFonts w:ascii="宋体" w:hAnsi="宋体"/>
                <w:sz w:val="24"/>
                <w:szCs w:val="24"/>
              </w:rPr>
            </w:pPr>
            <w:r>
              <w:rPr>
                <w:rFonts w:hint="eastAsia" w:ascii="宋体" w:hAnsi="宋体"/>
                <w:sz w:val="24"/>
                <w:szCs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891" w:type="dxa"/>
            <w:noWrap w:val="0"/>
            <w:vAlign w:val="center"/>
          </w:tcPr>
          <w:p>
            <w:pPr>
              <w:jc w:val="center"/>
              <w:rPr>
                <w:rFonts w:ascii="宋体" w:hAnsi="宋体" w:cs="宋体"/>
                <w:sz w:val="24"/>
                <w:szCs w:val="24"/>
              </w:rPr>
            </w:pPr>
            <w:r>
              <w:rPr>
                <w:rFonts w:hint="eastAsia" w:ascii="宋体" w:hAnsi="宋体"/>
                <w:sz w:val="24"/>
                <w:szCs w:val="24"/>
              </w:rPr>
              <w:t>1</w:t>
            </w:r>
          </w:p>
        </w:tc>
        <w:tc>
          <w:tcPr>
            <w:tcW w:w="1602" w:type="dxa"/>
            <w:noWrap w:val="0"/>
            <w:vAlign w:val="top"/>
          </w:tcPr>
          <w:p>
            <w:pPr>
              <w:spacing w:line="440" w:lineRule="exact"/>
              <w:jc w:val="center"/>
              <w:rPr>
                <w:rFonts w:ascii="宋体" w:hAnsi="宋体"/>
                <w:sz w:val="24"/>
                <w:szCs w:val="24"/>
              </w:rPr>
            </w:pPr>
          </w:p>
        </w:tc>
        <w:tc>
          <w:tcPr>
            <w:tcW w:w="2458" w:type="dxa"/>
            <w:noWrap w:val="0"/>
            <w:vAlign w:val="top"/>
          </w:tcPr>
          <w:p>
            <w:pPr>
              <w:spacing w:line="440" w:lineRule="exact"/>
              <w:rPr>
                <w:rFonts w:ascii="宋体" w:hAnsi="宋体"/>
                <w:sz w:val="24"/>
                <w:szCs w:val="24"/>
              </w:rPr>
            </w:pPr>
          </w:p>
        </w:tc>
        <w:tc>
          <w:tcPr>
            <w:tcW w:w="2885" w:type="dxa"/>
            <w:noWrap w:val="0"/>
            <w:vAlign w:val="top"/>
          </w:tcPr>
          <w:p>
            <w:pPr>
              <w:spacing w:line="440" w:lineRule="exact"/>
              <w:rPr>
                <w:rFonts w:ascii="宋体" w:hAnsi="宋体"/>
                <w:sz w:val="24"/>
                <w:szCs w:val="24"/>
              </w:rPr>
            </w:pPr>
          </w:p>
        </w:tc>
        <w:tc>
          <w:tcPr>
            <w:tcW w:w="2018" w:type="dxa"/>
            <w:noWrap w:val="0"/>
            <w:vAlign w:val="top"/>
          </w:tcPr>
          <w:p>
            <w:pPr>
              <w:spacing w:line="440" w:lineRule="exact"/>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trPr>
        <w:tc>
          <w:tcPr>
            <w:tcW w:w="891" w:type="dxa"/>
            <w:noWrap w:val="0"/>
            <w:vAlign w:val="center"/>
          </w:tcPr>
          <w:p>
            <w:pPr>
              <w:jc w:val="center"/>
              <w:rPr>
                <w:rFonts w:ascii="宋体" w:hAnsi="宋体" w:cs="宋体"/>
                <w:sz w:val="24"/>
                <w:szCs w:val="24"/>
              </w:rPr>
            </w:pPr>
            <w:r>
              <w:rPr>
                <w:rFonts w:hint="eastAsia" w:ascii="宋体" w:hAnsi="宋体"/>
                <w:sz w:val="24"/>
                <w:szCs w:val="24"/>
              </w:rPr>
              <w:t>2</w:t>
            </w:r>
          </w:p>
        </w:tc>
        <w:tc>
          <w:tcPr>
            <w:tcW w:w="1602" w:type="dxa"/>
            <w:noWrap w:val="0"/>
            <w:vAlign w:val="top"/>
          </w:tcPr>
          <w:p>
            <w:pPr>
              <w:spacing w:line="440" w:lineRule="exact"/>
              <w:rPr>
                <w:rFonts w:ascii="宋体" w:hAnsi="宋体"/>
                <w:sz w:val="24"/>
                <w:szCs w:val="24"/>
              </w:rPr>
            </w:pPr>
          </w:p>
        </w:tc>
        <w:tc>
          <w:tcPr>
            <w:tcW w:w="2458" w:type="dxa"/>
            <w:noWrap w:val="0"/>
            <w:vAlign w:val="top"/>
          </w:tcPr>
          <w:p>
            <w:pPr>
              <w:spacing w:line="440" w:lineRule="exact"/>
              <w:rPr>
                <w:rFonts w:ascii="宋体" w:hAnsi="宋体"/>
                <w:sz w:val="24"/>
                <w:szCs w:val="24"/>
              </w:rPr>
            </w:pPr>
          </w:p>
        </w:tc>
        <w:tc>
          <w:tcPr>
            <w:tcW w:w="2885" w:type="dxa"/>
            <w:noWrap w:val="0"/>
            <w:vAlign w:val="top"/>
          </w:tcPr>
          <w:p>
            <w:pPr>
              <w:spacing w:line="440" w:lineRule="exact"/>
              <w:rPr>
                <w:rFonts w:ascii="宋体" w:hAnsi="宋体"/>
                <w:sz w:val="24"/>
                <w:szCs w:val="24"/>
              </w:rPr>
            </w:pPr>
          </w:p>
        </w:tc>
        <w:tc>
          <w:tcPr>
            <w:tcW w:w="2018" w:type="dxa"/>
            <w:noWrap w:val="0"/>
            <w:vAlign w:val="top"/>
          </w:tcPr>
          <w:p>
            <w:pPr>
              <w:spacing w:line="440" w:lineRule="exact"/>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891" w:type="dxa"/>
            <w:noWrap w:val="0"/>
            <w:vAlign w:val="center"/>
          </w:tcPr>
          <w:p>
            <w:pPr>
              <w:jc w:val="center"/>
              <w:rPr>
                <w:rFonts w:ascii="宋体" w:hAnsi="宋体" w:cs="宋体"/>
                <w:sz w:val="24"/>
                <w:szCs w:val="24"/>
              </w:rPr>
            </w:pPr>
            <w:r>
              <w:rPr>
                <w:rFonts w:hint="eastAsia" w:ascii="宋体" w:hAnsi="宋体"/>
                <w:sz w:val="24"/>
                <w:szCs w:val="24"/>
              </w:rPr>
              <w:t>3</w:t>
            </w:r>
          </w:p>
        </w:tc>
        <w:tc>
          <w:tcPr>
            <w:tcW w:w="1602" w:type="dxa"/>
            <w:noWrap w:val="0"/>
            <w:vAlign w:val="top"/>
          </w:tcPr>
          <w:p>
            <w:pPr>
              <w:spacing w:line="440" w:lineRule="exact"/>
              <w:rPr>
                <w:rFonts w:ascii="宋体" w:hAnsi="宋体"/>
                <w:sz w:val="24"/>
                <w:szCs w:val="24"/>
              </w:rPr>
            </w:pPr>
          </w:p>
        </w:tc>
        <w:tc>
          <w:tcPr>
            <w:tcW w:w="2458" w:type="dxa"/>
            <w:noWrap w:val="0"/>
            <w:vAlign w:val="center"/>
          </w:tcPr>
          <w:p>
            <w:pPr>
              <w:spacing w:line="440" w:lineRule="exact"/>
              <w:rPr>
                <w:rFonts w:ascii="宋体" w:hAnsi="宋体"/>
                <w:sz w:val="24"/>
                <w:szCs w:val="24"/>
              </w:rPr>
            </w:pPr>
          </w:p>
        </w:tc>
        <w:tc>
          <w:tcPr>
            <w:tcW w:w="2885" w:type="dxa"/>
            <w:noWrap w:val="0"/>
            <w:vAlign w:val="top"/>
          </w:tcPr>
          <w:p>
            <w:pPr>
              <w:spacing w:line="440" w:lineRule="exact"/>
              <w:rPr>
                <w:rFonts w:ascii="宋体" w:hAnsi="宋体"/>
                <w:sz w:val="24"/>
                <w:szCs w:val="24"/>
              </w:rPr>
            </w:pPr>
          </w:p>
        </w:tc>
        <w:tc>
          <w:tcPr>
            <w:tcW w:w="2018" w:type="dxa"/>
            <w:noWrap w:val="0"/>
            <w:vAlign w:val="top"/>
          </w:tcPr>
          <w:p>
            <w:pPr>
              <w:spacing w:line="440" w:lineRule="exact"/>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891" w:type="dxa"/>
            <w:noWrap w:val="0"/>
            <w:vAlign w:val="center"/>
          </w:tcPr>
          <w:p>
            <w:pPr>
              <w:jc w:val="center"/>
              <w:rPr>
                <w:rFonts w:ascii="宋体" w:hAnsi="宋体" w:cs="宋体"/>
                <w:sz w:val="24"/>
                <w:szCs w:val="24"/>
              </w:rPr>
            </w:pPr>
            <w:r>
              <w:rPr>
                <w:rFonts w:hint="eastAsia" w:ascii="宋体" w:hAnsi="宋体"/>
                <w:sz w:val="24"/>
                <w:szCs w:val="24"/>
              </w:rPr>
              <w:t>4</w:t>
            </w:r>
          </w:p>
        </w:tc>
        <w:tc>
          <w:tcPr>
            <w:tcW w:w="1602" w:type="dxa"/>
            <w:noWrap w:val="0"/>
            <w:vAlign w:val="top"/>
          </w:tcPr>
          <w:p>
            <w:pPr>
              <w:spacing w:line="440" w:lineRule="exact"/>
              <w:rPr>
                <w:rFonts w:ascii="宋体" w:hAnsi="宋体"/>
                <w:sz w:val="24"/>
                <w:szCs w:val="24"/>
              </w:rPr>
            </w:pPr>
          </w:p>
        </w:tc>
        <w:tc>
          <w:tcPr>
            <w:tcW w:w="2458" w:type="dxa"/>
            <w:noWrap w:val="0"/>
            <w:vAlign w:val="center"/>
          </w:tcPr>
          <w:p>
            <w:pPr>
              <w:pStyle w:val="92"/>
              <w:spacing w:line="440" w:lineRule="exact"/>
              <w:rPr>
                <w:rFonts w:hint="eastAsia" w:cs="Times New Roman"/>
                <w:kern w:val="2"/>
              </w:rPr>
            </w:pPr>
          </w:p>
        </w:tc>
        <w:tc>
          <w:tcPr>
            <w:tcW w:w="2885" w:type="dxa"/>
            <w:noWrap w:val="0"/>
            <w:vAlign w:val="top"/>
          </w:tcPr>
          <w:p>
            <w:pPr>
              <w:spacing w:line="440" w:lineRule="exact"/>
              <w:rPr>
                <w:rFonts w:ascii="宋体" w:hAnsi="宋体"/>
                <w:sz w:val="24"/>
                <w:szCs w:val="24"/>
              </w:rPr>
            </w:pPr>
          </w:p>
        </w:tc>
        <w:tc>
          <w:tcPr>
            <w:tcW w:w="2018" w:type="dxa"/>
            <w:noWrap w:val="0"/>
            <w:vAlign w:val="top"/>
          </w:tcPr>
          <w:p>
            <w:pPr>
              <w:spacing w:line="440" w:lineRule="exact"/>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891" w:type="dxa"/>
            <w:noWrap w:val="0"/>
            <w:vAlign w:val="center"/>
          </w:tcPr>
          <w:p>
            <w:pPr>
              <w:jc w:val="center"/>
              <w:rPr>
                <w:rFonts w:ascii="宋体" w:hAnsi="宋体" w:cs="宋体"/>
                <w:sz w:val="24"/>
                <w:szCs w:val="24"/>
              </w:rPr>
            </w:pPr>
            <w:r>
              <w:rPr>
                <w:rFonts w:hint="eastAsia" w:ascii="宋体" w:hAnsi="宋体"/>
                <w:sz w:val="24"/>
                <w:szCs w:val="24"/>
              </w:rPr>
              <w:t>5</w:t>
            </w:r>
          </w:p>
        </w:tc>
        <w:tc>
          <w:tcPr>
            <w:tcW w:w="1602" w:type="dxa"/>
            <w:noWrap w:val="0"/>
            <w:vAlign w:val="top"/>
          </w:tcPr>
          <w:p>
            <w:pPr>
              <w:spacing w:line="440" w:lineRule="exact"/>
              <w:rPr>
                <w:rFonts w:ascii="宋体" w:hAnsi="宋体"/>
                <w:sz w:val="24"/>
                <w:szCs w:val="24"/>
              </w:rPr>
            </w:pPr>
          </w:p>
        </w:tc>
        <w:tc>
          <w:tcPr>
            <w:tcW w:w="2458" w:type="dxa"/>
            <w:noWrap w:val="0"/>
            <w:vAlign w:val="top"/>
          </w:tcPr>
          <w:p>
            <w:pPr>
              <w:spacing w:line="440" w:lineRule="exact"/>
              <w:rPr>
                <w:rFonts w:ascii="宋体" w:hAnsi="宋体"/>
                <w:sz w:val="24"/>
                <w:szCs w:val="24"/>
              </w:rPr>
            </w:pPr>
          </w:p>
        </w:tc>
        <w:tc>
          <w:tcPr>
            <w:tcW w:w="2885" w:type="dxa"/>
            <w:noWrap w:val="0"/>
            <w:vAlign w:val="top"/>
          </w:tcPr>
          <w:p>
            <w:pPr>
              <w:spacing w:line="440" w:lineRule="exact"/>
              <w:rPr>
                <w:rFonts w:ascii="宋体" w:hAnsi="宋体"/>
                <w:sz w:val="24"/>
                <w:szCs w:val="24"/>
              </w:rPr>
            </w:pPr>
          </w:p>
        </w:tc>
        <w:tc>
          <w:tcPr>
            <w:tcW w:w="2018" w:type="dxa"/>
            <w:noWrap w:val="0"/>
            <w:vAlign w:val="top"/>
          </w:tcPr>
          <w:p>
            <w:pPr>
              <w:spacing w:line="440" w:lineRule="exact"/>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891" w:type="dxa"/>
            <w:noWrap w:val="0"/>
            <w:vAlign w:val="center"/>
          </w:tcPr>
          <w:p>
            <w:pPr>
              <w:jc w:val="center"/>
              <w:rPr>
                <w:rFonts w:ascii="宋体" w:hAnsi="宋体" w:cs="宋体"/>
                <w:sz w:val="24"/>
                <w:szCs w:val="24"/>
              </w:rPr>
            </w:pPr>
            <w:r>
              <w:rPr>
                <w:rFonts w:hint="eastAsia" w:ascii="宋体" w:hAnsi="宋体"/>
                <w:sz w:val="24"/>
                <w:szCs w:val="24"/>
              </w:rPr>
              <w:t>6</w:t>
            </w:r>
          </w:p>
        </w:tc>
        <w:tc>
          <w:tcPr>
            <w:tcW w:w="1602" w:type="dxa"/>
            <w:noWrap w:val="0"/>
            <w:vAlign w:val="top"/>
          </w:tcPr>
          <w:p>
            <w:pPr>
              <w:spacing w:line="440" w:lineRule="exact"/>
              <w:rPr>
                <w:rFonts w:ascii="宋体" w:hAnsi="宋体"/>
                <w:sz w:val="24"/>
                <w:szCs w:val="24"/>
              </w:rPr>
            </w:pPr>
          </w:p>
        </w:tc>
        <w:tc>
          <w:tcPr>
            <w:tcW w:w="2458" w:type="dxa"/>
            <w:noWrap w:val="0"/>
            <w:vAlign w:val="top"/>
          </w:tcPr>
          <w:p>
            <w:pPr>
              <w:snapToGrid w:val="0"/>
              <w:spacing w:line="440" w:lineRule="exact"/>
              <w:ind w:firstLine="480" w:firstLineChars="200"/>
              <w:rPr>
                <w:rFonts w:ascii="宋体" w:hAnsi="宋体"/>
                <w:sz w:val="24"/>
                <w:szCs w:val="24"/>
              </w:rPr>
            </w:pPr>
          </w:p>
        </w:tc>
        <w:tc>
          <w:tcPr>
            <w:tcW w:w="2885" w:type="dxa"/>
            <w:noWrap w:val="0"/>
            <w:vAlign w:val="top"/>
          </w:tcPr>
          <w:p>
            <w:pPr>
              <w:spacing w:line="440" w:lineRule="exact"/>
              <w:rPr>
                <w:rFonts w:ascii="宋体" w:hAnsi="宋体"/>
                <w:sz w:val="24"/>
                <w:szCs w:val="24"/>
              </w:rPr>
            </w:pPr>
          </w:p>
        </w:tc>
        <w:tc>
          <w:tcPr>
            <w:tcW w:w="2018" w:type="dxa"/>
            <w:noWrap w:val="0"/>
            <w:vAlign w:val="top"/>
          </w:tcPr>
          <w:p>
            <w:pPr>
              <w:spacing w:line="440" w:lineRule="exact"/>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891" w:type="dxa"/>
            <w:noWrap w:val="0"/>
            <w:vAlign w:val="center"/>
          </w:tcPr>
          <w:p>
            <w:pPr>
              <w:jc w:val="center"/>
              <w:rPr>
                <w:rFonts w:ascii="宋体" w:hAnsi="宋体" w:cs="宋体"/>
                <w:sz w:val="24"/>
                <w:szCs w:val="24"/>
              </w:rPr>
            </w:pPr>
            <w:r>
              <w:rPr>
                <w:rFonts w:hint="eastAsia" w:ascii="宋体" w:hAnsi="宋体"/>
                <w:sz w:val="24"/>
                <w:szCs w:val="24"/>
              </w:rPr>
              <w:t>7</w:t>
            </w:r>
          </w:p>
        </w:tc>
        <w:tc>
          <w:tcPr>
            <w:tcW w:w="1602" w:type="dxa"/>
            <w:noWrap w:val="0"/>
            <w:vAlign w:val="top"/>
          </w:tcPr>
          <w:p>
            <w:pPr>
              <w:spacing w:line="440" w:lineRule="exact"/>
              <w:rPr>
                <w:rFonts w:ascii="宋体" w:hAnsi="宋体"/>
                <w:sz w:val="24"/>
                <w:szCs w:val="24"/>
              </w:rPr>
            </w:pPr>
          </w:p>
        </w:tc>
        <w:tc>
          <w:tcPr>
            <w:tcW w:w="2458" w:type="dxa"/>
            <w:noWrap w:val="0"/>
            <w:vAlign w:val="top"/>
          </w:tcPr>
          <w:p>
            <w:pPr>
              <w:snapToGrid w:val="0"/>
              <w:spacing w:line="440" w:lineRule="exact"/>
              <w:rPr>
                <w:rFonts w:hint="eastAsia" w:ascii="宋体" w:hAnsi="宋体" w:cs="仿宋"/>
                <w:sz w:val="24"/>
                <w:szCs w:val="24"/>
              </w:rPr>
            </w:pPr>
          </w:p>
        </w:tc>
        <w:tc>
          <w:tcPr>
            <w:tcW w:w="2885" w:type="dxa"/>
            <w:noWrap w:val="0"/>
            <w:vAlign w:val="top"/>
          </w:tcPr>
          <w:p>
            <w:pPr>
              <w:spacing w:line="440" w:lineRule="exact"/>
              <w:rPr>
                <w:rFonts w:ascii="宋体" w:hAnsi="宋体"/>
                <w:sz w:val="24"/>
                <w:szCs w:val="24"/>
              </w:rPr>
            </w:pPr>
          </w:p>
        </w:tc>
        <w:tc>
          <w:tcPr>
            <w:tcW w:w="2018" w:type="dxa"/>
            <w:noWrap w:val="0"/>
            <w:vAlign w:val="top"/>
          </w:tcPr>
          <w:p>
            <w:pPr>
              <w:spacing w:line="440" w:lineRule="exact"/>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891" w:type="dxa"/>
            <w:noWrap w:val="0"/>
            <w:vAlign w:val="center"/>
          </w:tcPr>
          <w:p>
            <w:pPr>
              <w:jc w:val="center"/>
              <w:rPr>
                <w:rFonts w:hint="eastAsia" w:ascii="宋体" w:hAnsi="宋体"/>
                <w:sz w:val="24"/>
                <w:szCs w:val="24"/>
              </w:rPr>
            </w:pPr>
            <w:r>
              <w:rPr>
                <w:rFonts w:ascii="宋体" w:hAnsi="宋体"/>
                <w:sz w:val="24"/>
                <w:szCs w:val="24"/>
              </w:rPr>
              <w:t>…</w:t>
            </w:r>
          </w:p>
        </w:tc>
        <w:tc>
          <w:tcPr>
            <w:tcW w:w="1602" w:type="dxa"/>
            <w:noWrap w:val="0"/>
            <w:vAlign w:val="top"/>
          </w:tcPr>
          <w:p>
            <w:pPr>
              <w:spacing w:line="440" w:lineRule="exact"/>
              <w:rPr>
                <w:rFonts w:ascii="宋体" w:hAnsi="宋体"/>
                <w:sz w:val="24"/>
                <w:szCs w:val="24"/>
              </w:rPr>
            </w:pPr>
          </w:p>
        </w:tc>
        <w:tc>
          <w:tcPr>
            <w:tcW w:w="2458" w:type="dxa"/>
            <w:noWrap w:val="0"/>
            <w:vAlign w:val="top"/>
          </w:tcPr>
          <w:p>
            <w:pPr>
              <w:spacing w:line="440" w:lineRule="exact"/>
              <w:rPr>
                <w:rFonts w:ascii="宋体" w:hAnsi="宋体"/>
                <w:sz w:val="24"/>
                <w:szCs w:val="24"/>
              </w:rPr>
            </w:pPr>
          </w:p>
        </w:tc>
        <w:tc>
          <w:tcPr>
            <w:tcW w:w="2885" w:type="dxa"/>
            <w:noWrap w:val="0"/>
            <w:vAlign w:val="top"/>
          </w:tcPr>
          <w:p>
            <w:pPr>
              <w:spacing w:line="440" w:lineRule="exact"/>
              <w:rPr>
                <w:rFonts w:ascii="宋体" w:hAnsi="宋体"/>
                <w:sz w:val="24"/>
                <w:szCs w:val="24"/>
              </w:rPr>
            </w:pPr>
          </w:p>
        </w:tc>
        <w:tc>
          <w:tcPr>
            <w:tcW w:w="2018" w:type="dxa"/>
            <w:noWrap w:val="0"/>
            <w:vAlign w:val="top"/>
          </w:tcPr>
          <w:p>
            <w:pPr>
              <w:spacing w:line="440" w:lineRule="exact"/>
              <w:rPr>
                <w:rFonts w:ascii="宋体" w:hAnsi="宋体"/>
                <w:sz w:val="24"/>
                <w:szCs w:val="24"/>
              </w:rPr>
            </w:pPr>
          </w:p>
        </w:tc>
      </w:tr>
    </w:tbl>
    <w:p>
      <w:pPr>
        <w:spacing w:line="440" w:lineRule="exact"/>
        <w:rPr>
          <w:rFonts w:hint="eastAsia" w:ascii="宋体" w:hAnsi="宋体"/>
          <w:sz w:val="24"/>
          <w:szCs w:val="24"/>
        </w:rPr>
      </w:pPr>
    </w:p>
    <w:p>
      <w:pPr>
        <w:spacing w:line="440" w:lineRule="exact"/>
        <w:ind w:firstLine="6480" w:firstLineChars="2700"/>
        <w:rPr>
          <w:rFonts w:ascii="宋体" w:hAnsi="宋体"/>
          <w:sz w:val="24"/>
          <w:szCs w:val="24"/>
        </w:rPr>
      </w:pPr>
      <w:r>
        <w:rPr>
          <w:rFonts w:hint="eastAsia" w:ascii="宋体" w:hAnsi="宋体"/>
          <w:sz w:val="24"/>
          <w:szCs w:val="24"/>
        </w:rPr>
        <w:t>投标人代表签字：</w:t>
      </w:r>
    </w:p>
    <w:p>
      <w:pPr>
        <w:spacing w:line="440" w:lineRule="exact"/>
        <w:ind w:firstLine="6240" w:firstLineChars="2600"/>
        <w:rPr>
          <w:rFonts w:ascii="宋体" w:hAnsi="宋体"/>
          <w:sz w:val="24"/>
          <w:szCs w:val="24"/>
        </w:rPr>
      </w:pPr>
      <w:r>
        <w:rPr>
          <w:rFonts w:hint="eastAsia" w:ascii="宋体" w:hAnsi="宋体"/>
          <w:sz w:val="24"/>
          <w:szCs w:val="24"/>
        </w:rPr>
        <w:t>日期：</w:t>
      </w:r>
      <w:r>
        <w:rPr>
          <w:rFonts w:ascii="宋体" w:hAnsi="宋体"/>
          <w:sz w:val="24"/>
          <w:szCs w:val="24"/>
        </w:rPr>
        <w:t>20</w:t>
      </w:r>
      <w:r>
        <w:rPr>
          <w:rFonts w:hint="eastAsia" w:ascii="宋体" w:hAnsi="宋体"/>
          <w:sz w:val="24"/>
          <w:szCs w:val="24"/>
          <w:lang w:val="en-US" w:eastAsia="zh-CN"/>
        </w:rPr>
        <w:t xml:space="preserve">  </w:t>
      </w:r>
      <w:r>
        <w:rPr>
          <w:rFonts w:hint="eastAsia" w:ascii="宋体" w:hAnsi="宋体"/>
          <w:sz w:val="24"/>
          <w:szCs w:val="24"/>
        </w:rPr>
        <w:t>年</w:t>
      </w:r>
      <w:r>
        <w:rPr>
          <w:rFonts w:hint="eastAsia" w:ascii="宋体" w:hAnsi="宋体"/>
          <w:sz w:val="24"/>
          <w:szCs w:val="24"/>
          <w:u w:val="single"/>
        </w:rPr>
        <w:t>　</w:t>
      </w:r>
      <w:r>
        <w:rPr>
          <w:rFonts w:hint="eastAsia" w:ascii="宋体" w:hAnsi="宋体"/>
          <w:sz w:val="24"/>
          <w:szCs w:val="24"/>
        </w:rPr>
        <w:t>月</w:t>
      </w:r>
      <w:r>
        <w:rPr>
          <w:rFonts w:hint="eastAsia" w:ascii="宋体" w:hAnsi="宋体"/>
          <w:sz w:val="24"/>
          <w:szCs w:val="24"/>
          <w:u w:val="single"/>
        </w:rPr>
        <w:t>　</w:t>
      </w:r>
      <w:r>
        <w:rPr>
          <w:rFonts w:hint="eastAsia" w:ascii="宋体" w:hAnsi="宋体"/>
          <w:sz w:val="24"/>
          <w:szCs w:val="24"/>
        </w:rPr>
        <w:t>日　</w:t>
      </w:r>
    </w:p>
    <w:p>
      <w:pPr>
        <w:spacing w:line="440" w:lineRule="exact"/>
        <w:jc w:val="both"/>
        <w:rPr>
          <w:rFonts w:hint="eastAsia" w:ascii="宋体" w:hAnsi="宋体"/>
          <w:sz w:val="24"/>
          <w:szCs w:val="24"/>
          <w:lang w:val="en-US" w:eastAsia="zh-CN"/>
        </w:rPr>
      </w:pPr>
      <w:r>
        <w:rPr>
          <w:rFonts w:ascii="宋体" w:hAnsi="宋体"/>
          <w:sz w:val="24"/>
          <w:szCs w:val="24"/>
        </w:rPr>
        <w:br w:type="page"/>
      </w:r>
      <w:r>
        <w:rPr>
          <w:rFonts w:hint="eastAsia" w:ascii="宋体" w:hAnsi="宋体"/>
          <w:sz w:val="24"/>
          <w:szCs w:val="24"/>
        </w:rPr>
        <w:t xml:space="preserve">附件1-5  </w:t>
      </w:r>
      <w:r>
        <w:rPr>
          <w:rFonts w:hint="eastAsia" w:ascii="宋体" w:hAnsi="宋体"/>
          <w:sz w:val="24"/>
          <w:szCs w:val="24"/>
          <w:lang w:val="en-US" w:eastAsia="zh-CN"/>
        </w:rPr>
        <w:t xml:space="preserve">             </w:t>
      </w:r>
    </w:p>
    <w:p>
      <w:pPr>
        <w:spacing w:line="440" w:lineRule="exact"/>
        <w:jc w:val="center"/>
      </w:pPr>
      <w:r>
        <w:rPr>
          <w:rFonts w:hint="eastAsia" w:ascii="宋体" w:hAnsi="宋体"/>
          <w:sz w:val="24"/>
          <w:szCs w:val="24"/>
        </w:rPr>
        <w:t>项目负责人简历表及拟投入本项目主要成员表</w:t>
      </w:r>
    </w:p>
    <w:p>
      <w:pPr>
        <w:numPr>
          <w:ilvl w:val="0"/>
          <w:numId w:val="12"/>
        </w:numPr>
        <w:spacing w:line="440" w:lineRule="exact"/>
        <w:rPr>
          <w:rFonts w:ascii="宋体" w:hAnsi="宋体"/>
          <w:sz w:val="24"/>
          <w:szCs w:val="24"/>
        </w:rPr>
      </w:pPr>
      <w:r>
        <w:rPr>
          <w:rFonts w:hint="eastAsia" w:ascii="宋体" w:hAnsi="宋体"/>
          <w:sz w:val="24"/>
          <w:szCs w:val="24"/>
        </w:rPr>
        <w:t>项目负责人简历表</w:t>
      </w:r>
    </w:p>
    <w:tbl>
      <w:tblPr>
        <w:tblStyle w:val="31"/>
        <w:tblW w:w="9854" w:type="dxa"/>
        <w:jc w:val="center"/>
        <w:tblLayout w:type="fixed"/>
        <w:tblCellMar>
          <w:top w:w="0" w:type="dxa"/>
          <w:left w:w="108" w:type="dxa"/>
          <w:bottom w:w="0" w:type="dxa"/>
          <w:right w:w="108" w:type="dxa"/>
        </w:tblCellMar>
      </w:tblPr>
      <w:tblGrid>
        <w:gridCol w:w="1285"/>
        <w:gridCol w:w="2422"/>
        <w:gridCol w:w="1005"/>
        <w:gridCol w:w="1072"/>
        <w:gridCol w:w="1715"/>
        <w:gridCol w:w="2355"/>
      </w:tblGrid>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ascii="宋体" w:hAnsi="宋体"/>
                <w:sz w:val="24"/>
                <w:szCs w:val="24"/>
              </w:rPr>
            </w:pPr>
            <w:r>
              <w:rPr>
                <w:rFonts w:hint="eastAsia" w:ascii="宋体" w:hAnsi="宋体"/>
                <w:sz w:val="24"/>
                <w:szCs w:val="24"/>
              </w:rPr>
              <w:t>姓名</w:t>
            </w:r>
          </w:p>
        </w:tc>
        <w:tc>
          <w:tcPr>
            <w:tcW w:w="2422" w:type="dxa"/>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ascii="宋体" w:hAnsi="宋体"/>
                <w:sz w:val="24"/>
                <w:szCs w:val="24"/>
              </w:rPr>
            </w:pPr>
          </w:p>
        </w:tc>
        <w:tc>
          <w:tcPr>
            <w:tcW w:w="1005" w:type="dxa"/>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ascii="宋体" w:hAnsi="宋体"/>
                <w:sz w:val="24"/>
                <w:szCs w:val="24"/>
              </w:rPr>
            </w:pPr>
            <w:r>
              <w:rPr>
                <w:rFonts w:hint="eastAsia" w:ascii="宋体" w:hAnsi="宋体"/>
                <w:sz w:val="24"/>
                <w:szCs w:val="24"/>
              </w:rPr>
              <w:t>年龄</w:t>
            </w:r>
          </w:p>
        </w:tc>
        <w:tc>
          <w:tcPr>
            <w:tcW w:w="1072" w:type="dxa"/>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ascii="宋体" w:hAnsi="宋体"/>
                <w:sz w:val="24"/>
                <w:szCs w:val="24"/>
              </w:rPr>
            </w:pPr>
          </w:p>
        </w:tc>
        <w:tc>
          <w:tcPr>
            <w:tcW w:w="1715" w:type="dxa"/>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ascii="宋体" w:hAnsi="宋体"/>
                <w:sz w:val="24"/>
                <w:szCs w:val="24"/>
              </w:rPr>
            </w:pPr>
            <w:r>
              <w:rPr>
                <w:rFonts w:hint="eastAsia" w:ascii="宋体" w:hAnsi="宋体"/>
                <w:sz w:val="24"/>
                <w:szCs w:val="24"/>
              </w:rPr>
              <w:t>身份证号码</w:t>
            </w:r>
          </w:p>
        </w:tc>
        <w:tc>
          <w:tcPr>
            <w:tcW w:w="2355" w:type="dxa"/>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ascii="宋体" w:hAnsi="宋体"/>
                <w:sz w:val="24"/>
                <w:szCs w:val="24"/>
              </w:rPr>
            </w:pPr>
          </w:p>
        </w:tc>
      </w:tr>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ascii="宋体" w:hAnsi="宋体"/>
                <w:sz w:val="24"/>
                <w:szCs w:val="24"/>
              </w:rPr>
            </w:pPr>
            <w:r>
              <w:rPr>
                <w:rFonts w:hint="eastAsia" w:ascii="宋体" w:hAnsi="宋体"/>
                <w:sz w:val="24"/>
                <w:szCs w:val="24"/>
              </w:rPr>
              <w:t>毕业学校</w:t>
            </w:r>
          </w:p>
        </w:tc>
        <w:tc>
          <w:tcPr>
            <w:tcW w:w="4499" w:type="dxa"/>
            <w:gridSpan w:val="3"/>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ascii="宋体" w:hAnsi="宋体"/>
                <w:sz w:val="24"/>
                <w:szCs w:val="24"/>
              </w:rPr>
            </w:pPr>
          </w:p>
        </w:tc>
        <w:tc>
          <w:tcPr>
            <w:tcW w:w="1715" w:type="dxa"/>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ascii="宋体" w:hAnsi="宋体"/>
                <w:sz w:val="24"/>
                <w:szCs w:val="24"/>
              </w:rPr>
            </w:pPr>
            <w:r>
              <w:rPr>
                <w:rFonts w:hint="eastAsia" w:ascii="宋体" w:hAnsi="宋体"/>
                <w:sz w:val="24"/>
                <w:szCs w:val="24"/>
              </w:rPr>
              <w:t>专业</w:t>
            </w:r>
          </w:p>
        </w:tc>
        <w:tc>
          <w:tcPr>
            <w:tcW w:w="2355" w:type="dxa"/>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ascii="宋体" w:hAnsi="宋体"/>
                <w:sz w:val="24"/>
                <w:szCs w:val="24"/>
              </w:rPr>
            </w:pPr>
          </w:p>
        </w:tc>
      </w:tr>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ascii="宋体" w:hAnsi="宋体"/>
                <w:sz w:val="24"/>
                <w:szCs w:val="24"/>
              </w:rPr>
            </w:pPr>
            <w:r>
              <w:rPr>
                <w:rFonts w:hint="eastAsia" w:ascii="宋体" w:hAnsi="宋体"/>
                <w:sz w:val="24"/>
                <w:szCs w:val="24"/>
              </w:rPr>
              <w:t>学位</w:t>
            </w:r>
          </w:p>
        </w:tc>
        <w:tc>
          <w:tcPr>
            <w:tcW w:w="2422" w:type="dxa"/>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ascii="宋体" w:hAnsi="宋体"/>
                <w:sz w:val="24"/>
                <w:szCs w:val="24"/>
              </w:rPr>
            </w:pPr>
          </w:p>
        </w:tc>
        <w:tc>
          <w:tcPr>
            <w:tcW w:w="1005" w:type="dxa"/>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ascii="宋体" w:hAnsi="宋体"/>
                <w:sz w:val="24"/>
                <w:szCs w:val="24"/>
              </w:rPr>
            </w:pPr>
            <w:r>
              <w:rPr>
                <w:rFonts w:hint="eastAsia" w:ascii="宋体" w:hAnsi="宋体"/>
                <w:sz w:val="24"/>
                <w:szCs w:val="24"/>
              </w:rPr>
              <w:t>职称</w:t>
            </w:r>
          </w:p>
        </w:tc>
        <w:tc>
          <w:tcPr>
            <w:tcW w:w="1072" w:type="dxa"/>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ascii="宋体" w:hAnsi="宋体"/>
                <w:sz w:val="24"/>
                <w:szCs w:val="24"/>
              </w:rPr>
            </w:pPr>
          </w:p>
        </w:tc>
        <w:tc>
          <w:tcPr>
            <w:tcW w:w="1715" w:type="dxa"/>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ascii="宋体" w:hAnsi="宋体"/>
                <w:sz w:val="24"/>
                <w:szCs w:val="24"/>
              </w:rPr>
            </w:pPr>
            <w:r>
              <w:rPr>
                <w:rFonts w:hint="eastAsia" w:ascii="宋体" w:hAnsi="宋体"/>
                <w:sz w:val="24"/>
                <w:szCs w:val="24"/>
              </w:rPr>
              <w:t>职务</w:t>
            </w:r>
          </w:p>
        </w:tc>
        <w:tc>
          <w:tcPr>
            <w:tcW w:w="2355" w:type="dxa"/>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ascii="宋体" w:hAnsi="宋体"/>
                <w:sz w:val="24"/>
                <w:szCs w:val="24"/>
              </w:rPr>
            </w:pPr>
          </w:p>
        </w:tc>
      </w:tr>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ascii="宋体" w:hAnsi="宋体"/>
                <w:sz w:val="24"/>
                <w:szCs w:val="24"/>
              </w:rPr>
            </w:pPr>
            <w:r>
              <w:rPr>
                <w:rFonts w:hint="eastAsia" w:ascii="宋体" w:hAnsi="宋体"/>
                <w:sz w:val="24"/>
                <w:szCs w:val="24"/>
              </w:rPr>
              <w:t>现所在机构或部门</w:t>
            </w:r>
          </w:p>
        </w:tc>
        <w:tc>
          <w:tcPr>
            <w:tcW w:w="4499" w:type="dxa"/>
            <w:gridSpan w:val="3"/>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ascii="宋体" w:hAnsi="宋体"/>
                <w:sz w:val="24"/>
                <w:szCs w:val="24"/>
              </w:rPr>
            </w:pPr>
          </w:p>
        </w:tc>
        <w:tc>
          <w:tcPr>
            <w:tcW w:w="1715" w:type="dxa"/>
            <w:tcBorders>
              <w:top w:val="single" w:color="auto" w:sz="6" w:space="0"/>
              <w:left w:val="single" w:color="auto" w:sz="6" w:space="0"/>
              <w:bottom w:val="single" w:color="auto" w:sz="6" w:space="0"/>
              <w:right w:val="single" w:color="auto" w:sz="6" w:space="0"/>
            </w:tcBorders>
            <w:noWrap w:val="0"/>
            <w:vAlign w:val="center"/>
          </w:tcPr>
          <w:p>
            <w:pPr>
              <w:spacing w:line="440" w:lineRule="exact"/>
              <w:rPr>
                <w:rFonts w:ascii="宋体" w:hAnsi="宋体"/>
                <w:sz w:val="24"/>
                <w:szCs w:val="24"/>
              </w:rPr>
            </w:pPr>
            <w:r>
              <w:rPr>
                <w:rFonts w:hint="eastAsia" w:ascii="宋体" w:hAnsi="宋体"/>
                <w:sz w:val="24"/>
                <w:szCs w:val="24"/>
              </w:rPr>
              <w:t>服务时间</w:t>
            </w:r>
          </w:p>
        </w:tc>
        <w:tc>
          <w:tcPr>
            <w:tcW w:w="2355" w:type="dxa"/>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ascii="宋体" w:hAnsi="宋体"/>
                <w:sz w:val="24"/>
                <w:szCs w:val="24"/>
              </w:rPr>
            </w:pPr>
          </w:p>
        </w:tc>
      </w:tr>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noWrap w:val="0"/>
            <w:vAlign w:val="center"/>
          </w:tcPr>
          <w:p>
            <w:pPr>
              <w:spacing w:line="440" w:lineRule="exact"/>
              <w:rPr>
                <w:rFonts w:ascii="宋体" w:hAnsi="宋体"/>
                <w:sz w:val="24"/>
                <w:szCs w:val="24"/>
              </w:rPr>
            </w:pPr>
          </w:p>
          <w:p>
            <w:pPr>
              <w:spacing w:line="440" w:lineRule="exact"/>
              <w:rPr>
                <w:rFonts w:ascii="宋体" w:hAnsi="宋体"/>
                <w:sz w:val="24"/>
                <w:szCs w:val="24"/>
              </w:rPr>
            </w:pPr>
            <w:r>
              <w:rPr>
                <w:rFonts w:hint="eastAsia" w:ascii="宋体" w:hAnsi="宋体"/>
                <w:sz w:val="24"/>
                <w:szCs w:val="24"/>
              </w:rPr>
              <w:t>主要经历</w:t>
            </w:r>
          </w:p>
          <w:p>
            <w:pPr>
              <w:spacing w:line="440" w:lineRule="exact"/>
              <w:rPr>
                <w:rFonts w:ascii="宋体" w:hAnsi="宋体"/>
                <w:sz w:val="24"/>
                <w:szCs w:val="24"/>
              </w:rPr>
            </w:pPr>
          </w:p>
        </w:tc>
        <w:tc>
          <w:tcPr>
            <w:tcW w:w="8569" w:type="dxa"/>
            <w:gridSpan w:val="5"/>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ascii="宋体" w:hAnsi="宋体"/>
                <w:sz w:val="24"/>
                <w:szCs w:val="24"/>
              </w:rPr>
            </w:pPr>
          </w:p>
          <w:p>
            <w:pPr>
              <w:spacing w:line="440" w:lineRule="exact"/>
              <w:rPr>
                <w:rFonts w:ascii="宋体" w:hAnsi="宋体"/>
                <w:sz w:val="24"/>
                <w:szCs w:val="24"/>
              </w:rPr>
            </w:pPr>
          </w:p>
        </w:tc>
      </w:tr>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ascii="宋体" w:hAnsi="宋体"/>
                <w:sz w:val="24"/>
                <w:szCs w:val="24"/>
              </w:rPr>
            </w:pPr>
            <w:r>
              <w:rPr>
                <w:rFonts w:hint="eastAsia" w:ascii="宋体" w:hAnsi="宋体"/>
                <w:sz w:val="24"/>
                <w:szCs w:val="24"/>
              </w:rPr>
              <w:t>日期</w:t>
            </w:r>
          </w:p>
        </w:tc>
        <w:tc>
          <w:tcPr>
            <w:tcW w:w="3427" w:type="dxa"/>
            <w:gridSpan w:val="2"/>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ascii="宋体" w:hAnsi="宋体"/>
                <w:sz w:val="24"/>
                <w:szCs w:val="24"/>
              </w:rPr>
            </w:pPr>
            <w:r>
              <w:rPr>
                <w:rFonts w:hint="eastAsia" w:ascii="宋体" w:hAnsi="宋体"/>
                <w:sz w:val="24"/>
                <w:szCs w:val="24"/>
              </w:rPr>
              <w:t>参加过的项目名称</w:t>
            </w:r>
          </w:p>
        </w:tc>
        <w:tc>
          <w:tcPr>
            <w:tcW w:w="2787" w:type="dxa"/>
            <w:gridSpan w:val="2"/>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ascii="宋体" w:hAnsi="宋体"/>
                <w:sz w:val="24"/>
                <w:szCs w:val="24"/>
              </w:rPr>
            </w:pPr>
            <w:r>
              <w:rPr>
                <w:rFonts w:hint="eastAsia" w:ascii="宋体" w:hAnsi="宋体"/>
                <w:sz w:val="24"/>
                <w:szCs w:val="24"/>
              </w:rPr>
              <w:t>担任何职务</w:t>
            </w:r>
          </w:p>
        </w:tc>
        <w:tc>
          <w:tcPr>
            <w:tcW w:w="2355" w:type="dxa"/>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ascii="宋体" w:hAnsi="宋体"/>
                <w:sz w:val="24"/>
                <w:szCs w:val="24"/>
              </w:rPr>
            </w:pPr>
            <w:r>
              <w:rPr>
                <w:rFonts w:hint="eastAsia" w:ascii="宋体" w:hAnsi="宋体"/>
                <w:sz w:val="24"/>
                <w:szCs w:val="24"/>
              </w:rPr>
              <w:t>备注</w:t>
            </w:r>
          </w:p>
        </w:tc>
      </w:tr>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ascii="宋体" w:hAnsi="宋体"/>
                <w:sz w:val="24"/>
                <w:szCs w:val="24"/>
              </w:rPr>
            </w:pPr>
          </w:p>
        </w:tc>
        <w:tc>
          <w:tcPr>
            <w:tcW w:w="3427" w:type="dxa"/>
            <w:gridSpan w:val="2"/>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ascii="宋体" w:hAnsi="宋体"/>
                <w:sz w:val="24"/>
                <w:szCs w:val="24"/>
              </w:rPr>
            </w:pPr>
          </w:p>
        </w:tc>
        <w:tc>
          <w:tcPr>
            <w:tcW w:w="2787" w:type="dxa"/>
            <w:gridSpan w:val="2"/>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ascii="宋体" w:hAnsi="宋体"/>
                <w:sz w:val="24"/>
                <w:szCs w:val="24"/>
              </w:rPr>
            </w:pPr>
          </w:p>
        </w:tc>
        <w:tc>
          <w:tcPr>
            <w:tcW w:w="2355" w:type="dxa"/>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ascii="宋体" w:hAnsi="宋体"/>
                <w:sz w:val="24"/>
                <w:szCs w:val="24"/>
              </w:rPr>
            </w:pPr>
          </w:p>
        </w:tc>
      </w:tr>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ascii="宋体" w:hAnsi="宋体"/>
                <w:sz w:val="24"/>
                <w:szCs w:val="24"/>
              </w:rPr>
            </w:pPr>
          </w:p>
        </w:tc>
        <w:tc>
          <w:tcPr>
            <w:tcW w:w="3427" w:type="dxa"/>
            <w:gridSpan w:val="2"/>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ascii="宋体" w:hAnsi="宋体"/>
                <w:sz w:val="24"/>
                <w:szCs w:val="24"/>
              </w:rPr>
            </w:pPr>
          </w:p>
        </w:tc>
        <w:tc>
          <w:tcPr>
            <w:tcW w:w="2787" w:type="dxa"/>
            <w:gridSpan w:val="2"/>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ascii="宋体" w:hAnsi="宋体"/>
                <w:sz w:val="24"/>
                <w:szCs w:val="24"/>
              </w:rPr>
            </w:pPr>
          </w:p>
        </w:tc>
        <w:tc>
          <w:tcPr>
            <w:tcW w:w="2355" w:type="dxa"/>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ascii="宋体" w:hAnsi="宋体"/>
                <w:sz w:val="24"/>
                <w:szCs w:val="24"/>
              </w:rPr>
            </w:pPr>
          </w:p>
        </w:tc>
      </w:tr>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ascii="宋体" w:hAnsi="宋体"/>
                <w:sz w:val="24"/>
                <w:szCs w:val="24"/>
              </w:rPr>
            </w:pPr>
          </w:p>
        </w:tc>
        <w:tc>
          <w:tcPr>
            <w:tcW w:w="3427" w:type="dxa"/>
            <w:gridSpan w:val="2"/>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ascii="宋体" w:hAnsi="宋体"/>
                <w:sz w:val="24"/>
                <w:szCs w:val="24"/>
              </w:rPr>
            </w:pPr>
          </w:p>
        </w:tc>
        <w:tc>
          <w:tcPr>
            <w:tcW w:w="2787" w:type="dxa"/>
            <w:gridSpan w:val="2"/>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ascii="宋体" w:hAnsi="宋体"/>
                <w:sz w:val="24"/>
                <w:szCs w:val="24"/>
              </w:rPr>
            </w:pPr>
          </w:p>
        </w:tc>
        <w:tc>
          <w:tcPr>
            <w:tcW w:w="2355" w:type="dxa"/>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ascii="宋体" w:hAnsi="宋体"/>
                <w:sz w:val="24"/>
                <w:szCs w:val="24"/>
              </w:rPr>
            </w:pPr>
          </w:p>
        </w:tc>
      </w:tr>
    </w:tbl>
    <w:p>
      <w:pPr>
        <w:autoSpaceDE w:val="0"/>
        <w:autoSpaceDN w:val="0"/>
        <w:adjustRightInd w:val="0"/>
        <w:spacing w:line="440" w:lineRule="exact"/>
        <w:rPr>
          <w:rFonts w:ascii="宋体" w:hAnsi="宋体"/>
          <w:bCs/>
          <w:sz w:val="24"/>
          <w:szCs w:val="24"/>
        </w:rPr>
      </w:pPr>
      <w:r>
        <w:rPr>
          <w:rFonts w:ascii="宋体" w:hAnsi="宋体"/>
          <w:bCs/>
          <w:sz w:val="24"/>
          <w:szCs w:val="24"/>
        </w:rPr>
        <w:t>2</w:t>
      </w:r>
      <w:r>
        <w:rPr>
          <w:rFonts w:hint="eastAsia" w:ascii="宋体" w:hAnsi="宋体"/>
          <w:bCs/>
          <w:sz w:val="24"/>
          <w:szCs w:val="24"/>
        </w:rPr>
        <w:t>、拟投入本项目的主要成员表</w:t>
      </w:r>
    </w:p>
    <w:tbl>
      <w:tblPr>
        <w:tblStyle w:val="31"/>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0"/>
        <w:gridCol w:w="1330"/>
        <w:gridCol w:w="2040"/>
        <w:gridCol w:w="1939"/>
        <w:gridCol w:w="1799"/>
        <w:gridCol w:w="20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740" w:type="dxa"/>
            <w:noWrap w:val="0"/>
            <w:vAlign w:val="center"/>
          </w:tcPr>
          <w:p>
            <w:pPr>
              <w:spacing w:line="440" w:lineRule="exact"/>
              <w:jc w:val="center"/>
              <w:rPr>
                <w:rFonts w:ascii="宋体" w:hAnsi="宋体"/>
                <w:sz w:val="24"/>
                <w:szCs w:val="24"/>
              </w:rPr>
            </w:pPr>
            <w:r>
              <w:rPr>
                <w:rFonts w:hint="eastAsia" w:ascii="宋体" w:hAnsi="宋体"/>
                <w:sz w:val="24"/>
                <w:szCs w:val="24"/>
              </w:rPr>
              <w:t>序号</w:t>
            </w:r>
          </w:p>
        </w:tc>
        <w:tc>
          <w:tcPr>
            <w:tcW w:w="1330" w:type="dxa"/>
            <w:noWrap w:val="0"/>
            <w:vAlign w:val="center"/>
          </w:tcPr>
          <w:p>
            <w:pPr>
              <w:spacing w:line="440" w:lineRule="exact"/>
              <w:jc w:val="center"/>
              <w:rPr>
                <w:rFonts w:ascii="宋体" w:hAnsi="宋体"/>
                <w:sz w:val="24"/>
                <w:szCs w:val="24"/>
              </w:rPr>
            </w:pPr>
            <w:r>
              <w:rPr>
                <w:rFonts w:hint="eastAsia" w:ascii="宋体" w:hAnsi="宋体"/>
                <w:sz w:val="24"/>
                <w:szCs w:val="24"/>
              </w:rPr>
              <w:t>姓名</w:t>
            </w:r>
          </w:p>
        </w:tc>
        <w:tc>
          <w:tcPr>
            <w:tcW w:w="2040" w:type="dxa"/>
            <w:noWrap w:val="0"/>
            <w:vAlign w:val="center"/>
          </w:tcPr>
          <w:p>
            <w:pPr>
              <w:spacing w:line="440" w:lineRule="exact"/>
              <w:jc w:val="center"/>
              <w:rPr>
                <w:rFonts w:ascii="宋体" w:hAnsi="宋体"/>
                <w:sz w:val="24"/>
                <w:szCs w:val="24"/>
              </w:rPr>
            </w:pPr>
            <w:r>
              <w:rPr>
                <w:rFonts w:hint="eastAsia" w:ascii="宋体" w:hAnsi="宋体"/>
                <w:sz w:val="24"/>
                <w:szCs w:val="24"/>
              </w:rPr>
              <w:t>性别</w:t>
            </w:r>
          </w:p>
        </w:tc>
        <w:tc>
          <w:tcPr>
            <w:tcW w:w="1939" w:type="dxa"/>
            <w:noWrap w:val="0"/>
            <w:vAlign w:val="center"/>
          </w:tcPr>
          <w:p>
            <w:pPr>
              <w:spacing w:line="440" w:lineRule="exact"/>
              <w:jc w:val="center"/>
              <w:rPr>
                <w:rFonts w:ascii="宋体" w:hAnsi="宋体"/>
                <w:sz w:val="24"/>
                <w:szCs w:val="24"/>
              </w:rPr>
            </w:pPr>
            <w:r>
              <w:rPr>
                <w:rFonts w:hint="eastAsia" w:ascii="宋体" w:hAnsi="宋体"/>
                <w:sz w:val="24"/>
                <w:szCs w:val="24"/>
              </w:rPr>
              <w:t>职称</w:t>
            </w:r>
          </w:p>
        </w:tc>
        <w:tc>
          <w:tcPr>
            <w:tcW w:w="1799" w:type="dxa"/>
            <w:noWrap w:val="0"/>
            <w:vAlign w:val="center"/>
          </w:tcPr>
          <w:p>
            <w:pPr>
              <w:spacing w:line="440" w:lineRule="exact"/>
              <w:jc w:val="center"/>
              <w:rPr>
                <w:rFonts w:ascii="宋体" w:hAnsi="宋体"/>
                <w:sz w:val="24"/>
                <w:szCs w:val="24"/>
              </w:rPr>
            </w:pPr>
            <w:r>
              <w:rPr>
                <w:rFonts w:hint="eastAsia" w:ascii="宋体" w:hAnsi="宋体"/>
                <w:sz w:val="24"/>
                <w:szCs w:val="24"/>
              </w:rPr>
              <w:t>岗位</w:t>
            </w:r>
          </w:p>
        </w:tc>
        <w:tc>
          <w:tcPr>
            <w:tcW w:w="2006" w:type="dxa"/>
            <w:noWrap w:val="0"/>
            <w:vAlign w:val="center"/>
          </w:tcPr>
          <w:p>
            <w:pPr>
              <w:spacing w:line="440" w:lineRule="exact"/>
              <w:jc w:val="center"/>
              <w:rPr>
                <w:rFonts w:ascii="宋体" w:hAnsi="宋体"/>
                <w:sz w:val="24"/>
                <w:szCs w:val="24"/>
              </w:rPr>
            </w:pPr>
            <w:r>
              <w:rPr>
                <w:rFonts w:hint="eastAsia" w:ascii="宋体" w:hAnsi="宋体"/>
                <w:sz w:val="24"/>
                <w:szCs w:val="24"/>
              </w:rPr>
              <w:t>从事该岗位时间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740" w:type="dxa"/>
            <w:noWrap w:val="0"/>
            <w:vAlign w:val="top"/>
          </w:tcPr>
          <w:p>
            <w:pPr>
              <w:spacing w:line="440" w:lineRule="exact"/>
              <w:jc w:val="center"/>
              <w:rPr>
                <w:rFonts w:ascii="宋体" w:hAnsi="宋体"/>
                <w:sz w:val="24"/>
                <w:szCs w:val="24"/>
              </w:rPr>
            </w:pPr>
            <w:r>
              <w:rPr>
                <w:rFonts w:ascii="宋体" w:hAnsi="宋体"/>
                <w:sz w:val="24"/>
                <w:szCs w:val="24"/>
              </w:rPr>
              <w:t>1</w:t>
            </w:r>
          </w:p>
        </w:tc>
        <w:tc>
          <w:tcPr>
            <w:tcW w:w="1330" w:type="dxa"/>
            <w:noWrap w:val="0"/>
            <w:vAlign w:val="top"/>
          </w:tcPr>
          <w:p>
            <w:pPr>
              <w:spacing w:line="440" w:lineRule="exact"/>
              <w:jc w:val="center"/>
              <w:rPr>
                <w:rFonts w:ascii="宋体" w:hAnsi="宋体"/>
                <w:sz w:val="24"/>
                <w:szCs w:val="24"/>
              </w:rPr>
            </w:pPr>
          </w:p>
        </w:tc>
        <w:tc>
          <w:tcPr>
            <w:tcW w:w="2040" w:type="dxa"/>
            <w:noWrap w:val="0"/>
            <w:vAlign w:val="top"/>
          </w:tcPr>
          <w:p>
            <w:pPr>
              <w:spacing w:line="440" w:lineRule="exact"/>
              <w:jc w:val="center"/>
              <w:rPr>
                <w:rFonts w:ascii="宋体" w:hAnsi="宋体"/>
                <w:sz w:val="24"/>
                <w:szCs w:val="24"/>
              </w:rPr>
            </w:pPr>
          </w:p>
        </w:tc>
        <w:tc>
          <w:tcPr>
            <w:tcW w:w="1939" w:type="dxa"/>
            <w:noWrap w:val="0"/>
            <w:vAlign w:val="top"/>
          </w:tcPr>
          <w:p>
            <w:pPr>
              <w:spacing w:line="440" w:lineRule="exact"/>
              <w:jc w:val="center"/>
              <w:rPr>
                <w:rFonts w:ascii="宋体" w:hAnsi="宋体"/>
                <w:sz w:val="24"/>
                <w:szCs w:val="24"/>
              </w:rPr>
            </w:pPr>
          </w:p>
        </w:tc>
        <w:tc>
          <w:tcPr>
            <w:tcW w:w="1799" w:type="dxa"/>
            <w:noWrap w:val="0"/>
            <w:vAlign w:val="top"/>
          </w:tcPr>
          <w:p>
            <w:pPr>
              <w:spacing w:line="440" w:lineRule="exact"/>
              <w:jc w:val="center"/>
              <w:rPr>
                <w:rFonts w:ascii="宋体" w:hAnsi="宋体"/>
                <w:sz w:val="24"/>
                <w:szCs w:val="24"/>
              </w:rPr>
            </w:pPr>
          </w:p>
        </w:tc>
        <w:tc>
          <w:tcPr>
            <w:tcW w:w="2006" w:type="dxa"/>
            <w:noWrap w:val="0"/>
            <w:vAlign w:val="top"/>
          </w:tcPr>
          <w:p>
            <w:pPr>
              <w:spacing w:line="440" w:lineRule="exact"/>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trPr>
        <w:tc>
          <w:tcPr>
            <w:tcW w:w="740" w:type="dxa"/>
            <w:noWrap w:val="0"/>
            <w:vAlign w:val="top"/>
          </w:tcPr>
          <w:p>
            <w:pPr>
              <w:spacing w:line="440" w:lineRule="exact"/>
              <w:jc w:val="center"/>
              <w:rPr>
                <w:rFonts w:ascii="宋体" w:hAnsi="宋体"/>
                <w:sz w:val="24"/>
                <w:szCs w:val="24"/>
              </w:rPr>
            </w:pPr>
            <w:r>
              <w:rPr>
                <w:rFonts w:ascii="宋体" w:hAnsi="宋体"/>
                <w:sz w:val="24"/>
                <w:szCs w:val="24"/>
              </w:rPr>
              <w:t>2</w:t>
            </w:r>
          </w:p>
        </w:tc>
        <w:tc>
          <w:tcPr>
            <w:tcW w:w="1330" w:type="dxa"/>
            <w:noWrap w:val="0"/>
            <w:vAlign w:val="top"/>
          </w:tcPr>
          <w:p>
            <w:pPr>
              <w:spacing w:line="440" w:lineRule="exact"/>
              <w:jc w:val="center"/>
              <w:rPr>
                <w:rFonts w:ascii="宋体" w:hAnsi="宋体"/>
                <w:sz w:val="24"/>
                <w:szCs w:val="24"/>
              </w:rPr>
            </w:pPr>
          </w:p>
        </w:tc>
        <w:tc>
          <w:tcPr>
            <w:tcW w:w="2040" w:type="dxa"/>
            <w:noWrap w:val="0"/>
            <w:vAlign w:val="top"/>
          </w:tcPr>
          <w:p>
            <w:pPr>
              <w:spacing w:line="440" w:lineRule="exact"/>
              <w:jc w:val="center"/>
              <w:rPr>
                <w:rFonts w:ascii="宋体" w:hAnsi="宋体"/>
                <w:sz w:val="24"/>
                <w:szCs w:val="24"/>
              </w:rPr>
            </w:pPr>
          </w:p>
        </w:tc>
        <w:tc>
          <w:tcPr>
            <w:tcW w:w="1939" w:type="dxa"/>
            <w:noWrap w:val="0"/>
            <w:vAlign w:val="top"/>
          </w:tcPr>
          <w:p>
            <w:pPr>
              <w:spacing w:line="440" w:lineRule="exact"/>
              <w:jc w:val="center"/>
              <w:rPr>
                <w:rFonts w:ascii="宋体" w:hAnsi="宋体"/>
                <w:sz w:val="24"/>
                <w:szCs w:val="24"/>
              </w:rPr>
            </w:pPr>
          </w:p>
        </w:tc>
        <w:tc>
          <w:tcPr>
            <w:tcW w:w="1799" w:type="dxa"/>
            <w:noWrap w:val="0"/>
            <w:vAlign w:val="top"/>
          </w:tcPr>
          <w:p>
            <w:pPr>
              <w:spacing w:line="440" w:lineRule="exact"/>
              <w:jc w:val="center"/>
              <w:rPr>
                <w:rFonts w:ascii="宋体" w:hAnsi="宋体"/>
                <w:sz w:val="24"/>
                <w:szCs w:val="24"/>
              </w:rPr>
            </w:pPr>
          </w:p>
        </w:tc>
        <w:tc>
          <w:tcPr>
            <w:tcW w:w="2006" w:type="dxa"/>
            <w:noWrap w:val="0"/>
            <w:vAlign w:val="top"/>
          </w:tcPr>
          <w:p>
            <w:pPr>
              <w:spacing w:line="440" w:lineRule="exact"/>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740" w:type="dxa"/>
            <w:noWrap w:val="0"/>
            <w:vAlign w:val="top"/>
          </w:tcPr>
          <w:p>
            <w:pPr>
              <w:spacing w:line="440" w:lineRule="exact"/>
              <w:jc w:val="center"/>
              <w:rPr>
                <w:rFonts w:ascii="宋体" w:hAnsi="宋体"/>
                <w:sz w:val="24"/>
                <w:szCs w:val="24"/>
              </w:rPr>
            </w:pPr>
            <w:r>
              <w:rPr>
                <w:rFonts w:ascii="宋体" w:hAnsi="宋体"/>
                <w:sz w:val="24"/>
                <w:szCs w:val="24"/>
              </w:rPr>
              <w:t>3</w:t>
            </w:r>
          </w:p>
        </w:tc>
        <w:tc>
          <w:tcPr>
            <w:tcW w:w="1330" w:type="dxa"/>
            <w:noWrap w:val="0"/>
            <w:vAlign w:val="top"/>
          </w:tcPr>
          <w:p>
            <w:pPr>
              <w:spacing w:line="440" w:lineRule="exact"/>
              <w:jc w:val="center"/>
              <w:rPr>
                <w:rFonts w:ascii="宋体" w:hAnsi="宋体"/>
                <w:sz w:val="24"/>
                <w:szCs w:val="24"/>
              </w:rPr>
            </w:pPr>
          </w:p>
        </w:tc>
        <w:tc>
          <w:tcPr>
            <w:tcW w:w="2040" w:type="dxa"/>
            <w:noWrap w:val="0"/>
            <w:vAlign w:val="top"/>
          </w:tcPr>
          <w:p>
            <w:pPr>
              <w:spacing w:line="440" w:lineRule="exact"/>
              <w:jc w:val="center"/>
              <w:rPr>
                <w:rFonts w:ascii="宋体" w:hAnsi="宋体"/>
                <w:sz w:val="24"/>
                <w:szCs w:val="24"/>
              </w:rPr>
            </w:pPr>
          </w:p>
        </w:tc>
        <w:tc>
          <w:tcPr>
            <w:tcW w:w="1939" w:type="dxa"/>
            <w:noWrap w:val="0"/>
            <w:vAlign w:val="top"/>
          </w:tcPr>
          <w:p>
            <w:pPr>
              <w:spacing w:line="440" w:lineRule="exact"/>
              <w:jc w:val="center"/>
              <w:rPr>
                <w:rFonts w:ascii="宋体" w:hAnsi="宋体"/>
                <w:sz w:val="24"/>
                <w:szCs w:val="24"/>
              </w:rPr>
            </w:pPr>
          </w:p>
        </w:tc>
        <w:tc>
          <w:tcPr>
            <w:tcW w:w="1799" w:type="dxa"/>
            <w:noWrap w:val="0"/>
            <w:vAlign w:val="top"/>
          </w:tcPr>
          <w:p>
            <w:pPr>
              <w:spacing w:line="440" w:lineRule="exact"/>
              <w:jc w:val="center"/>
              <w:rPr>
                <w:rFonts w:ascii="宋体" w:hAnsi="宋体"/>
                <w:sz w:val="24"/>
                <w:szCs w:val="24"/>
              </w:rPr>
            </w:pPr>
          </w:p>
        </w:tc>
        <w:tc>
          <w:tcPr>
            <w:tcW w:w="2006" w:type="dxa"/>
            <w:noWrap w:val="0"/>
            <w:vAlign w:val="top"/>
          </w:tcPr>
          <w:p>
            <w:pPr>
              <w:spacing w:line="440" w:lineRule="exact"/>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740" w:type="dxa"/>
            <w:noWrap w:val="0"/>
            <w:vAlign w:val="top"/>
          </w:tcPr>
          <w:p>
            <w:pPr>
              <w:spacing w:line="440" w:lineRule="exact"/>
              <w:jc w:val="center"/>
              <w:rPr>
                <w:rFonts w:ascii="宋体" w:hAnsi="宋体"/>
                <w:sz w:val="24"/>
                <w:szCs w:val="24"/>
              </w:rPr>
            </w:pPr>
            <w:r>
              <w:rPr>
                <w:rFonts w:hint="eastAsia" w:ascii="宋体" w:hAnsi="宋体"/>
                <w:sz w:val="24"/>
                <w:szCs w:val="24"/>
              </w:rPr>
              <w:t>…</w:t>
            </w:r>
          </w:p>
        </w:tc>
        <w:tc>
          <w:tcPr>
            <w:tcW w:w="1330" w:type="dxa"/>
            <w:noWrap w:val="0"/>
            <w:vAlign w:val="top"/>
          </w:tcPr>
          <w:p>
            <w:pPr>
              <w:spacing w:line="440" w:lineRule="exact"/>
              <w:jc w:val="center"/>
              <w:rPr>
                <w:rFonts w:ascii="宋体" w:hAnsi="宋体"/>
                <w:sz w:val="24"/>
                <w:szCs w:val="24"/>
              </w:rPr>
            </w:pPr>
          </w:p>
        </w:tc>
        <w:tc>
          <w:tcPr>
            <w:tcW w:w="2040" w:type="dxa"/>
            <w:noWrap w:val="0"/>
            <w:vAlign w:val="top"/>
          </w:tcPr>
          <w:p>
            <w:pPr>
              <w:spacing w:line="440" w:lineRule="exact"/>
              <w:jc w:val="center"/>
              <w:rPr>
                <w:rFonts w:ascii="宋体" w:hAnsi="宋体"/>
                <w:sz w:val="24"/>
                <w:szCs w:val="24"/>
              </w:rPr>
            </w:pPr>
          </w:p>
        </w:tc>
        <w:tc>
          <w:tcPr>
            <w:tcW w:w="1939" w:type="dxa"/>
            <w:noWrap w:val="0"/>
            <w:vAlign w:val="top"/>
          </w:tcPr>
          <w:p>
            <w:pPr>
              <w:spacing w:line="440" w:lineRule="exact"/>
              <w:jc w:val="center"/>
              <w:rPr>
                <w:rFonts w:ascii="宋体" w:hAnsi="宋体"/>
                <w:sz w:val="24"/>
                <w:szCs w:val="24"/>
              </w:rPr>
            </w:pPr>
          </w:p>
        </w:tc>
        <w:tc>
          <w:tcPr>
            <w:tcW w:w="1799" w:type="dxa"/>
            <w:noWrap w:val="0"/>
            <w:vAlign w:val="top"/>
          </w:tcPr>
          <w:p>
            <w:pPr>
              <w:spacing w:line="440" w:lineRule="exact"/>
              <w:jc w:val="center"/>
              <w:rPr>
                <w:rFonts w:ascii="宋体" w:hAnsi="宋体"/>
                <w:sz w:val="24"/>
                <w:szCs w:val="24"/>
              </w:rPr>
            </w:pPr>
          </w:p>
        </w:tc>
        <w:tc>
          <w:tcPr>
            <w:tcW w:w="2006" w:type="dxa"/>
            <w:noWrap w:val="0"/>
            <w:vAlign w:val="top"/>
          </w:tcPr>
          <w:p>
            <w:pPr>
              <w:spacing w:line="440" w:lineRule="exact"/>
              <w:jc w:val="center"/>
              <w:rPr>
                <w:rFonts w:ascii="宋体" w:hAnsi="宋体"/>
                <w:sz w:val="24"/>
                <w:szCs w:val="24"/>
              </w:rPr>
            </w:pPr>
          </w:p>
        </w:tc>
      </w:tr>
    </w:tbl>
    <w:p>
      <w:pPr>
        <w:spacing w:line="440" w:lineRule="exact"/>
        <w:jc w:val="left"/>
        <w:rPr>
          <w:rFonts w:hint="eastAsia" w:ascii="宋体" w:hAnsi="宋体"/>
          <w:sz w:val="24"/>
          <w:szCs w:val="24"/>
        </w:rPr>
      </w:pPr>
    </w:p>
    <w:p>
      <w:pPr>
        <w:spacing w:line="440" w:lineRule="exact"/>
        <w:jc w:val="left"/>
        <w:rPr>
          <w:rFonts w:hint="eastAsia" w:ascii="宋体" w:hAnsi="宋体"/>
          <w:sz w:val="24"/>
          <w:szCs w:val="24"/>
        </w:rPr>
      </w:pPr>
    </w:p>
    <w:p>
      <w:pPr>
        <w:spacing w:line="440" w:lineRule="exact"/>
        <w:ind w:firstLine="4320" w:firstLineChars="1800"/>
        <w:jc w:val="left"/>
        <w:rPr>
          <w:rFonts w:hint="eastAsia" w:ascii="宋体" w:hAnsi="宋体"/>
          <w:sz w:val="24"/>
          <w:szCs w:val="24"/>
          <w:u w:val="single"/>
        </w:rPr>
      </w:pPr>
      <w:r>
        <w:rPr>
          <w:rFonts w:hint="eastAsia" w:ascii="宋体" w:hAnsi="宋体"/>
          <w:sz w:val="24"/>
          <w:szCs w:val="24"/>
        </w:rPr>
        <w:t>投标人名称（公章）：</w:t>
      </w:r>
      <w:r>
        <w:rPr>
          <w:rFonts w:hint="eastAsia" w:ascii="宋体" w:hAnsi="宋体"/>
          <w:sz w:val="24"/>
          <w:szCs w:val="24"/>
          <w:u w:val="single"/>
        </w:rPr>
        <w:t xml:space="preserve">　　　　　         </w:t>
      </w:r>
    </w:p>
    <w:p>
      <w:pPr>
        <w:spacing w:line="440" w:lineRule="exact"/>
        <w:ind w:firstLine="4320" w:firstLineChars="1800"/>
        <w:rPr>
          <w:rFonts w:hint="default" w:ascii="宋体" w:hAnsi="宋体" w:eastAsia="宋体"/>
          <w:sz w:val="24"/>
          <w:szCs w:val="24"/>
          <w:u w:val="single"/>
          <w:lang w:val="en-US" w:eastAsia="zh-CN"/>
        </w:rPr>
      </w:pPr>
      <w:r>
        <w:rPr>
          <w:rFonts w:hint="eastAsia" w:ascii="宋体" w:hAnsi="宋体"/>
          <w:sz w:val="24"/>
          <w:szCs w:val="24"/>
        </w:rPr>
        <w:t>投标人代表签字：</w:t>
      </w:r>
      <w:r>
        <w:rPr>
          <w:rFonts w:hint="eastAsia" w:ascii="宋体" w:hAnsi="宋体"/>
          <w:sz w:val="24"/>
          <w:szCs w:val="24"/>
          <w:u w:val="single"/>
          <w:lang w:val="en-US" w:eastAsia="zh-CN"/>
        </w:rPr>
        <w:t xml:space="preserve">                  </w:t>
      </w:r>
    </w:p>
    <w:p>
      <w:pPr>
        <w:spacing w:line="440" w:lineRule="exact"/>
        <w:ind w:firstLine="5520" w:firstLineChars="2300"/>
        <w:rPr>
          <w:rFonts w:ascii="宋体" w:hAnsi="宋体"/>
          <w:sz w:val="24"/>
          <w:szCs w:val="24"/>
        </w:rPr>
      </w:pPr>
      <w:r>
        <w:rPr>
          <w:rFonts w:hint="eastAsia" w:ascii="宋体" w:hAnsi="宋体"/>
          <w:sz w:val="24"/>
          <w:szCs w:val="24"/>
        </w:rPr>
        <w:t>日期：</w:t>
      </w:r>
      <w:r>
        <w:rPr>
          <w:rFonts w:ascii="宋体" w:hAnsi="宋体"/>
          <w:sz w:val="24"/>
          <w:szCs w:val="24"/>
        </w:rPr>
        <w:t>20</w:t>
      </w:r>
      <w:r>
        <w:rPr>
          <w:rFonts w:hint="eastAsia" w:ascii="宋体" w:hAnsi="宋体"/>
          <w:sz w:val="24"/>
          <w:szCs w:val="24"/>
          <w:lang w:val="en-US" w:eastAsia="zh-CN"/>
        </w:rPr>
        <w:t xml:space="preserve">  </w:t>
      </w:r>
      <w:r>
        <w:rPr>
          <w:rFonts w:hint="eastAsia" w:ascii="宋体" w:hAnsi="宋体"/>
          <w:sz w:val="24"/>
          <w:szCs w:val="24"/>
        </w:rPr>
        <w:t>年</w:t>
      </w:r>
      <w:r>
        <w:rPr>
          <w:rFonts w:hint="eastAsia" w:ascii="宋体" w:hAnsi="宋体"/>
          <w:sz w:val="24"/>
          <w:szCs w:val="24"/>
          <w:u w:val="single"/>
        </w:rPr>
        <w:t>　</w:t>
      </w:r>
      <w:r>
        <w:rPr>
          <w:rFonts w:hint="eastAsia" w:ascii="宋体" w:hAnsi="宋体"/>
          <w:sz w:val="24"/>
          <w:szCs w:val="24"/>
        </w:rPr>
        <w:t>月</w:t>
      </w:r>
      <w:r>
        <w:rPr>
          <w:rFonts w:hint="eastAsia" w:ascii="宋体" w:hAnsi="宋体"/>
          <w:sz w:val="24"/>
          <w:szCs w:val="24"/>
          <w:u w:val="single"/>
        </w:rPr>
        <w:t>　</w:t>
      </w:r>
      <w:r>
        <w:rPr>
          <w:rFonts w:hint="eastAsia" w:ascii="宋体" w:hAnsi="宋体"/>
          <w:sz w:val="24"/>
          <w:szCs w:val="24"/>
        </w:rPr>
        <w:t>日　</w:t>
      </w:r>
    </w:p>
    <w:p>
      <w:pPr>
        <w:adjustRightInd w:val="0"/>
        <w:snapToGrid w:val="0"/>
        <w:spacing w:line="440" w:lineRule="exact"/>
        <w:ind w:firstLine="480" w:firstLineChars="200"/>
        <w:rPr>
          <w:rFonts w:hint="eastAsia" w:ascii="宋体" w:hAnsi="宋体"/>
          <w:sz w:val="24"/>
          <w:szCs w:val="24"/>
        </w:rPr>
      </w:pPr>
    </w:p>
    <w:p>
      <w:pPr>
        <w:adjustRightInd w:val="0"/>
        <w:snapToGrid w:val="0"/>
        <w:spacing w:line="440" w:lineRule="exact"/>
        <w:ind w:firstLine="480" w:firstLineChars="200"/>
        <w:rPr>
          <w:rFonts w:hint="eastAsia" w:ascii="宋体" w:hAnsi="宋体"/>
          <w:sz w:val="24"/>
          <w:szCs w:val="24"/>
        </w:rPr>
      </w:pPr>
    </w:p>
    <w:p>
      <w:pPr>
        <w:adjustRightInd w:val="0"/>
        <w:snapToGrid w:val="0"/>
        <w:spacing w:line="440" w:lineRule="exact"/>
        <w:ind w:firstLine="480" w:firstLineChars="200"/>
        <w:rPr>
          <w:rFonts w:ascii="宋体" w:hAnsi="宋体"/>
          <w:sz w:val="24"/>
          <w:szCs w:val="24"/>
        </w:rPr>
      </w:pPr>
      <w:r>
        <w:rPr>
          <w:rFonts w:hint="eastAsia" w:ascii="宋体" w:hAnsi="宋体"/>
          <w:sz w:val="24"/>
          <w:szCs w:val="24"/>
        </w:rPr>
        <w:t>注：后附人员相关资格证书复印件。</w:t>
      </w:r>
    </w:p>
    <w:p>
      <w:pPr>
        <w:spacing w:line="440" w:lineRule="exact"/>
        <w:jc w:val="both"/>
        <w:rPr>
          <w:rFonts w:hint="eastAsia" w:ascii="宋体" w:hAnsi="宋体"/>
          <w:sz w:val="24"/>
          <w:szCs w:val="24"/>
        </w:rPr>
      </w:pPr>
      <w:r>
        <w:rPr>
          <w:rFonts w:hint="eastAsia" w:ascii="宋体" w:hAnsi="宋体"/>
          <w:sz w:val="24"/>
          <w:szCs w:val="24"/>
        </w:rPr>
        <w:br w:type="page"/>
      </w:r>
      <w:r>
        <w:rPr>
          <w:rFonts w:hint="eastAsia" w:ascii="宋体" w:hAnsi="宋体"/>
          <w:sz w:val="24"/>
          <w:szCs w:val="24"/>
        </w:rPr>
        <w:t xml:space="preserve">附件1-6  </w:t>
      </w:r>
    </w:p>
    <w:p>
      <w:pPr>
        <w:spacing w:line="440" w:lineRule="exact"/>
        <w:jc w:val="center"/>
        <w:rPr>
          <w:rFonts w:ascii="宋体" w:hAnsi="宋体"/>
          <w:sz w:val="24"/>
          <w:szCs w:val="24"/>
        </w:rPr>
      </w:pPr>
      <w:r>
        <w:rPr>
          <w:rFonts w:hint="eastAsia" w:ascii="宋体" w:hAnsi="宋体"/>
          <w:sz w:val="24"/>
          <w:szCs w:val="24"/>
          <w:lang w:eastAsia="zh-CN"/>
        </w:rPr>
        <w:t>类似</w:t>
      </w:r>
      <w:r>
        <w:rPr>
          <w:rFonts w:hint="eastAsia" w:ascii="宋体" w:hAnsi="宋体"/>
          <w:sz w:val="24"/>
          <w:szCs w:val="24"/>
        </w:rPr>
        <w:t>业绩表</w:t>
      </w:r>
    </w:p>
    <w:p>
      <w:pPr>
        <w:spacing w:line="440" w:lineRule="exact"/>
        <w:rPr>
          <w:rFonts w:hint="eastAsia" w:ascii="宋体" w:hAnsi="宋体"/>
          <w:sz w:val="24"/>
          <w:szCs w:val="24"/>
          <w:u w:val="single"/>
        </w:rPr>
      </w:pPr>
      <w:r>
        <w:rPr>
          <w:rFonts w:hint="eastAsia" w:ascii="宋体" w:hAnsi="宋体"/>
          <w:sz w:val="24"/>
          <w:szCs w:val="24"/>
        </w:rPr>
        <w:t>投标人名称（公章）：</w:t>
      </w:r>
      <w:r>
        <w:rPr>
          <w:rFonts w:hint="eastAsia" w:ascii="宋体" w:hAnsi="宋体"/>
          <w:sz w:val="24"/>
          <w:szCs w:val="24"/>
          <w:u w:val="single"/>
        </w:rPr>
        <w:t xml:space="preserve">　　　　　          </w:t>
      </w:r>
      <w:r>
        <w:rPr>
          <w:rFonts w:hint="eastAsia" w:ascii="宋体" w:hAnsi="宋体"/>
          <w:sz w:val="24"/>
          <w:szCs w:val="24"/>
        </w:rPr>
        <w:t>招标编号：</w:t>
      </w:r>
      <w:r>
        <w:rPr>
          <w:rFonts w:hint="eastAsia" w:ascii="宋体" w:hAnsi="宋体"/>
          <w:sz w:val="24"/>
          <w:szCs w:val="24"/>
          <w:u w:val="single"/>
        </w:rPr>
        <w:t xml:space="preserve">　　　　           </w:t>
      </w:r>
    </w:p>
    <w:p>
      <w:pPr>
        <w:spacing w:line="440" w:lineRule="exact"/>
        <w:rPr>
          <w:rFonts w:ascii="宋体" w:hAnsi="宋体"/>
          <w:sz w:val="24"/>
          <w:szCs w:val="24"/>
          <w:u w:val="single"/>
        </w:rPr>
      </w:pPr>
      <w:r>
        <w:rPr>
          <w:rFonts w:hint="eastAsia" w:ascii="宋体" w:hAnsi="宋体"/>
          <w:sz w:val="24"/>
          <w:szCs w:val="24"/>
        </w:rPr>
        <w:t>　</w:t>
      </w:r>
    </w:p>
    <w:tbl>
      <w:tblPr>
        <w:tblStyle w:val="31"/>
        <w:tblW w:w="98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18"/>
        <w:gridCol w:w="3763"/>
        <w:gridCol w:w="2154"/>
        <w:gridCol w:w="17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2218" w:type="dxa"/>
            <w:noWrap w:val="0"/>
            <w:vAlign w:val="top"/>
          </w:tcPr>
          <w:p>
            <w:pPr>
              <w:spacing w:line="440" w:lineRule="exact"/>
              <w:jc w:val="center"/>
              <w:rPr>
                <w:rFonts w:ascii="宋体" w:hAnsi="宋体"/>
                <w:sz w:val="24"/>
                <w:szCs w:val="24"/>
              </w:rPr>
            </w:pPr>
            <w:r>
              <w:rPr>
                <w:rFonts w:hint="eastAsia" w:ascii="宋体" w:hAnsi="宋体"/>
                <w:sz w:val="24"/>
                <w:szCs w:val="24"/>
              </w:rPr>
              <w:t>地区</w:t>
            </w:r>
          </w:p>
        </w:tc>
        <w:tc>
          <w:tcPr>
            <w:tcW w:w="3763" w:type="dxa"/>
            <w:noWrap w:val="0"/>
            <w:vAlign w:val="top"/>
          </w:tcPr>
          <w:p>
            <w:pPr>
              <w:spacing w:line="440" w:lineRule="exact"/>
              <w:jc w:val="center"/>
              <w:rPr>
                <w:rFonts w:ascii="宋体" w:hAnsi="宋体"/>
                <w:sz w:val="24"/>
                <w:szCs w:val="24"/>
              </w:rPr>
            </w:pPr>
            <w:r>
              <w:rPr>
                <w:rFonts w:hint="eastAsia" w:ascii="宋体" w:hAnsi="宋体"/>
                <w:sz w:val="24"/>
                <w:szCs w:val="24"/>
              </w:rPr>
              <w:t>项目名称</w:t>
            </w:r>
          </w:p>
        </w:tc>
        <w:tc>
          <w:tcPr>
            <w:tcW w:w="2154" w:type="dxa"/>
            <w:noWrap w:val="0"/>
            <w:vAlign w:val="top"/>
          </w:tcPr>
          <w:p>
            <w:pPr>
              <w:spacing w:line="440" w:lineRule="exact"/>
              <w:jc w:val="center"/>
              <w:rPr>
                <w:rFonts w:ascii="宋体" w:hAnsi="宋体"/>
                <w:sz w:val="24"/>
                <w:szCs w:val="24"/>
              </w:rPr>
            </w:pPr>
            <w:r>
              <w:rPr>
                <w:rFonts w:hint="eastAsia" w:ascii="宋体" w:hAnsi="宋体"/>
                <w:sz w:val="24"/>
                <w:szCs w:val="24"/>
              </w:rPr>
              <w:t>金额</w:t>
            </w:r>
          </w:p>
        </w:tc>
        <w:tc>
          <w:tcPr>
            <w:tcW w:w="1719" w:type="dxa"/>
            <w:noWrap w:val="0"/>
            <w:vAlign w:val="top"/>
          </w:tcPr>
          <w:p>
            <w:pPr>
              <w:spacing w:line="440" w:lineRule="exact"/>
              <w:jc w:val="center"/>
              <w:rPr>
                <w:rFonts w:ascii="宋体" w:hAnsi="宋体"/>
                <w:sz w:val="24"/>
                <w:szCs w:val="24"/>
              </w:rPr>
            </w:pPr>
            <w:r>
              <w:rPr>
                <w:rFonts w:hint="eastAsia" w:ascii="宋体" w:hAnsi="宋体"/>
                <w:sz w:val="24"/>
                <w:szCs w:val="24"/>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2218" w:type="dxa"/>
            <w:noWrap w:val="0"/>
            <w:vAlign w:val="top"/>
          </w:tcPr>
          <w:p>
            <w:pPr>
              <w:spacing w:line="440" w:lineRule="exact"/>
              <w:jc w:val="center"/>
              <w:rPr>
                <w:rFonts w:ascii="宋体" w:hAnsi="宋体"/>
                <w:sz w:val="24"/>
                <w:szCs w:val="24"/>
              </w:rPr>
            </w:pPr>
          </w:p>
        </w:tc>
        <w:tc>
          <w:tcPr>
            <w:tcW w:w="3763" w:type="dxa"/>
            <w:noWrap w:val="0"/>
            <w:vAlign w:val="top"/>
          </w:tcPr>
          <w:p>
            <w:pPr>
              <w:spacing w:line="440" w:lineRule="exact"/>
              <w:jc w:val="center"/>
              <w:rPr>
                <w:rFonts w:ascii="宋体" w:hAnsi="宋体"/>
                <w:sz w:val="24"/>
                <w:szCs w:val="24"/>
              </w:rPr>
            </w:pPr>
          </w:p>
        </w:tc>
        <w:tc>
          <w:tcPr>
            <w:tcW w:w="2154" w:type="dxa"/>
            <w:noWrap w:val="0"/>
            <w:vAlign w:val="top"/>
          </w:tcPr>
          <w:p>
            <w:pPr>
              <w:spacing w:line="440" w:lineRule="exact"/>
              <w:jc w:val="center"/>
              <w:rPr>
                <w:rFonts w:ascii="宋体" w:hAnsi="宋体"/>
                <w:sz w:val="24"/>
                <w:szCs w:val="24"/>
              </w:rPr>
            </w:pPr>
          </w:p>
        </w:tc>
        <w:tc>
          <w:tcPr>
            <w:tcW w:w="1719" w:type="dxa"/>
            <w:noWrap w:val="0"/>
            <w:vAlign w:val="top"/>
          </w:tcPr>
          <w:p>
            <w:pPr>
              <w:spacing w:line="440" w:lineRule="exact"/>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2218" w:type="dxa"/>
            <w:noWrap w:val="0"/>
            <w:vAlign w:val="top"/>
          </w:tcPr>
          <w:p>
            <w:pPr>
              <w:spacing w:line="440" w:lineRule="exact"/>
              <w:jc w:val="center"/>
              <w:rPr>
                <w:rFonts w:ascii="宋体" w:hAnsi="宋体"/>
                <w:sz w:val="24"/>
                <w:szCs w:val="24"/>
              </w:rPr>
            </w:pPr>
          </w:p>
        </w:tc>
        <w:tc>
          <w:tcPr>
            <w:tcW w:w="3763" w:type="dxa"/>
            <w:noWrap w:val="0"/>
            <w:vAlign w:val="top"/>
          </w:tcPr>
          <w:p>
            <w:pPr>
              <w:spacing w:line="440" w:lineRule="exact"/>
              <w:jc w:val="center"/>
              <w:rPr>
                <w:rFonts w:ascii="宋体" w:hAnsi="宋体"/>
                <w:sz w:val="24"/>
                <w:szCs w:val="24"/>
              </w:rPr>
            </w:pPr>
          </w:p>
        </w:tc>
        <w:tc>
          <w:tcPr>
            <w:tcW w:w="2154" w:type="dxa"/>
            <w:noWrap w:val="0"/>
            <w:vAlign w:val="top"/>
          </w:tcPr>
          <w:p>
            <w:pPr>
              <w:spacing w:line="440" w:lineRule="exact"/>
              <w:jc w:val="center"/>
              <w:rPr>
                <w:rFonts w:ascii="宋体" w:hAnsi="宋体"/>
                <w:sz w:val="24"/>
                <w:szCs w:val="24"/>
              </w:rPr>
            </w:pPr>
          </w:p>
        </w:tc>
        <w:tc>
          <w:tcPr>
            <w:tcW w:w="1719" w:type="dxa"/>
            <w:noWrap w:val="0"/>
            <w:vAlign w:val="top"/>
          </w:tcPr>
          <w:p>
            <w:pPr>
              <w:spacing w:line="440" w:lineRule="exact"/>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2218" w:type="dxa"/>
            <w:noWrap w:val="0"/>
            <w:vAlign w:val="top"/>
          </w:tcPr>
          <w:p>
            <w:pPr>
              <w:spacing w:line="440" w:lineRule="exact"/>
              <w:jc w:val="center"/>
              <w:rPr>
                <w:rFonts w:ascii="宋体" w:hAnsi="宋体"/>
                <w:sz w:val="24"/>
                <w:szCs w:val="24"/>
              </w:rPr>
            </w:pPr>
          </w:p>
        </w:tc>
        <w:tc>
          <w:tcPr>
            <w:tcW w:w="3763" w:type="dxa"/>
            <w:noWrap w:val="0"/>
            <w:vAlign w:val="top"/>
          </w:tcPr>
          <w:p>
            <w:pPr>
              <w:spacing w:line="440" w:lineRule="exact"/>
              <w:jc w:val="center"/>
              <w:rPr>
                <w:rFonts w:ascii="宋体" w:hAnsi="宋体"/>
                <w:sz w:val="24"/>
                <w:szCs w:val="24"/>
              </w:rPr>
            </w:pPr>
          </w:p>
        </w:tc>
        <w:tc>
          <w:tcPr>
            <w:tcW w:w="2154" w:type="dxa"/>
            <w:noWrap w:val="0"/>
            <w:vAlign w:val="top"/>
          </w:tcPr>
          <w:p>
            <w:pPr>
              <w:spacing w:line="440" w:lineRule="exact"/>
              <w:jc w:val="center"/>
              <w:rPr>
                <w:rFonts w:ascii="宋体" w:hAnsi="宋体"/>
                <w:sz w:val="24"/>
                <w:szCs w:val="24"/>
              </w:rPr>
            </w:pPr>
          </w:p>
        </w:tc>
        <w:tc>
          <w:tcPr>
            <w:tcW w:w="1719" w:type="dxa"/>
            <w:noWrap w:val="0"/>
            <w:vAlign w:val="top"/>
          </w:tcPr>
          <w:p>
            <w:pPr>
              <w:spacing w:line="440" w:lineRule="exact"/>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2218" w:type="dxa"/>
            <w:noWrap w:val="0"/>
            <w:vAlign w:val="top"/>
          </w:tcPr>
          <w:p>
            <w:pPr>
              <w:spacing w:line="440" w:lineRule="exact"/>
              <w:jc w:val="center"/>
              <w:rPr>
                <w:rFonts w:ascii="宋体" w:hAnsi="宋体"/>
                <w:sz w:val="24"/>
                <w:szCs w:val="24"/>
              </w:rPr>
            </w:pPr>
            <w:r>
              <w:rPr>
                <w:rFonts w:hint="eastAsia" w:ascii="宋体" w:hAnsi="宋体"/>
                <w:sz w:val="24"/>
                <w:szCs w:val="24"/>
              </w:rPr>
              <w:t>…</w:t>
            </w:r>
          </w:p>
        </w:tc>
        <w:tc>
          <w:tcPr>
            <w:tcW w:w="3763" w:type="dxa"/>
            <w:noWrap w:val="0"/>
            <w:vAlign w:val="top"/>
          </w:tcPr>
          <w:p>
            <w:pPr>
              <w:spacing w:line="440" w:lineRule="exact"/>
              <w:jc w:val="center"/>
              <w:rPr>
                <w:rFonts w:ascii="宋体" w:hAnsi="宋体"/>
                <w:sz w:val="24"/>
                <w:szCs w:val="24"/>
              </w:rPr>
            </w:pPr>
            <w:r>
              <w:rPr>
                <w:rFonts w:hint="eastAsia" w:ascii="宋体" w:hAnsi="宋体"/>
                <w:sz w:val="24"/>
                <w:szCs w:val="24"/>
              </w:rPr>
              <w:t>…</w:t>
            </w:r>
          </w:p>
        </w:tc>
        <w:tc>
          <w:tcPr>
            <w:tcW w:w="2154" w:type="dxa"/>
            <w:noWrap w:val="0"/>
            <w:vAlign w:val="top"/>
          </w:tcPr>
          <w:p>
            <w:pPr>
              <w:spacing w:line="440" w:lineRule="exact"/>
              <w:jc w:val="center"/>
              <w:rPr>
                <w:rFonts w:ascii="宋体" w:hAnsi="宋体"/>
                <w:sz w:val="24"/>
                <w:szCs w:val="24"/>
              </w:rPr>
            </w:pPr>
            <w:r>
              <w:rPr>
                <w:rFonts w:hint="eastAsia" w:ascii="宋体" w:hAnsi="宋体"/>
                <w:sz w:val="24"/>
                <w:szCs w:val="24"/>
              </w:rPr>
              <w:t>…</w:t>
            </w:r>
          </w:p>
        </w:tc>
        <w:tc>
          <w:tcPr>
            <w:tcW w:w="1719" w:type="dxa"/>
            <w:noWrap w:val="0"/>
            <w:vAlign w:val="top"/>
          </w:tcPr>
          <w:p>
            <w:pPr>
              <w:spacing w:line="440" w:lineRule="exact"/>
              <w:jc w:val="center"/>
              <w:rPr>
                <w:rFonts w:ascii="宋体" w:hAnsi="宋体"/>
                <w:sz w:val="24"/>
                <w:szCs w:val="24"/>
              </w:rPr>
            </w:pPr>
            <w:r>
              <w:rPr>
                <w:rFonts w:hint="eastAsia" w:ascii="宋体" w:hAnsi="宋体"/>
                <w:sz w:val="24"/>
                <w:szCs w:val="24"/>
              </w:rPr>
              <w:t>…</w:t>
            </w:r>
          </w:p>
        </w:tc>
      </w:tr>
    </w:tbl>
    <w:p>
      <w:pPr>
        <w:spacing w:line="440" w:lineRule="exact"/>
        <w:jc w:val="left"/>
        <w:rPr>
          <w:rFonts w:hint="eastAsia" w:ascii="宋体" w:hAnsi="宋体"/>
          <w:sz w:val="24"/>
          <w:szCs w:val="24"/>
        </w:rPr>
      </w:pPr>
      <w:r>
        <w:rPr>
          <w:rFonts w:hint="eastAsia" w:ascii="宋体" w:hAnsi="宋体"/>
          <w:sz w:val="24"/>
          <w:szCs w:val="24"/>
          <w:lang w:val="en-US" w:eastAsia="zh-CN"/>
        </w:rPr>
        <w:t>中标通知书（成交通知书或发包通知书）或供货合同</w:t>
      </w:r>
    </w:p>
    <w:p>
      <w:pPr>
        <w:spacing w:before="166" w:beforeLines="50" w:after="166" w:afterLines="50" w:line="440" w:lineRule="exact"/>
        <w:jc w:val="center"/>
        <w:rPr>
          <w:rFonts w:hint="eastAsia" w:ascii="宋体" w:hAnsi="宋体"/>
          <w:sz w:val="24"/>
          <w:szCs w:val="24"/>
        </w:rPr>
      </w:pPr>
    </w:p>
    <w:p>
      <w:pPr>
        <w:spacing w:before="166" w:beforeLines="50" w:after="166" w:afterLines="50" w:line="440" w:lineRule="exact"/>
        <w:jc w:val="center"/>
        <w:rPr>
          <w:rFonts w:hint="eastAsia" w:ascii="宋体" w:hAnsi="宋体"/>
          <w:sz w:val="24"/>
          <w:szCs w:val="24"/>
        </w:rPr>
      </w:pPr>
    </w:p>
    <w:p>
      <w:pPr>
        <w:spacing w:before="166" w:beforeLines="50" w:after="166" w:afterLines="50" w:line="440" w:lineRule="exact"/>
        <w:jc w:val="center"/>
        <w:rPr>
          <w:rFonts w:hint="eastAsia" w:ascii="宋体" w:hAnsi="宋体"/>
          <w:sz w:val="24"/>
          <w:szCs w:val="24"/>
        </w:rPr>
      </w:pPr>
    </w:p>
    <w:p>
      <w:pPr>
        <w:spacing w:before="166" w:beforeLines="50" w:after="166" w:afterLines="50" w:line="440" w:lineRule="exact"/>
        <w:jc w:val="center"/>
        <w:rPr>
          <w:rFonts w:hint="eastAsia" w:ascii="宋体" w:hAnsi="宋体"/>
          <w:sz w:val="24"/>
          <w:szCs w:val="24"/>
        </w:rPr>
      </w:pPr>
    </w:p>
    <w:p>
      <w:pPr>
        <w:spacing w:before="166" w:beforeLines="50" w:after="166" w:afterLines="50" w:line="440" w:lineRule="exact"/>
        <w:jc w:val="center"/>
        <w:rPr>
          <w:rFonts w:hint="eastAsia" w:ascii="宋体" w:hAnsi="宋体"/>
          <w:sz w:val="24"/>
          <w:szCs w:val="24"/>
        </w:rPr>
      </w:pPr>
    </w:p>
    <w:p>
      <w:pPr>
        <w:spacing w:before="166" w:beforeLines="50" w:after="166" w:afterLines="50" w:line="440" w:lineRule="exact"/>
        <w:jc w:val="center"/>
        <w:rPr>
          <w:rFonts w:hint="eastAsia" w:ascii="宋体" w:hAnsi="宋体"/>
          <w:sz w:val="24"/>
          <w:szCs w:val="24"/>
        </w:rPr>
      </w:pPr>
    </w:p>
    <w:p>
      <w:pPr>
        <w:spacing w:before="166" w:beforeLines="50" w:after="166" w:afterLines="50" w:line="440" w:lineRule="exact"/>
        <w:jc w:val="center"/>
        <w:rPr>
          <w:rFonts w:hint="eastAsia" w:ascii="宋体" w:hAnsi="宋体"/>
          <w:sz w:val="24"/>
          <w:szCs w:val="24"/>
        </w:rPr>
      </w:pPr>
    </w:p>
    <w:p>
      <w:pPr>
        <w:spacing w:before="166" w:beforeLines="50" w:after="166" w:afterLines="50" w:line="440" w:lineRule="exact"/>
        <w:jc w:val="center"/>
        <w:rPr>
          <w:rFonts w:hint="eastAsia" w:ascii="宋体" w:hAnsi="宋体"/>
          <w:sz w:val="24"/>
          <w:szCs w:val="24"/>
        </w:rPr>
      </w:pPr>
    </w:p>
    <w:p>
      <w:pPr>
        <w:spacing w:before="166" w:beforeLines="50" w:after="166" w:afterLines="50" w:line="440" w:lineRule="exact"/>
        <w:jc w:val="center"/>
        <w:rPr>
          <w:rFonts w:hint="eastAsia" w:ascii="宋体" w:hAnsi="宋体"/>
          <w:sz w:val="24"/>
          <w:szCs w:val="24"/>
        </w:rPr>
      </w:pPr>
    </w:p>
    <w:p>
      <w:pPr>
        <w:spacing w:before="166" w:beforeLines="50" w:after="166" w:afterLines="50" w:line="440" w:lineRule="exact"/>
        <w:jc w:val="center"/>
        <w:rPr>
          <w:rFonts w:hint="eastAsia" w:ascii="宋体" w:hAnsi="宋体"/>
          <w:sz w:val="24"/>
          <w:szCs w:val="24"/>
        </w:rPr>
      </w:pPr>
    </w:p>
    <w:p>
      <w:pPr>
        <w:spacing w:before="166" w:beforeLines="50" w:after="166" w:afterLines="50" w:line="440" w:lineRule="exact"/>
        <w:jc w:val="center"/>
        <w:rPr>
          <w:rFonts w:hint="eastAsia" w:ascii="宋体" w:hAnsi="宋体"/>
          <w:sz w:val="24"/>
          <w:szCs w:val="24"/>
        </w:rPr>
      </w:pPr>
    </w:p>
    <w:p>
      <w:pPr>
        <w:spacing w:before="166" w:beforeLines="50" w:after="166" w:afterLines="50" w:line="440" w:lineRule="exact"/>
        <w:jc w:val="center"/>
        <w:rPr>
          <w:rFonts w:hint="eastAsia" w:ascii="宋体" w:hAnsi="宋体"/>
          <w:sz w:val="24"/>
          <w:szCs w:val="24"/>
        </w:rPr>
      </w:pPr>
    </w:p>
    <w:p>
      <w:pPr>
        <w:spacing w:before="166" w:beforeLines="50" w:after="166" w:afterLines="50" w:line="440" w:lineRule="exact"/>
        <w:jc w:val="center"/>
        <w:rPr>
          <w:rFonts w:hint="eastAsia" w:ascii="宋体" w:hAnsi="宋体"/>
          <w:sz w:val="24"/>
          <w:szCs w:val="24"/>
        </w:rPr>
      </w:pPr>
    </w:p>
    <w:p>
      <w:pPr>
        <w:pStyle w:val="5"/>
        <w:rPr>
          <w:rFonts w:hint="eastAsia" w:ascii="宋体" w:hAnsi="宋体"/>
          <w:sz w:val="24"/>
          <w:szCs w:val="24"/>
        </w:rPr>
      </w:pPr>
    </w:p>
    <w:p>
      <w:pPr>
        <w:rPr>
          <w:rFonts w:hint="eastAsia"/>
        </w:rPr>
      </w:pPr>
    </w:p>
    <w:p>
      <w:pPr>
        <w:spacing w:before="166" w:beforeLines="50" w:after="166" w:afterLines="50" w:line="440" w:lineRule="exact"/>
        <w:jc w:val="both"/>
        <w:rPr>
          <w:rFonts w:hint="eastAsia" w:ascii="宋体" w:hAnsi="宋体"/>
          <w:sz w:val="24"/>
          <w:szCs w:val="24"/>
        </w:rPr>
      </w:pPr>
      <w:r>
        <w:rPr>
          <w:rFonts w:hint="eastAsia" w:ascii="宋体" w:hAnsi="宋体"/>
          <w:sz w:val="24"/>
          <w:szCs w:val="24"/>
        </w:rPr>
        <w:t xml:space="preserve">附件1-7  </w:t>
      </w:r>
    </w:p>
    <w:p>
      <w:pPr>
        <w:spacing w:before="166" w:beforeLines="50" w:after="166" w:afterLines="50" w:line="440" w:lineRule="exact"/>
        <w:jc w:val="center"/>
        <w:rPr>
          <w:rFonts w:ascii="宋体" w:hAnsi="宋体"/>
          <w:sz w:val="24"/>
          <w:szCs w:val="24"/>
        </w:rPr>
      </w:pPr>
      <w:r>
        <w:rPr>
          <w:rFonts w:hint="eastAsia" w:ascii="宋体" w:hAnsi="宋体"/>
          <w:sz w:val="24"/>
          <w:szCs w:val="24"/>
        </w:rPr>
        <w:t>反商业贿赂承诺书</w:t>
      </w:r>
    </w:p>
    <w:p>
      <w:pPr>
        <w:pStyle w:val="17"/>
        <w:spacing w:line="440" w:lineRule="exact"/>
        <w:ind w:firstLine="482"/>
        <w:rPr>
          <w:rFonts w:ascii="宋体" w:hAnsi="宋体"/>
          <w:sz w:val="24"/>
          <w:szCs w:val="24"/>
        </w:rPr>
      </w:pPr>
      <w:r>
        <w:rPr>
          <w:rFonts w:hint="eastAsia" w:ascii="宋体" w:hAnsi="宋体"/>
          <w:sz w:val="24"/>
          <w:szCs w:val="24"/>
        </w:rPr>
        <w:t>我公司承诺在</w:t>
      </w:r>
      <w:r>
        <w:rPr>
          <w:rFonts w:hint="eastAsia" w:ascii="宋体" w:hAnsi="宋体"/>
          <w:sz w:val="24"/>
          <w:szCs w:val="24"/>
          <w:u w:val="single"/>
        </w:rPr>
        <w:t>（项目名称、项目编号）</w:t>
      </w:r>
      <w:r>
        <w:rPr>
          <w:rFonts w:hint="eastAsia" w:ascii="宋体" w:hAnsi="宋体"/>
          <w:sz w:val="24"/>
          <w:szCs w:val="24"/>
        </w:rPr>
        <w:t>招标活动中，不给予采购方工作人员以及招标代理机构工作人员及其亲属各种形式的商业贿赂（包括送礼金礼品、有价证券、购物券、回扣、佣金、咨询费、劳务费、赞助费、宣传费、支付旅游费用、报销各种消费凭证、宴请、娱乐等），如有上述行为，我公司及项目参与人员愿意按照《反不正当竞争法》的有关规定接受处罚。</w:t>
      </w:r>
    </w:p>
    <w:p>
      <w:pPr>
        <w:pStyle w:val="17"/>
        <w:spacing w:line="440" w:lineRule="exact"/>
        <w:ind w:firstLine="6304" w:firstLineChars="2627"/>
        <w:rPr>
          <w:rFonts w:hint="eastAsia" w:ascii="宋体" w:hAnsi="宋体"/>
          <w:sz w:val="24"/>
          <w:szCs w:val="24"/>
        </w:rPr>
      </w:pPr>
    </w:p>
    <w:p>
      <w:pPr>
        <w:pStyle w:val="17"/>
        <w:spacing w:line="440" w:lineRule="exact"/>
        <w:ind w:firstLine="6304" w:firstLineChars="2627"/>
        <w:rPr>
          <w:rFonts w:hint="eastAsia" w:ascii="宋体" w:hAnsi="宋体"/>
          <w:sz w:val="24"/>
          <w:szCs w:val="24"/>
        </w:rPr>
      </w:pPr>
    </w:p>
    <w:p>
      <w:pPr>
        <w:autoSpaceDE w:val="0"/>
        <w:autoSpaceDN w:val="0"/>
        <w:spacing w:before="120" w:line="460" w:lineRule="exact"/>
        <w:ind w:firstLine="3676" w:firstLineChars="1532"/>
        <w:jc w:val="center"/>
        <w:rPr>
          <w:rFonts w:hint="eastAsia" w:ascii="宋体" w:hAnsi="宋体" w:eastAsia="宋体" w:cs="Times New Roman"/>
          <w:kern w:val="0"/>
          <w:sz w:val="24"/>
          <w:szCs w:val="24"/>
          <w:lang w:val="zh-CN" w:eastAsia="zh-CN" w:bidi="ar-SA"/>
        </w:rPr>
      </w:pPr>
      <w:r>
        <w:rPr>
          <w:rFonts w:hint="eastAsia" w:ascii="宋体" w:hAnsi="宋体" w:eastAsia="宋体" w:cs="Times New Roman"/>
          <w:kern w:val="0"/>
          <w:sz w:val="24"/>
          <w:szCs w:val="24"/>
          <w:lang w:val="en-US" w:eastAsia="zh-CN" w:bidi="ar-SA"/>
        </w:rPr>
        <w:t xml:space="preserve">       投标人名称</w:t>
      </w:r>
      <w:r>
        <w:rPr>
          <w:rFonts w:hint="eastAsia" w:ascii="宋体" w:hAnsi="宋体" w:eastAsia="宋体" w:cs="Times New Roman"/>
          <w:kern w:val="0"/>
          <w:sz w:val="24"/>
          <w:szCs w:val="24"/>
          <w:lang w:val="zh-CN" w:eastAsia="zh-CN" w:bidi="ar-SA"/>
        </w:rPr>
        <w:t xml:space="preserve">（公章）：  </w:t>
      </w:r>
    </w:p>
    <w:p>
      <w:pPr>
        <w:autoSpaceDE w:val="0"/>
        <w:autoSpaceDN w:val="0"/>
        <w:spacing w:before="120" w:after="50" w:line="460" w:lineRule="exact"/>
        <w:ind w:right="600" w:firstLine="3720" w:firstLineChars="1550"/>
        <w:jc w:val="center"/>
        <w:rPr>
          <w:rFonts w:hint="eastAsia" w:ascii="宋体" w:hAnsi="宋体" w:eastAsia="宋体" w:cs="Times New Roman"/>
          <w:kern w:val="0"/>
          <w:sz w:val="24"/>
          <w:szCs w:val="24"/>
          <w:lang w:val="zh-CN" w:eastAsia="zh-CN" w:bidi="ar-SA"/>
        </w:rPr>
      </w:pPr>
      <w:r>
        <w:rPr>
          <w:rFonts w:hint="eastAsia" w:ascii="宋体" w:hAnsi="宋体" w:eastAsia="宋体" w:cs="Times New Roman"/>
          <w:kern w:val="0"/>
          <w:sz w:val="24"/>
          <w:szCs w:val="24"/>
          <w:lang w:val="en-US" w:eastAsia="zh-CN" w:bidi="ar-SA"/>
        </w:rPr>
        <w:t xml:space="preserve">                 </w:t>
      </w:r>
      <w:r>
        <w:rPr>
          <w:rFonts w:hint="eastAsia" w:ascii="宋体" w:hAnsi="宋体" w:eastAsia="宋体" w:cs="Times New Roman"/>
          <w:kern w:val="0"/>
          <w:sz w:val="24"/>
          <w:szCs w:val="24"/>
          <w:lang w:val="zh-CN" w:eastAsia="zh-CN" w:bidi="ar-SA"/>
        </w:rPr>
        <w:t>法定代表人（签字</w:t>
      </w:r>
      <w:r>
        <w:rPr>
          <w:rFonts w:hint="eastAsia" w:ascii="宋体" w:hAnsi="宋体" w:eastAsia="宋体" w:cs="Times New Roman"/>
          <w:kern w:val="0"/>
          <w:sz w:val="24"/>
          <w:szCs w:val="24"/>
          <w:lang w:val="en-US" w:eastAsia="zh-CN" w:bidi="ar-SA"/>
        </w:rPr>
        <w:t>或盖章</w:t>
      </w:r>
      <w:r>
        <w:rPr>
          <w:rFonts w:hint="eastAsia" w:ascii="宋体" w:hAnsi="宋体" w:eastAsia="宋体" w:cs="Times New Roman"/>
          <w:kern w:val="0"/>
          <w:sz w:val="24"/>
          <w:szCs w:val="24"/>
          <w:lang w:val="zh-CN" w:eastAsia="zh-CN" w:bidi="ar-SA"/>
        </w:rPr>
        <w:t xml:space="preserve">）： </w:t>
      </w:r>
    </w:p>
    <w:p>
      <w:pPr>
        <w:pStyle w:val="17"/>
        <w:spacing w:line="440" w:lineRule="exact"/>
        <w:ind w:firstLine="5520" w:firstLineChars="2300"/>
        <w:rPr>
          <w:rFonts w:hint="default" w:ascii="宋体" w:hAnsi="宋体" w:eastAsia="宋体"/>
          <w:sz w:val="24"/>
          <w:szCs w:val="24"/>
          <w:lang w:val="en-US" w:eastAsia="zh-CN"/>
        </w:rPr>
      </w:pPr>
      <w:r>
        <w:rPr>
          <w:rFonts w:hint="eastAsia" w:ascii="宋体" w:hAnsi="宋体"/>
          <w:sz w:val="24"/>
          <w:szCs w:val="24"/>
        </w:rPr>
        <w:t>日期：</w:t>
      </w:r>
      <w:r>
        <w:rPr>
          <w:rFonts w:ascii="宋体" w:hAnsi="宋体"/>
          <w:sz w:val="24"/>
          <w:szCs w:val="24"/>
        </w:rPr>
        <w:t>20</w:t>
      </w:r>
      <w:r>
        <w:rPr>
          <w:rFonts w:hint="eastAsia" w:ascii="宋体" w:hAnsi="宋体"/>
          <w:sz w:val="24"/>
          <w:szCs w:val="24"/>
          <w:lang w:val="en-US" w:eastAsia="zh-CN"/>
        </w:rPr>
        <w:t xml:space="preserve">  </w:t>
      </w:r>
      <w:r>
        <w:rPr>
          <w:rFonts w:hint="eastAsia" w:ascii="宋体" w:hAnsi="宋体"/>
          <w:sz w:val="24"/>
          <w:szCs w:val="24"/>
        </w:rPr>
        <w:t>年</w:t>
      </w:r>
      <w:r>
        <w:rPr>
          <w:rFonts w:hint="eastAsia" w:ascii="宋体" w:hAnsi="宋体"/>
          <w:sz w:val="24"/>
          <w:szCs w:val="24"/>
          <w:u w:val="single"/>
        </w:rPr>
        <w:t>　</w:t>
      </w:r>
      <w:r>
        <w:rPr>
          <w:rFonts w:hint="eastAsia" w:ascii="宋体" w:hAnsi="宋体"/>
          <w:sz w:val="24"/>
          <w:szCs w:val="24"/>
        </w:rPr>
        <w:t>月</w:t>
      </w:r>
      <w:r>
        <w:rPr>
          <w:rFonts w:hint="eastAsia" w:ascii="宋体" w:hAnsi="宋体"/>
          <w:sz w:val="24"/>
          <w:szCs w:val="24"/>
          <w:u w:val="single"/>
        </w:rPr>
        <w:t>　</w:t>
      </w:r>
      <w:r>
        <w:rPr>
          <w:rFonts w:hint="eastAsia" w:ascii="宋体" w:hAnsi="宋体"/>
          <w:sz w:val="24"/>
          <w:szCs w:val="24"/>
        </w:rPr>
        <w:t>日</w:t>
      </w:r>
      <w:r>
        <w:rPr>
          <w:rFonts w:hint="eastAsia" w:ascii="宋体" w:hAnsi="宋体"/>
          <w:sz w:val="24"/>
          <w:szCs w:val="24"/>
          <w:lang w:val="en-US" w:eastAsia="zh-CN"/>
        </w:rPr>
        <w:t xml:space="preserve">  </w:t>
      </w:r>
    </w:p>
    <w:p>
      <w:pPr>
        <w:spacing w:line="460" w:lineRule="atLeast"/>
        <w:ind w:firstLine="2268" w:firstLineChars="945"/>
        <w:rPr>
          <w:rFonts w:ascii="宋体" w:hAnsi="宋体"/>
          <w:sz w:val="24"/>
          <w:szCs w:val="24"/>
        </w:rPr>
      </w:pPr>
      <w:r>
        <w:rPr>
          <w:rFonts w:ascii="宋体" w:hAnsi="宋体"/>
          <w:sz w:val="24"/>
          <w:szCs w:val="24"/>
        </w:rPr>
        <w:br w:type="page"/>
      </w:r>
    </w:p>
    <w:p>
      <w:pPr>
        <w:spacing w:line="460" w:lineRule="atLeast"/>
        <w:rPr>
          <w:rFonts w:hint="eastAsia" w:ascii="宋体" w:hAnsi="宋体"/>
          <w:sz w:val="24"/>
          <w:szCs w:val="24"/>
        </w:rPr>
      </w:pPr>
      <w:r>
        <w:rPr>
          <w:rFonts w:hint="eastAsia" w:ascii="宋体" w:hAnsi="宋体"/>
          <w:sz w:val="24"/>
          <w:szCs w:val="24"/>
        </w:rPr>
        <w:t xml:space="preserve">附件1-8  </w:t>
      </w:r>
    </w:p>
    <w:p>
      <w:pPr>
        <w:spacing w:line="460" w:lineRule="atLeast"/>
        <w:jc w:val="center"/>
      </w:pPr>
      <w:r>
        <w:rPr>
          <w:rFonts w:hint="eastAsia" w:ascii="宋体" w:hAnsi="宋体"/>
          <w:bCs/>
          <w:sz w:val="24"/>
          <w:szCs w:val="24"/>
        </w:rPr>
        <w:t>开标一览表</w:t>
      </w:r>
    </w:p>
    <w:p>
      <w:pPr>
        <w:pStyle w:val="99"/>
        <w:spacing w:line="440" w:lineRule="exact"/>
        <w:ind w:left="210" w:leftChars="-86" w:hanging="391" w:hangingChars="163"/>
        <w:jc w:val="both"/>
        <w:rPr>
          <w:rFonts w:ascii="宋体" w:hAnsi="宋体"/>
          <w:color w:val="auto"/>
        </w:rPr>
      </w:pPr>
      <w:r>
        <w:rPr>
          <w:rFonts w:hint="eastAsia" w:ascii="宋体" w:hAnsi="宋体"/>
          <w:color w:val="auto"/>
        </w:rPr>
        <w:t>招标项目名称：</w:t>
      </w:r>
      <w:r>
        <w:rPr>
          <w:rFonts w:ascii="宋体" w:hAnsi="宋体" w:cs="宋体"/>
          <w:color w:val="auto"/>
        </w:rPr>
        <w:t xml:space="preserve">                        </w:t>
      </w:r>
      <w:r>
        <w:rPr>
          <w:rFonts w:ascii="宋体" w:hAnsi="宋体"/>
          <w:color w:val="auto"/>
        </w:rPr>
        <w:t xml:space="preserve">                           </w:t>
      </w:r>
    </w:p>
    <w:p>
      <w:pPr>
        <w:pStyle w:val="99"/>
        <w:spacing w:line="440" w:lineRule="exact"/>
        <w:ind w:left="210" w:leftChars="-86" w:hanging="391" w:hangingChars="163"/>
        <w:jc w:val="both"/>
        <w:rPr>
          <w:rFonts w:ascii="宋体" w:hAnsi="宋体"/>
          <w:color w:val="auto"/>
        </w:rPr>
      </w:pPr>
      <w:r>
        <w:rPr>
          <w:rFonts w:hint="eastAsia" w:ascii="宋体" w:hAnsi="宋体"/>
          <w:color w:val="auto"/>
        </w:rPr>
        <w:t>招标编号：</w:t>
      </w:r>
      <w:r>
        <w:rPr>
          <w:rFonts w:ascii="宋体" w:hAnsi="宋体"/>
          <w:color w:val="auto"/>
        </w:rPr>
        <w:t xml:space="preserve">                             </w:t>
      </w:r>
    </w:p>
    <w:tbl>
      <w:tblPr>
        <w:tblStyle w:val="31"/>
        <w:tblW w:w="98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67"/>
        <w:gridCol w:w="66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3167" w:type="dxa"/>
            <w:noWrap w:val="0"/>
            <w:vAlign w:val="center"/>
          </w:tcPr>
          <w:p>
            <w:pPr>
              <w:widowControl/>
              <w:spacing w:line="440" w:lineRule="exact"/>
              <w:jc w:val="center"/>
              <w:rPr>
                <w:rFonts w:ascii="宋体" w:hAnsi="宋体" w:cs="宋体"/>
                <w:bCs/>
                <w:kern w:val="0"/>
                <w:sz w:val="24"/>
                <w:szCs w:val="24"/>
              </w:rPr>
            </w:pPr>
            <w:r>
              <w:rPr>
                <w:rFonts w:hint="eastAsia" w:ascii="宋体" w:hAnsi="宋体" w:cs="宋体"/>
                <w:bCs/>
                <w:kern w:val="0"/>
                <w:sz w:val="24"/>
                <w:szCs w:val="24"/>
              </w:rPr>
              <w:t>投标内容</w:t>
            </w:r>
          </w:p>
        </w:tc>
        <w:tc>
          <w:tcPr>
            <w:tcW w:w="6687" w:type="dxa"/>
            <w:noWrap w:val="0"/>
            <w:vAlign w:val="center"/>
          </w:tcPr>
          <w:p>
            <w:pPr>
              <w:widowControl/>
              <w:spacing w:line="440" w:lineRule="exact"/>
              <w:jc w:val="center"/>
              <w:rPr>
                <w:rFonts w:ascii="宋体" w:hAnsi="宋体" w:cs="宋体"/>
                <w:bCs/>
                <w:kern w:val="0"/>
                <w:sz w:val="24"/>
                <w:szCs w:val="24"/>
              </w:rPr>
            </w:pPr>
            <w:r>
              <w:rPr>
                <w:rFonts w:hint="eastAsia" w:ascii="宋体" w:hAnsi="宋体" w:cs="宋体"/>
                <w:bCs/>
                <w:kern w:val="0"/>
                <w:sz w:val="24"/>
                <w:szCs w:val="24"/>
              </w:rPr>
              <w:t>投标总报价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3167" w:type="dxa"/>
            <w:vMerge w:val="restart"/>
            <w:noWrap w:val="0"/>
            <w:vAlign w:val="center"/>
          </w:tcPr>
          <w:p>
            <w:pPr>
              <w:widowControl/>
              <w:spacing w:line="440" w:lineRule="exact"/>
              <w:jc w:val="center"/>
              <w:rPr>
                <w:rFonts w:ascii="宋体" w:hAnsi="宋体" w:cs="宋体"/>
                <w:kern w:val="0"/>
                <w:sz w:val="24"/>
                <w:szCs w:val="24"/>
              </w:rPr>
            </w:pPr>
          </w:p>
        </w:tc>
        <w:tc>
          <w:tcPr>
            <w:tcW w:w="6687" w:type="dxa"/>
            <w:noWrap w:val="0"/>
            <w:vAlign w:val="center"/>
          </w:tcPr>
          <w:p>
            <w:pPr>
              <w:widowControl/>
              <w:spacing w:line="440" w:lineRule="exact"/>
              <w:jc w:val="left"/>
              <w:rPr>
                <w:rFonts w:ascii="宋体" w:hAnsi="宋体" w:cs="宋体"/>
                <w:kern w:val="0"/>
                <w:sz w:val="24"/>
                <w:szCs w:val="24"/>
              </w:rPr>
            </w:pPr>
            <w:r>
              <w:rPr>
                <w:rFonts w:hint="eastAsia" w:ascii="宋体" w:hAnsi="宋体" w:cs="宋体"/>
                <w:kern w:val="0"/>
                <w:sz w:val="24"/>
                <w:szCs w:val="24"/>
              </w:rPr>
              <w:t>小写：￥</w:t>
            </w:r>
            <w:r>
              <w:rPr>
                <w:rFonts w:ascii="宋体" w:hAnsi="宋体" w:cs="宋体"/>
                <w:kern w:val="0"/>
                <w:sz w:val="24"/>
                <w:szCs w:val="24"/>
              </w:rPr>
              <w:t xml:space="preserve">                                      </w:t>
            </w:r>
            <w:r>
              <w:rPr>
                <w:rFonts w:hint="eastAsia" w:ascii="宋体" w:hAnsi="宋体" w:cs="宋体"/>
                <w:kern w:val="0"/>
                <w:sz w:val="24"/>
                <w:szCs w:val="24"/>
              </w:rPr>
              <w:t>元</w:t>
            </w:r>
            <w:r>
              <w:rPr>
                <w:rFonts w:ascii="宋体" w:hAnsi="宋体" w:cs="宋体"/>
                <w:kern w:val="0"/>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3167" w:type="dxa"/>
            <w:vMerge w:val="continue"/>
            <w:noWrap w:val="0"/>
            <w:vAlign w:val="center"/>
          </w:tcPr>
          <w:p>
            <w:pPr>
              <w:widowControl/>
              <w:spacing w:line="440" w:lineRule="exact"/>
              <w:jc w:val="center"/>
              <w:rPr>
                <w:rFonts w:ascii="宋体" w:hAnsi="宋体" w:cs="宋体"/>
                <w:kern w:val="0"/>
                <w:sz w:val="24"/>
                <w:szCs w:val="24"/>
              </w:rPr>
            </w:pPr>
          </w:p>
        </w:tc>
        <w:tc>
          <w:tcPr>
            <w:tcW w:w="6687" w:type="dxa"/>
            <w:noWrap w:val="0"/>
            <w:vAlign w:val="center"/>
          </w:tcPr>
          <w:p>
            <w:pPr>
              <w:spacing w:line="440" w:lineRule="exact"/>
              <w:jc w:val="left"/>
              <w:rPr>
                <w:rFonts w:ascii="宋体" w:hAnsi="宋体" w:cs="宋体"/>
                <w:kern w:val="0"/>
                <w:sz w:val="24"/>
                <w:szCs w:val="24"/>
              </w:rPr>
            </w:pPr>
            <w:r>
              <w:rPr>
                <w:rFonts w:hint="eastAsia" w:ascii="宋体" w:hAnsi="宋体" w:cs="宋体"/>
                <w:kern w:val="0"/>
                <w:sz w:val="24"/>
                <w:szCs w:val="24"/>
              </w:rPr>
              <w:t>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3167" w:type="dxa"/>
            <w:noWrap w:val="0"/>
            <w:vAlign w:val="center"/>
          </w:tcPr>
          <w:p>
            <w:pPr>
              <w:widowControl/>
              <w:spacing w:line="440" w:lineRule="exact"/>
              <w:jc w:val="center"/>
              <w:rPr>
                <w:rFonts w:ascii="宋体" w:hAnsi="宋体" w:cs="宋体"/>
                <w:kern w:val="0"/>
                <w:sz w:val="24"/>
                <w:szCs w:val="24"/>
              </w:rPr>
            </w:pPr>
            <w:r>
              <w:rPr>
                <w:rFonts w:hint="eastAsia" w:ascii="宋体" w:hAnsi="宋体" w:cs="宋体"/>
                <w:kern w:val="0"/>
                <w:sz w:val="24"/>
                <w:szCs w:val="24"/>
                <w:lang w:val="en-US" w:eastAsia="zh-CN"/>
              </w:rPr>
              <w:t>合同履约期限</w:t>
            </w:r>
            <w:r>
              <w:rPr>
                <w:rFonts w:hint="eastAsia" w:ascii="宋体" w:hAnsi="宋体" w:cs="宋体"/>
                <w:kern w:val="0"/>
                <w:sz w:val="24"/>
                <w:szCs w:val="24"/>
              </w:rPr>
              <w:t>：</w:t>
            </w:r>
          </w:p>
        </w:tc>
        <w:tc>
          <w:tcPr>
            <w:tcW w:w="6687" w:type="dxa"/>
            <w:noWrap w:val="0"/>
            <w:vAlign w:val="center"/>
          </w:tcPr>
          <w:p>
            <w:pPr>
              <w:spacing w:line="440" w:lineRule="exact"/>
              <w:jc w:val="left"/>
              <w:rPr>
                <w:rFonts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3167" w:type="dxa"/>
            <w:noWrap w:val="0"/>
            <w:vAlign w:val="center"/>
          </w:tcPr>
          <w:p>
            <w:pPr>
              <w:widowControl/>
              <w:spacing w:line="440" w:lineRule="exact"/>
              <w:jc w:val="center"/>
              <w:rPr>
                <w:rFonts w:hint="eastAsia" w:ascii="宋体" w:hAnsi="宋体" w:cs="宋体"/>
                <w:kern w:val="0"/>
                <w:sz w:val="24"/>
                <w:szCs w:val="24"/>
                <w:lang w:eastAsia="zh-CN"/>
              </w:rPr>
            </w:pPr>
          </w:p>
        </w:tc>
        <w:tc>
          <w:tcPr>
            <w:tcW w:w="6687" w:type="dxa"/>
            <w:noWrap w:val="0"/>
            <w:vAlign w:val="center"/>
          </w:tcPr>
          <w:p>
            <w:pPr>
              <w:spacing w:line="440" w:lineRule="exact"/>
              <w:jc w:val="left"/>
              <w:rPr>
                <w:rFonts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3167" w:type="dxa"/>
            <w:noWrap w:val="0"/>
            <w:vAlign w:val="center"/>
          </w:tcPr>
          <w:p>
            <w:pPr>
              <w:widowControl/>
              <w:spacing w:line="440" w:lineRule="exact"/>
              <w:jc w:val="center"/>
              <w:rPr>
                <w:rFonts w:hint="eastAsia" w:ascii="宋体" w:hAnsi="宋体" w:cs="宋体"/>
                <w:kern w:val="0"/>
                <w:sz w:val="24"/>
                <w:szCs w:val="24"/>
                <w:lang w:eastAsia="zh-CN"/>
              </w:rPr>
            </w:pPr>
            <w:r>
              <w:rPr>
                <w:rFonts w:hint="eastAsia" w:ascii="宋体" w:hAnsi="宋体" w:cs="宋体"/>
                <w:kern w:val="0"/>
                <w:sz w:val="24"/>
                <w:szCs w:val="24"/>
                <w:lang w:eastAsia="zh-CN"/>
              </w:rPr>
              <w:t>备注：</w:t>
            </w:r>
          </w:p>
        </w:tc>
        <w:tc>
          <w:tcPr>
            <w:tcW w:w="6687" w:type="dxa"/>
            <w:noWrap w:val="0"/>
            <w:vAlign w:val="center"/>
          </w:tcPr>
          <w:p>
            <w:pPr>
              <w:spacing w:line="440" w:lineRule="exact"/>
              <w:jc w:val="left"/>
              <w:rPr>
                <w:rFonts w:ascii="宋体" w:hAnsi="宋体" w:cs="宋体"/>
                <w:kern w:val="0"/>
                <w:sz w:val="24"/>
                <w:szCs w:val="24"/>
              </w:rPr>
            </w:pPr>
            <w:r>
              <w:rPr>
                <w:rFonts w:hint="eastAsia" w:ascii="宋体" w:hAnsi="宋体" w:cs="Times New Roman"/>
                <w:color w:val="auto"/>
                <w:sz w:val="24"/>
                <w:lang w:val="en-US" w:eastAsia="zh-CN"/>
              </w:rPr>
              <w:t>报价</w:t>
            </w:r>
            <w:r>
              <w:rPr>
                <w:rFonts w:hint="eastAsia" w:ascii="宋体" w:hAnsi="宋体" w:eastAsia="宋体" w:cs="Times New Roman"/>
                <w:color w:val="auto"/>
                <w:sz w:val="24"/>
                <w:lang w:val="en-US" w:eastAsia="zh-CN"/>
              </w:rPr>
              <w:t>含设备费、安装费、设备基础制作、安装费、调试费、检验试验费、运保费、管理费、利润、税金等所有相关费用</w:t>
            </w:r>
            <w:r>
              <w:rPr>
                <w:rFonts w:hint="eastAsia" w:ascii="宋体" w:hAnsi="宋体" w:cs="Times New Roman"/>
                <w:color w:val="auto"/>
                <w:sz w:val="24"/>
                <w:lang w:val="en-US" w:eastAsia="zh-CN"/>
              </w:rPr>
              <w:t>。</w:t>
            </w:r>
          </w:p>
        </w:tc>
      </w:tr>
    </w:tbl>
    <w:p>
      <w:pPr>
        <w:pStyle w:val="99"/>
        <w:spacing w:line="440" w:lineRule="exact"/>
        <w:rPr>
          <w:rFonts w:ascii="宋体" w:hAnsi="宋体"/>
          <w:color w:val="auto"/>
        </w:rPr>
      </w:pPr>
      <w:r>
        <w:rPr>
          <w:rFonts w:hint="eastAsia" w:ascii="宋体" w:hAnsi="宋体"/>
          <w:color w:val="auto"/>
        </w:rPr>
        <w:t>兹声明：以上投标报价在投标有效期内一直有效。</w:t>
      </w:r>
    </w:p>
    <w:p>
      <w:pPr>
        <w:spacing w:line="440" w:lineRule="exact"/>
        <w:rPr>
          <w:rFonts w:ascii="宋体" w:hAnsi="宋体"/>
          <w:bCs/>
          <w:sz w:val="24"/>
          <w:szCs w:val="24"/>
        </w:rPr>
      </w:pPr>
      <w:r>
        <w:rPr>
          <w:rFonts w:hint="eastAsia" w:ascii="宋体" w:hAnsi="宋体"/>
          <w:bCs/>
          <w:sz w:val="24"/>
          <w:szCs w:val="24"/>
        </w:rPr>
        <w:t>投标人名称（加盖公章）：</w:t>
      </w:r>
      <w:r>
        <w:rPr>
          <w:rFonts w:ascii="宋体" w:hAnsi="宋体"/>
          <w:bCs/>
          <w:sz w:val="24"/>
          <w:szCs w:val="24"/>
          <w:u w:val="single"/>
        </w:rPr>
        <w:t xml:space="preserve">                               </w:t>
      </w:r>
    </w:p>
    <w:p>
      <w:pPr>
        <w:pStyle w:val="103"/>
        <w:keepNext w:val="0"/>
        <w:keepLines w:val="0"/>
        <w:adjustRightInd/>
        <w:spacing w:before="0" w:line="440" w:lineRule="exact"/>
        <w:textAlignment w:val="auto"/>
        <w:outlineLvl w:val="9"/>
        <w:rPr>
          <w:b w:val="0"/>
          <w:kern w:val="2"/>
          <w:sz w:val="24"/>
          <w:szCs w:val="24"/>
        </w:rPr>
      </w:pPr>
      <w:bookmarkStart w:id="28" w:name="_Toc53317980"/>
      <w:bookmarkStart w:id="29" w:name="_Toc53318128"/>
      <w:r>
        <w:rPr>
          <w:rFonts w:hint="eastAsia"/>
          <w:b w:val="0"/>
          <w:sz w:val="24"/>
          <w:szCs w:val="24"/>
        </w:rPr>
        <w:t>代理（被授权人）签字：</w:t>
      </w:r>
      <w:bookmarkEnd w:id="28"/>
      <w:bookmarkEnd w:id="29"/>
      <w:r>
        <w:rPr>
          <w:b w:val="0"/>
          <w:sz w:val="24"/>
          <w:szCs w:val="24"/>
          <w:u w:val="single"/>
        </w:rPr>
        <w:t xml:space="preserve">                  </w:t>
      </w:r>
    </w:p>
    <w:p>
      <w:pPr>
        <w:pStyle w:val="103"/>
        <w:keepNext w:val="0"/>
        <w:keepLines w:val="0"/>
        <w:adjustRightInd/>
        <w:spacing w:before="0" w:line="440" w:lineRule="exact"/>
        <w:textAlignment w:val="auto"/>
        <w:outlineLvl w:val="9"/>
        <w:rPr>
          <w:b w:val="0"/>
          <w:kern w:val="2"/>
          <w:sz w:val="24"/>
          <w:szCs w:val="24"/>
        </w:rPr>
      </w:pPr>
      <w:bookmarkStart w:id="30" w:name="_Toc53317981"/>
      <w:bookmarkStart w:id="31" w:name="_Toc53318129"/>
      <w:r>
        <w:rPr>
          <w:rFonts w:hint="eastAsia"/>
          <w:b w:val="0"/>
          <w:spacing w:val="36"/>
          <w:kern w:val="2"/>
          <w:sz w:val="24"/>
          <w:szCs w:val="24"/>
        </w:rPr>
        <w:t>日期</w:t>
      </w:r>
      <w:r>
        <w:rPr>
          <w:rFonts w:hint="eastAsia"/>
          <w:b w:val="0"/>
          <w:kern w:val="2"/>
          <w:sz w:val="24"/>
          <w:szCs w:val="24"/>
        </w:rPr>
        <w:t>：</w:t>
      </w:r>
      <w:r>
        <w:rPr>
          <w:b w:val="0"/>
          <w:kern w:val="2"/>
          <w:sz w:val="24"/>
          <w:szCs w:val="24"/>
          <w:u w:val="single"/>
        </w:rPr>
        <w:t xml:space="preserve">       </w:t>
      </w:r>
      <w:r>
        <w:rPr>
          <w:rFonts w:hint="eastAsia"/>
          <w:b w:val="0"/>
          <w:kern w:val="2"/>
          <w:sz w:val="24"/>
          <w:szCs w:val="24"/>
        </w:rPr>
        <w:t>年</w:t>
      </w:r>
      <w:r>
        <w:rPr>
          <w:b w:val="0"/>
          <w:kern w:val="2"/>
          <w:sz w:val="24"/>
          <w:szCs w:val="24"/>
          <w:u w:val="single"/>
        </w:rPr>
        <w:t xml:space="preserve">     </w:t>
      </w:r>
      <w:r>
        <w:rPr>
          <w:rFonts w:hint="eastAsia"/>
          <w:b w:val="0"/>
          <w:kern w:val="2"/>
          <w:sz w:val="24"/>
          <w:szCs w:val="24"/>
        </w:rPr>
        <w:t>月</w:t>
      </w:r>
      <w:r>
        <w:rPr>
          <w:b w:val="0"/>
          <w:kern w:val="2"/>
          <w:sz w:val="24"/>
          <w:szCs w:val="24"/>
          <w:u w:val="single"/>
        </w:rPr>
        <w:t xml:space="preserve">    </w:t>
      </w:r>
      <w:r>
        <w:rPr>
          <w:rFonts w:hint="eastAsia"/>
          <w:b w:val="0"/>
          <w:kern w:val="2"/>
          <w:sz w:val="24"/>
          <w:szCs w:val="24"/>
        </w:rPr>
        <w:t>日</w:t>
      </w:r>
      <w:bookmarkEnd w:id="30"/>
      <w:bookmarkEnd w:id="31"/>
    </w:p>
    <w:p>
      <w:pPr>
        <w:pStyle w:val="103"/>
        <w:keepNext w:val="0"/>
        <w:keepLines w:val="0"/>
        <w:adjustRightInd/>
        <w:spacing w:before="0" w:line="440" w:lineRule="exact"/>
        <w:textAlignment w:val="auto"/>
        <w:outlineLvl w:val="9"/>
        <w:rPr>
          <w:b w:val="0"/>
          <w:kern w:val="2"/>
          <w:sz w:val="24"/>
          <w:szCs w:val="24"/>
        </w:rPr>
      </w:pPr>
      <w:bookmarkStart w:id="32" w:name="_Toc53318130"/>
      <w:bookmarkStart w:id="33" w:name="_Toc53317982"/>
      <w:r>
        <w:rPr>
          <w:rFonts w:hint="eastAsia"/>
          <w:b w:val="0"/>
          <w:sz w:val="24"/>
          <w:szCs w:val="24"/>
        </w:rPr>
        <w:t>注：</w:t>
      </w:r>
      <w:r>
        <w:rPr>
          <w:b w:val="0"/>
          <w:sz w:val="24"/>
          <w:szCs w:val="24"/>
        </w:rPr>
        <w:t>1</w:t>
      </w:r>
      <w:r>
        <w:rPr>
          <w:rFonts w:hint="eastAsia"/>
          <w:b w:val="0"/>
          <w:sz w:val="24"/>
          <w:szCs w:val="24"/>
        </w:rPr>
        <w:t>、此表需密封后单独提交。</w:t>
      </w:r>
      <w:bookmarkEnd w:id="32"/>
      <w:bookmarkEnd w:id="33"/>
    </w:p>
    <w:p>
      <w:pPr>
        <w:pStyle w:val="99"/>
        <w:spacing w:line="440" w:lineRule="exact"/>
        <w:ind w:firstLine="480" w:firstLineChars="200"/>
        <w:rPr>
          <w:rFonts w:ascii="宋体" w:hAnsi="宋体"/>
          <w:bCs/>
          <w:color w:val="auto"/>
          <w:kern w:val="2"/>
        </w:rPr>
      </w:pPr>
      <w:r>
        <w:rPr>
          <w:rFonts w:ascii="宋体" w:hAnsi="宋体"/>
          <w:bCs/>
          <w:color w:val="auto"/>
          <w:kern w:val="2"/>
        </w:rPr>
        <w:t>2</w:t>
      </w:r>
      <w:r>
        <w:rPr>
          <w:rFonts w:hint="eastAsia" w:ascii="宋体" w:hAnsi="宋体"/>
          <w:bCs/>
          <w:color w:val="auto"/>
          <w:kern w:val="2"/>
        </w:rPr>
        <w:t>、本表格式不得更改，投标人只能按要求填报，否则将被视为无效投标。</w:t>
      </w:r>
    </w:p>
    <w:p>
      <w:pPr>
        <w:spacing w:line="360" w:lineRule="auto"/>
        <w:ind w:firstLine="470" w:firstLineChars="196"/>
        <w:rPr>
          <w:rFonts w:hint="eastAsia" w:ascii="宋体" w:hAnsi="宋体"/>
          <w:sz w:val="24"/>
          <w:szCs w:val="24"/>
        </w:rPr>
      </w:pPr>
    </w:p>
    <w:p>
      <w:pPr>
        <w:spacing w:line="440" w:lineRule="exact"/>
        <w:jc w:val="both"/>
        <w:rPr>
          <w:rFonts w:hint="eastAsia" w:ascii="宋体" w:hAnsi="宋体"/>
          <w:sz w:val="24"/>
          <w:szCs w:val="24"/>
        </w:rPr>
      </w:pPr>
      <w:r>
        <w:rPr>
          <w:rFonts w:hint="eastAsia" w:ascii="宋体" w:hAnsi="宋体"/>
          <w:sz w:val="24"/>
          <w:szCs w:val="24"/>
        </w:rPr>
        <w:br w:type="page"/>
      </w:r>
      <w:r>
        <w:rPr>
          <w:rFonts w:hint="eastAsia" w:ascii="宋体" w:hAnsi="宋体"/>
          <w:sz w:val="24"/>
          <w:szCs w:val="24"/>
        </w:rPr>
        <w:t xml:space="preserve">附件1-9 </w:t>
      </w:r>
    </w:p>
    <w:p>
      <w:pPr>
        <w:spacing w:line="440" w:lineRule="exact"/>
        <w:jc w:val="center"/>
        <w:rPr>
          <w:rFonts w:ascii="宋体" w:hAnsi="宋体"/>
          <w:sz w:val="24"/>
          <w:szCs w:val="24"/>
        </w:rPr>
      </w:pPr>
      <w:r>
        <w:rPr>
          <w:rFonts w:hint="eastAsia" w:ascii="宋体" w:hAnsi="宋体"/>
          <w:sz w:val="24"/>
          <w:szCs w:val="24"/>
        </w:rPr>
        <w:t>明细报价表</w:t>
      </w:r>
    </w:p>
    <w:p>
      <w:pPr>
        <w:tabs>
          <w:tab w:val="left" w:pos="5100"/>
        </w:tabs>
        <w:spacing w:line="440" w:lineRule="exact"/>
        <w:ind w:firstLine="352" w:firstLineChars="147"/>
        <w:rPr>
          <w:rFonts w:ascii="宋体" w:hAnsi="宋体"/>
          <w:bCs/>
          <w:sz w:val="24"/>
          <w:szCs w:val="24"/>
        </w:rPr>
      </w:pPr>
      <w:r>
        <w:rPr>
          <w:rFonts w:hint="eastAsia" w:ascii="宋体" w:hAnsi="宋体"/>
          <w:bCs/>
          <w:sz w:val="24"/>
          <w:szCs w:val="24"/>
        </w:rPr>
        <w:t>项目名称：</w:t>
      </w:r>
      <w:r>
        <w:rPr>
          <w:rFonts w:ascii="宋体" w:hAnsi="宋体"/>
          <w:bCs/>
          <w:sz w:val="24"/>
          <w:szCs w:val="24"/>
          <w:u w:val="single"/>
        </w:rPr>
        <w:t xml:space="preserve">        </w:t>
      </w:r>
      <w:r>
        <w:rPr>
          <w:rFonts w:hint="eastAsia" w:ascii="宋体" w:hAnsi="宋体"/>
          <w:bCs/>
          <w:sz w:val="24"/>
          <w:szCs w:val="24"/>
          <w:u w:val="single"/>
          <w:lang w:val="en-US" w:eastAsia="zh-CN"/>
        </w:rPr>
        <w:t xml:space="preserve">         </w:t>
      </w:r>
      <w:r>
        <w:rPr>
          <w:rFonts w:ascii="宋体" w:hAnsi="宋体"/>
          <w:bCs/>
          <w:sz w:val="24"/>
          <w:szCs w:val="24"/>
        </w:rPr>
        <w:t xml:space="preserve">      </w:t>
      </w:r>
      <w:r>
        <w:rPr>
          <w:rFonts w:hint="eastAsia" w:ascii="宋体" w:hAnsi="宋体"/>
          <w:sz w:val="24"/>
          <w:szCs w:val="24"/>
        </w:rPr>
        <w:t>投标单位名称：</w:t>
      </w:r>
      <w:r>
        <w:rPr>
          <w:rFonts w:ascii="宋体" w:hAnsi="宋体"/>
          <w:sz w:val="24"/>
          <w:szCs w:val="24"/>
          <w:u w:val="single"/>
        </w:rPr>
        <w:t xml:space="preserve">                         </w:t>
      </w:r>
      <w:r>
        <w:rPr>
          <w:rFonts w:ascii="宋体" w:hAnsi="宋体"/>
          <w:sz w:val="24"/>
          <w:szCs w:val="24"/>
        </w:rPr>
        <w:t xml:space="preserve">   </w:t>
      </w:r>
    </w:p>
    <w:p>
      <w:pPr>
        <w:pStyle w:val="99"/>
        <w:spacing w:line="440" w:lineRule="exact"/>
        <w:ind w:left="208" w:leftChars="99" w:firstLine="120" w:firstLineChars="50"/>
        <w:jc w:val="both"/>
        <w:rPr>
          <w:rFonts w:ascii="宋体" w:hAnsi="宋体"/>
          <w:bCs/>
          <w:color w:val="auto"/>
          <w:kern w:val="2"/>
        </w:rPr>
      </w:pPr>
      <w:r>
        <w:rPr>
          <w:rFonts w:hint="eastAsia" w:ascii="宋体" w:hAnsi="宋体"/>
          <w:bCs/>
          <w:color w:val="auto"/>
          <w:kern w:val="2"/>
        </w:rPr>
        <w:t>招标编号：</w:t>
      </w:r>
      <w:r>
        <w:rPr>
          <w:rFonts w:ascii="宋体" w:hAnsi="宋体"/>
          <w:bCs/>
          <w:color w:val="auto"/>
          <w:kern w:val="2"/>
          <w:u w:val="single"/>
        </w:rPr>
        <w:t xml:space="preserve">                  </w:t>
      </w:r>
      <w:r>
        <w:rPr>
          <w:rFonts w:ascii="宋体" w:hAnsi="宋体"/>
          <w:bCs/>
          <w:color w:val="auto"/>
          <w:kern w:val="2"/>
        </w:rPr>
        <w:t xml:space="preserve">           </w:t>
      </w:r>
    </w:p>
    <w:p>
      <w:pPr>
        <w:spacing w:line="460" w:lineRule="atLeast"/>
        <w:rPr>
          <w:rFonts w:hint="eastAsia" w:ascii="宋体" w:hAnsi="宋体" w:eastAsia="宋体"/>
          <w:sz w:val="24"/>
          <w:szCs w:val="24"/>
          <w:lang w:eastAsia="zh-CN"/>
        </w:rPr>
      </w:pPr>
      <w:r>
        <w:rPr>
          <w:rFonts w:hint="eastAsia" w:ascii="宋体" w:hAnsi="宋体"/>
          <w:sz w:val="24"/>
          <w:szCs w:val="24"/>
          <w:lang w:eastAsia="zh-CN"/>
        </w:rPr>
        <w:t>格式内容按招标人提供的采购清单填报，可根据实际情况自行增加。</w:t>
      </w:r>
    </w:p>
    <w:p>
      <w:pPr>
        <w:pStyle w:val="12"/>
        <w:rPr>
          <w:rFonts w:hint="eastAsia" w:ascii="宋体" w:hAnsi="宋体"/>
          <w:sz w:val="24"/>
          <w:szCs w:val="24"/>
        </w:rPr>
      </w:pPr>
    </w:p>
    <w:p>
      <w:pPr>
        <w:pStyle w:val="12"/>
        <w:rPr>
          <w:rFonts w:hint="eastAsia" w:ascii="宋体" w:hAnsi="宋体"/>
          <w:sz w:val="24"/>
          <w:szCs w:val="24"/>
        </w:rPr>
      </w:pPr>
    </w:p>
    <w:p>
      <w:pPr>
        <w:spacing w:line="440" w:lineRule="exact"/>
        <w:rPr>
          <w:rFonts w:hint="eastAsia" w:ascii="宋体" w:hAnsi="宋体"/>
          <w:sz w:val="24"/>
          <w:szCs w:val="24"/>
          <w:lang w:val="en-US" w:eastAsia="zh-CN"/>
        </w:rPr>
      </w:pPr>
      <w:r>
        <w:rPr>
          <w:rFonts w:hint="eastAsia" w:ascii="宋体" w:hAnsi="宋体"/>
          <w:sz w:val="24"/>
          <w:szCs w:val="24"/>
          <w:lang w:val="en-US" w:eastAsia="zh-CN"/>
        </w:rPr>
        <w:t xml:space="preserve"> </w:t>
      </w:r>
    </w:p>
    <w:p>
      <w:pPr>
        <w:pStyle w:val="12"/>
        <w:rPr>
          <w:rFonts w:hint="eastAsia"/>
          <w:lang w:eastAsia="zh-CN"/>
        </w:rPr>
      </w:pPr>
    </w:p>
    <w:p>
      <w:pPr>
        <w:spacing w:line="440" w:lineRule="exact"/>
        <w:rPr>
          <w:rFonts w:hint="eastAsia" w:ascii="宋体" w:hAnsi="宋体"/>
          <w:sz w:val="24"/>
          <w:szCs w:val="24"/>
        </w:rPr>
      </w:pPr>
    </w:p>
    <w:p>
      <w:pPr>
        <w:spacing w:line="440" w:lineRule="exact"/>
        <w:rPr>
          <w:rFonts w:ascii="宋体" w:hAnsi="宋体"/>
          <w:sz w:val="24"/>
          <w:szCs w:val="24"/>
        </w:rPr>
      </w:pPr>
      <w:r>
        <w:rPr>
          <w:rFonts w:hint="eastAsia" w:ascii="宋体" w:hAnsi="宋体"/>
          <w:sz w:val="24"/>
          <w:szCs w:val="24"/>
        </w:rPr>
        <w:t>注：</w:t>
      </w:r>
      <w:r>
        <w:rPr>
          <w:rFonts w:ascii="宋体" w:hAnsi="宋体"/>
          <w:sz w:val="24"/>
          <w:szCs w:val="24"/>
        </w:rPr>
        <w:t>1</w:t>
      </w:r>
      <w:r>
        <w:rPr>
          <w:rFonts w:hint="eastAsia" w:ascii="宋体" w:hAnsi="宋体"/>
          <w:sz w:val="24"/>
          <w:szCs w:val="24"/>
        </w:rPr>
        <w:t>、合计金额应为各分项价格之和。</w:t>
      </w:r>
    </w:p>
    <w:p>
      <w:pPr>
        <w:spacing w:line="440" w:lineRule="exact"/>
        <w:ind w:firstLine="480" w:firstLineChars="200"/>
        <w:rPr>
          <w:rFonts w:ascii="宋体" w:hAnsi="宋体"/>
          <w:sz w:val="24"/>
          <w:szCs w:val="24"/>
        </w:rPr>
      </w:pPr>
      <w:r>
        <w:rPr>
          <w:rFonts w:ascii="宋体" w:hAnsi="宋体"/>
          <w:sz w:val="24"/>
          <w:szCs w:val="24"/>
        </w:rPr>
        <w:t>2</w:t>
      </w:r>
      <w:r>
        <w:rPr>
          <w:rFonts w:hint="eastAsia" w:ascii="宋体" w:hAnsi="宋体"/>
          <w:sz w:val="24"/>
          <w:szCs w:val="24"/>
        </w:rPr>
        <w:t>、上述报价包含一切由供方承担的费用。</w:t>
      </w:r>
    </w:p>
    <w:p>
      <w:pPr>
        <w:spacing w:line="440" w:lineRule="exact"/>
        <w:ind w:firstLine="470" w:firstLineChars="196"/>
        <w:rPr>
          <w:rFonts w:ascii="宋体" w:hAnsi="宋体"/>
          <w:sz w:val="24"/>
          <w:szCs w:val="24"/>
        </w:rPr>
      </w:pPr>
      <w:r>
        <w:rPr>
          <w:rFonts w:hint="eastAsia" w:ascii="宋体" w:hAnsi="宋体"/>
          <w:sz w:val="24"/>
          <w:szCs w:val="24"/>
        </w:rPr>
        <w:t>3、</w:t>
      </w:r>
      <w:r>
        <w:rPr>
          <w:rFonts w:hint="eastAsia" w:ascii="宋体" w:hAnsi="宋体"/>
          <w:b/>
          <w:bCs/>
          <w:sz w:val="24"/>
          <w:szCs w:val="24"/>
        </w:rPr>
        <w:t>请各投标人根据投标方案，在本表中详细写明所有产品型号规格、主要技术参数、数量、综合单价、总价及品牌和产地。</w:t>
      </w:r>
    </w:p>
    <w:p>
      <w:pPr>
        <w:spacing w:line="440" w:lineRule="exact"/>
        <w:ind w:firstLine="470" w:firstLineChars="196"/>
        <w:rPr>
          <w:rFonts w:ascii="宋体" w:hAnsi="宋体"/>
          <w:color w:val="C00000"/>
          <w:sz w:val="24"/>
          <w:szCs w:val="24"/>
        </w:rPr>
      </w:pPr>
      <w:r>
        <w:rPr>
          <w:rFonts w:hint="eastAsia" w:ascii="宋体" w:hAnsi="宋体"/>
          <w:sz w:val="24"/>
          <w:szCs w:val="24"/>
        </w:rPr>
        <w:t>4、综合单价必须包括</w:t>
      </w:r>
      <w:r>
        <w:rPr>
          <w:rFonts w:hint="eastAsia" w:ascii="宋体" w:hAnsi="宋体" w:eastAsia="宋体" w:cs="Times New Roman"/>
          <w:color w:val="auto"/>
          <w:sz w:val="24"/>
          <w:lang w:val="en-US" w:eastAsia="zh-CN"/>
        </w:rPr>
        <w:t>含设备费、安装费、设备基础制作、安装费、调试费、检验试验费、运保费、管理费、利润、税金等所有相关费用</w:t>
      </w:r>
      <w:r>
        <w:rPr>
          <w:rFonts w:hint="eastAsia" w:ascii="宋体" w:hAnsi="宋体" w:cs="Times New Roman"/>
          <w:color w:val="auto"/>
          <w:sz w:val="24"/>
          <w:lang w:val="en-US" w:eastAsia="zh-CN"/>
        </w:rPr>
        <w:t>。</w:t>
      </w:r>
    </w:p>
    <w:p>
      <w:pPr>
        <w:spacing w:line="440" w:lineRule="exact"/>
        <w:jc w:val="both"/>
        <w:rPr>
          <w:rFonts w:hint="eastAsia" w:ascii="宋体" w:hAnsi="宋体"/>
          <w:sz w:val="24"/>
          <w:szCs w:val="24"/>
        </w:rPr>
      </w:pPr>
      <w:r>
        <w:rPr>
          <w:rFonts w:ascii="宋体" w:hAnsi="宋体"/>
          <w:sz w:val="24"/>
          <w:szCs w:val="24"/>
        </w:rPr>
        <w:br w:type="page"/>
      </w:r>
      <w:r>
        <w:rPr>
          <w:rFonts w:hint="eastAsia" w:ascii="宋体" w:hAnsi="宋体"/>
          <w:sz w:val="24"/>
          <w:szCs w:val="24"/>
        </w:rPr>
        <w:t xml:space="preserve">附件1-10  </w:t>
      </w:r>
    </w:p>
    <w:p>
      <w:pPr>
        <w:spacing w:line="440" w:lineRule="exact"/>
        <w:jc w:val="center"/>
        <w:rPr>
          <w:rFonts w:ascii="宋体" w:hAnsi="宋体"/>
          <w:sz w:val="24"/>
          <w:szCs w:val="24"/>
        </w:rPr>
      </w:pPr>
      <w:r>
        <w:rPr>
          <w:rFonts w:hint="eastAsia" w:ascii="宋体" w:hAnsi="宋体"/>
          <w:sz w:val="24"/>
          <w:szCs w:val="24"/>
        </w:rPr>
        <w:t>节能、环境标志产品明细表</w:t>
      </w:r>
    </w:p>
    <w:p>
      <w:pPr>
        <w:spacing w:line="440" w:lineRule="exact"/>
        <w:jc w:val="center"/>
        <w:rPr>
          <w:rFonts w:hint="eastAsia" w:ascii="宋体" w:hAnsi="宋体"/>
          <w:sz w:val="24"/>
          <w:szCs w:val="24"/>
        </w:rPr>
      </w:pPr>
      <w:r>
        <w:rPr>
          <w:rFonts w:ascii="宋体" w:hAnsi="宋体"/>
          <w:sz w:val="24"/>
          <w:szCs w:val="24"/>
        </w:rPr>
        <w:t>(</w:t>
      </w:r>
      <w:r>
        <w:rPr>
          <w:rFonts w:hint="eastAsia" w:ascii="宋体" w:hAnsi="宋体"/>
          <w:sz w:val="24"/>
          <w:szCs w:val="24"/>
        </w:rPr>
        <w:t>若有，请如实填写</w:t>
      </w:r>
      <w:r>
        <w:rPr>
          <w:rFonts w:ascii="宋体" w:hAnsi="宋体"/>
          <w:sz w:val="24"/>
          <w:szCs w:val="24"/>
        </w:rPr>
        <w:t>)</w:t>
      </w:r>
    </w:p>
    <w:p>
      <w:pPr>
        <w:spacing w:line="440" w:lineRule="exact"/>
        <w:ind w:firstLine="120" w:firstLineChars="50"/>
        <w:rPr>
          <w:rFonts w:ascii="宋体" w:hAnsi="宋体"/>
          <w:sz w:val="24"/>
          <w:szCs w:val="24"/>
          <w:u w:val="single"/>
        </w:rPr>
      </w:pPr>
      <w:r>
        <w:rPr>
          <w:rFonts w:hint="eastAsia" w:ascii="宋体" w:hAnsi="宋体"/>
          <w:sz w:val="24"/>
          <w:szCs w:val="24"/>
        </w:rPr>
        <w:t>投标人名称（公章）：</w:t>
      </w:r>
      <w:r>
        <w:rPr>
          <w:rFonts w:hint="eastAsia" w:ascii="宋体" w:hAnsi="宋体"/>
          <w:sz w:val="24"/>
          <w:szCs w:val="24"/>
          <w:u w:val="single"/>
        </w:rPr>
        <w:t xml:space="preserve">　　　　　         </w:t>
      </w:r>
      <w:r>
        <w:rPr>
          <w:rFonts w:hint="eastAsia" w:ascii="宋体" w:hAnsi="宋体"/>
          <w:sz w:val="24"/>
          <w:szCs w:val="24"/>
        </w:rPr>
        <w:t>招标编号：</w:t>
      </w:r>
      <w:r>
        <w:rPr>
          <w:rFonts w:hint="eastAsia" w:ascii="宋体" w:hAnsi="宋体"/>
          <w:sz w:val="24"/>
          <w:szCs w:val="24"/>
          <w:u w:val="single"/>
        </w:rPr>
        <w:t xml:space="preserve">　　　　           </w:t>
      </w:r>
    </w:p>
    <w:p>
      <w:pPr>
        <w:spacing w:line="440" w:lineRule="exact"/>
        <w:ind w:firstLine="120" w:firstLineChars="50"/>
        <w:rPr>
          <w:rFonts w:ascii="宋体" w:hAnsi="宋体"/>
          <w:sz w:val="24"/>
          <w:szCs w:val="24"/>
        </w:rPr>
      </w:pPr>
      <w:r>
        <w:rPr>
          <w:rFonts w:hint="eastAsia" w:ascii="宋体" w:hAnsi="宋体"/>
          <w:sz w:val="24"/>
          <w:szCs w:val="24"/>
        </w:rPr>
        <w:t>所投内容：</w:t>
      </w:r>
      <w:r>
        <w:rPr>
          <w:rFonts w:hint="eastAsia" w:ascii="宋体" w:hAnsi="宋体"/>
          <w:sz w:val="24"/>
          <w:szCs w:val="24"/>
          <w:u w:val="single"/>
        </w:rPr>
        <w:t xml:space="preserve">　　　　           </w:t>
      </w:r>
      <w:r>
        <w:rPr>
          <w:rFonts w:hint="eastAsia" w:ascii="宋体" w:hAnsi="宋体"/>
          <w:sz w:val="24"/>
          <w:szCs w:val="24"/>
        </w:rPr>
        <w:t>　</w:t>
      </w:r>
    </w:p>
    <w:p>
      <w:pPr>
        <w:spacing w:line="440" w:lineRule="exact"/>
        <w:rPr>
          <w:rFonts w:ascii="宋体" w:hAnsi="宋体"/>
          <w:sz w:val="24"/>
          <w:szCs w:val="24"/>
        </w:rPr>
      </w:pPr>
      <w:r>
        <w:rPr>
          <w:rFonts w:hint="eastAsia" w:ascii="宋体" w:hAnsi="宋体"/>
          <w:sz w:val="24"/>
          <w:szCs w:val="24"/>
        </w:rPr>
        <w:t>（</w:t>
      </w:r>
      <w:r>
        <w:rPr>
          <w:rFonts w:ascii="宋体" w:hAnsi="宋体"/>
          <w:sz w:val="24"/>
          <w:szCs w:val="24"/>
        </w:rPr>
        <w:t>1</w:t>
      </w:r>
      <w:r>
        <w:rPr>
          <w:rFonts w:hint="eastAsia" w:ascii="宋体" w:hAnsi="宋体"/>
          <w:sz w:val="24"/>
          <w:szCs w:val="24"/>
        </w:rPr>
        <w:t>）节能产品明细清单</w:t>
      </w:r>
      <w:r>
        <w:rPr>
          <w:rFonts w:ascii="宋体" w:hAnsi="宋体"/>
          <w:sz w:val="24"/>
          <w:szCs w:val="24"/>
        </w:rPr>
        <w:t xml:space="preserve">                        </w:t>
      </w:r>
      <w:r>
        <w:rPr>
          <w:rFonts w:hint="eastAsia" w:ascii="宋体" w:hAnsi="宋体"/>
          <w:sz w:val="24"/>
          <w:szCs w:val="24"/>
        </w:rPr>
        <w:t>报价货币种类</w:t>
      </w:r>
      <w:r>
        <w:rPr>
          <w:rFonts w:ascii="宋体" w:hAnsi="宋体"/>
          <w:sz w:val="24"/>
          <w:szCs w:val="24"/>
          <w:u w:val="single"/>
        </w:rPr>
        <w:t xml:space="preserve">      </w:t>
      </w:r>
      <w:r>
        <w:rPr>
          <w:rFonts w:hint="eastAsia" w:ascii="宋体" w:hAnsi="宋体"/>
          <w:sz w:val="24"/>
          <w:szCs w:val="24"/>
        </w:rPr>
        <w:t>金额单位：元</w:t>
      </w:r>
    </w:p>
    <w:tbl>
      <w:tblPr>
        <w:tblStyle w:val="31"/>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650"/>
        <w:gridCol w:w="2044"/>
        <w:gridCol w:w="1348"/>
        <w:gridCol w:w="2113"/>
        <w:gridCol w:w="897"/>
        <w:gridCol w:w="776"/>
        <w:gridCol w:w="938"/>
        <w:gridCol w:w="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080" w:type="dxa"/>
            <w:noWrap w:val="0"/>
            <w:vAlign w:val="center"/>
          </w:tcPr>
          <w:p>
            <w:pPr>
              <w:spacing w:line="440" w:lineRule="exact"/>
              <w:jc w:val="center"/>
              <w:rPr>
                <w:rFonts w:ascii="宋体" w:hAnsi="宋体"/>
                <w:sz w:val="24"/>
                <w:szCs w:val="24"/>
              </w:rPr>
            </w:pPr>
            <w:r>
              <w:rPr>
                <w:rFonts w:hint="eastAsia" w:ascii="宋体" w:hAnsi="宋体"/>
                <w:sz w:val="24"/>
                <w:szCs w:val="24"/>
              </w:rPr>
              <w:t>制造商</w:t>
            </w:r>
          </w:p>
        </w:tc>
        <w:tc>
          <w:tcPr>
            <w:tcW w:w="650" w:type="dxa"/>
            <w:noWrap w:val="0"/>
            <w:vAlign w:val="center"/>
          </w:tcPr>
          <w:p>
            <w:pPr>
              <w:spacing w:line="440" w:lineRule="exact"/>
              <w:jc w:val="center"/>
              <w:rPr>
                <w:rFonts w:ascii="宋体" w:hAnsi="宋体"/>
                <w:sz w:val="24"/>
                <w:szCs w:val="24"/>
              </w:rPr>
            </w:pPr>
            <w:r>
              <w:rPr>
                <w:rFonts w:hint="eastAsia" w:ascii="宋体" w:hAnsi="宋体"/>
                <w:sz w:val="24"/>
                <w:szCs w:val="24"/>
              </w:rPr>
              <w:t>品牌</w:t>
            </w:r>
          </w:p>
        </w:tc>
        <w:tc>
          <w:tcPr>
            <w:tcW w:w="2044" w:type="dxa"/>
            <w:noWrap w:val="0"/>
            <w:vAlign w:val="center"/>
          </w:tcPr>
          <w:p>
            <w:pPr>
              <w:spacing w:line="440" w:lineRule="exact"/>
              <w:jc w:val="center"/>
              <w:rPr>
                <w:rFonts w:ascii="宋体" w:hAnsi="宋体"/>
                <w:sz w:val="24"/>
                <w:szCs w:val="24"/>
              </w:rPr>
            </w:pPr>
            <w:r>
              <w:rPr>
                <w:rFonts w:hint="eastAsia" w:ascii="宋体" w:hAnsi="宋体"/>
                <w:sz w:val="24"/>
                <w:szCs w:val="24"/>
              </w:rPr>
              <w:t>产品名称、规格型号</w:t>
            </w:r>
          </w:p>
        </w:tc>
        <w:tc>
          <w:tcPr>
            <w:tcW w:w="1348" w:type="dxa"/>
            <w:noWrap w:val="0"/>
            <w:vAlign w:val="center"/>
          </w:tcPr>
          <w:p>
            <w:pPr>
              <w:spacing w:line="440" w:lineRule="exact"/>
              <w:jc w:val="center"/>
              <w:rPr>
                <w:rFonts w:ascii="宋体" w:hAnsi="宋体"/>
                <w:sz w:val="24"/>
                <w:szCs w:val="24"/>
              </w:rPr>
            </w:pPr>
            <w:r>
              <w:rPr>
                <w:rFonts w:hint="eastAsia" w:ascii="宋体" w:hAnsi="宋体"/>
                <w:sz w:val="24"/>
                <w:szCs w:val="24"/>
              </w:rPr>
              <w:t>节字标志认证证书号</w:t>
            </w:r>
          </w:p>
        </w:tc>
        <w:tc>
          <w:tcPr>
            <w:tcW w:w="2113" w:type="dxa"/>
            <w:noWrap w:val="0"/>
            <w:vAlign w:val="center"/>
          </w:tcPr>
          <w:p>
            <w:pPr>
              <w:spacing w:line="440" w:lineRule="exact"/>
              <w:jc w:val="center"/>
              <w:rPr>
                <w:rFonts w:ascii="宋体" w:hAnsi="宋体"/>
                <w:sz w:val="24"/>
                <w:szCs w:val="24"/>
              </w:rPr>
            </w:pPr>
            <w:r>
              <w:rPr>
                <w:rFonts w:hint="eastAsia" w:ascii="宋体" w:hAnsi="宋体"/>
                <w:sz w:val="24"/>
                <w:szCs w:val="24"/>
              </w:rPr>
              <w:t>节能产品认证证书有效截止日期</w:t>
            </w:r>
          </w:p>
        </w:tc>
        <w:tc>
          <w:tcPr>
            <w:tcW w:w="897" w:type="dxa"/>
            <w:noWrap w:val="0"/>
            <w:vAlign w:val="center"/>
          </w:tcPr>
          <w:p>
            <w:pPr>
              <w:spacing w:line="440" w:lineRule="exact"/>
              <w:jc w:val="center"/>
              <w:rPr>
                <w:rFonts w:ascii="宋体" w:hAnsi="宋体"/>
                <w:sz w:val="24"/>
                <w:szCs w:val="24"/>
              </w:rPr>
            </w:pPr>
            <w:r>
              <w:rPr>
                <w:rFonts w:hint="eastAsia" w:ascii="宋体" w:hAnsi="宋体"/>
                <w:sz w:val="24"/>
                <w:szCs w:val="24"/>
              </w:rPr>
              <w:t>单位</w:t>
            </w:r>
          </w:p>
        </w:tc>
        <w:tc>
          <w:tcPr>
            <w:tcW w:w="776" w:type="dxa"/>
            <w:noWrap w:val="0"/>
            <w:vAlign w:val="center"/>
          </w:tcPr>
          <w:p>
            <w:pPr>
              <w:spacing w:line="440" w:lineRule="exact"/>
              <w:jc w:val="center"/>
              <w:rPr>
                <w:rFonts w:ascii="宋体" w:hAnsi="宋体"/>
                <w:sz w:val="24"/>
                <w:szCs w:val="24"/>
              </w:rPr>
            </w:pPr>
            <w:r>
              <w:rPr>
                <w:rFonts w:hint="eastAsia" w:ascii="宋体" w:hAnsi="宋体"/>
                <w:sz w:val="24"/>
                <w:szCs w:val="24"/>
              </w:rPr>
              <w:t>数量</w:t>
            </w:r>
          </w:p>
        </w:tc>
        <w:tc>
          <w:tcPr>
            <w:tcW w:w="946" w:type="dxa"/>
            <w:gridSpan w:val="2"/>
            <w:noWrap w:val="0"/>
            <w:vAlign w:val="center"/>
          </w:tcPr>
          <w:p>
            <w:pPr>
              <w:spacing w:line="440" w:lineRule="exact"/>
              <w:jc w:val="center"/>
              <w:rPr>
                <w:rFonts w:ascii="宋体" w:hAnsi="宋体"/>
                <w:sz w:val="24"/>
                <w:szCs w:val="24"/>
              </w:rPr>
            </w:pPr>
            <w:r>
              <w:rPr>
                <w:rFonts w:hint="eastAsia" w:ascii="宋体" w:hAnsi="宋体"/>
                <w:sz w:val="24"/>
                <w:szCs w:val="24"/>
              </w:rPr>
              <w:t>单价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80" w:type="dxa"/>
            <w:noWrap w:val="0"/>
            <w:vAlign w:val="center"/>
          </w:tcPr>
          <w:p>
            <w:pPr>
              <w:spacing w:line="440" w:lineRule="exact"/>
              <w:jc w:val="center"/>
              <w:rPr>
                <w:rFonts w:ascii="宋体" w:hAnsi="宋体"/>
                <w:sz w:val="24"/>
                <w:szCs w:val="24"/>
              </w:rPr>
            </w:pPr>
          </w:p>
        </w:tc>
        <w:tc>
          <w:tcPr>
            <w:tcW w:w="650" w:type="dxa"/>
            <w:noWrap w:val="0"/>
            <w:vAlign w:val="center"/>
          </w:tcPr>
          <w:p>
            <w:pPr>
              <w:spacing w:line="440" w:lineRule="exact"/>
              <w:jc w:val="center"/>
              <w:rPr>
                <w:rFonts w:ascii="宋体" w:hAnsi="宋体"/>
                <w:sz w:val="24"/>
                <w:szCs w:val="24"/>
              </w:rPr>
            </w:pPr>
          </w:p>
        </w:tc>
        <w:tc>
          <w:tcPr>
            <w:tcW w:w="2044" w:type="dxa"/>
            <w:noWrap w:val="0"/>
            <w:vAlign w:val="center"/>
          </w:tcPr>
          <w:p>
            <w:pPr>
              <w:spacing w:line="440" w:lineRule="exact"/>
              <w:jc w:val="center"/>
              <w:rPr>
                <w:rFonts w:ascii="宋体" w:hAnsi="宋体"/>
                <w:sz w:val="24"/>
                <w:szCs w:val="24"/>
              </w:rPr>
            </w:pPr>
          </w:p>
        </w:tc>
        <w:tc>
          <w:tcPr>
            <w:tcW w:w="1348" w:type="dxa"/>
            <w:noWrap w:val="0"/>
            <w:vAlign w:val="center"/>
          </w:tcPr>
          <w:p>
            <w:pPr>
              <w:spacing w:line="440" w:lineRule="exact"/>
              <w:jc w:val="center"/>
              <w:rPr>
                <w:rFonts w:ascii="宋体" w:hAnsi="宋体"/>
                <w:sz w:val="24"/>
                <w:szCs w:val="24"/>
              </w:rPr>
            </w:pPr>
          </w:p>
        </w:tc>
        <w:tc>
          <w:tcPr>
            <w:tcW w:w="2113" w:type="dxa"/>
            <w:noWrap w:val="0"/>
            <w:vAlign w:val="center"/>
          </w:tcPr>
          <w:p>
            <w:pPr>
              <w:spacing w:line="440" w:lineRule="exact"/>
              <w:jc w:val="center"/>
              <w:rPr>
                <w:rFonts w:ascii="宋体" w:hAnsi="宋体"/>
                <w:sz w:val="24"/>
                <w:szCs w:val="24"/>
              </w:rPr>
            </w:pPr>
          </w:p>
        </w:tc>
        <w:tc>
          <w:tcPr>
            <w:tcW w:w="897" w:type="dxa"/>
            <w:noWrap w:val="0"/>
            <w:vAlign w:val="center"/>
          </w:tcPr>
          <w:p>
            <w:pPr>
              <w:spacing w:line="440" w:lineRule="exact"/>
              <w:jc w:val="center"/>
              <w:rPr>
                <w:rFonts w:ascii="宋体" w:hAnsi="宋体"/>
                <w:sz w:val="24"/>
                <w:szCs w:val="24"/>
              </w:rPr>
            </w:pPr>
          </w:p>
        </w:tc>
        <w:tc>
          <w:tcPr>
            <w:tcW w:w="776" w:type="dxa"/>
            <w:noWrap w:val="0"/>
            <w:vAlign w:val="center"/>
          </w:tcPr>
          <w:p>
            <w:pPr>
              <w:spacing w:line="440" w:lineRule="exact"/>
              <w:jc w:val="center"/>
              <w:rPr>
                <w:rFonts w:ascii="宋体" w:hAnsi="宋体"/>
                <w:sz w:val="24"/>
                <w:szCs w:val="24"/>
              </w:rPr>
            </w:pPr>
          </w:p>
        </w:tc>
        <w:tc>
          <w:tcPr>
            <w:tcW w:w="946" w:type="dxa"/>
            <w:gridSpan w:val="2"/>
            <w:noWrap w:val="0"/>
            <w:vAlign w:val="center"/>
          </w:tcPr>
          <w:p>
            <w:pPr>
              <w:spacing w:line="440" w:lineRule="exact"/>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80" w:type="dxa"/>
            <w:noWrap w:val="0"/>
            <w:vAlign w:val="center"/>
          </w:tcPr>
          <w:p>
            <w:pPr>
              <w:spacing w:line="440" w:lineRule="exact"/>
              <w:jc w:val="center"/>
              <w:rPr>
                <w:rFonts w:ascii="宋体" w:hAnsi="宋体"/>
                <w:sz w:val="24"/>
                <w:szCs w:val="24"/>
              </w:rPr>
            </w:pPr>
          </w:p>
        </w:tc>
        <w:tc>
          <w:tcPr>
            <w:tcW w:w="650" w:type="dxa"/>
            <w:noWrap w:val="0"/>
            <w:vAlign w:val="center"/>
          </w:tcPr>
          <w:p>
            <w:pPr>
              <w:spacing w:line="440" w:lineRule="exact"/>
              <w:jc w:val="center"/>
              <w:rPr>
                <w:rFonts w:ascii="宋体" w:hAnsi="宋体"/>
                <w:sz w:val="24"/>
                <w:szCs w:val="24"/>
              </w:rPr>
            </w:pPr>
          </w:p>
        </w:tc>
        <w:tc>
          <w:tcPr>
            <w:tcW w:w="2044" w:type="dxa"/>
            <w:noWrap w:val="0"/>
            <w:vAlign w:val="center"/>
          </w:tcPr>
          <w:p>
            <w:pPr>
              <w:spacing w:line="440" w:lineRule="exact"/>
              <w:jc w:val="center"/>
              <w:rPr>
                <w:rFonts w:ascii="宋体" w:hAnsi="宋体"/>
                <w:sz w:val="24"/>
                <w:szCs w:val="24"/>
              </w:rPr>
            </w:pPr>
          </w:p>
        </w:tc>
        <w:tc>
          <w:tcPr>
            <w:tcW w:w="1348" w:type="dxa"/>
            <w:noWrap w:val="0"/>
            <w:vAlign w:val="center"/>
          </w:tcPr>
          <w:p>
            <w:pPr>
              <w:spacing w:line="440" w:lineRule="exact"/>
              <w:jc w:val="center"/>
              <w:rPr>
                <w:rFonts w:ascii="宋体" w:hAnsi="宋体"/>
                <w:sz w:val="24"/>
                <w:szCs w:val="24"/>
              </w:rPr>
            </w:pPr>
          </w:p>
        </w:tc>
        <w:tc>
          <w:tcPr>
            <w:tcW w:w="2113" w:type="dxa"/>
            <w:noWrap w:val="0"/>
            <w:vAlign w:val="center"/>
          </w:tcPr>
          <w:p>
            <w:pPr>
              <w:spacing w:line="440" w:lineRule="exact"/>
              <w:jc w:val="center"/>
              <w:rPr>
                <w:rFonts w:ascii="宋体" w:hAnsi="宋体"/>
                <w:sz w:val="24"/>
                <w:szCs w:val="24"/>
              </w:rPr>
            </w:pPr>
          </w:p>
        </w:tc>
        <w:tc>
          <w:tcPr>
            <w:tcW w:w="897" w:type="dxa"/>
            <w:noWrap w:val="0"/>
            <w:vAlign w:val="center"/>
          </w:tcPr>
          <w:p>
            <w:pPr>
              <w:spacing w:line="440" w:lineRule="exact"/>
              <w:jc w:val="center"/>
              <w:rPr>
                <w:rFonts w:ascii="宋体" w:hAnsi="宋体"/>
                <w:sz w:val="24"/>
                <w:szCs w:val="24"/>
              </w:rPr>
            </w:pPr>
          </w:p>
        </w:tc>
        <w:tc>
          <w:tcPr>
            <w:tcW w:w="776" w:type="dxa"/>
            <w:noWrap w:val="0"/>
            <w:vAlign w:val="center"/>
          </w:tcPr>
          <w:p>
            <w:pPr>
              <w:spacing w:line="440" w:lineRule="exact"/>
              <w:jc w:val="center"/>
              <w:rPr>
                <w:rFonts w:ascii="宋体" w:hAnsi="宋体"/>
                <w:sz w:val="24"/>
                <w:szCs w:val="24"/>
              </w:rPr>
            </w:pPr>
          </w:p>
        </w:tc>
        <w:tc>
          <w:tcPr>
            <w:tcW w:w="946" w:type="dxa"/>
            <w:gridSpan w:val="2"/>
            <w:noWrap w:val="0"/>
            <w:vAlign w:val="center"/>
          </w:tcPr>
          <w:p>
            <w:pPr>
              <w:spacing w:line="440" w:lineRule="exact"/>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trHeight w:val="567" w:hRule="atLeast"/>
        </w:trPr>
        <w:tc>
          <w:tcPr>
            <w:tcW w:w="7235" w:type="dxa"/>
            <w:gridSpan w:val="5"/>
            <w:noWrap w:val="0"/>
            <w:vAlign w:val="center"/>
          </w:tcPr>
          <w:p>
            <w:pPr>
              <w:spacing w:line="440" w:lineRule="exact"/>
              <w:rPr>
                <w:rFonts w:ascii="宋体" w:hAnsi="宋体"/>
                <w:sz w:val="24"/>
                <w:szCs w:val="24"/>
              </w:rPr>
            </w:pPr>
            <w:r>
              <w:rPr>
                <w:rFonts w:hint="eastAsia" w:ascii="宋体" w:hAnsi="宋体"/>
                <w:sz w:val="24"/>
                <w:szCs w:val="24"/>
              </w:rPr>
              <w:t>合计金额</w:t>
            </w:r>
          </w:p>
        </w:tc>
        <w:tc>
          <w:tcPr>
            <w:tcW w:w="2611" w:type="dxa"/>
            <w:gridSpan w:val="3"/>
            <w:noWrap w:val="0"/>
            <w:vAlign w:val="center"/>
          </w:tcPr>
          <w:p>
            <w:pPr>
              <w:spacing w:line="440" w:lineRule="exact"/>
              <w:rPr>
                <w:rFonts w:ascii="宋体" w:hAnsi="宋体"/>
                <w:sz w:val="24"/>
                <w:szCs w:val="24"/>
              </w:rPr>
            </w:pPr>
          </w:p>
        </w:tc>
      </w:tr>
    </w:tbl>
    <w:p>
      <w:pPr>
        <w:spacing w:line="440" w:lineRule="exact"/>
        <w:rPr>
          <w:rFonts w:ascii="宋体" w:hAnsi="宋体"/>
          <w:sz w:val="24"/>
          <w:szCs w:val="24"/>
        </w:rPr>
      </w:pPr>
    </w:p>
    <w:p>
      <w:pPr>
        <w:spacing w:line="440" w:lineRule="exact"/>
        <w:rPr>
          <w:rFonts w:ascii="宋体" w:hAnsi="宋体"/>
          <w:sz w:val="24"/>
          <w:szCs w:val="24"/>
        </w:rPr>
      </w:pPr>
      <w:r>
        <w:rPr>
          <w:rFonts w:hint="eastAsia" w:ascii="宋体" w:hAnsi="宋体"/>
          <w:sz w:val="24"/>
          <w:szCs w:val="24"/>
        </w:rPr>
        <w:t>（</w:t>
      </w:r>
      <w:r>
        <w:rPr>
          <w:rFonts w:ascii="宋体" w:hAnsi="宋体"/>
          <w:sz w:val="24"/>
          <w:szCs w:val="24"/>
        </w:rPr>
        <w:t>2</w:t>
      </w:r>
      <w:r>
        <w:rPr>
          <w:rFonts w:hint="eastAsia" w:ascii="宋体" w:hAnsi="宋体"/>
          <w:sz w:val="24"/>
          <w:szCs w:val="24"/>
        </w:rPr>
        <w:t>）环保产品明细清单</w:t>
      </w:r>
      <w:r>
        <w:rPr>
          <w:rFonts w:ascii="宋体" w:hAnsi="宋体"/>
          <w:sz w:val="24"/>
          <w:szCs w:val="24"/>
        </w:rPr>
        <w:t xml:space="preserve">                    </w:t>
      </w:r>
      <w:r>
        <w:rPr>
          <w:rFonts w:hint="eastAsia" w:ascii="宋体" w:hAnsi="宋体"/>
          <w:sz w:val="24"/>
          <w:szCs w:val="24"/>
        </w:rPr>
        <w:t>报价货币种类</w:t>
      </w:r>
      <w:r>
        <w:rPr>
          <w:rFonts w:ascii="宋体" w:hAnsi="宋体"/>
          <w:sz w:val="24"/>
          <w:szCs w:val="24"/>
          <w:u w:val="single"/>
        </w:rPr>
        <w:t xml:space="preserve">      </w:t>
      </w:r>
      <w:r>
        <w:rPr>
          <w:rFonts w:hint="eastAsia" w:ascii="宋体" w:hAnsi="宋体"/>
          <w:sz w:val="24"/>
          <w:szCs w:val="24"/>
        </w:rPr>
        <w:t>金额单位：元</w:t>
      </w:r>
    </w:p>
    <w:tbl>
      <w:tblPr>
        <w:tblStyle w:val="31"/>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7"/>
        <w:gridCol w:w="1058"/>
        <w:gridCol w:w="1433"/>
        <w:gridCol w:w="1851"/>
        <w:gridCol w:w="1853"/>
        <w:gridCol w:w="749"/>
        <w:gridCol w:w="840"/>
        <w:gridCol w:w="10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057" w:type="dxa"/>
            <w:noWrap w:val="0"/>
            <w:vAlign w:val="center"/>
          </w:tcPr>
          <w:p>
            <w:pPr>
              <w:spacing w:line="440" w:lineRule="exact"/>
              <w:jc w:val="center"/>
              <w:rPr>
                <w:rFonts w:ascii="宋体" w:hAnsi="宋体"/>
                <w:sz w:val="24"/>
                <w:szCs w:val="24"/>
              </w:rPr>
            </w:pPr>
            <w:r>
              <w:rPr>
                <w:rFonts w:hint="eastAsia" w:ascii="宋体" w:hAnsi="宋体"/>
                <w:sz w:val="24"/>
                <w:szCs w:val="24"/>
              </w:rPr>
              <w:t>制造商</w:t>
            </w:r>
          </w:p>
        </w:tc>
        <w:tc>
          <w:tcPr>
            <w:tcW w:w="1058" w:type="dxa"/>
            <w:noWrap w:val="0"/>
            <w:vAlign w:val="center"/>
          </w:tcPr>
          <w:p>
            <w:pPr>
              <w:spacing w:line="440" w:lineRule="exact"/>
              <w:jc w:val="center"/>
              <w:rPr>
                <w:rFonts w:ascii="宋体" w:hAnsi="宋体"/>
                <w:sz w:val="24"/>
                <w:szCs w:val="24"/>
              </w:rPr>
            </w:pPr>
            <w:r>
              <w:rPr>
                <w:rFonts w:hint="eastAsia" w:ascii="宋体" w:hAnsi="宋体"/>
                <w:sz w:val="24"/>
                <w:szCs w:val="24"/>
              </w:rPr>
              <w:t>品牌</w:t>
            </w:r>
          </w:p>
        </w:tc>
        <w:tc>
          <w:tcPr>
            <w:tcW w:w="1433" w:type="dxa"/>
            <w:noWrap w:val="0"/>
            <w:vAlign w:val="center"/>
          </w:tcPr>
          <w:p>
            <w:pPr>
              <w:spacing w:line="440" w:lineRule="exact"/>
              <w:jc w:val="center"/>
              <w:rPr>
                <w:rFonts w:ascii="宋体" w:hAnsi="宋体"/>
                <w:sz w:val="24"/>
                <w:szCs w:val="24"/>
              </w:rPr>
            </w:pPr>
            <w:r>
              <w:rPr>
                <w:rFonts w:hint="eastAsia" w:ascii="宋体" w:hAnsi="宋体"/>
                <w:sz w:val="24"/>
                <w:szCs w:val="24"/>
              </w:rPr>
              <w:t>产品名称、规格型号</w:t>
            </w:r>
          </w:p>
        </w:tc>
        <w:tc>
          <w:tcPr>
            <w:tcW w:w="1851" w:type="dxa"/>
            <w:noWrap w:val="0"/>
            <w:vAlign w:val="center"/>
          </w:tcPr>
          <w:p>
            <w:pPr>
              <w:spacing w:line="440" w:lineRule="exact"/>
              <w:jc w:val="center"/>
              <w:rPr>
                <w:rFonts w:ascii="宋体" w:hAnsi="宋体"/>
                <w:sz w:val="24"/>
                <w:szCs w:val="24"/>
              </w:rPr>
            </w:pPr>
            <w:r>
              <w:rPr>
                <w:rFonts w:hint="eastAsia" w:ascii="宋体" w:hAnsi="宋体"/>
                <w:sz w:val="24"/>
                <w:szCs w:val="24"/>
              </w:rPr>
              <w:t>中国环境标志认证证书编号</w:t>
            </w:r>
          </w:p>
        </w:tc>
        <w:tc>
          <w:tcPr>
            <w:tcW w:w="1853" w:type="dxa"/>
            <w:noWrap w:val="0"/>
            <w:vAlign w:val="center"/>
          </w:tcPr>
          <w:p>
            <w:pPr>
              <w:spacing w:line="440" w:lineRule="exact"/>
              <w:jc w:val="center"/>
              <w:rPr>
                <w:rFonts w:ascii="宋体" w:hAnsi="宋体"/>
                <w:sz w:val="24"/>
                <w:szCs w:val="24"/>
              </w:rPr>
            </w:pPr>
            <w:r>
              <w:rPr>
                <w:rFonts w:hint="eastAsia" w:ascii="宋体" w:hAnsi="宋体"/>
                <w:sz w:val="24"/>
                <w:szCs w:val="24"/>
              </w:rPr>
              <w:t>认证证书有效截止日期</w:t>
            </w:r>
          </w:p>
        </w:tc>
        <w:tc>
          <w:tcPr>
            <w:tcW w:w="749" w:type="dxa"/>
            <w:noWrap w:val="0"/>
            <w:vAlign w:val="center"/>
          </w:tcPr>
          <w:p>
            <w:pPr>
              <w:spacing w:line="440" w:lineRule="exact"/>
              <w:jc w:val="center"/>
              <w:rPr>
                <w:rFonts w:ascii="宋体" w:hAnsi="宋体"/>
                <w:sz w:val="24"/>
                <w:szCs w:val="24"/>
              </w:rPr>
            </w:pPr>
            <w:r>
              <w:rPr>
                <w:rFonts w:hint="eastAsia" w:ascii="宋体" w:hAnsi="宋体"/>
                <w:sz w:val="24"/>
                <w:szCs w:val="24"/>
              </w:rPr>
              <w:t>单位</w:t>
            </w:r>
          </w:p>
        </w:tc>
        <w:tc>
          <w:tcPr>
            <w:tcW w:w="840" w:type="dxa"/>
            <w:noWrap w:val="0"/>
            <w:vAlign w:val="center"/>
          </w:tcPr>
          <w:p>
            <w:pPr>
              <w:spacing w:line="440" w:lineRule="exact"/>
              <w:jc w:val="center"/>
              <w:rPr>
                <w:rFonts w:ascii="宋体" w:hAnsi="宋体"/>
                <w:sz w:val="24"/>
                <w:szCs w:val="24"/>
              </w:rPr>
            </w:pPr>
            <w:r>
              <w:rPr>
                <w:rFonts w:hint="eastAsia" w:ascii="宋体" w:hAnsi="宋体"/>
                <w:sz w:val="24"/>
                <w:szCs w:val="24"/>
              </w:rPr>
              <w:t>数量</w:t>
            </w:r>
          </w:p>
        </w:tc>
        <w:tc>
          <w:tcPr>
            <w:tcW w:w="1013" w:type="dxa"/>
            <w:noWrap w:val="0"/>
            <w:vAlign w:val="center"/>
          </w:tcPr>
          <w:p>
            <w:pPr>
              <w:spacing w:line="440" w:lineRule="exact"/>
              <w:jc w:val="center"/>
              <w:rPr>
                <w:rFonts w:ascii="宋体" w:hAnsi="宋体"/>
                <w:sz w:val="24"/>
                <w:szCs w:val="24"/>
              </w:rPr>
            </w:pPr>
            <w:r>
              <w:rPr>
                <w:rFonts w:hint="eastAsia" w:ascii="宋体" w:hAnsi="宋体"/>
                <w:sz w:val="24"/>
                <w:szCs w:val="24"/>
              </w:rPr>
              <w:t>单价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57" w:type="dxa"/>
            <w:noWrap w:val="0"/>
            <w:vAlign w:val="center"/>
          </w:tcPr>
          <w:p>
            <w:pPr>
              <w:spacing w:line="440" w:lineRule="exact"/>
              <w:jc w:val="center"/>
              <w:rPr>
                <w:rFonts w:ascii="宋体" w:hAnsi="宋体"/>
                <w:sz w:val="24"/>
                <w:szCs w:val="24"/>
              </w:rPr>
            </w:pPr>
          </w:p>
        </w:tc>
        <w:tc>
          <w:tcPr>
            <w:tcW w:w="1058" w:type="dxa"/>
            <w:noWrap w:val="0"/>
            <w:vAlign w:val="center"/>
          </w:tcPr>
          <w:p>
            <w:pPr>
              <w:spacing w:line="440" w:lineRule="exact"/>
              <w:jc w:val="center"/>
              <w:rPr>
                <w:rFonts w:ascii="宋体" w:hAnsi="宋体"/>
                <w:sz w:val="24"/>
                <w:szCs w:val="24"/>
              </w:rPr>
            </w:pPr>
          </w:p>
        </w:tc>
        <w:tc>
          <w:tcPr>
            <w:tcW w:w="1433" w:type="dxa"/>
            <w:noWrap w:val="0"/>
            <w:vAlign w:val="center"/>
          </w:tcPr>
          <w:p>
            <w:pPr>
              <w:spacing w:line="440" w:lineRule="exact"/>
              <w:jc w:val="center"/>
              <w:rPr>
                <w:rFonts w:ascii="宋体" w:hAnsi="宋体"/>
                <w:sz w:val="24"/>
                <w:szCs w:val="24"/>
              </w:rPr>
            </w:pPr>
          </w:p>
        </w:tc>
        <w:tc>
          <w:tcPr>
            <w:tcW w:w="1851" w:type="dxa"/>
            <w:noWrap w:val="0"/>
            <w:vAlign w:val="center"/>
          </w:tcPr>
          <w:p>
            <w:pPr>
              <w:spacing w:line="440" w:lineRule="exact"/>
              <w:jc w:val="center"/>
              <w:rPr>
                <w:rFonts w:ascii="宋体" w:hAnsi="宋体"/>
                <w:sz w:val="24"/>
                <w:szCs w:val="24"/>
              </w:rPr>
            </w:pPr>
          </w:p>
        </w:tc>
        <w:tc>
          <w:tcPr>
            <w:tcW w:w="1853" w:type="dxa"/>
            <w:noWrap w:val="0"/>
            <w:vAlign w:val="center"/>
          </w:tcPr>
          <w:p>
            <w:pPr>
              <w:spacing w:line="440" w:lineRule="exact"/>
              <w:jc w:val="center"/>
              <w:rPr>
                <w:rFonts w:ascii="宋体" w:hAnsi="宋体"/>
                <w:sz w:val="24"/>
                <w:szCs w:val="24"/>
              </w:rPr>
            </w:pPr>
          </w:p>
        </w:tc>
        <w:tc>
          <w:tcPr>
            <w:tcW w:w="749" w:type="dxa"/>
            <w:noWrap w:val="0"/>
            <w:vAlign w:val="center"/>
          </w:tcPr>
          <w:p>
            <w:pPr>
              <w:spacing w:line="440" w:lineRule="exact"/>
              <w:jc w:val="center"/>
              <w:rPr>
                <w:rFonts w:ascii="宋体" w:hAnsi="宋体"/>
                <w:sz w:val="24"/>
                <w:szCs w:val="24"/>
              </w:rPr>
            </w:pPr>
          </w:p>
        </w:tc>
        <w:tc>
          <w:tcPr>
            <w:tcW w:w="840" w:type="dxa"/>
            <w:noWrap w:val="0"/>
            <w:vAlign w:val="center"/>
          </w:tcPr>
          <w:p>
            <w:pPr>
              <w:spacing w:line="440" w:lineRule="exact"/>
              <w:jc w:val="center"/>
              <w:rPr>
                <w:rFonts w:ascii="宋体" w:hAnsi="宋体"/>
                <w:sz w:val="24"/>
                <w:szCs w:val="24"/>
              </w:rPr>
            </w:pPr>
          </w:p>
        </w:tc>
        <w:tc>
          <w:tcPr>
            <w:tcW w:w="1013" w:type="dxa"/>
            <w:noWrap w:val="0"/>
            <w:vAlign w:val="center"/>
          </w:tcPr>
          <w:p>
            <w:pPr>
              <w:spacing w:line="440" w:lineRule="exact"/>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57" w:type="dxa"/>
            <w:noWrap w:val="0"/>
            <w:vAlign w:val="center"/>
          </w:tcPr>
          <w:p>
            <w:pPr>
              <w:spacing w:line="440" w:lineRule="exact"/>
              <w:jc w:val="center"/>
              <w:rPr>
                <w:rFonts w:ascii="宋体" w:hAnsi="宋体"/>
                <w:sz w:val="24"/>
                <w:szCs w:val="24"/>
              </w:rPr>
            </w:pPr>
          </w:p>
        </w:tc>
        <w:tc>
          <w:tcPr>
            <w:tcW w:w="1058" w:type="dxa"/>
            <w:noWrap w:val="0"/>
            <w:vAlign w:val="center"/>
          </w:tcPr>
          <w:p>
            <w:pPr>
              <w:spacing w:line="440" w:lineRule="exact"/>
              <w:jc w:val="center"/>
              <w:rPr>
                <w:rFonts w:ascii="宋体" w:hAnsi="宋体"/>
                <w:sz w:val="24"/>
                <w:szCs w:val="24"/>
              </w:rPr>
            </w:pPr>
          </w:p>
        </w:tc>
        <w:tc>
          <w:tcPr>
            <w:tcW w:w="1433" w:type="dxa"/>
            <w:noWrap w:val="0"/>
            <w:vAlign w:val="center"/>
          </w:tcPr>
          <w:p>
            <w:pPr>
              <w:spacing w:line="440" w:lineRule="exact"/>
              <w:jc w:val="center"/>
              <w:rPr>
                <w:rFonts w:ascii="宋体" w:hAnsi="宋体"/>
                <w:sz w:val="24"/>
                <w:szCs w:val="24"/>
              </w:rPr>
            </w:pPr>
          </w:p>
        </w:tc>
        <w:tc>
          <w:tcPr>
            <w:tcW w:w="1851" w:type="dxa"/>
            <w:noWrap w:val="0"/>
            <w:vAlign w:val="center"/>
          </w:tcPr>
          <w:p>
            <w:pPr>
              <w:spacing w:line="440" w:lineRule="exact"/>
              <w:jc w:val="center"/>
              <w:rPr>
                <w:rFonts w:ascii="宋体" w:hAnsi="宋体"/>
                <w:sz w:val="24"/>
                <w:szCs w:val="24"/>
              </w:rPr>
            </w:pPr>
          </w:p>
        </w:tc>
        <w:tc>
          <w:tcPr>
            <w:tcW w:w="1853" w:type="dxa"/>
            <w:noWrap w:val="0"/>
            <w:vAlign w:val="center"/>
          </w:tcPr>
          <w:p>
            <w:pPr>
              <w:spacing w:line="440" w:lineRule="exact"/>
              <w:jc w:val="center"/>
              <w:rPr>
                <w:rFonts w:ascii="宋体" w:hAnsi="宋体"/>
                <w:sz w:val="24"/>
                <w:szCs w:val="24"/>
              </w:rPr>
            </w:pPr>
          </w:p>
        </w:tc>
        <w:tc>
          <w:tcPr>
            <w:tcW w:w="749" w:type="dxa"/>
            <w:noWrap w:val="0"/>
            <w:vAlign w:val="center"/>
          </w:tcPr>
          <w:p>
            <w:pPr>
              <w:spacing w:line="440" w:lineRule="exact"/>
              <w:jc w:val="center"/>
              <w:rPr>
                <w:rFonts w:ascii="宋体" w:hAnsi="宋体"/>
                <w:sz w:val="24"/>
                <w:szCs w:val="24"/>
              </w:rPr>
            </w:pPr>
          </w:p>
        </w:tc>
        <w:tc>
          <w:tcPr>
            <w:tcW w:w="840" w:type="dxa"/>
            <w:noWrap w:val="0"/>
            <w:vAlign w:val="center"/>
          </w:tcPr>
          <w:p>
            <w:pPr>
              <w:spacing w:line="440" w:lineRule="exact"/>
              <w:jc w:val="center"/>
              <w:rPr>
                <w:rFonts w:ascii="宋体" w:hAnsi="宋体"/>
                <w:sz w:val="24"/>
                <w:szCs w:val="24"/>
              </w:rPr>
            </w:pPr>
          </w:p>
        </w:tc>
        <w:tc>
          <w:tcPr>
            <w:tcW w:w="1013" w:type="dxa"/>
            <w:noWrap w:val="0"/>
            <w:vAlign w:val="center"/>
          </w:tcPr>
          <w:p>
            <w:pPr>
              <w:spacing w:line="440" w:lineRule="exact"/>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52" w:type="dxa"/>
            <w:gridSpan w:val="5"/>
            <w:noWrap w:val="0"/>
            <w:vAlign w:val="center"/>
          </w:tcPr>
          <w:p>
            <w:pPr>
              <w:spacing w:line="440" w:lineRule="exact"/>
              <w:rPr>
                <w:rFonts w:ascii="宋体" w:hAnsi="宋体"/>
                <w:sz w:val="24"/>
                <w:szCs w:val="24"/>
              </w:rPr>
            </w:pPr>
            <w:r>
              <w:rPr>
                <w:rFonts w:hint="eastAsia" w:ascii="宋体" w:hAnsi="宋体"/>
                <w:sz w:val="24"/>
                <w:szCs w:val="24"/>
              </w:rPr>
              <w:t>合计金额</w:t>
            </w:r>
          </w:p>
        </w:tc>
        <w:tc>
          <w:tcPr>
            <w:tcW w:w="2602" w:type="dxa"/>
            <w:gridSpan w:val="3"/>
            <w:noWrap w:val="0"/>
            <w:vAlign w:val="center"/>
          </w:tcPr>
          <w:p>
            <w:pPr>
              <w:spacing w:line="440" w:lineRule="exact"/>
              <w:rPr>
                <w:rFonts w:ascii="宋体" w:hAnsi="宋体"/>
                <w:sz w:val="24"/>
                <w:szCs w:val="24"/>
              </w:rPr>
            </w:pPr>
          </w:p>
        </w:tc>
      </w:tr>
    </w:tbl>
    <w:p>
      <w:pPr>
        <w:tabs>
          <w:tab w:val="left" w:pos="13000"/>
        </w:tabs>
        <w:spacing w:line="440" w:lineRule="exact"/>
        <w:rPr>
          <w:rFonts w:ascii="宋体" w:hAnsi="宋体"/>
          <w:sz w:val="24"/>
          <w:szCs w:val="24"/>
        </w:rPr>
      </w:pPr>
      <w:r>
        <w:rPr>
          <w:rFonts w:hint="eastAsia" w:ascii="宋体" w:hAnsi="宋体"/>
          <w:sz w:val="24"/>
          <w:szCs w:val="24"/>
        </w:rPr>
        <w:t>注：</w:t>
      </w:r>
    </w:p>
    <w:p>
      <w:pPr>
        <w:tabs>
          <w:tab w:val="left" w:pos="13000"/>
        </w:tabs>
        <w:spacing w:line="440" w:lineRule="exact"/>
        <w:rPr>
          <w:rFonts w:ascii="宋体" w:hAnsi="宋体"/>
          <w:sz w:val="24"/>
          <w:szCs w:val="24"/>
        </w:rPr>
      </w:pPr>
      <w:r>
        <w:rPr>
          <w:rFonts w:hint="eastAsia" w:ascii="宋体" w:hAnsi="宋体"/>
          <w:sz w:val="24"/>
          <w:szCs w:val="24"/>
        </w:rPr>
        <w:t>若无货物属于优先采购节能、环境标志产品的，则不填写此表。</w:t>
      </w:r>
    </w:p>
    <w:p>
      <w:pPr>
        <w:adjustRightInd w:val="0"/>
        <w:snapToGrid w:val="0"/>
        <w:spacing w:line="440" w:lineRule="exact"/>
        <w:rPr>
          <w:rFonts w:ascii="宋体" w:hAnsi="宋体"/>
          <w:sz w:val="24"/>
          <w:szCs w:val="24"/>
        </w:rPr>
      </w:pPr>
    </w:p>
    <w:p>
      <w:pPr>
        <w:adjustRightInd w:val="0"/>
        <w:snapToGrid w:val="0"/>
        <w:spacing w:line="440" w:lineRule="exact"/>
        <w:rPr>
          <w:rFonts w:ascii="宋体" w:hAnsi="宋体"/>
          <w:sz w:val="24"/>
          <w:szCs w:val="24"/>
        </w:rPr>
      </w:pPr>
      <w:r>
        <w:rPr>
          <w:rFonts w:hint="eastAsia" w:ascii="宋体" w:hAnsi="宋体"/>
          <w:sz w:val="24"/>
          <w:szCs w:val="24"/>
        </w:rPr>
        <w:t>投标人（盖单位章）：</w:t>
      </w:r>
    </w:p>
    <w:p>
      <w:pPr>
        <w:adjustRightInd w:val="0"/>
        <w:snapToGrid w:val="0"/>
        <w:spacing w:line="440" w:lineRule="exact"/>
        <w:rPr>
          <w:rFonts w:ascii="宋体" w:hAnsi="宋体"/>
          <w:sz w:val="24"/>
          <w:szCs w:val="24"/>
        </w:rPr>
      </w:pPr>
      <w:r>
        <w:rPr>
          <w:rFonts w:hint="eastAsia" w:ascii="宋体" w:hAnsi="宋体"/>
          <w:sz w:val="24"/>
          <w:szCs w:val="24"/>
        </w:rPr>
        <w:t>法定代表人或其委托代理人签字：</w:t>
      </w:r>
      <w:r>
        <w:rPr>
          <w:rFonts w:ascii="宋体" w:hAnsi="宋体"/>
          <w:sz w:val="24"/>
          <w:szCs w:val="24"/>
          <w:u w:val="single"/>
        </w:rPr>
        <w:t xml:space="preserve">       </w:t>
      </w:r>
    </w:p>
    <w:p>
      <w:pPr>
        <w:spacing w:line="440" w:lineRule="exact"/>
        <w:rPr>
          <w:rFonts w:ascii="宋体" w:hAnsi="宋体"/>
          <w:sz w:val="24"/>
          <w:szCs w:val="24"/>
        </w:rPr>
      </w:pPr>
      <w:r>
        <w:rPr>
          <w:rFonts w:hint="eastAsia" w:ascii="宋体" w:hAnsi="宋体"/>
          <w:sz w:val="24"/>
          <w:szCs w:val="24"/>
        </w:rPr>
        <w:t>日期：</w:t>
      </w:r>
      <w:r>
        <w:rPr>
          <w:rFonts w:ascii="宋体" w:hAnsi="宋体"/>
          <w:sz w:val="24"/>
          <w:szCs w:val="24"/>
          <w:u w:val="single"/>
        </w:rPr>
        <w:t xml:space="preserve">         </w:t>
      </w:r>
      <w:r>
        <w:rPr>
          <w:rFonts w:hint="eastAsia" w:ascii="宋体" w:hAnsi="宋体"/>
          <w:sz w:val="24"/>
          <w:szCs w:val="24"/>
        </w:rPr>
        <w:t>年</w:t>
      </w:r>
      <w:r>
        <w:rPr>
          <w:rFonts w:ascii="宋体" w:hAnsi="宋体"/>
          <w:sz w:val="24"/>
          <w:szCs w:val="24"/>
          <w:u w:val="single"/>
        </w:rPr>
        <w:t xml:space="preserve">    </w:t>
      </w:r>
      <w:r>
        <w:rPr>
          <w:rFonts w:hint="eastAsia" w:ascii="宋体" w:hAnsi="宋体"/>
          <w:sz w:val="24"/>
          <w:szCs w:val="24"/>
        </w:rPr>
        <w:t>月</w:t>
      </w:r>
      <w:r>
        <w:rPr>
          <w:rFonts w:ascii="宋体" w:hAnsi="宋体"/>
          <w:sz w:val="24"/>
          <w:szCs w:val="24"/>
          <w:u w:val="single"/>
        </w:rPr>
        <w:t xml:space="preserve">   </w:t>
      </w:r>
      <w:r>
        <w:rPr>
          <w:rFonts w:hint="eastAsia" w:ascii="宋体" w:hAnsi="宋体"/>
          <w:sz w:val="24"/>
          <w:szCs w:val="24"/>
        </w:rPr>
        <w:t>日</w:t>
      </w:r>
    </w:p>
    <w:p>
      <w:pPr>
        <w:adjustRightInd w:val="0"/>
        <w:snapToGrid w:val="0"/>
        <w:spacing w:line="440" w:lineRule="exact"/>
        <w:ind w:right="24"/>
        <w:rPr>
          <w:rFonts w:ascii="宋体" w:hAnsi="宋体"/>
          <w:sz w:val="24"/>
          <w:szCs w:val="24"/>
        </w:rPr>
      </w:pPr>
    </w:p>
    <w:p>
      <w:pPr>
        <w:adjustRightInd w:val="0"/>
        <w:snapToGrid w:val="0"/>
        <w:spacing w:line="440" w:lineRule="exact"/>
        <w:ind w:right="24"/>
        <w:jc w:val="both"/>
        <w:rPr>
          <w:rFonts w:hint="eastAsia" w:ascii="宋体" w:hAnsi="宋体"/>
          <w:sz w:val="24"/>
          <w:szCs w:val="24"/>
        </w:rPr>
      </w:pPr>
      <w:r>
        <w:rPr>
          <w:rFonts w:hint="eastAsia" w:ascii="宋体" w:hAnsi="宋体"/>
          <w:sz w:val="24"/>
          <w:szCs w:val="24"/>
        </w:rPr>
        <w:br w:type="page"/>
      </w:r>
      <w:r>
        <w:rPr>
          <w:rFonts w:hint="eastAsia" w:ascii="宋体" w:hAnsi="宋体"/>
          <w:sz w:val="24"/>
          <w:szCs w:val="24"/>
        </w:rPr>
        <w:t xml:space="preserve">附件1-11  </w:t>
      </w:r>
    </w:p>
    <w:p>
      <w:pPr>
        <w:adjustRightInd w:val="0"/>
        <w:snapToGrid w:val="0"/>
        <w:spacing w:line="440" w:lineRule="exact"/>
        <w:ind w:right="24"/>
        <w:jc w:val="center"/>
        <w:rPr>
          <w:rFonts w:ascii="宋体" w:hAnsi="宋体"/>
          <w:bCs/>
          <w:sz w:val="24"/>
          <w:szCs w:val="24"/>
        </w:rPr>
      </w:pPr>
      <w:r>
        <w:rPr>
          <w:rFonts w:hint="eastAsia" w:ascii="宋体" w:hAnsi="宋体"/>
          <w:sz w:val="24"/>
          <w:szCs w:val="24"/>
        </w:rPr>
        <w:t>节能、环境标志产品证明材料</w:t>
      </w:r>
    </w:p>
    <w:p>
      <w:pPr>
        <w:adjustRightInd w:val="0"/>
        <w:snapToGrid w:val="0"/>
        <w:spacing w:line="440" w:lineRule="exact"/>
        <w:ind w:right="24"/>
        <w:rPr>
          <w:rFonts w:ascii="宋体" w:hAnsi="宋体"/>
          <w:bCs/>
          <w:sz w:val="24"/>
          <w:szCs w:val="24"/>
        </w:rPr>
      </w:pPr>
    </w:p>
    <w:p>
      <w:pPr>
        <w:spacing w:line="440" w:lineRule="exact"/>
        <w:ind w:firstLine="420"/>
        <w:rPr>
          <w:rFonts w:ascii="宋体" w:hAnsi="宋体"/>
          <w:sz w:val="24"/>
          <w:szCs w:val="24"/>
        </w:rPr>
      </w:pPr>
      <w:r>
        <w:rPr>
          <w:rFonts w:ascii="宋体" w:hAnsi="宋体"/>
          <w:sz w:val="24"/>
          <w:szCs w:val="24"/>
        </w:rPr>
        <w:t>1.</w:t>
      </w:r>
      <w:r>
        <w:rPr>
          <w:rFonts w:hint="eastAsia" w:ascii="宋体" w:hAnsi="宋体"/>
          <w:sz w:val="24"/>
          <w:szCs w:val="24"/>
        </w:rPr>
        <w:t>节能产品：应在</w:t>
      </w:r>
    </w:p>
    <w:p>
      <w:pPr>
        <w:spacing w:line="440" w:lineRule="exact"/>
        <w:ind w:firstLine="420"/>
        <w:rPr>
          <w:rFonts w:ascii="宋体" w:hAnsi="宋体"/>
          <w:sz w:val="24"/>
          <w:szCs w:val="24"/>
        </w:rPr>
      </w:pPr>
      <w:r>
        <w:rPr>
          <w:rFonts w:hint="eastAsia" w:ascii="宋体" w:hAnsi="宋体"/>
          <w:sz w:val="24"/>
          <w:szCs w:val="24"/>
        </w:rPr>
        <w:t>中国政府采购网（</w:t>
      </w:r>
      <w:r>
        <w:rPr>
          <w:rFonts w:ascii="宋体" w:hAnsi="宋体"/>
          <w:sz w:val="24"/>
          <w:szCs w:val="24"/>
        </w:rPr>
        <w:t xml:space="preserve"> ht tp://www.ccgp.gov.cn </w:t>
      </w:r>
      <w:r>
        <w:rPr>
          <w:rFonts w:hint="eastAsia" w:ascii="宋体" w:hAnsi="宋体"/>
          <w:sz w:val="24"/>
          <w:szCs w:val="24"/>
        </w:rPr>
        <w:t>）</w:t>
      </w:r>
    </w:p>
    <w:p>
      <w:pPr>
        <w:spacing w:line="440" w:lineRule="exact"/>
        <w:ind w:firstLine="420"/>
        <w:rPr>
          <w:rFonts w:ascii="宋体" w:hAnsi="宋体"/>
          <w:sz w:val="24"/>
          <w:szCs w:val="24"/>
        </w:rPr>
      </w:pPr>
      <w:r>
        <w:rPr>
          <w:rFonts w:ascii="宋体" w:hAnsi="宋体"/>
          <w:sz w:val="24"/>
          <w:szCs w:val="24"/>
        </w:rPr>
        <w:t>2.</w:t>
      </w:r>
      <w:r>
        <w:rPr>
          <w:rFonts w:hint="eastAsia" w:ascii="宋体" w:hAnsi="宋体"/>
          <w:sz w:val="24"/>
          <w:szCs w:val="24"/>
        </w:rPr>
        <w:t>环境标志产品：应在</w:t>
      </w:r>
    </w:p>
    <w:p>
      <w:pPr>
        <w:spacing w:line="440" w:lineRule="exact"/>
        <w:ind w:firstLine="420"/>
        <w:rPr>
          <w:rFonts w:ascii="宋体" w:hAnsi="宋体"/>
          <w:sz w:val="24"/>
          <w:szCs w:val="24"/>
        </w:rPr>
      </w:pPr>
      <w:r>
        <w:rPr>
          <w:rFonts w:hint="eastAsia" w:ascii="宋体" w:hAnsi="宋体"/>
          <w:sz w:val="24"/>
          <w:szCs w:val="24"/>
        </w:rPr>
        <w:t>中国政府采购网（</w:t>
      </w:r>
      <w:r>
        <w:rPr>
          <w:rFonts w:ascii="宋体" w:hAnsi="宋体"/>
          <w:sz w:val="24"/>
          <w:szCs w:val="24"/>
        </w:rPr>
        <w:t xml:space="preserve"> http://www.ccgp.gov.cn </w:t>
      </w:r>
      <w:r>
        <w:rPr>
          <w:rFonts w:hint="eastAsia" w:ascii="宋体" w:hAnsi="宋体"/>
          <w:sz w:val="24"/>
          <w:szCs w:val="24"/>
        </w:rPr>
        <w:t>）</w:t>
      </w:r>
    </w:p>
    <w:p>
      <w:pPr>
        <w:spacing w:line="440" w:lineRule="exact"/>
        <w:ind w:firstLine="420"/>
        <w:rPr>
          <w:rFonts w:ascii="宋体" w:hAnsi="宋体"/>
          <w:sz w:val="24"/>
          <w:szCs w:val="24"/>
        </w:rPr>
      </w:pPr>
      <w:r>
        <w:rPr>
          <w:rFonts w:ascii="宋体" w:hAnsi="宋体"/>
          <w:sz w:val="24"/>
          <w:szCs w:val="24"/>
        </w:rPr>
        <w:t>3.</w:t>
      </w:r>
      <w:r>
        <w:rPr>
          <w:rFonts w:hint="eastAsia" w:ascii="宋体" w:hAnsi="宋体"/>
          <w:sz w:val="24"/>
          <w:szCs w:val="24"/>
        </w:rPr>
        <w:t>属优先采购节能、环境标志产品须从以上权威媒体网站上查询并打印结果。</w:t>
      </w:r>
    </w:p>
    <w:p>
      <w:pPr>
        <w:spacing w:line="440" w:lineRule="exact"/>
        <w:ind w:firstLine="360" w:firstLineChars="150"/>
        <w:jc w:val="left"/>
        <w:rPr>
          <w:rFonts w:ascii="宋体" w:hAnsi="宋体" w:cs="宋体"/>
          <w:kern w:val="0"/>
          <w:sz w:val="24"/>
          <w:szCs w:val="24"/>
        </w:rPr>
      </w:pPr>
      <w:r>
        <w:rPr>
          <w:rFonts w:ascii="宋体" w:hAnsi="宋体"/>
          <w:sz w:val="24"/>
          <w:szCs w:val="24"/>
        </w:rPr>
        <w:t>4.</w:t>
      </w:r>
      <w:r>
        <w:rPr>
          <w:rFonts w:hint="eastAsia" w:ascii="宋体" w:hAnsi="宋体"/>
          <w:sz w:val="24"/>
          <w:szCs w:val="24"/>
        </w:rPr>
        <w:t>证明材料加盖投标人公章。</w:t>
      </w:r>
    </w:p>
    <w:p>
      <w:pPr>
        <w:tabs>
          <w:tab w:val="left" w:pos="13000"/>
        </w:tabs>
        <w:spacing w:line="440" w:lineRule="exact"/>
        <w:ind w:firstLine="480" w:firstLineChars="200"/>
        <w:rPr>
          <w:rFonts w:ascii="宋体" w:hAnsi="宋体"/>
          <w:sz w:val="24"/>
          <w:szCs w:val="24"/>
        </w:rPr>
      </w:pPr>
      <w:r>
        <w:rPr>
          <w:rFonts w:hint="eastAsia" w:ascii="宋体" w:hAnsi="宋体"/>
          <w:sz w:val="24"/>
          <w:szCs w:val="24"/>
        </w:rPr>
        <w:t>若无货物属于优先采购节能、环境标志产品的，则不填写此表。</w:t>
      </w:r>
    </w:p>
    <w:p>
      <w:pPr>
        <w:jc w:val="both"/>
        <w:rPr>
          <w:rFonts w:hint="eastAsia" w:ascii="宋体" w:hAnsi="宋体"/>
          <w:color w:val="auto"/>
          <w:sz w:val="24"/>
          <w:szCs w:val="24"/>
        </w:rPr>
      </w:pPr>
      <w:r>
        <w:rPr>
          <w:rFonts w:hint="eastAsia" w:ascii="宋体" w:hAnsi="宋体"/>
          <w:sz w:val="24"/>
          <w:szCs w:val="24"/>
        </w:rPr>
        <w:br w:type="page"/>
      </w:r>
      <w:r>
        <w:rPr>
          <w:rFonts w:hint="eastAsia" w:ascii="宋体" w:hAnsi="宋体"/>
          <w:color w:val="auto"/>
          <w:sz w:val="24"/>
          <w:szCs w:val="24"/>
        </w:rPr>
        <w:t xml:space="preserve">附件1-12  </w:t>
      </w:r>
    </w:p>
    <w:p>
      <w:pPr>
        <w:jc w:val="center"/>
        <w:rPr>
          <w:rFonts w:ascii="宋体" w:hAnsi="宋体"/>
          <w:color w:val="auto"/>
          <w:sz w:val="24"/>
          <w:szCs w:val="24"/>
        </w:rPr>
      </w:pPr>
      <w:r>
        <w:rPr>
          <w:rFonts w:hint="eastAsia" w:ascii="宋体" w:hAnsi="宋体"/>
          <w:color w:val="auto"/>
          <w:sz w:val="24"/>
          <w:szCs w:val="24"/>
        </w:rPr>
        <w:t>小微企业生产或销售的产品表</w:t>
      </w:r>
    </w:p>
    <w:p>
      <w:pPr>
        <w:rPr>
          <w:rFonts w:ascii="宋体" w:hAnsi="宋体"/>
          <w:bCs/>
          <w:color w:val="auto"/>
          <w:sz w:val="24"/>
          <w:szCs w:val="24"/>
        </w:rPr>
      </w:pPr>
    </w:p>
    <w:p>
      <w:pPr>
        <w:jc w:val="center"/>
        <w:rPr>
          <w:rFonts w:ascii="宋体" w:hAnsi="宋体"/>
          <w:bCs/>
          <w:color w:val="auto"/>
          <w:sz w:val="24"/>
          <w:szCs w:val="24"/>
        </w:rPr>
      </w:pPr>
      <w:r>
        <w:rPr>
          <w:rFonts w:hint="eastAsia" w:ascii="宋体" w:hAnsi="宋体"/>
          <w:bCs/>
          <w:color w:val="auto"/>
          <w:sz w:val="24"/>
          <w:szCs w:val="24"/>
        </w:rPr>
        <w:t>（若有，请如实填写）</w:t>
      </w:r>
    </w:p>
    <w:p>
      <w:pPr>
        <w:pStyle w:val="108"/>
        <w:spacing w:line="440" w:lineRule="exact"/>
        <w:ind w:left="1680" w:leftChars="800" w:firstLine="4320" w:firstLineChars="1800"/>
        <w:rPr>
          <w:color w:val="auto"/>
          <w:sz w:val="24"/>
          <w:szCs w:val="24"/>
        </w:rPr>
      </w:pPr>
      <w:r>
        <w:rPr>
          <w:rFonts w:hint="eastAsia"/>
          <w:color w:val="auto"/>
          <w:sz w:val="24"/>
          <w:szCs w:val="24"/>
        </w:rPr>
        <w:t>报价货币种类：</w:t>
      </w:r>
      <w:r>
        <w:rPr>
          <w:color w:val="auto"/>
          <w:sz w:val="24"/>
          <w:szCs w:val="24"/>
          <w:u w:val="single"/>
        </w:rPr>
        <w:t xml:space="preserve">       </w:t>
      </w:r>
    </w:p>
    <w:tbl>
      <w:tblPr>
        <w:tblStyle w:val="31"/>
        <w:tblW w:w="98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7"/>
        <w:gridCol w:w="2012"/>
        <w:gridCol w:w="1123"/>
        <w:gridCol w:w="1050"/>
        <w:gridCol w:w="1348"/>
        <w:gridCol w:w="1348"/>
        <w:gridCol w:w="1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207" w:type="dxa"/>
            <w:noWrap w:val="0"/>
            <w:vAlign w:val="center"/>
          </w:tcPr>
          <w:p>
            <w:pPr>
              <w:tabs>
                <w:tab w:val="left" w:pos="5355"/>
              </w:tabs>
              <w:spacing w:line="380" w:lineRule="atLeast"/>
              <w:jc w:val="center"/>
              <w:rPr>
                <w:rFonts w:ascii="宋体" w:hAnsi="宋体"/>
                <w:color w:val="auto"/>
                <w:sz w:val="24"/>
                <w:szCs w:val="24"/>
              </w:rPr>
            </w:pPr>
            <w:r>
              <w:rPr>
                <w:rFonts w:ascii="宋体" w:hAnsi="宋体"/>
                <w:color w:val="auto"/>
                <w:sz w:val="24"/>
                <w:szCs w:val="24"/>
              </w:rPr>
              <w:t>1</w:t>
            </w:r>
          </w:p>
        </w:tc>
        <w:tc>
          <w:tcPr>
            <w:tcW w:w="2012" w:type="dxa"/>
            <w:noWrap w:val="0"/>
            <w:vAlign w:val="center"/>
          </w:tcPr>
          <w:p>
            <w:pPr>
              <w:tabs>
                <w:tab w:val="left" w:pos="5355"/>
              </w:tabs>
              <w:spacing w:line="380" w:lineRule="atLeast"/>
              <w:jc w:val="center"/>
              <w:rPr>
                <w:rFonts w:ascii="宋体" w:hAnsi="宋体"/>
                <w:color w:val="auto"/>
                <w:sz w:val="24"/>
                <w:szCs w:val="24"/>
              </w:rPr>
            </w:pPr>
            <w:r>
              <w:rPr>
                <w:rFonts w:ascii="宋体" w:hAnsi="宋体"/>
                <w:color w:val="auto"/>
                <w:sz w:val="24"/>
                <w:szCs w:val="24"/>
              </w:rPr>
              <w:t>2</w:t>
            </w:r>
          </w:p>
        </w:tc>
        <w:tc>
          <w:tcPr>
            <w:tcW w:w="1123" w:type="dxa"/>
            <w:noWrap w:val="0"/>
            <w:vAlign w:val="center"/>
          </w:tcPr>
          <w:p>
            <w:pPr>
              <w:tabs>
                <w:tab w:val="left" w:pos="5355"/>
              </w:tabs>
              <w:spacing w:line="380" w:lineRule="atLeast"/>
              <w:jc w:val="center"/>
              <w:rPr>
                <w:rFonts w:ascii="宋体" w:hAnsi="宋体"/>
                <w:color w:val="auto"/>
                <w:sz w:val="24"/>
                <w:szCs w:val="24"/>
              </w:rPr>
            </w:pPr>
            <w:r>
              <w:rPr>
                <w:rFonts w:ascii="宋体" w:hAnsi="宋体"/>
                <w:color w:val="auto"/>
                <w:sz w:val="24"/>
                <w:szCs w:val="24"/>
              </w:rPr>
              <w:t>3</w:t>
            </w:r>
          </w:p>
        </w:tc>
        <w:tc>
          <w:tcPr>
            <w:tcW w:w="1050" w:type="dxa"/>
            <w:noWrap w:val="0"/>
            <w:vAlign w:val="center"/>
          </w:tcPr>
          <w:p>
            <w:pPr>
              <w:tabs>
                <w:tab w:val="left" w:pos="5355"/>
              </w:tabs>
              <w:spacing w:line="380" w:lineRule="atLeast"/>
              <w:jc w:val="center"/>
              <w:rPr>
                <w:rFonts w:ascii="宋体" w:hAnsi="宋体"/>
                <w:color w:val="auto"/>
                <w:sz w:val="24"/>
                <w:szCs w:val="24"/>
              </w:rPr>
            </w:pPr>
            <w:r>
              <w:rPr>
                <w:rFonts w:ascii="宋体" w:hAnsi="宋体"/>
                <w:color w:val="auto"/>
                <w:sz w:val="24"/>
                <w:szCs w:val="24"/>
              </w:rPr>
              <w:t>4</w:t>
            </w:r>
          </w:p>
        </w:tc>
        <w:tc>
          <w:tcPr>
            <w:tcW w:w="1348" w:type="dxa"/>
            <w:noWrap w:val="0"/>
            <w:vAlign w:val="center"/>
          </w:tcPr>
          <w:p>
            <w:pPr>
              <w:tabs>
                <w:tab w:val="left" w:pos="5355"/>
              </w:tabs>
              <w:spacing w:line="380" w:lineRule="atLeast"/>
              <w:jc w:val="center"/>
              <w:rPr>
                <w:rFonts w:ascii="宋体" w:hAnsi="宋体"/>
                <w:color w:val="auto"/>
                <w:sz w:val="24"/>
                <w:szCs w:val="24"/>
              </w:rPr>
            </w:pPr>
            <w:r>
              <w:rPr>
                <w:rFonts w:ascii="宋体" w:hAnsi="宋体"/>
                <w:color w:val="auto"/>
                <w:sz w:val="24"/>
                <w:szCs w:val="24"/>
              </w:rPr>
              <w:t>6</w:t>
            </w:r>
          </w:p>
        </w:tc>
        <w:tc>
          <w:tcPr>
            <w:tcW w:w="1348" w:type="dxa"/>
            <w:noWrap w:val="0"/>
            <w:vAlign w:val="center"/>
          </w:tcPr>
          <w:p>
            <w:pPr>
              <w:tabs>
                <w:tab w:val="left" w:pos="5355"/>
              </w:tabs>
              <w:spacing w:line="380" w:lineRule="atLeast"/>
              <w:jc w:val="center"/>
              <w:rPr>
                <w:rFonts w:ascii="宋体" w:hAnsi="宋体"/>
                <w:color w:val="auto"/>
                <w:sz w:val="24"/>
                <w:szCs w:val="24"/>
              </w:rPr>
            </w:pPr>
            <w:r>
              <w:rPr>
                <w:rFonts w:ascii="宋体" w:hAnsi="宋体"/>
                <w:color w:val="auto"/>
                <w:sz w:val="24"/>
                <w:szCs w:val="24"/>
              </w:rPr>
              <w:t>7</w:t>
            </w:r>
          </w:p>
        </w:tc>
        <w:tc>
          <w:tcPr>
            <w:tcW w:w="1766" w:type="dxa"/>
            <w:noWrap w:val="0"/>
            <w:vAlign w:val="center"/>
          </w:tcPr>
          <w:p>
            <w:pPr>
              <w:tabs>
                <w:tab w:val="left" w:pos="5355"/>
              </w:tabs>
              <w:spacing w:line="380" w:lineRule="atLeast"/>
              <w:jc w:val="center"/>
              <w:rPr>
                <w:rFonts w:hint="eastAsia" w:ascii="宋体" w:hAnsi="宋体" w:eastAsia="宋体"/>
                <w:color w:val="auto"/>
                <w:sz w:val="24"/>
                <w:szCs w:val="24"/>
                <w:lang w:val="en-US" w:eastAsia="zh-CN"/>
              </w:rPr>
            </w:pPr>
            <w:r>
              <w:rPr>
                <w:rFonts w:hint="eastAsia" w:ascii="宋体" w:hAnsi="宋体"/>
                <w:color w:val="auto"/>
                <w:sz w:val="24"/>
                <w:szCs w:val="24"/>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207" w:type="dxa"/>
            <w:tcBorders>
              <w:bottom w:val="single" w:color="auto" w:sz="6" w:space="0"/>
            </w:tcBorders>
            <w:noWrap w:val="0"/>
            <w:vAlign w:val="center"/>
          </w:tcPr>
          <w:p>
            <w:pPr>
              <w:tabs>
                <w:tab w:val="left" w:pos="5355"/>
              </w:tabs>
              <w:spacing w:line="380" w:lineRule="atLeast"/>
              <w:jc w:val="center"/>
              <w:rPr>
                <w:rFonts w:ascii="宋体" w:hAnsi="宋体"/>
                <w:color w:val="auto"/>
                <w:sz w:val="24"/>
                <w:szCs w:val="24"/>
              </w:rPr>
            </w:pPr>
            <w:r>
              <w:rPr>
                <w:rFonts w:hint="eastAsia" w:ascii="宋体" w:hAnsi="宋体"/>
                <w:color w:val="auto"/>
                <w:sz w:val="24"/>
                <w:szCs w:val="24"/>
              </w:rPr>
              <w:t>标段（包）</w:t>
            </w:r>
          </w:p>
        </w:tc>
        <w:tc>
          <w:tcPr>
            <w:tcW w:w="2012" w:type="dxa"/>
            <w:noWrap w:val="0"/>
            <w:vAlign w:val="center"/>
          </w:tcPr>
          <w:p>
            <w:pPr>
              <w:tabs>
                <w:tab w:val="left" w:pos="5355"/>
              </w:tabs>
              <w:spacing w:line="380" w:lineRule="atLeast"/>
              <w:jc w:val="center"/>
              <w:rPr>
                <w:rFonts w:ascii="宋体" w:hAnsi="宋体"/>
                <w:color w:val="auto"/>
                <w:sz w:val="24"/>
                <w:szCs w:val="24"/>
              </w:rPr>
            </w:pPr>
            <w:r>
              <w:rPr>
                <w:rFonts w:hint="eastAsia" w:ascii="宋体" w:hAnsi="宋体"/>
                <w:color w:val="auto"/>
                <w:sz w:val="24"/>
                <w:szCs w:val="24"/>
              </w:rPr>
              <w:t>小型和微型企业产品名称</w:t>
            </w:r>
          </w:p>
        </w:tc>
        <w:tc>
          <w:tcPr>
            <w:tcW w:w="1123" w:type="dxa"/>
            <w:noWrap w:val="0"/>
            <w:vAlign w:val="center"/>
          </w:tcPr>
          <w:p>
            <w:pPr>
              <w:tabs>
                <w:tab w:val="left" w:pos="5355"/>
              </w:tabs>
              <w:spacing w:line="380" w:lineRule="atLeast"/>
              <w:jc w:val="center"/>
              <w:rPr>
                <w:rFonts w:ascii="宋体" w:hAnsi="宋体"/>
                <w:color w:val="auto"/>
                <w:sz w:val="24"/>
                <w:szCs w:val="24"/>
              </w:rPr>
            </w:pPr>
            <w:r>
              <w:rPr>
                <w:rFonts w:hint="eastAsia" w:ascii="宋体" w:hAnsi="宋体"/>
                <w:color w:val="auto"/>
                <w:sz w:val="24"/>
                <w:szCs w:val="24"/>
              </w:rPr>
              <w:t>数量</w:t>
            </w:r>
          </w:p>
        </w:tc>
        <w:tc>
          <w:tcPr>
            <w:tcW w:w="1050" w:type="dxa"/>
            <w:noWrap w:val="0"/>
            <w:vAlign w:val="center"/>
          </w:tcPr>
          <w:p>
            <w:pPr>
              <w:tabs>
                <w:tab w:val="left" w:pos="5355"/>
              </w:tabs>
              <w:spacing w:line="380" w:lineRule="atLeast"/>
              <w:jc w:val="center"/>
              <w:rPr>
                <w:rFonts w:ascii="宋体" w:hAnsi="宋体"/>
                <w:color w:val="auto"/>
                <w:sz w:val="24"/>
                <w:szCs w:val="24"/>
              </w:rPr>
            </w:pPr>
            <w:r>
              <w:rPr>
                <w:rFonts w:hint="eastAsia" w:ascii="宋体" w:hAnsi="宋体"/>
                <w:color w:val="auto"/>
                <w:sz w:val="24"/>
                <w:szCs w:val="24"/>
              </w:rPr>
              <w:t>报价（元）</w:t>
            </w:r>
          </w:p>
        </w:tc>
        <w:tc>
          <w:tcPr>
            <w:tcW w:w="1348" w:type="dxa"/>
            <w:noWrap w:val="0"/>
            <w:vAlign w:val="center"/>
          </w:tcPr>
          <w:p>
            <w:pPr>
              <w:tabs>
                <w:tab w:val="left" w:pos="5355"/>
              </w:tabs>
              <w:spacing w:line="380" w:lineRule="atLeast"/>
              <w:jc w:val="center"/>
              <w:rPr>
                <w:rFonts w:ascii="宋体" w:hAnsi="宋体"/>
                <w:color w:val="auto"/>
                <w:sz w:val="24"/>
                <w:szCs w:val="24"/>
              </w:rPr>
            </w:pPr>
            <w:r>
              <w:rPr>
                <w:rFonts w:hint="eastAsia" w:ascii="宋体" w:hAnsi="宋体"/>
                <w:color w:val="auto"/>
                <w:sz w:val="24"/>
                <w:szCs w:val="24"/>
              </w:rPr>
              <w:t>品牌型号规格</w:t>
            </w:r>
          </w:p>
        </w:tc>
        <w:tc>
          <w:tcPr>
            <w:tcW w:w="1348" w:type="dxa"/>
            <w:noWrap w:val="0"/>
            <w:vAlign w:val="center"/>
          </w:tcPr>
          <w:p>
            <w:pPr>
              <w:tabs>
                <w:tab w:val="left" w:pos="5355"/>
              </w:tabs>
              <w:spacing w:line="380" w:lineRule="atLeast"/>
              <w:jc w:val="center"/>
              <w:rPr>
                <w:rFonts w:ascii="宋体" w:hAnsi="宋体"/>
                <w:color w:val="auto"/>
                <w:sz w:val="24"/>
                <w:szCs w:val="24"/>
              </w:rPr>
            </w:pPr>
            <w:r>
              <w:rPr>
                <w:rFonts w:hint="eastAsia" w:ascii="宋体" w:hAnsi="宋体"/>
                <w:color w:val="auto"/>
                <w:sz w:val="24"/>
                <w:szCs w:val="24"/>
              </w:rPr>
              <w:t>制造商</w:t>
            </w:r>
          </w:p>
          <w:p>
            <w:pPr>
              <w:tabs>
                <w:tab w:val="left" w:pos="5355"/>
              </w:tabs>
              <w:spacing w:line="380" w:lineRule="atLeast"/>
              <w:jc w:val="center"/>
              <w:rPr>
                <w:rFonts w:ascii="宋体" w:hAnsi="宋体"/>
                <w:color w:val="auto"/>
                <w:sz w:val="24"/>
                <w:szCs w:val="24"/>
              </w:rPr>
            </w:pPr>
            <w:r>
              <w:rPr>
                <w:rFonts w:hint="eastAsia" w:ascii="宋体" w:hAnsi="宋体"/>
                <w:color w:val="auto"/>
                <w:sz w:val="24"/>
                <w:szCs w:val="24"/>
              </w:rPr>
              <w:t>全称</w:t>
            </w:r>
          </w:p>
        </w:tc>
        <w:tc>
          <w:tcPr>
            <w:tcW w:w="1766" w:type="dxa"/>
            <w:noWrap w:val="0"/>
            <w:vAlign w:val="center"/>
          </w:tcPr>
          <w:p>
            <w:pPr>
              <w:tabs>
                <w:tab w:val="left" w:pos="5355"/>
              </w:tabs>
              <w:spacing w:line="380" w:lineRule="atLeast"/>
              <w:jc w:val="center"/>
              <w:rPr>
                <w:rFonts w:ascii="宋体" w:hAnsi="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207" w:type="dxa"/>
            <w:tcBorders>
              <w:top w:val="single" w:color="auto" w:sz="6" w:space="0"/>
              <w:bottom w:val="single" w:color="auto" w:sz="6" w:space="0"/>
            </w:tcBorders>
            <w:noWrap w:val="0"/>
            <w:vAlign w:val="center"/>
          </w:tcPr>
          <w:p>
            <w:pPr>
              <w:tabs>
                <w:tab w:val="left" w:pos="5355"/>
              </w:tabs>
              <w:spacing w:line="380" w:lineRule="atLeast"/>
              <w:jc w:val="center"/>
              <w:rPr>
                <w:rFonts w:ascii="宋体" w:hAnsi="宋体"/>
                <w:color w:val="auto"/>
                <w:sz w:val="24"/>
                <w:szCs w:val="24"/>
              </w:rPr>
            </w:pPr>
          </w:p>
        </w:tc>
        <w:tc>
          <w:tcPr>
            <w:tcW w:w="2012" w:type="dxa"/>
            <w:noWrap w:val="0"/>
            <w:vAlign w:val="top"/>
          </w:tcPr>
          <w:p>
            <w:pPr>
              <w:tabs>
                <w:tab w:val="left" w:pos="5355"/>
              </w:tabs>
              <w:spacing w:line="380" w:lineRule="atLeast"/>
              <w:jc w:val="center"/>
              <w:rPr>
                <w:rFonts w:ascii="宋体" w:hAnsi="宋体"/>
                <w:color w:val="auto"/>
                <w:sz w:val="24"/>
                <w:szCs w:val="24"/>
              </w:rPr>
            </w:pPr>
          </w:p>
        </w:tc>
        <w:tc>
          <w:tcPr>
            <w:tcW w:w="1123" w:type="dxa"/>
            <w:noWrap w:val="0"/>
            <w:vAlign w:val="center"/>
          </w:tcPr>
          <w:p>
            <w:pPr>
              <w:tabs>
                <w:tab w:val="left" w:pos="5355"/>
              </w:tabs>
              <w:spacing w:line="380" w:lineRule="atLeast"/>
              <w:jc w:val="center"/>
              <w:rPr>
                <w:rFonts w:ascii="宋体" w:hAnsi="宋体"/>
                <w:color w:val="auto"/>
                <w:sz w:val="24"/>
                <w:szCs w:val="24"/>
              </w:rPr>
            </w:pPr>
          </w:p>
        </w:tc>
        <w:tc>
          <w:tcPr>
            <w:tcW w:w="1050" w:type="dxa"/>
            <w:noWrap w:val="0"/>
            <w:vAlign w:val="center"/>
          </w:tcPr>
          <w:p>
            <w:pPr>
              <w:tabs>
                <w:tab w:val="left" w:pos="5355"/>
              </w:tabs>
              <w:spacing w:line="380" w:lineRule="atLeast"/>
              <w:jc w:val="center"/>
              <w:rPr>
                <w:rFonts w:ascii="宋体" w:hAnsi="宋体"/>
                <w:color w:val="auto"/>
                <w:sz w:val="24"/>
                <w:szCs w:val="24"/>
              </w:rPr>
            </w:pPr>
          </w:p>
        </w:tc>
        <w:tc>
          <w:tcPr>
            <w:tcW w:w="1348" w:type="dxa"/>
            <w:noWrap w:val="0"/>
            <w:vAlign w:val="center"/>
          </w:tcPr>
          <w:p>
            <w:pPr>
              <w:tabs>
                <w:tab w:val="left" w:pos="5355"/>
              </w:tabs>
              <w:spacing w:line="380" w:lineRule="atLeast"/>
              <w:jc w:val="center"/>
              <w:rPr>
                <w:rFonts w:ascii="宋体" w:hAnsi="宋体"/>
                <w:color w:val="auto"/>
                <w:sz w:val="24"/>
                <w:szCs w:val="24"/>
              </w:rPr>
            </w:pPr>
          </w:p>
        </w:tc>
        <w:tc>
          <w:tcPr>
            <w:tcW w:w="1348" w:type="dxa"/>
            <w:noWrap w:val="0"/>
            <w:vAlign w:val="center"/>
          </w:tcPr>
          <w:p>
            <w:pPr>
              <w:tabs>
                <w:tab w:val="left" w:pos="5355"/>
              </w:tabs>
              <w:spacing w:line="380" w:lineRule="atLeast"/>
              <w:jc w:val="center"/>
              <w:rPr>
                <w:rFonts w:ascii="宋体" w:hAnsi="宋体"/>
                <w:color w:val="auto"/>
                <w:sz w:val="24"/>
                <w:szCs w:val="24"/>
              </w:rPr>
            </w:pPr>
          </w:p>
        </w:tc>
        <w:tc>
          <w:tcPr>
            <w:tcW w:w="1766" w:type="dxa"/>
            <w:noWrap w:val="0"/>
            <w:vAlign w:val="center"/>
          </w:tcPr>
          <w:p>
            <w:pPr>
              <w:tabs>
                <w:tab w:val="left" w:pos="5355"/>
              </w:tabs>
              <w:spacing w:line="380" w:lineRule="atLeast"/>
              <w:jc w:val="center"/>
              <w:rPr>
                <w:rFonts w:ascii="宋体" w:hAnsi="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207" w:type="dxa"/>
            <w:tcBorders>
              <w:top w:val="single" w:color="auto" w:sz="6" w:space="0"/>
              <w:bottom w:val="single" w:color="auto" w:sz="6" w:space="0"/>
            </w:tcBorders>
            <w:noWrap w:val="0"/>
            <w:vAlign w:val="center"/>
          </w:tcPr>
          <w:p>
            <w:pPr>
              <w:tabs>
                <w:tab w:val="left" w:pos="5355"/>
              </w:tabs>
              <w:spacing w:line="380" w:lineRule="atLeast"/>
              <w:jc w:val="center"/>
              <w:rPr>
                <w:rFonts w:ascii="宋体" w:hAnsi="宋体"/>
                <w:color w:val="auto"/>
                <w:sz w:val="24"/>
                <w:szCs w:val="24"/>
              </w:rPr>
            </w:pPr>
          </w:p>
        </w:tc>
        <w:tc>
          <w:tcPr>
            <w:tcW w:w="2012" w:type="dxa"/>
            <w:noWrap w:val="0"/>
            <w:vAlign w:val="top"/>
          </w:tcPr>
          <w:p>
            <w:pPr>
              <w:tabs>
                <w:tab w:val="left" w:pos="5355"/>
              </w:tabs>
              <w:spacing w:line="380" w:lineRule="atLeast"/>
              <w:jc w:val="center"/>
              <w:rPr>
                <w:rFonts w:ascii="宋体" w:hAnsi="宋体"/>
                <w:color w:val="auto"/>
                <w:sz w:val="24"/>
                <w:szCs w:val="24"/>
              </w:rPr>
            </w:pPr>
          </w:p>
        </w:tc>
        <w:tc>
          <w:tcPr>
            <w:tcW w:w="1123" w:type="dxa"/>
            <w:noWrap w:val="0"/>
            <w:vAlign w:val="center"/>
          </w:tcPr>
          <w:p>
            <w:pPr>
              <w:tabs>
                <w:tab w:val="left" w:pos="5355"/>
              </w:tabs>
              <w:spacing w:line="380" w:lineRule="atLeast"/>
              <w:jc w:val="center"/>
              <w:rPr>
                <w:rFonts w:ascii="宋体" w:hAnsi="宋体"/>
                <w:color w:val="auto"/>
                <w:sz w:val="24"/>
                <w:szCs w:val="24"/>
              </w:rPr>
            </w:pPr>
          </w:p>
        </w:tc>
        <w:tc>
          <w:tcPr>
            <w:tcW w:w="1050" w:type="dxa"/>
            <w:noWrap w:val="0"/>
            <w:vAlign w:val="center"/>
          </w:tcPr>
          <w:p>
            <w:pPr>
              <w:tabs>
                <w:tab w:val="left" w:pos="5355"/>
              </w:tabs>
              <w:spacing w:line="380" w:lineRule="atLeast"/>
              <w:jc w:val="center"/>
              <w:rPr>
                <w:rFonts w:ascii="宋体" w:hAnsi="宋体"/>
                <w:color w:val="auto"/>
                <w:sz w:val="24"/>
                <w:szCs w:val="24"/>
              </w:rPr>
            </w:pPr>
          </w:p>
        </w:tc>
        <w:tc>
          <w:tcPr>
            <w:tcW w:w="1348" w:type="dxa"/>
            <w:noWrap w:val="0"/>
            <w:vAlign w:val="center"/>
          </w:tcPr>
          <w:p>
            <w:pPr>
              <w:tabs>
                <w:tab w:val="left" w:pos="5355"/>
              </w:tabs>
              <w:spacing w:line="380" w:lineRule="atLeast"/>
              <w:jc w:val="center"/>
              <w:rPr>
                <w:rFonts w:ascii="宋体" w:hAnsi="宋体"/>
                <w:color w:val="auto"/>
                <w:sz w:val="24"/>
                <w:szCs w:val="24"/>
              </w:rPr>
            </w:pPr>
          </w:p>
        </w:tc>
        <w:tc>
          <w:tcPr>
            <w:tcW w:w="1348" w:type="dxa"/>
            <w:noWrap w:val="0"/>
            <w:vAlign w:val="center"/>
          </w:tcPr>
          <w:p>
            <w:pPr>
              <w:tabs>
                <w:tab w:val="left" w:pos="5355"/>
              </w:tabs>
              <w:spacing w:line="380" w:lineRule="atLeast"/>
              <w:jc w:val="center"/>
              <w:rPr>
                <w:rFonts w:ascii="宋体" w:hAnsi="宋体"/>
                <w:color w:val="auto"/>
                <w:sz w:val="24"/>
                <w:szCs w:val="24"/>
              </w:rPr>
            </w:pPr>
          </w:p>
        </w:tc>
        <w:tc>
          <w:tcPr>
            <w:tcW w:w="1766" w:type="dxa"/>
            <w:noWrap w:val="0"/>
            <w:vAlign w:val="center"/>
          </w:tcPr>
          <w:p>
            <w:pPr>
              <w:tabs>
                <w:tab w:val="left" w:pos="5355"/>
              </w:tabs>
              <w:spacing w:line="380" w:lineRule="atLeast"/>
              <w:jc w:val="center"/>
              <w:rPr>
                <w:rFonts w:ascii="宋体" w:hAnsi="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207" w:type="dxa"/>
            <w:tcBorders>
              <w:top w:val="single" w:color="auto" w:sz="6" w:space="0"/>
            </w:tcBorders>
            <w:noWrap w:val="0"/>
            <w:vAlign w:val="center"/>
          </w:tcPr>
          <w:p>
            <w:pPr>
              <w:tabs>
                <w:tab w:val="left" w:pos="5355"/>
              </w:tabs>
              <w:spacing w:line="380" w:lineRule="atLeast"/>
              <w:jc w:val="center"/>
              <w:rPr>
                <w:rFonts w:ascii="宋体" w:hAnsi="宋体"/>
                <w:color w:val="auto"/>
                <w:sz w:val="24"/>
                <w:szCs w:val="24"/>
              </w:rPr>
            </w:pPr>
          </w:p>
        </w:tc>
        <w:tc>
          <w:tcPr>
            <w:tcW w:w="8647" w:type="dxa"/>
            <w:gridSpan w:val="6"/>
            <w:noWrap w:val="0"/>
            <w:vAlign w:val="center"/>
          </w:tcPr>
          <w:p>
            <w:pPr>
              <w:tabs>
                <w:tab w:val="left" w:pos="5355"/>
              </w:tabs>
              <w:spacing w:line="380" w:lineRule="atLeast"/>
              <w:rPr>
                <w:rFonts w:ascii="宋体" w:hAnsi="宋体"/>
                <w:color w:val="auto"/>
                <w:sz w:val="24"/>
                <w:szCs w:val="24"/>
              </w:rPr>
            </w:pPr>
            <w:r>
              <w:rPr>
                <w:rFonts w:hint="eastAsia" w:ascii="宋体" w:hAnsi="宋体"/>
                <w:color w:val="auto"/>
                <w:sz w:val="24"/>
                <w:szCs w:val="24"/>
              </w:rPr>
              <w:t>本标段（包）总计：</w:t>
            </w:r>
            <w:r>
              <w:rPr>
                <w:rFonts w:ascii="宋体" w:hAnsi="宋体"/>
                <w:color w:val="auto"/>
                <w:sz w:val="24"/>
                <w:szCs w:val="24"/>
              </w:rPr>
              <w:t xml:space="preserve">           </w:t>
            </w:r>
            <w:r>
              <w:rPr>
                <w:rFonts w:hint="eastAsia" w:ascii="宋体" w:hAnsi="宋体"/>
                <w:color w:val="auto"/>
                <w:sz w:val="24"/>
                <w:szCs w:val="24"/>
              </w:rPr>
              <w:t>（元）</w:t>
            </w:r>
          </w:p>
        </w:tc>
      </w:tr>
    </w:tbl>
    <w:p>
      <w:pPr>
        <w:pStyle w:val="108"/>
        <w:spacing w:line="440" w:lineRule="exact"/>
        <w:ind w:left="0" w:firstLine="0"/>
        <w:rPr>
          <w:bCs/>
          <w:color w:val="auto"/>
          <w:sz w:val="24"/>
          <w:szCs w:val="24"/>
        </w:rPr>
      </w:pPr>
    </w:p>
    <w:p>
      <w:pPr>
        <w:tabs>
          <w:tab w:val="left" w:pos="13000"/>
        </w:tabs>
        <w:spacing w:line="440" w:lineRule="exact"/>
        <w:rPr>
          <w:rFonts w:ascii="宋体" w:hAnsi="宋体"/>
          <w:color w:val="auto"/>
          <w:sz w:val="24"/>
          <w:szCs w:val="24"/>
        </w:rPr>
      </w:pPr>
      <w:r>
        <w:rPr>
          <w:rFonts w:hint="eastAsia" w:ascii="宋体" w:hAnsi="宋体"/>
          <w:color w:val="auto"/>
          <w:sz w:val="24"/>
          <w:szCs w:val="24"/>
        </w:rPr>
        <w:t>注：</w:t>
      </w:r>
    </w:p>
    <w:p>
      <w:pPr>
        <w:spacing w:line="440" w:lineRule="exact"/>
        <w:ind w:firstLine="420"/>
        <w:rPr>
          <w:rFonts w:ascii="宋体" w:hAnsi="宋体"/>
          <w:color w:val="auto"/>
          <w:sz w:val="24"/>
          <w:szCs w:val="24"/>
        </w:rPr>
      </w:pPr>
      <w:r>
        <w:rPr>
          <w:rFonts w:hint="eastAsia" w:ascii="宋体" w:hAnsi="宋体"/>
          <w:color w:val="auto"/>
          <w:sz w:val="24"/>
          <w:szCs w:val="24"/>
        </w:rPr>
        <w:t>当一个标段（包）内有多个属于小型和微型企业的产品时，</w:t>
      </w:r>
      <w:r>
        <w:rPr>
          <w:rFonts w:ascii="宋体" w:hAnsi="宋体"/>
          <w:color w:val="auto"/>
          <w:sz w:val="24"/>
          <w:szCs w:val="24"/>
        </w:rPr>
        <w:t xml:space="preserve"> </w:t>
      </w:r>
      <w:r>
        <w:rPr>
          <w:rFonts w:hint="eastAsia" w:ascii="宋体" w:hAnsi="宋体"/>
          <w:color w:val="auto"/>
          <w:sz w:val="24"/>
          <w:szCs w:val="24"/>
        </w:rPr>
        <w:t>投标人应按序号详细填写。</w:t>
      </w:r>
    </w:p>
    <w:p>
      <w:pPr>
        <w:spacing w:line="440" w:lineRule="exact"/>
        <w:ind w:firstLine="600"/>
        <w:rPr>
          <w:rFonts w:ascii="宋体" w:hAnsi="宋体"/>
          <w:color w:val="auto"/>
          <w:sz w:val="24"/>
          <w:szCs w:val="24"/>
        </w:rPr>
      </w:pPr>
    </w:p>
    <w:p>
      <w:pPr>
        <w:adjustRightInd w:val="0"/>
        <w:snapToGrid w:val="0"/>
        <w:spacing w:line="360" w:lineRule="auto"/>
        <w:jc w:val="right"/>
        <w:rPr>
          <w:rFonts w:ascii="宋体" w:hAnsi="宋体"/>
          <w:color w:val="auto"/>
          <w:sz w:val="24"/>
          <w:szCs w:val="24"/>
        </w:rPr>
      </w:pPr>
    </w:p>
    <w:p>
      <w:pPr>
        <w:adjustRightInd w:val="0"/>
        <w:snapToGrid w:val="0"/>
        <w:spacing w:line="360" w:lineRule="auto"/>
        <w:jc w:val="right"/>
        <w:rPr>
          <w:rFonts w:ascii="宋体" w:hAnsi="宋体"/>
          <w:color w:val="auto"/>
          <w:sz w:val="24"/>
          <w:szCs w:val="24"/>
        </w:rPr>
      </w:pPr>
      <w:r>
        <w:rPr>
          <w:rFonts w:hint="eastAsia" w:ascii="宋体" w:hAnsi="宋体"/>
          <w:color w:val="auto"/>
          <w:sz w:val="24"/>
          <w:szCs w:val="24"/>
        </w:rPr>
        <w:t>投标人（盖单位章）：</w:t>
      </w:r>
    </w:p>
    <w:p>
      <w:pPr>
        <w:adjustRightInd w:val="0"/>
        <w:snapToGrid w:val="0"/>
        <w:spacing w:line="360" w:lineRule="auto"/>
        <w:jc w:val="right"/>
        <w:rPr>
          <w:rFonts w:ascii="宋体" w:hAnsi="宋体"/>
          <w:color w:val="auto"/>
          <w:sz w:val="24"/>
          <w:szCs w:val="24"/>
        </w:rPr>
      </w:pPr>
      <w:r>
        <w:rPr>
          <w:rFonts w:hint="eastAsia" w:ascii="宋体" w:hAnsi="宋体"/>
          <w:color w:val="auto"/>
          <w:sz w:val="24"/>
          <w:szCs w:val="24"/>
        </w:rPr>
        <w:t>法定代表人或其委托代理人签字：</w:t>
      </w:r>
      <w:r>
        <w:rPr>
          <w:rFonts w:ascii="宋体" w:hAnsi="宋体"/>
          <w:color w:val="auto"/>
          <w:sz w:val="24"/>
          <w:szCs w:val="24"/>
          <w:u w:val="single"/>
        </w:rPr>
        <w:t xml:space="preserve">       </w:t>
      </w:r>
    </w:p>
    <w:p>
      <w:pPr>
        <w:adjustRightInd w:val="0"/>
        <w:snapToGrid w:val="0"/>
        <w:jc w:val="right"/>
        <w:rPr>
          <w:rFonts w:ascii="宋体" w:hAnsi="宋体"/>
          <w:color w:val="auto"/>
          <w:sz w:val="24"/>
          <w:szCs w:val="24"/>
        </w:rPr>
      </w:pPr>
      <w:r>
        <w:rPr>
          <w:rFonts w:hint="eastAsia" w:ascii="宋体" w:hAnsi="宋体"/>
          <w:color w:val="auto"/>
          <w:sz w:val="24"/>
          <w:szCs w:val="24"/>
        </w:rPr>
        <w:t>日期：</w:t>
      </w:r>
      <w:r>
        <w:rPr>
          <w:rFonts w:ascii="宋体" w:hAnsi="宋体"/>
          <w:color w:val="auto"/>
          <w:sz w:val="24"/>
          <w:szCs w:val="24"/>
          <w:u w:val="single"/>
        </w:rPr>
        <w:t xml:space="preserve">         </w:t>
      </w:r>
      <w:r>
        <w:rPr>
          <w:rFonts w:hint="eastAsia" w:ascii="宋体" w:hAnsi="宋体"/>
          <w:color w:val="auto"/>
          <w:sz w:val="24"/>
          <w:szCs w:val="24"/>
        </w:rPr>
        <w:t>年</w:t>
      </w:r>
      <w:r>
        <w:rPr>
          <w:rFonts w:ascii="宋体" w:hAnsi="宋体"/>
          <w:color w:val="auto"/>
          <w:sz w:val="24"/>
          <w:szCs w:val="24"/>
          <w:u w:val="single"/>
        </w:rPr>
        <w:t xml:space="preserve">    </w:t>
      </w:r>
      <w:r>
        <w:rPr>
          <w:rFonts w:hint="eastAsia" w:ascii="宋体" w:hAnsi="宋体"/>
          <w:color w:val="auto"/>
          <w:sz w:val="24"/>
          <w:szCs w:val="24"/>
        </w:rPr>
        <w:t>月</w:t>
      </w:r>
      <w:r>
        <w:rPr>
          <w:rFonts w:ascii="宋体" w:hAnsi="宋体"/>
          <w:color w:val="auto"/>
          <w:sz w:val="24"/>
          <w:szCs w:val="24"/>
          <w:u w:val="single"/>
        </w:rPr>
        <w:t xml:space="preserve">   </w:t>
      </w:r>
      <w:r>
        <w:rPr>
          <w:rFonts w:hint="eastAsia" w:ascii="宋体" w:hAnsi="宋体"/>
          <w:color w:val="auto"/>
          <w:sz w:val="24"/>
          <w:szCs w:val="24"/>
        </w:rPr>
        <w:t>日</w:t>
      </w:r>
    </w:p>
    <w:p>
      <w:pPr>
        <w:spacing w:line="360" w:lineRule="auto"/>
        <w:jc w:val="both"/>
        <w:rPr>
          <w:rFonts w:hint="eastAsia" w:ascii="宋体" w:hAnsi="宋体"/>
          <w:sz w:val="24"/>
          <w:szCs w:val="24"/>
        </w:rPr>
      </w:pPr>
      <w:r>
        <w:rPr>
          <w:rFonts w:hint="eastAsia" w:ascii="宋体" w:hAnsi="宋体"/>
          <w:color w:val="auto"/>
          <w:sz w:val="24"/>
          <w:szCs w:val="24"/>
        </w:rPr>
        <w:br w:type="page"/>
      </w:r>
      <w:r>
        <w:rPr>
          <w:rFonts w:hint="eastAsia" w:ascii="宋体" w:hAnsi="宋体"/>
          <w:sz w:val="24"/>
          <w:szCs w:val="24"/>
        </w:rPr>
        <w:t xml:space="preserve">附件1-13  </w:t>
      </w:r>
    </w:p>
    <w:p>
      <w:pPr>
        <w:spacing w:line="360" w:lineRule="auto"/>
        <w:jc w:val="center"/>
        <w:rPr>
          <w:rFonts w:ascii="宋体" w:hAnsi="宋体"/>
          <w:kern w:val="0"/>
          <w:sz w:val="24"/>
          <w:szCs w:val="24"/>
        </w:rPr>
      </w:pPr>
      <w:r>
        <w:rPr>
          <w:rFonts w:hint="eastAsia" w:ascii="宋体" w:hAnsi="宋体" w:cs="宋体"/>
          <w:kern w:val="0"/>
          <w:sz w:val="24"/>
          <w:szCs w:val="24"/>
        </w:rPr>
        <w:t>中小微企业声明函</w:t>
      </w:r>
    </w:p>
    <w:p>
      <w:pPr>
        <w:widowControl/>
        <w:ind w:firstLine="480" w:firstLineChars="200"/>
        <w:jc w:val="center"/>
        <w:rPr>
          <w:rFonts w:ascii="宋体" w:hAnsi="宋体" w:cs="宋体"/>
          <w:kern w:val="0"/>
          <w:sz w:val="24"/>
          <w:szCs w:val="24"/>
        </w:rPr>
      </w:pPr>
      <w:r>
        <w:rPr>
          <w:rFonts w:ascii="宋体" w:hAnsi="宋体" w:cs="宋体"/>
          <w:kern w:val="0"/>
          <w:sz w:val="24"/>
          <w:szCs w:val="24"/>
        </w:rPr>
        <w:t>中小企业声明函（货物）</w:t>
      </w:r>
    </w:p>
    <w:p>
      <w:pPr>
        <w:widowControl/>
        <w:spacing w:line="360" w:lineRule="auto"/>
        <w:ind w:firstLine="480" w:firstLineChars="200"/>
        <w:jc w:val="left"/>
        <w:rPr>
          <w:rFonts w:ascii="宋体" w:hAnsi="宋体" w:cs="宋体"/>
          <w:kern w:val="0"/>
          <w:sz w:val="24"/>
          <w:szCs w:val="24"/>
        </w:rPr>
      </w:pPr>
      <w:r>
        <w:rPr>
          <w:rFonts w:ascii="宋体" w:hAnsi="宋体" w:cs="宋体"/>
          <w:kern w:val="0"/>
          <w:sz w:val="24"/>
          <w:szCs w:val="24"/>
        </w:rPr>
        <w:t>本公司（联合体） 郑重声明， 根据《政府采购促进中小企业发展管理办法》（财库﹝ 2020﹞ 46 号） 的规定， 本公司（联合体） 参加</w:t>
      </w:r>
      <w:r>
        <w:rPr>
          <w:rFonts w:ascii="宋体" w:hAnsi="宋体" w:cs="宋体"/>
          <w:kern w:val="0"/>
          <w:sz w:val="24"/>
          <w:szCs w:val="24"/>
          <w:u w:val="single"/>
        </w:rPr>
        <w:t>（单位名称）</w:t>
      </w:r>
      <w:r>
        <w:rPr>
          <w:rFonts w:ascii="宋体" w:hAnsi="宋体" w:cs="宋体"/>
          <w:kern w:val="0"/>
          <w:sz w:val="24"/>
          <w:szCs w:val="24"/>
        </w:rPr>
        <w:t xml:space="preserve"> 的</w:t>
      </w:r>
      <w:r>
        <w:rPr>
          <w:rFonts w:ascii="宋体" w:hAnsi="宋体" w:cs="宋体"/>
          <w:kern w:val="0"/>
          <w:sz w:val="24"/>
          <w:szCs w:val="24"/>
          <w:u w:val="single"/>
        </w:rPr>
        <w:t>（项目名称）</w:t>
      </w:r>
      <w:r>
        <w:rPr>
          <w:rFonts w:ascii="宋体" w:hAnsi="宋体" w:cs="宋体"/>
          <w:kern w:val="0"/>
          <w:sz w:val="24"/>
          <w:szCs w:val="24"/>
        </w:rPr>
        <w:t xml:space="preserve"> 采购活动， 提供的货物全部由符合政策要求的中小企业制造。 相关企业（含联合体中的中小企业、 签订分包意向协议的中小企业）的具体情况如下：</w:t>
      </w:r>
    </w:p>
    <w:p>
      <w:pPr>
        <w:widowControl/>
        <w:spacing w:line="360" w:lineRule="auto"/>
        <w:ind w:firstLine="480" w:firstLineChars="200"/>
        <w:jc w:val="left"/>
        <w:rPr>
          <w:rFonts w:ascii="宋体" w:hAnsi="宋体" w:cs="宋体"/>
          <w:kern w:val="0"/>
          <w:sz w:val="24"/>
          <w:szCs w:val="24"/>
        </w:rPr>
      </w:pPr>
      <w:r>
        <w:rPr>
          <w:rFonts w:ascii="宋体" w:hAnsi="宋体" w:cs="宋体"/>
          <w:kern w:val="0"/>
          <w:sz w:val="24"/>
          <w:szCs w:val="24"/>
        </w:rPr>
        <w:t xml:space="preserve">1. </w:t>
      </w:r>
      <w:r>
        <w:rPr>
          <w:rFonts w:ascii="宋体" w:hAnsi="宋体" w:cs="宋体"/>
          <w:kern w:val="0"/>
          <w:sz w:val="24"/>
          <w:szCs w:val="24"/>
          <w:u w:val="single"/>
        </w:rPr>
        <w:t>（标的名称）</w:t>
      </w:r>
      <w:r>
        <w:rPr>
          <w:rFonts w:ascii="宋体" w:hAnsi="宋体" w:cs="宋体"/>
          <w:kern w:val="0"/>
          <w:sz w:val="24"/>
          <w:szCs w:val="24"/>
        </w:rPr>
        <w:t xml:space="preserve"> ， 属于</w:t>
      </w:r>
      <w:r>
        <w:rPr>
          <w:rFonts w:ascii="宋体" w:hAnsi="宋体" w:cs="宋体"/>
          <w:kern w:val="0"/>
          <w:sz w:val="24"/>
          <w:szCs w:val="24"/>
          <w:u w:val="single"/>
        </w:rPr>
        <w:t>（采购文件中明确的所属行业）行业</w:t>
      </w:r>
      <w:r>
        <w:rPr>
          <w:rFonts w:ascii="宋体" w:hAnsi="宋体" w:cs="宋体"/>
          <w:kern w:val="0"/>
          <w:sz w:val="24"/>
          <w:szCs w:val="24"/>
        </w:rPr>
        <w:t>； 制造商为</w:t>
      </w:r>
      <w:r>
        <w:rPr>
          <w:rFonts w:ascii="宋体" w:hAnsi="宋体" w:cs="宋体"/>
          <w:kern w:val="0"/>
          <w:sz w:val="24"/>
          <w:szCs w:val="24"/>
          <w:u w:val="single"/>
        </w:rPr>
        <w:t>（ 企业名称）</w:t>
      </w:r>
      <w:r>
        <w:rPr>
          <w:rFonts w:ascii="宋体" w:hAnsi="宋体" w:cs="宋体"/>
          <w:kern w:val="0"/>
          <w:sz w:val="24"/>
          <w:szCs w:val="24"/>
        </w:rPr>
        <w:t>， 从业人员</w:t>
      </w:r>
      <w:r>
        <w:rPr>
          <w:rFonts w:hint="eastAsia" w:ascii="宋体" w:hAnsi="宋体" w:cs="宋体"/>
          <w:kern w:val="0"/>
          <w:sz w:val="24"/>
          <w:szCs w:val="24"/>
          <w:u w:val="single"/>
        </w:rPr>
        <w:t xml:space="preserve">      </w:t>
      </w:r>
      <w:r>
        <w:rPr>
          <w:rFonts w:ascii="宋体" w:hAnsi="宋体" w:cs="宋体"/>
          <w:kern w:val="0"/>
          <w:sz w:val="24"/>
          <w:szCs w:val="24"/>
        </w:rPr>
        <w:t>人， 营业收入为</w:t>
      </w:r>
      <w:r>
        <w:rPr>
          <w:rFonts w:hint="eastAsia" w:ascii="宋体" w:hAnsi="宋体" w:cs="宋体"/>
          <w:kern w:val="0"/>
          <w:sz w:val="24"/>
          <w:szCs w:val="24"/>
          <w:u w:val="single"/>
        </w:rPr>
        <w:t xml:space="preserve">     </w:t>
      </w:r>
      <w:r>
        <w:rPr>
          <w:rFonts w:ascii="宋体" w:hAnsi="宋体" w:cs="宋体"/>
          <w:kern w:val="0"/>
          <w:sz w:val="24"/>
          <w:szCs w:val="24"/>
        </w:rPr>
        <w:t>万元， 资产总额为</w:t>
      </w:r>
      <w:r>
        <w:rPr>
          <w:rFonts w:hint="eastAsia" w:ascii="宋体" w:hAnsi="宋体" w:cs="宋体"/>
          <w:kern w:val="0"/>
          <w:sz w:val="24"/>
          <w:szCs w:val="24"/>
          <w:u w:val="single"/>
        </w:rPr>
        <w:t xml:space="preserve">      </w:t>
      </w:r>
      <w:r>
        <w:rPr>
          <w:rFonts w:ascii="宋体" w:hAnsi="宋体" w:cs="宋体"/>
          <w:kern w:val="0"/>
          <w:sz w:val="24"/>
          <w:szCs w:val="24"/>
        </w:rPr>
        <w:t>万元</w:t>
      </w:r>
      <w:r>
        <w:rPr>
          <w:rFonts w:ascii="宋体" w:hAnsi="宋体" w:cs="宋体"/>
          <w:kern w:val="0"/>
          <w:sz w:val="24"/>
          <w:szCs w:val="24"/>
          <w:vertAlign w:val="superscript"/>
        </w:rPr>
        <w:t>1</w:t>
      </w:r>
      <w:r>
        <w:rPr>
          <w:rFonts w:ascii="宋体" w:hAnsi="宋体" w:cs="宋体"/>
          <w:kern w:val="0"/>
          <w:sz w:val="24"/>
          <w:szCs w:val="24"/>
        </w:rPr>
        <w:t>， 属于（</w:t>
      </w:r>
      <w:r>
        <w:rPr>
          <w:rFonts w:ascii="宋体" w:hAnsi="宋体" w:cs="宋体"/>
          <w:kern w:val="0"/>
          <w:sz w:val="24"/>
          <w:szCs w:val="24"/>
          <w:u w:val="single"/>
        </w:rPr>
        <w:t>中型企业、 小型企业、 微型企业</w:t>
      </w:r>
      <w:r>
        <w:rPr>
          <w:rFonts w:ascii="宋体" w:hAnsi="宋体" w:cs="宋体"/>
          <w:kern w:val="0"/>
          <w:sz w:val="24"/>
          <w:szCs w:val="24"/>
        </w:rPr>
        <w:t>）；</w:t>
      </w:r>
    </w:p>
    <w:p>
      <w:pPr>
        <w:widowControl/>
        <w:spacing w:line="360" w:lineRule="auto"/>
        <w:ind w:firstLine="480" w:firstLineChars="200"/>
        <w:jc w:val="left"/>
        <w:rPr>
          <w:rFonts w:ascii="宋体" w:hAnsi="宋体" w:cs="宋体"/>
          <w:kern w:val="0"/>
          <w:sz w:val="24"/>
          <w:szCs w:val="24"/>
        </w:rPr>
      </w:pPr>
      <w:r>
        <w:rPr>
          <w:rFonts w:ascii="宋体" w:hAnsi="宋体" w:cs="宋体"/>
          <w:kern w:val="0"/>
          <w:sz w:val="24"/>
          <w:szCs w:val="24"/>
        </w:rPr>
        <w:t xml:space="preserve">2. </w:t>
      </w:r>
      <w:r>
        <w:rPr>
          <w:rFonts w:ascii="宋体" w:hAnsi="宋体" w:cs="宋体"/>
          <w:kern w:val="0"/>
          <w:sz w:val="24"/>
          <w:szCs w:val="24"/>
          <w:u w:val="single"/>
        </w:rPr>
        <w:t>（标的名称）</w:t>
      </w:r>
      <w:r>
        <w:rPr>
          <w:rFonts w:ascii="宋体" w:hAnsi="宋体" w:cs="宋体"/>
          <w:kern w:val="0"/>
          <w:sz w:val="24"/>
          <w:szCs w:val="24"/>
        </w:rPr>
        <w:t xml:space="preserve"> ， 属于</w:t>
      </w:r>
      <w:r>
        <w:rPr>
          <w:rFonts w:ascii="宋体" w:hAnsi="宋体" w:cs="宋体"/>
          <w:kern w:val="0"/>
          <w:sz w:val="24"/>
          <w:szCs w:val="24"/>
          <w:u w:val="single"/>
        </w:rPr>
        <w:t>（采购文件中明确的所属行业）</w:t>
      </w:r>
      <w:r>
        <w:rPr>
          <w:rFonts w:ascii="宋体" w:hAnsi="宋体" w:cs="宋体"/>
          <w:kern w:val="0"/>
          <w:sz w:val="24"/>
          <w:szCs w:val="24"/>
        </w:rPr>
        <w:t>行业； 制造商为</w:t>
      </w:r>
      <w:r>
        <w:rPr>
          <w:rFonts w:ascii="宋体" w:hAnsi="宋体" w:cs="宋体"/>
          <w:kern w:val="0"/>
          <w:sz w:val="24"/>
          <w:szCs w:val="24"/>
          <w:u w:val="single"/>
        </w:rPr>
        <w:t>（ 企业名称）</w:t>
      </w:r>
      <w:r>
        <w:rPr>
          <w:rFonts w:ascii="宋体" w:hAnsi="宋体" w:cs="宋体"/>
          <w:kern w:val="0"/>
          <w:sz w:val="24"/>
          <w:szCs w:val="24"/>
        </w:rPr>
        <w:t>， 从业人员</w:t>
      </w:r>
      <w:r>
        <w:rPr>
          <w:rFonts w:ascii="宋体" w:hAnsi="宋体" w:cs="宋体"/>
          <w:kern w:val="0"/>
          <w:sz w:val="24"/>
          <w:szCs w:val="24"/>
          <w:u w:val="single"/>
        </w:rPr>
        <w:t xml:space="preserve"> </w:t>
      </w:r>
      <w:r>
        <w:rPr>
          <w:rFonts w:hint="eastAsia" w:ascii="宋体" w:hAnsi="宋体" w:cs="宋体"/>
          <w:kern w:val="0"/>
          <w:sz w:val="24"/>
          <w:szCs w:val="24"/>
          <w:u w:val="single"/>
        </w:rPr>
        <w:t xml:space="preserve">     </w:t>
      </w:r>
      <w:r>
        <w:rPr>
          <w:rFonts w:ascii="宋体" w:hAnsi="宋体" w:cs="宋体"/>
          <w:kern w:val="0"/>
          <w:sz w:val="24"/>
          <w:szCs w:val="24"/>
        </w:rPr>
        <w:t>人， 营业收为</w:t>
      </w:r>
      <w:r>
        <w:rPr>
          <w:rFonts w:ascii="宋体" w:hAnsi="宋体" w:cs="宋体"/>
          <w:kern w:val="0"/>
          <w:sz w:val="24"/>
          <w:szCs w:val="24"/>
          <w:u w:val="single"/>
        </w:rPr>
        <w:t xml:space="preserve"> </w:t>
      </w:r>
      <w:r>
        <w:rPr>
          <w:rFonts w:hint="eastAsia" w:ascii="宋体" w:hAnsi="宋体" w:cs="宋体"/>
          <w:kern w:val="0"/>
          <w:sz w:val="24"/>
          <w:szCs w:val="24"/>
          <w:u w:val="single"/>
        </w:rPr>
        <w:t xml:space="preserve">     </w:t>
      </w:r>
      <w:r>
        <w:rPr>
          <w:rFonts w:ascii="宋体" w:hAnsi="宋体" w:cs="宋体"/>
          <w:kern w:val="0"/>
          <w:sz w:val="24"/>
          <w:szCs w:val="24"/>
        </w:rPr>
        <w:t>万元， 资产总额为</w:t>
      </w:r>
      <w:r>
        <w:rPr>
          <w:rFonts w:ascii="宋体" w:hAnsi="宋体" w:cs="宋体"/>
          <w:kern w:val="0"/>
          <w:sz w:val="24"/>
          <w:szCs w:val="24"/>
          <w:u w:val="single"/>
        </w:rPr>
        <w:t xml:space="preserve"> </w:t>
      </w:r>
      <w:r>
        <w:rPr>
          <w:rFonts w:hint="eastAsia" w:ascii="宋体" w:hAnsi="宋体" w:cs="宋体"/>
          <w:kern w:val="0"/>
          <w:sz w:val="24"/>
          <w:szCs w:val="24"/>
          <w:u w:val="single"/>
        </w:rPr>
        <w:t xml:space="preserve">  </w:t>
      </w:r>
      <w:r>
        <w:rPr>
          <w:rFonts w:ascii="宋体" w:hAnsi="宋体" w:cs="宋体"/>
          <w:kern w:val="0"/>
          <w:sz w:val="24"/>
          <w:szCs w:val="24"/>
        </w:rPr>
        <w:t>万元， 属于</w:t>
      </w:r>
      <w:r>
        <w:rPr>
          <w:rFonts w:ascii="宋体" w:hAnsi="宋体" w:cs="宋体"/>
          <w:kern w:val="0"/>
          <w:sz w:val="24"/>
          <w:szCs w:val="24"/>
          <w:u w:val="single"/>
        </w:rPr>
        <w:t>（中型企业、 小型企业、 微型企业）</w:t>
      </w:r>
      <w:r>
        <w:rPr>
          <w:rFonts w:ascii="宋体" w:hAnsi="宋体" w:cs="宋体"/>
          <w:kern w:val="0"/>
          <w:sz w:val="24"/>
          <w:szCs w:val="24"/>
        </w:rPr>
        <w:t>；</w:t>
      </w:r>
    </w:p>
    <w:p>
      <w:pPr>
        <w:widowControl/>
        <w:spacing w:line="360" w:lineRule="auto"/>
        <w:ind w:firstLine="480" w:firstLineChars="200"/>
        <w:jc w:val="left"/>
        <w:rPr>
          <w:rFonts w:ascii="宋体" w:hAnsi="宋体" w:cs="宋体"/>
          <w:kern w:val="0"/>
          <w:sz w:val="24"/>
          <w:szCs w:val="24"/>
        </w:rPr>
      </w:pPr>
      <w:r>
        <w:rPr>
          <w:rFonts w:ascii="宋体" w:hAnsi="宋体" w:cs="宋体"/>
          <w:kern w:val="0"/>
          <w:sz w:val="24"/>
          <w:szCs w:val="24"/>
        </w:rPr>
        <w:t>……</w:t>
      </w:r>
    </w:p>
    <w:p>
      <w:pPr>
        <w:widowControl/>
        <w:spacing w:line="360" w:lineRule="auto"/>
        <w:ind w:firstLine="480" w:firstLineChars="200"/>
        <w:jc w:val="left"/>
        <w:rPr>
          <w:rFonts w:ascii="宋体" w:hAnsi="宋体" w:cs="宋体"/>
          <w:kern w:val="0"/>
          <w:sz w:val="24"/>
          <w:szCs w:val="24"/>
        </w:rPr>
      </w:pPr>
      <w:r>
        <w:rPr>
          <w:rFonts w:ascii="宋体" w:hAnsi="宋体" w:cs="宋体"/>
          <w:kern w:val="0"/>
          <w:sz w:val="24"/>
          <w:szCs w:val="24"/>
        </w:rPr>
        <w:t>以上企业， 不属于大企业的分支机构， 不存在控股股东为大企业的情形， 也不存在与大企业的负责人为同一人的情形。</w:t>
      </w:r>
    </w:p>
    <w:p>
      <w:pPr>
        <w:widowControl/>
        <w:spacing w:line="360" w:lineRule="auto"/>
        <w:ind w:firstLine="480" w:firstLineChars="200"/>
        <w:jc w:val="left"/>
        <w:rPr>
          <w:rFonts w:ascii="宋体" w:hAnsi="宋体" w:cs="宋体"/>
          <w:kern w:val="0"/>
          <w:sz w:val="24"/>
          <w:szCs w:val="24"/>
        </w:rPr>
      </w:pPr>
      <w:r>
        <w:rPr>
          <w:rFonts w:ascii="宋体" w:hAnsi="宋体" w:cs="宋体"/>
          <w:kern w:val="0"/>
          <w:sz w:val="24"/>
          <w:szCs w:val="24"/>
        </w:rPr>
        <w:t>本企业对上述声明内容的真实性负责。 如有虚假， 将依法承担相应责任。</w:t>
      </w:r>
    </w:p>
    <w:p>
      <w:pPr>
        <w:widowControl/>
        <w:wordWrap w:val="0"/>
        <w:spacing w:line="360" w:lineRule="auto"/>
        <w:ind w:firstLine="480" w:firstLineChars="200"/>
        <w:jc w:val="right"/>
        <w:rPr>
          <w:rFonts w:ascii="宋体" w:hAnsi="宋体" w:cs="宋体"/>
          <w:kern w:val="0"/>
          <w:sz w:val="24"/>
          <w:szCs w:val="24"/>
        </w:rPr>
      </w:pPr>
    </w:p>
    <w:p>
      <w:pPr>
        <w:widowControl/>
        <w:wordWrap w:val="0"/>
        <w:spacing w:line="360" w:lineRule="auto"/>
        <w:ind w:firstLine="480" w:firstLineChars="200"/>
        <w:jc w:val="right"/>
        <w:rPr>
          <w:rFonts w:ascii="宋体" w:hAnsi="宋体" w:cs="宋体"/>
          <w:kern w:val="0"/>
          <w:sz w:val="24"/>
          <w:szCs w:val="24"/>
        </w:rPr>
      </w:pPr>
      <w:r>
        <w:rPr>
          <w:rFonts w:ascii="宋体" w:hAnsi="宋体" w:cs="宋体"/>
          <w:kern w:val="0"/>
          <w:sz w:val="24"/>
          <w:szCs w:val="24"/>
        </w:rPr>
        <w:t>企业名称（盖章）：</w:t>
      </w:r>
      <w:r>
        <w:rPr>
          <w:rFonts w:hint="eastAsia" w:ascii="宋体" w:hAnsi="宋体" w:cs="宋体"/>
          <w:kern w:val="0"/>
          <w:sz w:val="24"/>
          <w:szCs w:val="24"/>
        </w:rPr>
        <w:t xml:space="preserve">        </w:t>
      </w:r>
    </w:p>
    <w:p>
      <w:pPr>
        <w:widowControl/>
        <w:wordWrap w:val="0"/>
        <w:spacing w:line="360" w:lineRule="auto"/>
        <w:ind w:right="480" w:firstLine="480" w:firstLineChars="200"/>
        <w:jc w:val="right"/>
        <w:rPr>
          <w:rFonts w:ascii="宋体" w:hAnsi="宋体" w:cs="宋体"/>
          <w:kern w:val="0"/>
          <w:sz w:val="24"/>
          <w:szCs w:val="24"/>
        </w:rPr>
      </w:pPr>
      <w:r>
        <w:rPr>
          <w:rFonts w:ascii="宋体" w:hAnsi="宋体" w:cs="宋体"/>
          <w:kern w:val="0"/>
          <w:sz w:val="24"/>
          <w:szCs w:val="24"/>
        </w:rPr>
        <w:t>日 期：</w:t>
      </w:r>
      <w:r>
        <w:rPr>
          <w:rFonts w:hint="eastAsia" w:ascii="宋体" w:hAnsi="宋体" w:cs="宋体"/>
          <w:kern w:val="0"/>
          <w:sz w:val="24"/>
          <w:szCs w:val="24"/>
        </w:rPr>
        <w:t xml:space="preserve">         </w:t>
      </w:r>
    </w:p>
    <w:p>
      <w:pPr>
        <w:widowControl/>
        <w:spacing w:line="360" w:lineRule="auto"/>
        <w:ind w:right="480" w:firstLine="480" w:firstLineChars="200"/>
        <w:jc w:val="right"/>
        <w:rPr>
          <w:rFonts w:ascii="宋体" w:hAnsi="宋体" w:cs="宋体"/>
          <w:kern w:val="0"/>
          <w:sz w:val="24"/>
          <w:szCs w:val="24"/>
        </w:rPr>
      </w:pPr>
    </w:p>
    <w:p>
      <w:pPr>
        <w:spacing w:line="360" w:lineRule="auto"/>
        <w:ind w:firstLine="480" w:firstLineChars="200"/>
        <w:rPr>
          <w:rFonts w:ascii="宋体" w:hAnsi="宋体"/>
          <w:kern w:val="0"/>
          <w:sz w:val="24"/>
          <w:szCs w:val="24"/>
        </w:rPr>
      </w:pPr>
      <w:r>
        <w:rPr>
          <w:rFonts w:hint="eastAsia" w:ascii="宋体" w:hAnsi="宋体" w:cs="宋体"/>
          <w:kern w:val="0"/>
          <w:sz w:val="24"/>
          <w:szCs w:val="24"/>
          <w:lang w:val="en-US" w:eastAsia="zh-CN"/>
        </w:rPr>
        <w:t>1</w:t>
      </w:r>
      <w:r>
        <w:rPr>
          <w:rFonts w:hint="eastAsia" w:ascii="宋体" w:hAnsi="宋体" w:eastAsia="宋体" w:cs="宋体"/>
          <w:b/>
          <w:bCs/>
          <w:sz w:val="20"/>
          <w:szCs w:val="20"/>
          <w:lang w:val="en-US" w:eastAsia="zh-CN"/>
        </w:rPr>
        <w:t>、</w:t>
      </w:r>
      <w:r>
        <w:rPr>
          <w:rFonts w:ascii="宋体" w:hAnsi="宋体" w:cs="宋体"/>
          <w:kern w:val="0"/>
          <w:sz w:val="24"/>
          <w:szCs w:val="24"/>
        </w:rPr>
        <w:t>从业人员、 营业收入、 资产总额填报上一年度数据， 无上一年度数据的新成立企业可不填报。</w:t>
      </w:r>
    </w:p>
    <w:p>
      <w:pPr>
        <w:spacing w:line="360" w:lineRule="auto"/>
        <w:ind w:firstLine="480" w:firstLineChars="200"/>
        <w:rPr>
          <w:rFonts w:hint="eastAsia" w:ascii="宋体" w:hAnsi="宋体" w:cs="宋体"/>
          <w:kern w:val="0"/>
          <w:sz w:val="24"/>
          <w:szCs w:val="24"/>
          <w:lang w:val="en-US" w:eastAsia="zh-CN"/>
        </w:rPr>
      </w:pPr>
      <w:r>
        <w:rPr>
          <w:rFonts w:hint="eastAsia" w:ascii="宋体" w:hAnsi="宋体" w:cs="宋体"/>
          <w:kern w:val="0"/>
          <w:sz w:val="24"/>
          <w:szCs w:val="24"/>
          <w:lang w:val="en-US" w:eastAsia="zh-CN"/>
        </w:rPr>
        <w:t>2、如未按上述要求提供、填写，评审时造成的资格审查不通过或价格评审时的价格扣除不予认定等后果，由供应商自行承担。</w:t>
      </w:r>
    </w:p>
    <w:p>
      <w:pPr>
        <w:spacing w:line="360" w:lineRule="auto"/>
        <w:rPr>
          <w:rFonts w:ascii="宋体" w:hAnsi="宋体"/>
          <w:kern w:val="0"/>
          <w:sz w:val="24"/>
          <w:szCs w:val="24"/>
        </w:rPr>
      </w:pPr>
      <w:r>
        <w:rPr>
          <w:rFonts w:ascii="宋体" w:hAnsi="宋体"/>
          <w:kern w:val="0"/>
          <w:sz w:val="24"/>
          <w:szCs w:val="24"/>
        </w:rPr>
        <w:t xml:space="preserve"> </w:t>
      </w:r>
    </w:p>
    <w:p>
      <w:pPr>
        <w:tabs>
          <w:tab w:val="left" w:pos="3777"/>
          <w:tab w:val="center" w:pos="4819"/>
        </w:tabs>
        <w:spacing w:line="360" w:lineRule="auto"/>
        <w:jc w:val="both"/>
        <w:rPr>
          <w:rFonts w:hint="eastAsia" w:ascii="宋体" w:hAnsi="宋体"/>
          <w:sz w:val="24"/>
          <w:szCs w:val="24"/>
        </w:rPr>
      </w:pPr>
      <w:r>
        <w:rPr>
          <w:rFonts w:hint="eastAsia" w:ascii="宋体" w:hAnsi="宋体"/>
          <w:sz w:val="24"/>
          <w:szCs w:val="24"/>
        </w:rPr>
        <w:br w:type="page"/>
      </w:r>
      <w:r>
        <w:rPr>
          <w:rFonts w:hint="eastAsia" w:ascii="宋体" w:hAnsi="宋体"/>
          <w:sz w:val="24"/>
          <w:szCs w:val="24"/>
        </w:rPr>
        <w:t xml:space="preserve">附件1-14  </w:t>
      </w:r>
    </w:p>
    <w:p>
      <w:pPr>
        <w:tabs>
          <w:tab w:val="left" w:pos="3777"/>
          <w:tab w:val="center" w:pos="4819"/>
        </w:tabs>
        <w:spacing w:line="360" w:lineRule="auto"/>
        <w:jc w:val="center"/>
        <w:rPr>
          <w:rFonts w:ascii="宋体" w:hAnsi="宋体" w:cs="宋体"/>
          <w:kern w:val="0"/>
          <w:sz w:val="24"/>
          <w:szCs w:val="24"/>
        </w:rPr>
      </w:pPr>
      <w:r>
        <w:rPr>
          <w:rFonts w:hint="eastAsia" w:ascii="宋体" w:hAnsi="宋体" w:cs="宋体"/>
          <w:kern w:val="0"/>
          <w:sz w:val="24"/>
          <w:szCs w:val="24"/>
        </w:rPr>
        <w:t>监狱企业声明函</w:t>
      </w:r>
    </w:p>
    <w:p>
      <w:pPr>
        <w:spacing w:line="360" w:lineRule="auto"/>
        <w:jc w:val="center"/>
        <w:rPr>
          <w:rFonts w:ascii="宋体" w:hAnsi="宋体"/>
          <w:kern w:val="0"/>
          <w:sz w:val="24"/>
          <w:szCs w:val="24"/>
        </w:rPr>
      </w:pPr>
      <w:r>
        <w:rPr>
          <w:rFonts w:hint="eastAsia" w:ascii="宋体" w:hAnsi="宋体"/>
          <w:kern w:val="0"/>
          <w:sz w:val="24"/>
          <w:szCs w:val="24"/>
        </w:rPr>
        <w:t>（监狱企业适用）</w:t>
      </w:r>
    </w:p>
    <w:p>
      <w:pPr>
        <w:spacing w:line="360" w:lineRule="auto"/>
        <w:ind w:firstLine="540" w:firstLineChars="225"/>
        <w:rPr>
          <w:rFonts w:ascii="宋体" w:hAnsi="宋体"/>
          <w:kern w:val="0"/>
          <w:sz w:val="24"/>
          <w:szCs w:val="24"/>
        </w:rPr>
      </w:pPr>
      <w:r>
        <w:rPr>
          <w:rFonts w:hint="eastAsia" w:ascii="宋体" w:hAnsi="宋体"/>
          <w:kern w:val="0"/>
          <w:sz w:val="24"/>
          <w:szCs w:val="24"/>
        </w:rPr>
        <w:t>本公司郑重声明，根据《关于政府采购支持监狱企业发展有关问题的通知》（财库</w:t>
      </w:r>
      <w:r>
        <w:rPr>
          <w:rFonts w:ascii="宋体" w:hAnsi="宋体"/>
          <w:kern w:val="0"/>
          <w:sz w:val="24"/>
          <w:szCs w:val="24"/>
        </w:rPr>
        <w:t>[2014]68</w:t>
      </w:r>
      <w:r>
        <w:rPr>
          <w:rFonts w:hint="eastAsia" w:ascii="宋体" w:hAnsi="宋体"/>
          <w:kern w:val="0"/>
          <w:sz w:val="24"/>
          <w:szCs w:val="24"/>
        </w:rPr>
        <w:t>号）的规定，本公司为监狱企业。</w:t>
      </w:r>
    </w:p>
    <w:p>
      <w:pPr>
        <w:spacing w:line="360" w:lineRule="auto"/>
        <w:ind w:firstLine="540" w:firstLineChars="225"/>
        <w:rPr>
          <w:rFonts w:ascii="宋体" w:hAnsi="宋体"/>
          <w:kern w:val="0"/>
          <w:sz w:val="24"/>
          <w:szCs w:val="24"/>
        </w:rPr>
      </w:pPr>
      <w:r>
        <w:rPr>
          <w:rFonts w:hint="eastAsia" w:ascii="宋体" w:hAnsi="宋体"/>
          <w:kern w:val="0"/>
          <w:sz w:val="24"/>
          <w:szCs w:val="24"/>
        </w:rPr>
        <w:t>本公司参加</w:t>
      </w:r>
      <w:r>
        <w:rPr>
          <w:rFonts w:ascii="宋体" w:hAnsi="宋体"/>
          <w:kern w:val="0"/>
          <w:sz w:val="24"/>
          <w:szCs w:val="24"/>
        </w:rPr>
        <w:t>______</w:t>
      </w:r>
      <w:r>
        <w:rPr>
          <w:rFonts w:hint="eastAsia" w:ascii="宋体" w:hAnsi="宋体"/>
          <w:kern w:val="0"/>
          <w:sz w:val="24"/>
          <w:szCs w:val="24"/>
        </w:rPr>
        <w:t>单位的</w:t>
      </w:r>
      <w:r>
        <w:rPr>
          <w:rFonts w:ascii="宋体" w:hAnsi="宋体"/>
          <w:kern w:val="0"/>
          <w:sz w:val="24"/>
          <w:szCs w:val="24"/>
        </w:rPr>
        <w:t>______</w:t>
      </w:r>
      <w:r>
        <w:rPr>
          <w:rFonts w:hint="eastAsia" w:ascii="宋体" w:hAnsi="宋体"/>
          <w:kern w:val="0"/>
          <w:sz w:val="24"/>
          <w:szCs w:val="24"/>
        </w:rPr>
        <w:t>项目采购活动，采购活动提供本企业（填写制造的货物，由本企业承担工程、提供服务）。</w:t>
      </w:r>
    </w:p>
    <w:p>
      <w:pPr>
        <w:spacing w:line="360" w:lineRule="auto"/>
        <w:ind w:firstLine="540" w:firstLineChars="225"/>
        <w:rPr>
          <w:rFonts w:ascii="宋体" w:hAnsi="宋体"/>
          <w:kern w:val="0"/>
          <w:sz w:val="24"/>
          <w:szCs w:val="24"/>
        </w:rPr>
      </w:pPr>
      <w:r>
        <w:rPr>
          <w:rFonts w:hint="eastAsia" w:ascii="宋体" w:hAnsi="宋体"/>
          <w:kern w:val="0"/>
          <w:sz w:val="24"/>
          <w:szCs w:val="24"/>
        </w:rPr>
        <w:t>本条所称货物不包括使用大型企业注册商标的货物和服务。</w:t>
      </w:r>
    </w:p>
    <w:p>
      <w:pPr>
        <w:spacing w:line="360" w:lineRule="auto"/>
        <w:ind w:firstLine="540" w:firstLineChars="225"/>
        <w:rPr>
          <w:rFonts w:ascii="宋体" w:hAnsi="宋体"/>
          <w:kern w:val="0"/>
          <w:sz w:val="24"/>
          <w:szCs w:val="24"/>
        </w:rPr>
      </w:pPr>
      <w:r>
        <w:rPr>
          <w:rFonts w:hint="eastAsia" w:ascii="宋体" w:hAnsi="宋体"/>
          <w:kern w:val="0"/>
          <w:sz w:val="24"/>
          <w:szCs w:val="24"/>
        </w:rPr>
        <w:t>本公司对上述声明的真实性负责。如有虚假，将依法承担相应责任。</w:t>
      </w:r>
    </w:p>
    <w:p>
      <w:pPr>
        <w:spacing w:line="360" w:lineRule="auto"/>
        <w:ind w:firstLine="4860" w:firstLineChars="2025"/>
        <w:rPr>
          <w:rFonts w:ascii="宋体" w:hAnsi="宋体"/>
          <w:kern w:val="0"/>
          <w:sz w:val="24"/>
          <w:szCs w:val="24"/>
        </w:rPr>
      </w:pPr>
    </w:p>
    <w:p>
      <w:pPr>
        <w:spacing w:line="360" w:lineRule="auto"/>
        <w:ind w:firstLine="4860" w:firstLineChars="2025"/>
        <w:rPr>
          <w:rFonts w:ascii="宋体" w:hAnsi="宋体"/>
          <w:kern w:val="0"/>
          <w:sz w:val="24"/>
          <w:szCs w:val="24"/>
        </w:rPr>
      </w:pPr>
      <w:r>
        <w:rPr>
          <w:rFonts w:hint="eastAsia" w:ascii="宋体" w:hAnsi="宋体"/>
          <w:kern w:val="0"/>
          <w:sz w:val="24"/>
          <w:szCs w:val="24"/>
        </w:rPr>
        <w:t>企业名称（盖公章）：</w:t>
      </w:r>
    </w:p>
    <w:p>
      <w:pPr>
        <w:spacing w:line="360" w:lineRule="auto"/>
        <w:ind w:firstLine="4860" w:firstLineChars="2025"/>
        <w:rPr>
          <w:rFonts w:ascii="宋体" w:hAnsi="宋体"/>
          <w:kern w:val="0"/>
          <w:sz w:val="24"/>
          <w:szCs w:val="24"/>
        </w:rPr>
      </w:pPr>
      <w:r>
        <w:rPr>
          <w:rFonts w:hint="eastAsia" w:ascii="宋体" w:hAnsi="宋体"/>
          <w:kern w:val="0"/>
          <w:sz w:val="24"/>
          <w:szCs w:val="24"/>
        </w:rPr>
        <w:t>法定代表人（负责人）或其授权代表</w:t>
      </w:r>
      <w:r>
        <w:rPr>
          <w:rFonts w:ascii="宋体" w:hAnsi="宋体"/>
          <w:kern w:val="0"/>
          <w:sz w:val="24"/>
          <w:szCs w:val="24"/>
        </w:rPr>
        <w:t>(</w:t>
      </w:r>
      <w:r>
        <w:rPr>
          <w:rFonts w:hint="eastAsia" w:ascii="宋体" w:hAnsi="宋体"/>
          <w:kern w:val="0"/>
          <w:sz w:val="24"/>
          <w:szCs w:val="24"/>
        </w:rPr>
        <w:t>签字</w:t>
      </w:r>
      <w:r>
        <w:rPr>
          <w:rFonts w:ascii="宋体" w:hAnsi="宋体"/>
          <w:kern w:val="0"/>
          <w:sz w:val="24"/>
          <w:szCs w:val="24"/>
        </w:rPr>
        <w:t>)</w:t>
      </w:r>
      <w:r>
        <w:rPr>
          <w:rFonts w:hint="eastAsia" w:ascii="宋体" w:hAnsi="宋体"/>
          <w:kern w:val="0"/>
          <w:sz w:val="24"/>
          <w:szCs w:val="24"/>
        </w:rPr>
        <w:t>：</w:t>
      </w:r>
    </w:p>
    <w:p>
      <w:pPr>
        <w:tabs>
          <w:tab w:val="left" w:pos="2880"/>
        </w:tabs>
        <w:spacing w:line="460" w:lineRule="atLeast"/>
        <w:ind w:firstLine="4800" w:firstLineChars="2000"/>
        <w:rPr>
          <w:rFonts w:ascii="宋体" w:hAnsi="宋体"/>
          <w:sz w:val="24"/>
          <w:szCs w:val="24"/>
        </w:rPr>
      </w:pPr>
      <w:r>
        <w:rPr>
          <w:rFonts w:hint="eastAsia" w:ascii="宋体" w:hAnsi="宋体"/>
          <w:kern w:val="0"/>
          <w:sz w:val="24"/>
          <w:szCs w:val="24"/>
        </w:rPr>
        <w:t>日期：</w:t>
      </w:r>
    </w:p>
    <w:p>
      <w:pPr>
        <w:spacing w:line="360" w:lineRule="auto"/>
        <w:ind w:firstLine="480" w:firstLineChars="200"/>
        <w:rPr>
          <w:rFonts w:hint="eastAsia" w:ascii="宋体" w:hAnsi="宋体"/>
          <w:kern w:val="0"/>
          <w:sz w:val="24"/>
          <w:szCs w:val="24"/>
        </w:rPr>
      </w:pPr>
      <w:r>
        <w:rPr>
          <w:rFonts w:hint="eastAsia" w:ascii="宋体" w:hAnsi="宋体"/>
          <w:kern w:val="0"/>
          <w:sz w:val="24"/>
          <w:szCs w:val="24"/>
        </w:rPr>
        <w:t>注：后附监狱企业资格证明文件</w:t>
      </w:r>
    </w:p>
    <w:p>
      <w:pPr>
        <w:spacing w:line="440" w:lineRule="exact"/>
        <w:ind w:firstLine="567"/>
        <w:rPr>
          <w:rFonts w:hint="eastAsia" w:ascii="宋体" w:hAnsi="宋体"/>
          <w:sz w:val="24"/>
          <w:szCs w:val="24"/>
        </w:rPr>
      </w:pPr>
      <w:r>
        <w:rPr>
          <w:rFonts w:hint="eastAsia" w:ascii="宋体" w:hAnsi="宋体"/>
          <w:sz w:val="24"/>
          <w:szCs w:val="24"/>
        </w:rPr>
        <w:t>1. 省级以上监狱管理局、戒毒管理局（含新疆生产建设兵团）出具的属于监狱企业的证明文件；</w:t>
      </w:r>
    </w:p>
    <w:p>
      <w:pPr>
        <w:tabs>
          <w:tab w:val="left" w:pos="2880"/>
        </w:tabs>
        <w:spacing w:line="460" w:lineRule="atLeast"/>
        <w:ind w:firstLine="566" w:firstLineChars="236"/>
        <w:jc w:val="left"/>
        <w:rPr>
          <w:rFonts w:hint="eastAsia" w:ascii="宋体" w:hAnsi="宋体" w:cs="宋体"/>
          <w:kern w:val="0"/>
          <w:sz w:val="24"/>
          <w:szCs w:val="24"/>
        </w:rPr>
      </w:pPr>
      <w:r>
        <w:rPr>
          <w:rFonts w:hint="eastAsia" w:ascii="宋体" w:hAnsi="宋体"/>
          <w:sz w:val="24"/>
          <w:szCs w:val="24"/>
        </w:rPr>
        <w:t>2.证明材料加盖供应商公章。</w:t>
      </w:r>
    </w:p>
    <w:p>
      <w:pPr>
        <w:spacing w:line="360" w:lineRule="auto"/>
        <w:rPr>
          <w:rFonts w:hint="eastAsia" w:ascii="仿宋" w:hAnsi="仿宋" w:eastAsia="仿宋" w:cs="仿宋"/>
          <w:b/>
          <w:sz w:val="24"/>
          <w:highlight w:val="none"/>
        </w:rPr>
      </w:pPr>
      <w:r>
        <w:rPr>
          <w:rFonts w:hint="eastAsia" w:ascii="仿宋" w:hAnsi="仿宋" w:eastAsia="仿宋" w:cs="仿宋"/>
          <w:b/>
          <w:sz w:val="24"/>
          <w:highlight w:val="none"/>
        </w:rPr>
        <w:t>注：非监狱企业无需提供声明函。</w:t>
      </w:r>
    </w:p>
    <w:p>
      <w:pPr>
        <w:tabs>
          <w:tab w:val="left" w:pos="3600"/>
        </w:tabs>
        <w:adjustRightInd w:val="0"/>
        <w:snapToGrid w:val="0"/>
        <w:spacing w:line="440" w:lineRule="exact"/>
        <w:jc w:val="center"/>
        <w:rPr>
          <w:rFonts w:hint="eastAsia" w:ascii="宋体" w:hAnsi="宋体"/>
          <w:sz w:val="24"/>
          <w:szCs w:val="24"/>
        </w:rPr>
      </w:pPr>
    </w:p>
    <w:p>
      <w:pPr>
        <w:tabs>
          <w:tab w:val="left" w:pos="3600"/>
        </w:tabs>
        <w:adjustRightInd w:val="0"/>
        <w:snapToGrid w:val="0"/>
        <w:spacing w:line="440" w:lineRule="exact"/>
        <w:jc w:val="center"/>
        <w:rPr>
          <w:rFonts w:hint="eastAsia" w:ascii="宋体" w:hAnsi="宋体"/>
          <w:sz w:val="24"/>
          <w:szCs w:val="24"/>
        </w:rPr>
      </w:pPr>
    </w:p>
    <w:p>
      <w:pPr>
        <w:tabs>
          <w:tab w:val="left" w:pos="3600"/>
        </w:tabs>
        <w:adjustRightInd w:val="0"/>
        <w:snapToGrid w:val="0"/>
        <w:spacing w:line="440" w:lineRule="exact"/>
        <w:jc w:val="center"/>
        <w:rPr>
          <w:rFonts w:hint="eastAsia" w:ascii="宋体" w:hAnsi="宋体"/>
          <w:sz w:val="24"/>
          <w:szCs w:val="24"/>
        </w:rPr>
      </w:pPr>
    </w:p>
    <w:p>
      <w:pPr>
        <w:tabs>
          <w:tab w:val="left" w:pos="3600"/>
        </w:tabs>
        <w:adjustRightInd w:val="0"/>
        <w:snapToGrid w:val="0"/>
        <w:spacing w:line="440" w:lineRule="exact"/>
        <w:jc w:val="center"/>
        <w:rPr>
          <w:rFonts w:hint="eastAsia" w:ascii="宋体" w:hAnsi="宋体"/>
          <w:sz w:val="24"/>
          <w:szCs w:val="24"/>
        </w:rPr>
      </w:pPr>
    </w:p>
    <w:p>
      <w:pPr>
        <w:tabs>
          <w:tab w:val="left" w:pos="3600"/>
        </w:tabs>
        <w:adjustRightInd w:val="0"/>
        <w:snapToGrid w:val="0"/>
        <w:spacing w:line="440" w:lineRule="exact"/>
        <w:jc w:val="center"/>
        <w:rPr>
          <w:rFonts w:hint="eastAsia" w:ascii="宋体" w:hAnsi="宋体"/>
          <w:sz w:val="24"/>
          <w:szCs w:val="24"/>
        </w:rPr>
      </w:pPr>
    </w:p>
    <w:p>
      <w:pPr>
        <w:tabs>
          <w:tab w:val="left" w:pos="3600"/>
        </w:tabs>
        <w:adjustRightInd w:val="0"/>
        <w:snapToGrid w:val="0"/>
        <w:spacing w:line="440" w:lineRule="exact"/>
        <w:jc w:val="center"/>
        <w:rPr>
          <w:rFonts w:hint="eastAsia" w:ascii="宋体" w:hAnsi="宋体"/>
          <w:sz w:val="24"/>
          <w:szCs w:val="24"/>
        </w:rPr>
      </w:pPr>
    </w:p>
    <w:p>
      <w:pPr>
        <w:tabs>
          <w:tab w:val="left" w:pos="3600"/>
        </w:tabs>
        <w:adjustRightInd w:val="0"/>
        <w:snapToGrid w:val="0"/>
        <w:spacing w:line="440" w:lineRule="exact"/>
        <w:jc w:val="center"/>
        <w:rPr>
          <w:rFonts w:hint="eastAsia" w:ascii="宋体" w:hAnsi="宋体"/>
          <w:sz w:val="24"/>
          <w:szCs w:val="24"/>
        </w:rPr>
      </w:pPr>
    </w:p>
    <w:p>
      <w:pPr>
        <w:tabs>
          <w:tab w:val="left" w:pos="3600"/>
        </w:tabs>
        <w:adjustRightInd w:val="0"/>
        <w:snapToGrid w:val="0"/>
        <w:spacing w:line="440" w:lineRule="exact"/>
        <w:jc w:val="center"/>
        <w:rPr>
          <w:rFonts w:hint="eastAsia" w:ascii="宋体" w:hAnsi="宋体"/>
          <w:sz w:val="24"/>
          <w:szCs w:val="24"/>
        </w:rPr>
      </w:pPr>
    </w:p>
    <w:p>
      <w:pPr>
        <w:tabs>
          <w:tab w:val="left" w:pos="3600"/>
        </w:tabs>
        <w:adjustRightInd w:val="0"/>
        <w:snapToGrid w:val="0"/>
        <w:spacing w:line="440" w:lineRule="exact"/>
        <w:jc w:val="center"/>
        <w:rPr>
          <w:rFonts w:hint="eastAsia" w:ascii="宋体" w:hAnsi="宋体"/>
          <w:sz w:val="24"/>
          <w:szCs w:val="24"/>
        </w:rPr>
      </w:pPr>
    </w:p>
    <w:p>
      <w:pPr>
        <w:tabs>
          <w:tab w:val="left" w:pos="3600"/>
        </w:tabs>
        <w:adjustRightInd w:val="0"/>
        <w:snapToGrid w:val="0"/>
        <w:spacing w:line="440" w:lineRule="exact"/>
        <w:jc w:val="center"/>
        <w:rPr>
          <w:rFonts w:hint="eastAsia" w:ascii="宋体" w:hAnsi="宋体"/>
          <w:sz w:val="24"/>
          <w:szCs w:val="24"/>
        </w:rPr>
      </w:pPr>
    </w:p>
    <w:p>
      <w:pPr>
        <w:tabs>
          <w:tab w:val="left" w:pos="3600"/>
        </w:tabs>
        <w:adjustRightInd w:val="0"/>
        <w:snapToGrid w:val="0"/>
        <w:spacing w:line="440" w:lineRule="exact"/>
        <w:jc w:val="center"/>
        <w:rPr>
          <w:rFonts w:hint="eastAsia" w:ascii="宋体" w:hAnsi="宋体"/>
          <w:sz w:val="24"/>
          <w:szCs w:val="24"/>
        </w:rPr>
      </w:pPr>
    </w:p>
    <w:p>
      <w:pPr>
        <w:tabs>
          <w:tab w:val="left" w:pos="3600"/>
        </w:tabs>
        <w:adjustRightInd w:val="0"/>
        <w:snapToGrid w:val="0"/>
        <w:spacing w:line="440" w:lineRule="exact"/>
        <w:jc w:val="center"/>
        <w:rPr>
          <w:rFonts w:hint="eastAsia" w:ascii="宋体" w:hAnsi="宋体"/>
          <w:sz w:val="24"/>
          <w:szCs w:val="24"/>
        </w:rPr>
      </w:pPr>
    </w:p>
    <w:p>
      <w:pPr>
        <w:tabs>
          <w:tab w:val="left" w:pos="3600"/>
        </w:tabs>
        <w:adjustRightInd w:val="0"/>
        <w:snapToGrid w:val="0"/>
        <w:spacing w:line="440" w:lineRule="exact"/>
        <w:jc w:val="both"/>
        <w:rPr>
          <w:rFonts w:hint="eastAsia" w:ascii="宋体" w:hAnsi="宋体"/>
          <w:sz w:val="24"/>
          <w:szCs w:val="24"/>
        </w:rPr>
      </w:pPr>
      <w:r>
        <w:rPr>
          <w:rFonts w:hint="eastAsia" w:ascii="宋体" w:hAnsi="宋体"/>
          <w:sz w:val="24"/>
          <w:szCs w:val="24"/>
        </w:rPr>
        <w:t xml:space="preserve">附件1-15  </w:t>
      </w:r>
    </w:p>
    <w:p>
      <w:pPr>
        <w:tabs>
          <w:tab w:val="left" w:pos="3600"/>
        </w:tabs>
        <w:adjustRightInd w:val="0"/>
        <w:snapToGrid w:val="0"/>
        <w:spacing w:line="440" w:lineRule="exact"/>
        <w:jc w:val="center"/>
        <w:rPr>
          <w:rFonts w:ascii="宋体" w:hAnsi="宋体" w:cs="??_GB2312"/>
          <w:bCs/>
          <w:spacing w:val="6"/>
          <w:kern w:val="0"/>
          <w:sz w:val="24"/>
          <w:szCs w:val="24"/>
        </w:rPr>
      </w:pPr>
      <w:r>
        <w:rPr>
          <w:rFonts w:hint="eastAsia" w:ascii="宋体" w:hAnsi="宋体" w:cs="宋体"/>
          <w:bCs/>
          <w:spacing w:val="6"/>
          <w:kern w:val="0"/>
          <w:sz w:val="24"/>
          <w:szCs w:val="24"/>
        </w:rPr>
        <w:t>残疾人福利性单位声明函</w:t>
      </w:r>
    </w:p>
    <w:p>
      <w:pPr>
        <w:autoSpaceDE w:val="0"/>
        <w:autoSpaceDN w:val="0"/>
        <w:adjustRightInd w:val="0"/>
        <w:spacing w:line="440" w:lineRule="exact"/>
        <w:rPr>
          <w:rFonts w:ascii="宋体" w:hAnsi="宋体" w:cs="??_GB2312"/>
          <w:bCs/>
          <w:spacing w:val="6"/>
          <w:kern w:val="0"/>
          <w:sz w:val="24"/>
          <w:szCs w:val="24"/>
        </w:rPr>
      </w:pPr>
    </w:p>
    <w:p>
      <w:pPr>
        <w:widowControl/>
        <w:adjustRightInd w:val="0"/>
        <w:snapToGrid w:val="0"/>
        <w:spacing w:line="440" w:lineRule="exact"/>
        <w:ind w:firstLine="504" w:firstLineChars="200"/>
        <w:jc w:val="left"/>
        <w:rPr>
          <w:rFonts w:ascii="宋体" w:hAnsi="宋体" w:cs="宋体"/>
          <w:spacing w:val="6"/>
          <w:kern w:val="0"/>
          <w:sz w:val="24"/>
          <w:szCs w:val="24"/>
        </w:rPr>
      </w:pPr>
      <w:r>
        <w:rPr>
          <w:rFonts w:hint="eastAsia" w:ascii="宋体" w:hAnsi="宋体" w:cs="宋体"/>
          <w:spacing w:val="6"/>
          <w:kern w:val="0"/>
          <w:sz w:val="24"/>
          <w:szCs w:val="24"/>
        </w:rPr>
        <w:t>本单位郑重声明，根据《财政部</w:t>
      </w:r>
      <w:r>
        <w:rPr>
          <w:rFonts w:ascii="宋体" w:hAnsi="宋体" w:cs="宋体"/>
          <w:spacing w:val="6"/>
          <w:kern w:val="0"/>
          <w:sz w:val="24"/>
          <w:szCs w:val="24"/>
        </w:rPr>
        <w:t xml:space="preserve"> </w:t>
      </w:r>
      <w:r>
        <w:rPr>
          <w:rFonts w:hint="eastAsia" w:ascii="宋体" w:hAnsi="宋体" w:cs="宋体"/>
          <w:spacing w:val="6"/>
          <w:kern w:val="0"/>
          <w:sz w:val="24"/>
          <w:szCs w:val="24"/>
        </w:rPr>
        <w:t>民政部</w:t>
      </w:r>
      <w:r>
        <w:rPr>
          <w:rFonts w:ascii="宋体" w:hAnsi="宋体" w:cs="宋体"/>
          <w:spacing w:val="6"/>
          <w:kern w:val="0"/>
          <w:sz w:val="24"/>
          <w:szCs w:val="24"/>
        </w:rPr>
        <w:t xml:space="preserve"> </w:t>
      </w:r>
      <w:r>
        <w:rPr>
          <w:rFonts w:hint="eastAsia" w:ascii="宋体" w:hAnsi="宋体" w:cs="宋体"/>
          <w:spacing w:val="6"/>
          <w:kern w:val="0"/>
          <w:sz w:val="24"/>
          <w:szCs w:val="24"/>
        </w:rPr>
        <w:t>中国残疾人联合会关于促进残疾人就业政府采购政策的通知》（财库〔</w:t>
      </w:r>
      <w:r>
        <w:rPr>
          <w:rFonts w:ascii="宋体" w:hAnsi="宋体" w:cs="宋体"/>
          <w:spacing w:val="6"/>
          <w:kern w:val="0"/>
          <w:sz w:val="24"/>
          <w:szCs w:val="24"/>
        </w:rPr>
        <w:t>2017</w:t>
      </w:r>
      <w:r>
        <w:rPr>
          <w:rFonts w:hint="eastAsia" w:ascii="宋体" w:hAnsi="宋体" w:cs="宋体"/>
          <w:spacing w:val="6"/>
          <w:kern w:val="0"/>
          <w:sz w:val="24"/>
          <w:szCs w:val="24"/>
        </w:rPr>
        <w:t>〕</w:t>
      </w:r>
      <w:r>
        <w:rPr>
          <w:rFonts w:ascii="宋体" w:hAnsi="宋体" w:cs="宋体"/>
          <w:spacing w:val="6"/>
          <w:kern w:val="0"/>
          <w:sz w:val="24"/>
          <w:szCs w:val="24"/>
        </w:rPr>
        <w:t xml:space="preserve"> 141</w:t>
      </w:r>
      <w:r>
        <w:rPr>
          <w:rFonts w:hint="eastAsia" w:ascii="宋体" w:hAnsi="宋体" w:cs="宋体"/>
          <w:spacing w:val="6"/>
          <w:kern w:val="0"/>
          <w:sz w:val="24"/>
          <w:szCs w:val="24"/>
        </w:rPr>
        <w:t>号）的规定，本单位为符合条件的残疾人福利性单位，且本单位参加</w:t>
      </w:r>
      <w:r>
        <w:rPr>
          <w:rFonts w:ascii="宋体" w:hAnsi="宋体" w:cs="宋体"/>
          <w:spacing w:val="6"/>
          <w:kern w:val="0"/>
          <w:sz w:val="24"/>
          <w:szCs w:val="24"/>
        </w:rPr>
        <w:t>______</w:t>
      </w:r>
      <w:r>
        <w:rPr>
          <w:rFonts w:hint="eastAsia" w:ascii="宋体" w:hAnsi="宋体" w:cs="宋体"/>
          <w:spacing w:val="6"/>
          <w:kern w:val="0"/>
          <w:sz w:val="24"/>
          <w:szCs w:val="24"/>
        </w:rPr>
        <w:t>单位的</w:t>
      </w:r>
      <w:r>
        <w:rPr>
          <w:rFonts w:ascii="宋体" w:hAnsi="宋体" w:cs="宋体"/>
          <w:spacing w:val="6"/>
          <w:kern w:val="0"/>
          <w:sz w:val="24"/>
          <w:szCs w:val="24"/>
        </w:rPr>
        <w:t>______</w:t>
      </w:r>
      <w:r>
        <w:rPr>
          <w:rFonts w:hint="eastAsia" w:ascii="宋体" w:hAnsi="宋体" w:cs="宋体"/>
          <w:spacing w:val="6"/>
          <w:kern w:val="0"/>
          <w:sz w:val="24"/>
          <w:szCs w:val="24"/>
        </w:rPr>
        <w:t>项目采购活动提供本单位制造的货物（由本单位承担工程</w:t>
      </w:r>
      <w:r>
        <w:rPr>
          <w:rFonts w:ascii="宋体" w:hAnsi="宋体" w:cs="宋体"/>
          <w:spacing w:val="6"/>
          <w:kern w:val="0"/>
          <w:sz w:val="24"/>
          <w:szCs w:val="24"/>
        </w:rPr>
        <w:t>/</w:t>
      </w:r>
      <w:r>
        <w:rPr>
          <w:rFonts w:hint="eastAsia" w:ascii="宋体" w:hAnsi="宋体" w:cs="宋体"/>
          <w:spacing w:val="6"/>
          <w:kern w:val="0"/>
          <w:sz w:val="24"/>
          <w:szCs w:val="24"/>
        </w:rPr>
        <w:t>提供服务），或者提供其他残疾人福利性单位制造的货物（不包括使用非残疾人福利性单位注册商标的货物）。</w:t>
      </w:r>
    </w:p>
    <w:p>
      <w:pPr>
        <w:widowControl/>
        <w:adjustRightInd w:val="0"/>
        <w:snapToGrid w:val="0"/>
        <w:spacing w:line="440" w:lineRule="exact"/>
        <w:ind w:firstLine="504" w:firstLineChars="200"/>
        <w:jc w:val="left"/>
        <w:rPr>
          <w:rFonts w:ascii="宋体" w:hAnsi="宋体" w:cs="宋体"/>
          <w:spacing w:val="6"/>
          <w:kern w:val="0"/>
          <w:sz w:val="24"/>
          <w:szCs w:val="24"/>
        </w:rPr>
      </w:pPr>
      <w:r>
        <w:rPr>
          <w:rFonts w:hint="eastAsia" w:ascii="宋体" w:hAnsi="宋体" w:cs="宋体"/>
          <w:spacing w:val="6"/>
          <w:kern w:val="0"/>
          <w:sz w:val="24"/>
          <w:szCs w:val="24"/>
        </w:rPr>
        <w:t>本单位对上述声明的真实性负责。如有虚假，将依法承担相应责任。</w:t>
      </w:r>
      <w:r>
        <w:rPr>
          <w:rFonts w:ascii="宋体" w:hAnsi="宋体" w:cs="宋体"/>
          <w:spacing w:val="6"/>
          <w:kern w:val="0"/>
          <w:sz w:val="24"/>
          <w:szCs w:val="24"/>
        </w:rPr>
        <w:t xml:space="preserve"> </w:t>
      </w:r>
    </w:p>
    <w:p>
      <w:pPr>
        <w:widowControl/>
        <w:adjustRightInd w:val="0"/>
        <w:snapToGrid w:val="0"/>
        <w:spacing w:line="440" w:lineRule="exact"/>
        <w:ind w:firstLine="504" w:firstLineChars="200"/>
        <w:jc w:val="left"/>
        <w:rPr>
          <w:rFonts w:ascii="宋体" w:hAnsi="宋体" w:cs="宋体"/>
          <w:spacing w:val="6"/>
          <w:kern w:val="0"/>
          <w:sz w:val="24"/>
          <w:szCs w:val="24"/>
        </w:rPr>
      </w:pPr>
    </w:p>
    <w:p>
      <w:pPr>
        <w:widowControl/>
        <w:adjustRightInd w:val="0"/>
        <w:snapToGrid w:val="0"/>
        <w:spacing w:line="440" w:lineRule="exact"/>
        <w:ind w:firstLine="5544" w:firstLineChars="2200"/>
        <w:jc w:val="left"/>
        <w:rPr>
          <w:rFonts w:ascii="宋体" w:hAnsi="宋体" w:cs="宋体"/>
          <w:spacing w:val="6"/>
          <w:kern w:val="0"/>
          <w:sz w:val="24"/>
          <w:szCs w:val="24"/>
        </w:rPr>
      </w:pPr>
      <w:r>
        <w:rPr>
          <w:rFonts w:hint="eastAsia" w:ascii="宋体" w:hAnsi="宋体" w:cs="宋体"/>
          <w:spacing w:val="6"/>
          <w:kern w:val="0"/>
          <w:sz w:val="24"/>
          <w:szCs w:val="24"/>
        </w:rPr>
        <w:t>单位名称（盖章）：</w:t>
      </w:r>
    </w:p>
    <w:p>
      <w:pPr>
        <w:widowControl/>
        <w:adjustRightInd w:val="0"/>
        <w:snapToGrid w:val="0"/>
        <w:spacing w:line="440" w:lineRule="exact"/>
        <w:ind w:firstLine="504" w:firstLineChars="200"/>
        <w:jc w:val="left"/>
        <w:rPr>
          <w:rFonts w:ascii="宋体" w:hAnsi="宋体" w:cs="宋体"/>
          <w:spacing w:val="6"/>
          <w:kern w:val="0"/>
          <w:sz w:val="24"/>
          <w:szCs w:val="24"/>
        </w:rPr>
      </w:pPr>
      <w:r>
        <w:rPr>
          <w:rFonts w:ascii="宋体" w:hAnsi="宋体" w:cs="宋体"/>
          <w:spacing w:val="6"/>
          <w:kern w:val="0"/>
          <w:sz w:val="24"/>
          <w:szCs w:val="24"/>
        </w:rPr>
        <w:t xml:space="preserve">                                      </w:t>
      </w:r>
      <w:r>
        <w:rPr>
          <w:rFonts w:hint="eastAsia" w:ascii="宋体" w:hAnsi="宋体" w:cs="宋体"/>
          <w:spacing w:val="6"/>
          <w:kern w:val="0"/>
          <w:sz w:val="24"/>
          <w:szCs w:val="24"/>
        </w:rPr>
        <w:t>日</w:t>
      </w:r>
      <w:r>
        <w:rPr>
          <w:rFonts w:ascii="宋体" w:hAnsi="宋体" w:cs="宋体"/>
          <w:spacing w:val="6"/>
          <w:kern w:val="0"/>
          <w:sz w:val="24"/>
          <w:szCs w:val="24"/>
        </w:rPr>
        <w:t xml:space="preserve">  </w:t>
      </w:r>
      <w:r>
        <w:rPr>
          <w:rFonts w:hint="eastAsia" w:ascii="宋体" w:hAnsi="宋体" w:cs="宋体"/>
          <w:spacing w:val="6"/>
          <w:kern w:val="0"/>
          <w:sz w:val="24"/>
          <w:szCs w:val="24"/>
        </w:rPr>
        <w:t>期：</w:t>
      </w:r>
    </w:p>
    <w:p>
      <w:pPr>
        <w:rPr>
          <w:rFonts w:hint="eastAsia"/>
          <w:highlight w:val="none"/>
        </w:rPr>
      </w:pPr>
      <w:r>
        <w:rPr>
          <w:rFonts w:hint="eastAsia" w:ascii="仿宋" w:hAnsi="仿宋" w:eastAsia="仿宋" w:cs="仿宋"/>
          <w:b/>
          <w:sz w:val="24"/>
          <w:highlight w:val="none"/>
        </w:rPr>
        <w:t>注：非残疾人福利性单位无需提供声明函。</w:t>
      </w:r>
    </w:p>
    <w:p>
      <w:pPr>
        <w:spacing w:line="440" w:lineRule="exact"/>
        <w:rPr>
          <w:rFonts w:ascii="宋体" w:hAnsi="宋体"/>
          <w:bCs/>
          <w:color w:val="C00000"/>
          <w:sz w:val="24"/>
          <w:szCs w:val="24"/>
        </w:rPr>
      </w:pPr>
    </w:p>
    <w:p>
      <w:pPr>
        <w:pStyle w:val="47"/>
        <w:rPr>
          <w:rFonts w:ascii="宋体" w:hAnsi="宋体"/>
          <w:bCs/>
          <w:color w:val="C00000"/>
          <w:sz w:val="24"/>
          <w:szCs w:val="24"/>
        </w:rPr>
      </w:pPr>
    </w:p>
    <w:p>
      <w:pPr>
        <w:spacing w:line="440" w:lineRule="exact"/>
        <w:jc w:val="both"/>
        <w:rPr>
          <w:rFonts w:hint="eastAsia" w:ascii="宋体" w:hAnsi="宋体"/>
          <w:sz w:val="24"/>
          <w:szCs w:val="24"/>
        </w:rPr>
      </w:pPr>
    </w:p>
    <w:p>
      <w:pPr>
        <w:spacing w:line="440" w:lineRule="exact"/>
        <w:jc w:val="both"/>
        <w:rPr>
          <w:rFonts w:hint="eastAsia" w:ascii="宋体" w:hAnsi="宋体"/>
          <w:sz w:val="24"/>
          <w:szCs w:val="24"/>
        </w:rPr>
      </w:pPr>
    </w:p>
    <w:p>
      <w:pPr>
        <w:spacing w:line="440" w:lineRule="exact"/>
        <w:jc w:val="both"/>
        <w:rPr>
          <w:rFonts w:hint="eastAsia" w:ascii="宋体" w:hAnsi="宋体"/>
          <w:sz w:val="24"/>
          <w:szCs w:val="24"/>
        </w:rPr>
      </w:pPr>
    </w:p>
    <w:p>
      <w:pPr>
        <w:spacing w:line="440" w:lineRule="exact"/>
        <w:jc w:val="both"/>
        <w:rPr>
          <w:rFonts w:hint="eastAsia" w:ascii="宋体" w:hAnsi="宋体"/>
          <w:sz w:val="24"/>
          <w:szCs w:val="24"/>
        </w:rPr>
      </w:pPr>
    </w:p>
    <w:p>
      <w:pPr>
        <w:spacing w:line="440" w:lineRule="exact"/>
        <w:jc w:val="both"/>
        <w:rPr>
          <w:rFonts w:hint="eastAsia" w:ascii="宋体" w:hAnsi="宋体"/>
          <w:sz w:val="24"/>
          <w:szCs w:val="24"/>
        </w:rPr>
      </w:pPr>
    </w:p>
    <w:p>
      <w:pPr>
        <w:spacing w:line="440" w:lineRule="exact"/>
        <w:jc w:val="both"/>
        <w:rPr>
          <w:rFonts w:hint="eastAsia" w:ascii="宋体" w:hAnsi="宋体"/>
          <w:sz w:val="24"/>
          <w:szCs w:val="24"/>
        </w:rPr>
      </w:pPr>
    </w:p>
    <w:p>
      <w:pPr>
        <w:spacing w:line="440" w:lineRule="exact"/>
        <w:jc w:val="both"/>
        <w:rPr>
          <w:rFonts w:hint="eastAsia" w:ascii="宋体" w:hAnsi="宋体"/>
          <w:sz w:val="24"/>
          <w:szCs w:val="24"/>
        </w:rPr>
      </w:pPr>
    </w:p>
    <w:p>
      <w:pPr>
        <w:spacing w:line="440" w:lineRule="exact"/>
        <w:jc w:val="both"/>
        <w:rPr>
          <w:rFonts w:hint="eastAsia" w:ascii="宋体" w:hAnsi="宋体"/>
          <w:sz w:val="24"/>
          <w:szCs w:val="24"/>
        </w:rPr>
      </w:pPr>
    </w:p>
    <w:p>
      <w:pPr>
        <w:spacing w:line="440" w:lineRule="exact"/>
        <w:jc w:val="both"/>
        <w:rPr>
          <w:rFonts w:hint="eastAsia" w:ascii="宋体" w:hAnsi="宋体"/>
          <w:sz w:val="24"/>
          <w:szCs w:val="24"/>
        </w:rPr>
      </w:pPr>
    </w:p>
    <w:p>
      <w:pPr>
        <w:spacing w:line="440" w:lineRule="exact"/>
        <w:jc w:val="both"/>
        <w:rPr>
          <w:rFonts w:hint="eastAsia" w:ascii="宋体" w:hAnsi="宋体"/>
          <w:sz w:val="24"/>
          <w:szCs w:val="24"/>
        </w:rPr>
      </w:pPr>
    </w:p>
    <w:p>
      <w:pPr>
        <w:spacing w:line="440" w:lineRule="exact"/>
        <w:jc w:val="both"/>
        <w:rPr>
          <w:rFonts w:hint="eastAsia" w:ascii="宋体" w:hAnsi="宋体"/>
          <w:sz w:val="24"/>
          <w:szCs w:val="24"/>
        </w:rPr>
      </w:pPr>
    </w:p>
    <w:p>
      <w:pPr>
        <w:spacing w:line="440" w:lineRule="exact"/>
        <w:jc w:val="both"/>
        <w:rPr>
          <w:rFonts w:hint="eastAsia" w:ascii="宋体" w:hAnsi="宋体"/>
          <w:sz w:val="24"/>
          <w:szCs w:val="24"/>
        </w:rPr>
      </w:pPr>
    </w:p>
    <w:p>
      <w:pPr>
        <w:spacing w:line="440" w:lineRule="exact"/>
        <w:jc w:val="both"/>
        <w:rPr>
          <w:rFonts w:hint="eastAsia" w:ascii="宋体" w:hAnsi="宋体"/>
          <w:sz w:val="24"/>
          <w:szCs w:val="24"/>
        </w:rPr>
      </w:pPr>
    </w:p>
    <w:p>
      <w:pPr>
        <w:spacing w:line="440" w:lineRule="exact"/>
        <w:jc w:val="both"/>
        <w:rPr>
          <w:rFonts w:hint="eastAsia" w:ascii="宋体" w:hAnsi="宋体"/>
          <w:sz w:val="24"/>
          <w:szCs w:val="24"/>
        </w:rPr>
      </w:pPr>
    </w:p>
    <w:p>
      <w:pPr>
        <w:spacing w:line="440" w:lineRule="exact"/>
        <w:jc w:val="both"/>
        <w:rPr>
          <w:rFonts w:hint="eastAsia" w:ascii="宋体" w:hAnsi="宋体"/>
          <w:sz w:val="24"/>
          <w:szCs w:val="24"/>
        </w:rPr>
      </w:pPr>
    </w:p>
    <w:p>
      <w:pPr>
        <w:spacing w:line="440" w:lineRule="exact"/>
        <w:jc w:val="both"/>
        <w:rPr>
          <w:rFonts w:hint="eastAsia" w:ascii="宋体" w:hAnsi="宋体"/>
          <w:sz w:val="24"/>
          <w:szCs w:val="24"/>
        </w:rPr>
      </w:pPr>
    </w:p>
    <w:p>
      <w:pPr>
        <w:spacing w:line="440" w:lineRule="exact"/>
        <w:jc w:val="both"/>
        <w:rPr>
          <w:rFonts w:hint="eastAsia" w:ascii="宋体" w:hAnsi="宋体"/>
          <w:sz w:val="24"/>
          <w:szCs w:val="24"/>
        </w:rPr>
      </w:pPr>
    </w:p>
    <w:p>
      <w:pPr>
        <w:spacing w:line="440" w:lineRule="exact"/>
        <w:jc w:val="both"/>
        <w:rPr>
          <w:rFonts w:hint="eastAsia" w:ascii="宋体" w:hAnsi="宋体"/>
          <w:sz w:val="24"/>
          <w:szCs w:val="24"/>
        </w:rPr>
      </w:pPr>
      <w:r>
        <w:rPr>
          <w:rFonts w:hint="eastAsia" w:ascii="宋体" w:hAnsi="宋体"/>
          <w:sz w:val="24"/>
          <w:szCs w:val="24"/>
        </w:rPr>
        <w:t>附件1-1</w:t>
      </w:r>
      <w:r>
        <w:rPr>
          <w:rFonts w:hint="eastAsia" w:ascii="宋体" w:hAnsi="宋体"/>
          <w:sz w:val="24"/>
          <w:szCs w:val="24"/>
          <w:lang w:val="en-US" w:eastAsia="zh-CN"/>
        </w:rPr>
        <w:t>6</w:t>
      </w:r>
      <w:r>
        <w:rPr>
          <w:rFonts w:hint="eastAsia" w:ascii="宋体" w:hAnsi="宋体"/>
          <w:sz w:val="24"/>
          <w:szCs w:val="24"/>
        </w:rPr>
        <w:t xml:space="preserve">  </w:t>
      </w:r>
    </w:p>
    <w:p>
      <w:pPr>
        <w:spacing w:line="440" w:lineRule="exact"/>
        <w:jc w:val="center"/>
        <w:rPr>
          <w:rFonts w:ascii="宋体" w:hAnsi="宋体"/>
          <w:sz w:val="24"/>
          <w:szCs w:val="24"/>
        </w:rPr>
      </w:pPr>
      <w:r>
        <w:rPr>
          <w:rFonts w:hint="eastAsia" w:ascii="宋体" w:hAnsi="宋体"/>
          <w:sz w:val="24"/>
          <w:szCs w:val="24"/>
        </w:rPr>
        <w:t>技术参数偏离表</w:t>
      </w:r>
    </w:p>
    <w:p>
      <w:pPr>
        <w:spacing w:line="440" w:lineRule="exact"/>
        <w:rPr>
          <w:rFonts w:ascii="宋体" w:hAnsi="宋体"/>
          <w:sz w:val="24"/>
          <w:szCs w:val="24"/>
        </w:rPr>
      </w:pPr>
    </w:p>
    <w:p>
      <w:pPr>
        <w:spacing w:line="440" w:lineRule="exact"/>
        <w:rPr>
          <w:rFonts w:hint="eastAsia" w:ascii="宋体" w:hAnsi="宋体"/>
          <w:sz w:val="24"/>
          <w:szCs w:val="24"/>
          <w:u w:val="single"/>
        </w:rPr>
      </w:pPr>
      <w:r>
        <w:rPr>
          <w:rFonts w:hint="eastAsia" w:ascii="宋体" w:hAnsi="宋体"/>
          <w:sz w:val="24"/>
          <w:szCs w:val="24"/>
        </w:rPr>
        <w:t>投标人名称（公章）：</w:t>
      </w:r>
      <w:r>
        <w:rPr>
          <w:rFonts w:hint="eastAsia" w:ascii="宋体" w:hAnsi="宋体"/>
          <w:sz w:val="24"/>
          <w:szCs w:val="24"/>
          <w:u w:val="single"/>
        </w:rPr>
        <w:t xml:space="preserve">　　　　　             </w:t>
      </w:r>
      <w:r>
        <w:rPr>
          <w:rFonts w:hint="eastAsia" w:ascii="宋体" w:hAnsi="宋体"/>
          <w:sz w:val="24"/>
          <w:szCs w:val="24"/>
        </w:rPr>
        <w:t>招标编号：</w:t>
      </w:r>
      <w:r>
        <w:rPr>
          <w:rFonts w:hint="eastAsia" w:ascii="宋体" w:hAnsi="宋体"/>
          <w:sz w:val="24"/>
          <w:szCs w:val="24"/>
          <w:u w:val="single"/>
        </w:rPr>
        <w:t xml:space="preserve">　　　　           </w:t>
      </w:r>
    </w:p>
    <w:p>
      <w:pPr>
        <w:spacing w:line="440" w:lineRule="exact"/>
        <w:rPr>
          <w:rFonts w:ascii="宋体" w:hAnsi="宋体"/>
          <w:sz w:val="24"/>
          <w:szCs w:val="24"/>
          <w:u w:val="single"/>
        </w:rPr>
      </w:pPr>
      <w:r>
        <w:rPr>
          <w:rFonts w:hint="eastAsia" w:ascii="宋体" w:hAnsi="宋体"/>
          <w:sz w:val="24"/>
          <w:szCs w:val="24"/>
        </w:rPr>
        <w:t>所投内容：</w:t>
      </w:r>
      <w:r>
        <w:rPr>
          <w:rFonts w:hint="eastAsia" w:ascii="宋体" w:hAnsi="宋体"/>
          <w:sz w:val="24"/>
          <w:szCs w:val="24"/>
          <w:u w:val="single"/>
        </w:rPr>
        <w:t xml:space="preserve">　　　　           </w:t>
      </w:r>
    </w:p>
    <w:tbl>
      <w:tblPr>
        <w:tblStyle w:val="31"/>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6"/>
        <w:gridCol w:w="1740"/>
        <w:gridCol w:w="2056"/>
        <w:gridCol w:w="2393"/>
        <w:gridCol w:w="1721"/>
        <w:gridCol w:w="12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726" w:type="dxa"/>
            <w:noWrap w:val="0"/>
            <w:vAlign w:val="center"/>
          </w:tcPr>
          <w:p>
            <w:pPr>
              <w:spacing w:line="440" w:lineRule="exact"/>
              <w:jc w:val="center"/>
              <w:rPr>
                <w:rFonts w:ascii="宋体" w:hAnsi="宋体"/>
                <w:sz w:val="24"/>
                <w:szCs w:val="24"/>
              </w:rPr>
            </w:pPr>
            <w:r>
              <w:rPr>
                <w:rFonts w:hint="eastAsia" w:ascii="宋体" w:hAnsi="宋体"/>
                <w:sz w:val="24"/>
                <w:szCs w:val="24"/>
              </w:rPr>
              <w:t>序号</w:t>
            </w:r>
          </w:p>
        </w:tc>
        <w:tc>
          <w:tcPr>
            <w:tcW w:w="1740" w:type="dxa"/>
            <w:noWrap w:val="0"/>
            <w:vAlign w:val="center"/>
          </w:tcPr>
          <w:p>
            <w:pPr>
              <w:spacing w:line="440" w:lineRule="exact"/>
              <w:jc w:val="center"/>
              <w:rPr>
                <w:rFonts w:ascii="宋体" w:hAnsi="宋体"/>
                <w:sz w:val="24"/>
                <w:szCs w:val="24"/>
              </w:rPr>
            </w:pPr>
            <w:r>
              <w:rPr>
                <w:rFonts w:hint="eastAsia" w:ascii="宋体" w:hAnsi="宋体"/>
                <w:sz w:val="24"/>
                <w:szCs w:val="24"/>
              </w:rPr>
              <w:t>招标文件规格条目号</w:t>
            </w:r>
          </w:p>
        </w:tc>
        <w:tc>
          <w:tcPr>
            <w:tcW w:w="2056" w:type="dxa"/>
            <w:noWrap w:val="0"/>
            <w:vAlign w:val="center"/>
          </w:tcPr>
          <w:p>
            <w:pPr>
              <w:spacing w:line="440" w:lineRule="exact"/>
              <w:jc w:val="center"/>
              <w:rPr>
                <w:rFonts w:ascii="宋体" w:hAnsi="宋体"/>
                <w:sz w:val="24"/>
                <w:szCs w:val="24"/>
              </w:rPr>
            </w:pPr>
            <w:r>
              <w:rPr>
                <w:rFonts w:hint="eastAsia" w:ascii="宋体" w:hAnsi="宋体"/>
                <w:sz w:val="24"/>
                <w:szCs w:val="24"/>
              </w:rPr>
              <w:t>招标规格</w:t>
            </w:r>
          </w:p>
        </w:tc>
        <w:tc>
          <w:tcPr>
            <w:tcW w:w="2393" w:type="dxa"/>
            <w:noWrap w:val="0"/>
            <w:vAlign w:val="center"/>
          </w:tcPr>
          <w:p>
            <w:pPr>
              <w:spacing w:line="440" w:lineRule="exact"/>
              <w:jc w:val="center"/>
              <w:rPr>
                <w:rFonts w:ascii="宋体" w:hAnsi="宋体"/>
                <w:sz w:val="24"/>
                <w:szCs w:val="24"/>
              </w:rPr>
            </w:pPr>
            <w:r>
              <w:rPr>
                <w:rFonts w:hint="eastAsia" w:ascii="宋体" w:hAnsi="宋体"/>
                <w:sz w:val="24"/>
                <w:szCs w:val="24"/>
              </w:rPr>
              <w:t>投标规格</w:t>
            </w:r>
          </w:p>
        </w:tc>
        <w:tc>
          <w:tcPr>
            <w:tcW w:w="1721" w:type="dxa"/>
            <w:noWrap w:val="0"/>
            <w:vAlign w:val="center"/>
          </w:tcPr>
          <w:p>
            <w:pPr>
              <w:spacing w:line="440" w:lineRule="exact"/>
              <w:jc w:val="center"/>
              <w:rPr>
                <w:rFonts w:ascii="宋体" w:hAnsi="宋体"/>
                <w:sz w:val="24"/>
                <w:szCs w:val="24"/>
              </w:rPr>
            </w:pPr>
            <w:r>
              <w:rPr>
                <w:rFonts w:hint="eastAsia" w:ascii="宋体" w:hAnsi="宋体"/>
                <w:sz w:val="24"/>
                <w:szCs w:val="24"/>
              </w:rPr>
              <w:t>偏离</w:t>
            </w:r>
          </w:p>
        </w:tc>
        <w:tc>
          <w:tcPr>
            <w:tcW w:w="1218" w:type="dxa"/>
            <w:noWrap w:val="0"/>
            <w:vAlign w:val="center"/>
          </w:tcPr>
          <w:p>
            <w:pPr>
              <w:spacing w:line="440" w:lineRule="exact"/>
              <w:jc w:val="center"/>
              <w:rPr>
                <w:rFonts w:ascii="宋体" w:hAnsi="宋体"/>
                <w:sz w:val="24"/>
                <w:szCs w:val="24"/>
              </w:rPr>
            </w:pPr>
            <w:r>
              <w:rPr>
                <w:rFonts w:hint="eastAsia" w:ascii="宋体" w:hAnsi="宋体"/>
                <w:sz w:val="24"/>
                <w:szCs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726" w:type="dxa"/>
            <w:noWrap w:val="0"/>
            <w:vAlign w:val="top"/>
          </w:tcPr>
          <w:p>
            <w:pPr>
              <w:spacing w:line="440" w:lineRule="exact"/>
              <w:rPr>
                <w:rFonts w:ascii="宋体" w:hAnsi="宋体"/>
                <w:sz w:val="24"/>
                <w:szCs w:val="24"/>
              </w:rPr>
            </w:pPr>
            <w:r>
              <w:rPr>
                <w:rFonts w:ascii="宋体" w:hAnsi="宋体"/>
                <w:sz w:val="24"/>
                <w:szCs w:val="24"/>
              </w:rPr>
              <w:t>1</w:t>
            </w:r>
          </w:p>
        </w:tc>
        <w:tc>
          <w:tcPr>
            <w:tcW w:w="1740" w:type="dxa"/>
            <w:noWrap w:val="0"/>
            <w:vAlign w:val="top"/>
          </w:tcPr>
          <w:p>
            <w:pPr>
              <w:spacing w:line="440" w:lineRule="exact"/>
              <w:rPr>
                <w:rFonts w:ascii="宋体" w:hAnsi="宋体"/>
                <w:sz w:val="24"/>
                <w:szCs w:val="24"/>
              </w:rPr>
            </w:pPr>
          </w:p>
        </w:tc>
        <w:tc>
          <w:tcPr>
            <w:tcW w:w="2056" w:type="dxa"/>
            <w:noWrap w:val="0"/>
            <w:vAlign w:val="top"/>
          </w:tcPr>
          <w:p>
            <w:pPr>
              <w:spacing w:line="440" w:lineRule="exact"/>
              <w:rPr>
                <w:rFonts w:ascii="宋体" w:hAnsi="宋体"/>
                <w:sz w:val="24"/>
                <w:szCs w:val="24"/>
              </w:rPr>
            </w:pPr>
          </w:p>
        </w:tc>
        <w:tc>
          <w:tcPr>
            <w:tcW w:w="2393" w:type="dxa"/>
            <w:noWrap w:val="0"/>
            <w:vAlign w:val="top"/>
          </w:tcPr>
          <w:p>
            <w:pPr>
              <w:spacing w:line="440" w:lineRule="exact"/>
              <w:rPr>
                <w:rFonts w:ascii="宋体" w:hAnsi="宋体"/>
                <w:sz w:val="24"/>
                <w:szCs w:val="24"/>
              </w:rPr>
            </w:pPr>
          </w:p>
        </w:tc>
        <w:tc>
          <w:tcPr>
            <w:tcW w:w="1721" w:type="dxa"/>
            <w:noWrap w:val="0"/>
            <w:vAlign w:val="top"/>
          </w:tcPr>
          <w:p>
            <w:pPr>
              <w:spacing w:line="440" w:lineRule="exact"/>
              <w:rPr>
                <w:rFonts w:ascii="宋体" w:hAnsi="宋体"/>
                <w:sz w:val="24"/>
                <w:szCs w:val="24"/>
              </w:rPr>
            </w:pPr>
          </w:p>
        </w:tc>
        <w:tc>
          <w:tcPr>
            <w:tcW w:w="1218" w:type="dxa"/>
            <w:noWrap w:val="0"/>
            <w:vAlign w:val="top"/>
          </w:tcPr>
          <w:p>
            <w:pPr>
              <w:spacing w:line="440" w:lineRule="exact"/>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726" w:type="dxa"/>
            <w:noWrap w:val="0"/>
            <w:vAlign w:val="top"/>
          </w:tcPr>
          <w:p>
            <w:pPr>
              <w:spacing w:line="440" w:lineRule="exact"/>
              <w:rPr>
                <w:rFonts w:ascii="宋体" w:hAnsi="宋体"/>
                <w:sz w:val="24"/>
                <w:szCs w:val="24"/>
              </w:rPr>
            </w:pPr>
            <w:r>
              <w:rPr>
                <w:rFonts w:ascii="宋体" w:hAnsi="宋体"/>
                <w:sz w:val="24"/>
                <w:szCs w:val="24"/>
              </w:rPr>
              <w:t>2</w:t>
            </w:r>
          </w:p>
        </w:tc>
        <w:tc>
          <w:tcPr>
            <w:tcW w:w="1740" w:type="dxa"/>
            <w:noWrap w:val="0"/>
            <w:vAlign w:val="top"/>
          </w:tcPr>
          <w:p>
            <w:pPr>
              <w:spacing w:line="440" w:lineRule="exact"/>
              <w:rPr>
                <w:rFonts w:ascii="宋体" w:hAnsi="宋体"/>
                <w:sz w:val="24"/>
                <w:szCs w:val="24"/>
              </w:rPr>
            </w:pPr>
          </w:p>
        </w:tc>
        <w:tc>
          <w:tcPr>
            <w:tcW w:w="2056" w:type="dxa"/>
            <w:noWrap w:val="0"/>
            <w:vAlign w:val="top"/>
          </w:tcPr>
          <w:p>
            <w:pPr>
              <w:spacing w:line="440" w:lineRule="exact"/>
              <w:rPr>
                <w:rFonts w:ascii="宋体" w:hAnsi="宋体"/>
                <w:sz w:val="24"/>
                <w:szCs w:val="24"/>
              </w:rPr>
            </w:pPr>
          </w:p>
        </w:tc>
        <w:tc>
          <w:tcPr>
            <w:tcW w:w="2393" w:type="dxa"/>
            <w:noWrap w:val="0"/>
            <w:vAlign w:val="top"/>
          </w:tcPr>
          <w:p>
            <w:pPr>
              <w:spacing w:line="440" w:lineRule="exact"/>
              <w:rPr>
                <w:rFonts w:ascii="宋体" w:hAnsi="宋体"/>
                <w:sz w:val="24"/>
                <w:szCs w:val="24"/>
              </w:rPr>
            </w:pPr>
          </w:p>
        </w:tc>
        <w:tc>
          <w:tcPr>
            <w:tcW w:w="1721" w:type="dxa"/>
            <w:noWrap w:val="0"/>
            <w:vAlign w:val="top"/>
          </w:tcPr>
          <w:p>
            <w:pPr>
              <w:spacing w:line="440" w:lineRule="exact"/>
              <w:rPr>
                <w:rFonts w:ascii="宋体" w:hAnsi="宋体"/>
                <w:sz w:val="24"/>
                <w:szCs w:val="24"/>
              </w:rPr>
            </w:pPr>
          </w:p>
        </w:tc>
        <w:tc>
          <w:tcPr>
            <w:tcW w:w="1218" w:type="dxa"/>
            <w:noWrap w:val="0"/>
            <w:vAlign w:val="top"/>
          </w:tcPr>
          <w:p>
            <w:pPr>
              <w:spacing w:line="440" w:lineRule="exact"/>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726" w:type="dxa"/>
            <w:noWrap w:val="0"/>
            <w:vAlign w:val="top"/>
          </w:tcPr>
          <w:p>
            <w:pPr>
              <w:spacing w:line="440" w:lineRule="exact"/>
              <w:rPr>
                <w:rFonts w:ascii="宋体" w:hAnsi="宋体"/>
                <w:sz w:val="24"/>
                <w:szCs w:val="24"/>
              </w:rPr>
            </w:pPr>
            <w:r>
              <w:rPr>
                <w:rFonts w:ascii="宋体" w:hAnsi="宋体"/>
                <w:sz w:val="24"/>
                <w:szCs w:val="24"/>
              </w:rPr>
              <w:t>3</w:t>
            </w:r>
          </w:p>
        </w:tc>
        <w:tc>
          <w:tcPr>
            <w:tcW w:w="1740" w:type="dxa"/>
            <w:noWrap w:val="0"/>
            <w:vAlign w:val="top"/>
          </w:tcPr>
          <w:p>
            <w:pPr>
              <w:spacing w:line="440" w:lineRule="exact"/>
              <w:rPr>
                <w:rFonts w:ascii="宋体" w:hAnsi="宋体"/>
                <w:sz w:val="24"/>
                <w:szCs w:val="24"/>
              </w:rPr>
            </w:pPr>
          </w:p>
        </w:tc>
        <w:tc>
          <w:tcPr>
            <w:tcW w:w="2056" w:type="dxa"/>
            <w:noWrap w:val="0"/>
            <w:vAlign w:val="top"/>
          </w:tcPr>
          <w:p>
            <w:pPr>
              <w:spacing w:line="440" w:lineRule="exact"/>
              <w:rPr>
                <w:rFonts w:ascii="宋体" w:hAnsi="宋体"/>
                <w:sz w:val="24"/>
                <w:szCs w:val="24"/>
              </w:rPr>
            </w:pPr>
          </w:p>
        </w:tc>
        <w:tc>
          <w:tcPr>
            <w:tcW w:w="2393" w:type="dxa"/>
            <w:noWrap w:val="0"/>
            <w:vAlign w:val="top"/>
          </w:tcPr>
          <w:p>
            <w:pPr>
              <w:spacing w:line="440" w:lineRule="exact"/>
              <w:rPr>
                <w:rFonts w:ascii="宋体" w:hAnsi="宋体"/>
                <w:sz w:val="24"/>
                <w:szCs w:val="24"/>
              </w:rPr>
            </w:pPr>
          </w:p>
        </w:tc>
        <w:tc>
          <w:tcPr>
            <w:tcW w:w="1721" w:type="dxa"/>
            <w:noWrap w:val="0"/>
            <w:vAlign w:val="top"/>
          </w:tcPr>
          <w:p>
            <w:pPr>
              <w:spacing w:line="440" w:lineRule="exact"/>
              <w:rPr>
                <w:rFonts w:ascii="宋体" w:hAnsi="宋体"/>
                <w:sz w:val="24"/>
                <w:szCs w:val="24"/>
              </w:rPr>
            </w:pPr>
          </w:p>
        </w:tc>
        <w:tc>
          <w:tcPr>
            <w:tcW w:w="1218" w:type="dxa"/>
            <w:noWrap w:val="0"/>
            <w:vAlign w:val="top"/>
          </w:tcPr>
          <w:p>
            <w:pPr>
              <w:spacing w:line="440" w:lineRule="exact"/>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726" w:type="dxa"/>
            <w:noWrap w:val="0"/>
            <w:vAlign w:val="top"/>
          </w:tcPr>
          <w:p>
            <w:pPr>
              <w:spacing w:line="440" w:lineRule="exact"/>
              <w:rPr>
                <w:rFonts w:ascii="宋体" w:hAnsi="宋体"/>
                <w:sz w:val="24"/>
                <w:szCs w:val="24"/>
              </w:rPr>
            </w:pPr>
            <w:r>
              <w:rPr>
                <w:rFonts w:hint="eastAsia" w:ascii="宋体" w:hAnsi="宋体"/>
                <w:sz w:val="24"/>
                <w:szCs w:val="24"/>
              </w:rPr>
              <w:t>…</w:t>
            </w:r>
          </w:p>
        </w:tc>
        <w:tc>
          <w:tcPr>
            <w:tcW w:w="1740" w:type="dxa"/>
            <w:noWrap w:val="0"/>
            <w:vAlign w:val="top"/>
          </w:tcPr>
          <w:p>
            <w:pPr>
              <w:spacing w:line="440" w:lineRule="exact"/>
              <w:rPr>
                <w:rFonts w:ascii="宋体" w:hAnsi="宋体"/>
                <w:sz w:val="24"/>
                <w:szCs w:val="24"/>
              </w:rPr>
            </w:pPr>
          </w:p>
        </w:tc>
        <w:tc>
          <w:tcPr>
            <w:tcW w:w="2056" w:type="dxa"/>
            <w:noWrap w:val="0"/>
            <w:vAlign w:val="top"/>
          </w:tcPr>
          <w:p>
            <w:pPr>
              <w:spacing w:line="440" w:lineRule="exact"/>
              <w:rPr>
                <w:rFonts w:ascii="宋体" w:hAnsi="宋体"/>
                <w:sz w:val="24"/>
                <w:szCs w:val="24"/>
              </w:rPr>
            </w:pPr>
          </w:p>
        </w:tc>
        <w:tc>
          <w:tcPr>
            <w:tcW w:w="2393" w:type="dxa"/>
            <w:noWrap w:val="0"/>
            <w:vAlign w:val="top"/>
          </w:tcPr>
          <w:p>
            <w:pPr>
              <w:spacing w:line="440" w:lineRule="exact"/>
              <w:rPr>
                <w:rFonts w:ascii="宋体" w:hAnsi="宋体"/>
                <w:sz w:val="24"/>
                <w:szCs w:val="24"/>
              </w:rPr>
            </w:pPr>
          </w:p>
        </w:tc>
        <w:tc>
          <w:tcPr>
            <w:tcW w:w="1721" w:type="dxa"/>
            <w:noWrap w:val="0"/>
            <w:vAlign w:val="top"/>
          </w:tcPr>
          <w:p>
            <w:pPr>
              <w:spacing w:line="440" w:lineRule="exact"/>
              <w:rPr>
                <w:rFonts w:ascii="宋体" w:hAnsi="宋体"/>
                <w:sz w:val="24"/>
                <w:szCs w:val="24"/>
              </w:rPr>
            </w:pPr>
          </w:p>
        </w:tc>
        <w:tc>
          <w:tcPr>
            <w:tcW w:w="1218" w:type="dxa"/>
            <w:noWrap w:val="0"/>
            <w:vAlign w:val="top"/>
          </w:tcPr>
          <w:p>
            <w:pPr>
              <w:spacing w:line="440" w:lineRule="exact"/>
              <w:rPr>
                <w:rFonts w:ascii="宋体" w:hAnsi="宋体"/>
                <w:sz w:val="24"/>
                <w:szCs w:val="24"/>
              </w:rPr>
            </w:pPr>
          </w:p>
        </w:tc>
      </w:tr>
    </w:tbl>
    <w:p>
      <w:pPr>
        <w:spacing w:line="440" w:lineRule="exact"/>
        <w:rPr>
          <w:rFonts w:ascii="宋体" w:hAnsi="宋体"/>
          <w:sz w:val="24"/>
          <w:szCs w:val="24"/>
        </w:rPr>
      </w:pPr>
      <w:r>
        <w:rPr>
          <w:rFonts w:hint="eastAsia" w:ascii="宋体" w:hAnsi="宋体"/>
          <w:sz w:val="24"/>
          <w:szCs w:val="24"/>
        </w:rPr>
        <w:t>注：与招标文件要求逐条对应填写。</w:t>
      </w:r>
    </w:p>
    <w:p>
      <w:pPr>
        <w:spacing w:line="440" w:lineRule="exact"/>
        <w:rPr>
          <w:rFonts w:ascii="宋体" w:hAnsi="宋体"/>
          <w:sz w:val="24"/>
          <w:szCs w:val="24"/>
          <w:u w:val="single"/>
        </w:rPr>
      </w:pPr>
      <w:r>
        <w:rPr>
          <w:rFonts w:hint="eastAsia" w:ascii="宋体" w:hAnsi="宋体"/>
          <w:sz w:val="24"/>
          <w:szCs w:val="24"/>
        </w:rPr>
        <w:t>投标人代表签字：</w:t>
      </w:r>
    </w:p>
    <w:p>
      <w:pPr>
        <w:spacing w:line="440" w:lineRule="exact"/>
        <w:rPr>
          <w:rFonts w:ascii="宋体" w:hAnsi="宋体"/>
          <w:sz w:val="24"/>
          <w:szCs w:val="24"/>
        </w:rPr>
      </w:pPr>
      <w:r>
        <w:rPr>
          <w:rFonts w:hint="eastAsia" w:ascii="宋体" w:hAnsi="宋体"/>
          <w:sz w:val="24"/>
          <w:szCs w:val="24"/>
        </w:rPr>
        <w:t>日期：</w:t>
      </w:r>
      <w:r>
        <w:rPr>
          <w:rFonts w:ascii="宋体" w:hAnsi="宋体"/>
          <w:bCs/>
          <w:sz w:val="24"/>
          <w:szCs w:val="24"/>
        </w:rPr>
        <w:t>20</w:t>
      </w:r>
      <w:r>
        <w:rPr>
          <w:rFonts w:hint="eastAsia" w:ascii="宋体" w:hAnsi="宋体"/>
          <w:sz w:val="24"/>
          <w:szCs w:val="24"/>
          <w:u w:val="single"/>
        </w:rPr>
        <w:t xml:space="preserve">　 </w:t>
      </w:r>
      <w:r>
        <w:rPr>
          <w:rFonts w:hint="eastAsia" w:ascii="宋体" w:hAnsi="宋体"/>
          <w:bCs/>
          <w:sz w:val="24"/>
          <w:szCs w:val="24"/>
        </w:rPr>
        <w:t>年</w:t>
      </w:r>
      <w:r>
        <w:rPr>
          <w:rFonts w:hint="eastAsia" w:ascii="宋体" w:hAnsi="宋体"/>
          <w:bCs/>
          <w:sz w:val="24"/>
          <w:szCs w:val="24"/>
          <w:u w:val="single"/>
        </w:rPr>
        <w:t>　</w:t>
      </w:r>
      <w:r>
        <w:rPr>
          <w:rFonts w:hint="eastAsia" w:ascii="宋体" w:hAnsi="宋体"/>
          <w:bCs/>
          <w:sz w:val="24"/>
          <w:szCs w:val="24"/>
        </w:rPr>
        <w:t>月</w:t>
      </w:r>
      <w:r>
        <w:rPr>
          <w:rFonts w:hint="eastAsia" w:ascii="宋体" w:hAnsi="宋体"/>
          <w:bCs/>
          <w:sz w:val="24"/>
          <w:szCs w:val="24"/>
          <w:u w:val="single"/>
        </w:rPr>
        <w:t>　</w:t>
      </w:r>
      <w:r>
        <w:rPr>
          <w:rFonts w:hint="eastAsia" w:ascii="宋体" w:hAnsi="宋体"/>
          <w:bCs/>
          <w:sz w:val="24"/>
          <w:szCs w:val="24"/>
        </w:rPr>
        <w:t>日</w:t>
      </w:r>
    </w:p>
    <w:p>
      <w:pPr>
        <w:spacing w:line="440" w:lineRule="exact"/>
        <w:jc w:val="left"/>
        <w:rPr>
          <w:rFonts w:hint="eastAsia" w:ascii="宋体" w:hAnsi="宋体"/>
          <w:sz w:val="24"/>
          <w:szCs w:val="24"/>
        </w:rPr>
      </w:pPr>
    </w:p>
    <w:p>
      <w:pPr>
        <w:jc w:val="both"/>
        <w:rPr>
          <w:rFonts w:hint="eastAsia" w:ascii="宋体" w:hAnsi="宋体"/>
          <w:sz w:val="24"/>
          <w:szCs w:val="24"/>
        </w:rPr>
      </w:pPr>
      <w:r>
        <w:rPr>
          <w:rFonts w:hint="eastAsia" w:ascii="宋体" w:hAnsi="宋体"/>
          <w:sz w:val="24"/>
          <w:szCs w:val="24"/>
        </w:rPr>
        <w:br w:type="page"/>
      </w:r>
      <w:r>
        <w:rPr>
          <w:rFonts w:hint="eastAsia" w:ascii="宋体" w:hAnsi="宋体"/>
          <w:sz w:val="24"/>
          <w:szCs w:val="24"/>
        </w:rPr>
        <w:t>附件1-1</w:t>
      </w:r>
      <w:r>
        <w:rPr>
          <w:rFonts w:hint="eastAsia" w:ascii="宋体" w:hAnsi="宋体"/>
          <w:sz w:val="24"/>
          <w:szCs w:val="24"/>
          <w:lang w:val="en-US" w:eastAsia="zh-CN"/>
        </w:rPr>
        <w:t>7</w:t>
      </w:r>
      <w:r>
        <w:rPr>
          <w:rFonts w:hint="eastAsia" w:ascii="宋体" w:hAnsi="宋体"/>
          <w:sz w:val="24"/>
          <w:szCs w:val="24"/>
        </w:rPr>
        <w:t xml:space="preserve">  </w:t>
      </w:r>
    </w:p>
    <w:p>
      <w:pPr>
        <w:jc w:val="center"/>
        <w:rPr>
          <w:rFonts w:ascii="宋体" w:hAnsi="宋体" w:cs="宋体"/>
          <w:kern w:val="0"/>
          <w:sz w:val="24"/>
          <w:szCs w:val="24"/>
        </w:rPr>
      </w:pPr>
      <w:r>
        <w:rPr>
          <w:rFonts w:hint="eastAsia" w:ascii="宋体" w:hAnsi="宋体"/>
          <w:sz w:val="24"/>
          <w:szCs w:val="24"/>
        </w:rPr>
        <w:t>售后</w:t>
      </w:r>
      <w:r>
        <w:rPr>
          <w:rFonts w:hint="eastAsia" w:ascii="宋体" w:hAnsi="宋体" w:cs="宋体"/>
          <w:kern w:val="0"/>
          <w:sz w:val="24"/>
          <w:szCs w:val="24"/>
        </w:rPr>
        <w:t>服务承诺书</w:t>
      </w:r>
    </w:p>
    <w:p>
      <w:pPr>
        <w:shd w:val="clear" w:color="auto" w:fill="FFFFFF"/>
        <w:spacing w:line="440" w:lineRule="exact"/>
        <w:ind w:firstLine="475" w:firstLineChars="198"/>
        <w:rPr>
          <w:rFonts w:ascii="宋体" w:hAnsi="宋体" w:cs="宋体"/>
          <w:kern w:val="0"/>
          <w:sz w:val="24"/>
          <w:szCs w:val="24"/>
        </w:rPr>
      </w:pPr>
      <w:r>
        <w:rPr>
          <w:rFonts w:hint="eastAsia" w:ascii="宋体" w:hAnsi="宋体" w:cs="宋体"/>
          <w:kern w:val="0"/>
          <w:sz w:val="24"/>
          <w:szCs w:val="24"/>
        </w:rPr>
        <w:t>售后服务：投标人必须按提交的服务承诺书，提供售后服务。</w:t>
      </w:r>
    </w:p>
    <w:p>
      <w:pPr>
        <w:shd w:val="clear" w:color="auto" w:fill="FFFFFF"/>
        <w:spacing w:line="440" w:lineRule="exact"/>
        <w:ind w:firstLine="480" w:firstLineChars="200"/>
        <w:jc w:val="left"/>
        <w:rPr>
          <w:rFonts w:ascii="宋体" w:hAnsi="宋体" w:cs="宋体"/>
          <w:kern w:val="0"/>
          <w:sz w:val="24"/>
          <w:szCs w:val="24"/>
          <w:u w:val="single"/>
        </w:rPr>
      </w:pPr>
      <w:r>
        <w:rPr>
          <w:rFonts w:hint="eastAsia" w:ascii="宋体" w:hAnsi="宋体" w:cs="宋体"/>
          <w:kern w:val="0"/>
          <w:sz w:val="24"/>
          <w:szCs w:val="24"/>
        </w:rPr>
        <w:t>一、拟提供售后服务的项目：</w:t>
      </w:r>
    </w:p>
    <w:p>
      <w:pPr>
        <w:spacing w:line="440" w:lineRule="exact"/>
        <w:ind w:firstLine="480" w:firstLineChars="200"/>
        <w:jc w:val="left"/>
        <w:rPr>
          <w:rFonts w:ascii="宋体" w:hAnsi="宋体" w:cs="宋体"/>
          <w:kern w:val="0"/>
          <w:sz w:val="24"/>
          <w:szCs w:val="24"/>
        </w:rPr>
      </w:pPr>
      <w:r>
        <w:rPr>
          <w:rFonts w:hint="eastAsia" w:ascii="宋体" w:hAnsi="宋体" w:cs="宋体"/>
          <w:kern w:val="0"/>
          <w:sz w:val="24"/>
          <w:szCs w:val="24"/>
        </w:rPr>
        <w:t xml:space="preserve">二、所投产品免费质保期限：                       </w:t>
      </w:r>
    </w:p>
    <w:p>
      <w:pPr>
        <w:spacing w:line="440" w:lineRule="exact"/>
        <w:ind w:firstLine="480" w:firstLineChars="200"/>
        <w:jc w:val="left"/>
        <w:rPr>
          <w:rFonts w:ascii="宋体" w:hAnsi="宋体" w:cs="宋体"/>
          <w:kern w:val="0"/>
          <w:sz w:val="24"/>
          <w:szCs w:val="24"/>
        </w:rPr>
      </w:pPr>
      <w:r>
        <w:rPr>
          <w:rFonts w:hint="eastAsia" w:ascii="宋体" w:hAnsi="宋体" w:cs="宋体"/>
          <w:kern w:val="0"/>
          <w:sz w:val="24"/>
          <w:szCs w:val="24"/>
        </w:rPr>
        <w:t xml:space="preserve">三、售后免费服务期限：                       </w:t>
      </w:r>
    </w:p>
    <w:p>
      <w:pPr>
        <w:spacing w:line="440" w:lineRule="exact"/>
        <w:ind w:firstLine="480" w:firstLineChars="200"/>
        <w:jc w:val="left"/>
        <w:rPr>
          <w:rFonts w:ascii="宋体" w:hAnsi="宋体" w:cs="宋体"/>
          <w:kern w:val="0"/>
          <w:sz w:val="24"/>
          <w:szCs w:val="24"/>
        </w:rPr>
      </w:pPr>
      <w:r>
        <w:rPr>
          <w:rFonts w:hint="eastAsia" w:ascii="宋体" w:hAnsi="宋体" w:cs="宋体"/>
          <w:kern w:val="0"/>
          <w:sz w:val="24"/>
          <w:szCs w:val="24"/>
        </w:rPr>
        <w:t xml:space="preserve">四、免费质保期后，如维修是否收取材料费：                       </w:t>
      </w:r>
    </w:p>
    <w:p>
      <w:pPr>
        <w:spacing w:line="440" w:lineRule="exact"/>
        <w:ind w:firstLine="480" w:firstLineChars="200"/>
        <w:jc w:val="left"/>
        <w:rPr>
          <w:rFonts w:ascii="宋体" w:hAnsi="宋体" w:cs="宋体"/>
          <w:kern w:val="0"/>
          <w:sz w:val="24"/>
          <w:szCs w:val="24"/>
        </w:rPr>
      </w:pPr>
      <w:r>
        <w:rPr>
          <w:rFonts w:hint="eastAsia" w:ascii="宋体" w:hAnsi="宋体" w:cs="宋体"/>
          <w:kern w:val="0"/>
          <w:sz w:val="24"/>
          <w:szCs w:val="24"/>
        </w:rPr>
        <w:t xml:space="preserve">五、免费质保期后，如维修是否收取服务费：                       </w:t>
      </w:r>
    </w:p>
    <w:p>
      <w:pPr>
        <w:spacing w:line="440" w:lineRule="exact"/>
        <w:ind w:firstLine="480" w:firstLineChars="200"/>
        <w:jc w:val="left"/>
        <w:rPr>
          <w:rFonts w:ascii="宋体" w:hAnsi="宋体" w:cs="宋体"/>
          <w:kern w:val="0"/>
          <w:sz w:val="24"/>
          <w:szCs w:val="24"/>
        </w:rPr>
      </w:pPr>
      <w:r>
        <w:rPr>
          <w:rFonts w:hint="eastAsia" w:ascii="宋体" w:hAnsi="宋体" w:cs="宋体"/>
          <w:kern w:val="0"/>
          <w:sz w:val="24"/>
          <w:szCs w:val="24"/>
        </w:rPr>
        <w:t>六、施工及安装等方案计划（内容包含：施工的方案、设计方案、人员安排、货物到指定地点的时间，</w:t>
      </w:r>
      <w:r>
        <w:rPr>
          <w:rFonts w:hint="eastAsia" w:ascii="宋体" w:hAnsi="宋体"/>
          <w:sz w:val="24"/>
          <w:szCs w:val="24"/>
          <w:lang w:val="zh-CN"/>
        </w:rPr>
        <w:t>紧急情况的预防及控制措施等，</w:t>
      </w:r>
      <w:r>
        <w:rPr>
          <w:rFonts w:hint="eastAsia" w:ascii="宋体" w:hAnsi="宋体" w:cs="宋体"/>
          <w:kern w:val="0"/>
          <w:sz w:val="24"/>
          <w:szCs w:val="24"/>
        </w:rPr>
        <w:t>是否能承诺按用户要求安装到指定地点，验收方案）</w:t>
      </w:r>
    </w:p>
    <w:p>
      <w:pPr>
        <w:spacing w:line="440" w:lineRule="exact"/>
        <w:ind w:firstLine="480" w:firstLineChars="200"/>
        <w:jc w:val="left"/>
        <w:rPr>
          <w:rFonts w:ascii="宋体" w:hAnsi="宋体" w:cs="宋体"/>
          <w:kern w:val="0"/>
          <w:sz w:val="24"/>
          <w:szCs w:val="24"/>
        </w:rPr>
      </w:pPr>
      <w:r>
        <w:rPr>
          <w:rFonts w:hint="eastAsia" w:ascii="宋体" w:hAnsi="宋体" w:cs="宋体"/>
          <w:kern w:val="0"/>
          <w:sz w:val="24"/>
          <w:szCs w:val="24"/>
        </w:rPr>
        <w:t xml:space="preserve">七、售后服务响应及到达现场的时间：                       </w:t>
      </w:r>
    </w:p>
    <w:p>
      <w:pPr>
        <w:spacing w:line="440" w:lineRule="exact"/>
        <w:ind w:firstLine="480" w:firstLineChars="200"/>
        <w:jc w:val="left"/>
        <w:rPr>
          <w:rFonts w:ascii="宋体" w:hAnsi="宋体" w:cs="宋体"/>
          <w:kern w:val="0"/>
          <w:sz w:val="24"/>
          <w:szCs w:val="24"/>
        </w:rPr>
      </w:pPr>
      <w:r>
        <w:rPr>
          <w:rFonts w:hint="eastAsia" w:ascii="宋体" w:hAnsi="宋体" w:cs="宋体"/>
          <w:kern w:val="0"/>
          <w:sz w:val="24"/>
          <w:szCs w:val="24"/>
        </w:rPr>
        <w:t>八、售后服务机构及联系方式：（后附相关房产证明等证明材料）</w:t>
      </w:r>
    </w:p>
    <w:p>
      <w:pPr>
        <w:spacing w:line="440" w:lineRule="exact"/>
        <w:ind w:firstLine="480" w:firstLineChars="200"/>
        <w:jc w:val="left"/>
        <w:rPr>
          <w:rFonts w:ascii="宋体" w:hAnsi="宋体" w:cs="宋体"/>
          <w:kern w:val="0"/>
          <w:sz w:val="24"/>
          <w:szCs w:val="24"/>
        </w:rPr>
      </w:pPr>
      <w:r>
        <w:rPr>
          <w:rFonts w:hint="eastAsia" w:ascii="宋体" w:hAnsi="宋体" w:cs="宋体"/>
          <w:kern w:val="0"/>
          <w:sz w:val="24"/>
          <w:szCs w:val="24"/>
        </w:rPr>
        <w:t xml:space="preserve">九、报价供应商的其他服务承诺及优惠条件：                       </w:t>
      </w:r>
    </w:p>
    <w:p>
      <w:pPr>
        <w:widowControl/>
        <w:spacing w:line="440" w:lineRule="exact"/>
        <w:jc w:val="both"/>
        <w:rPr>
          <w:rFonts w:hint="eastAsia" w:ascii="宋体" w:hAnsi="宋体"/>
          <w:sz w:val="24"/>
          <w:szCs w:val="24"/>
        </w:rPr>
      </w:pPr>
    </w:p>
    <w:p>
      <w:pPr>
        <w:pStyle w:val="19"/>
        <w:rPr>
          <w:rFonts w:hint="eastAsia" w:ascii="宋体" w:hAnsi="宋体"/>
          <w:sz w:val="24"/>
          <w:szCs w:val="24"/>
        </w:rPr>
      </w:pPr>
    </w:p>
    <w:p>
      <w:pPr>
        <w:pStyle w:val="19"/>
        <w:rPr>
          <w:rFonts w:hint="eastAsia" w:ascii="宋体" w:hAnsi="宋体"/>
          <w:sz w:val="24"/>
          <w:szCs w:val="24"/>
        </w:rPr>
      </w:pPr>
    </w:p>
    <w:p>
      <w:pPr>
        <w:pStyle w:val="19"/>
        <w:rPr>
          <w:rFonts w:hint="eastAsia" w:ascii="宋体" w:hAnsi="宋体"/>
          <w:sz w:val="24"/>
          <w:szCs w:val="24"/>
        </w:rPr>
      </w:pPr>
    </w:p>
    <w:p>
      <w:pPr>
        <w:pStyle w:val="19"/>
        <w:rPr>
          <w:rFonts w:hint="eastAsia" w:ascii="宋体" w:hAnsi="宋体"/>
          <w:sz w:val="24"/>
          <w:szCs w:val="24"/>
        </w:rPr>
      </w:pPr>
    </w:p>
    <w:p>
      <w:pPr>
        <w:pStyle w:val="19"/>
        <w:rPr>
          <w:rFonts w:hint="eastAsia" w:ascii="宋体" w:hAnsi="宋体"/>
          <w:sz w:val="24"/>
          <w:szCs w:val="24"/>
        </w:rPr>
      </w:pPr>
    </w:p>
    <w:p>
      <w:pPr>
        <w:pStyle w:val="19"/>
        <w:rPr>
          <w:rFonts w:hint="eastAsia" w:ascii="宋体" w:hAnsi="宋体"/>
          <w:sz w:val="24"/>
          <w:szCs w:val="24"/>
        </w:rPr>
      </w:pPr>
    </w:p>
    <w:p>
      <w:pPr>
        <w:pStyle w:val="19"/>
        <w:rPr>
          <w:rFonts w:hint="eastAsia" w:ascii="宋体" w:hAnsi="宋体"/>
          <w:sz w:val="24"/>
          <w:szCs w:val="24"/>
        </w:rPr>
      </w:pPr>
    </w:p>
    <w:p>
      <w:pPr>
        <w:pStyle w:val="19"/>
        <w:rPr>
          <w:rFonts w:hint="eastAsia" w:ascii="宋体" w:hAnsi="宋体"/>
          <w:sz w:val="24"/>
          <w:szCs w:val="24"/>
        </w:rPr>
      </w:pPr>
    </w:p>
    <w:p>
      <w:pPr>
        <w:pStyle w:val="19"/>
        <w:rPr>
          <w:rFonts w:hint="eastAsia" w:ascii="宋体" w:hAnsi="宋体"/>
          <w:sz w:val="24"/>
          <w:szCs w:val="24"/>
        </w:rPr>
      </w:pPr>
    </w:p>
    <w:p>
      <w:pPr>
        <w:pStyle w:val="19"/>
        <w:rPr>
          <w:rFonts w:hint="eastAsia" w:ascii="宋体" w:hAnsi="宋体"/>
          <w:sz w:val="24"/>
          <w:szCs w:val="24"/>
        </w:rPr>
      </w:pPr>
    </w:p>
    <w:p>
      <w:pPr>
        <w:pStyle w:val="19"/>
        <w:rPr>
          <w:rFonts w:hint="eastAsia" w:ascii="宋体" w:hAnsi="宋体"/>
          <w:sz w:val="24"/>
          <w:szCs w:val="24"/>
        </w:rPr>
      </w:pPr>
    </w:p>
    <w:p>
      <w:pPr>
        <w:pStyle w:val="19"/>
        <w:rPr>
          <w:rFonts w:hint="eastAsia" w:ascii="宋体" w:hAnsi="宋体"/>
          <w:sz w:val="24"/>
          <w:szCs w:val="24"/>
        </w:rPr>
      </w:pPr>
    </w:p>
    <w:p>
      <w:pPr>
        <w:pStyle w:val="19"/>
        <w:rPr>
          <w:rFonts w:hint="eastAsia" w:ascii="宋体" w:hAnsi="宋体"/>
          <w:sz w:val="24"/>
          <w:szCs w:val="24"/>
        </w:rPr>
      </w:pPr>
    </w:p>
    <w:p>
      <w:pPr>
        <w:pStyle w:val="19"/>
        <w:rPr>
          <w:rFonts w:hint="eastAsia" w:ascii="宋体" w:hAnsi="宋体"/>
          <w:sz w:val="24"/>
          <w:szCs w:val="24"/>
        </w:rPr>
      </w:pPr>
    </w:p>
    <w:p>
      <w:pPr>
        <w:pStyle w:val="19"/>
        <w:rPr>
          <w:rFonts w:hint="eastAsia" w:ascii="宋体" w:hAnsi="宋体"/>
          <w:sz w:val="24"/>
          <w:szCs w:val="24"/>
        </w:rPr>
      </w:pPr>
    </w:p>
    <w:p>
      <w:pPr>
        <w:pStyle w:val="19"/>
        <w:rPr>
          <w:rFonts w:hint="eastAsia" w:ascii="宋体" w:hAnsi="宋体"/>
          <w:sz w:val="24"/>
          <w:szCs w:val="24"/>
        </w:rPr>
      </w:pPr>
    </w:p>
    <w:p>
      <w:pPr>
        <w:pStyle w:val="19"/>
        <w:rPr>
          <w:rFonts w:hint="eastAsia" w:ascii="宋体" w:hAnsi="宋体"/>
          <w:sz w:val="24"/>
          <w:szCs w:val="24"/>
        </w:rPr>
      </w:pPr>
    </w:p>
    <w:p>
      <w:pPr>
        <w:pStyle w:val="19"/>
        <w:rPr>
          <w:rFonts w:hint="eastAsia" w:ascii="宋体" w:hAnsi="宋体"/>
          <w:sz w:val="24"/>
          <w:szCs w:val="24"/>
        </w:rPr>
      </w:pPr>
    </w:p>
    <w:p>
      <w:pPr>
        <w:pStyle w:val="19"/>
        <w:rPr>
          <w:rFonts w:hint="eastAsia" w:ascii="宋体" w:hAnsi="宋体"/>
          <w:sz w:val="24"/>
          <w:szCs w:val="24"/>
        </w:rPr>
      </w:pPr>
    </w:p>
    <w:p>
      <w:pPr>
        <w:pStyle w:val="19"/>
        <w:rPr>
          <w:rFonts w:hint="eastAsia" w:ascii="宋体" w:hAnsi="宋体"/>
          <w:sz w:val="24"/>
          <w:szCs w:val="24"/>
        </w:rPr>
      </w:pPr>
    </w:p>
    <w:p>
      <w:pPr>
        <w:pStyle w:val="19"/>
        <w:rPr>
          <w:rFonts w:hint="eastAsia" w:ascii="宋体" w:hAnsi="宋体"/>
          <w:sz w:val="24"/>
          <w:szCs w:val="24"/>
        </w:rPr>
      </w:pPr>
    </w:p>
    <w:p>
      <w:pPr>
        <w:pStyle w:val="19"/>
        <w:rPr>
          <w:rFonts w:hint="eastAsia" w:ascii="宋体" w:hAnsi="宋体"/>
          <w:sz w:val="24"/>
          <w:szCs w:val="24"/>
        </w:rPr>
      </w:pPr>
    </w:p>
    <w:p>
      <w:pPr>
        <w:pStyle w:val="19"/>
        <w:rPr>
          <w:rFonts w:hint="eastAsia" w:ascii="宋体" w:hAnsi="宋体"/>
          <w:sz w:val="24"/>
          <w:szCs w:val="24"/>
        </w:rPr>
      </w:pPr>
    </w:p>
    <w:p>
      <w:pPr>
        <w:pStyle w:val="19"/>
        <w:rPr>
          <w:rFonts w:hint="eastAsia" w:ascii="宋体" w:hAnsi="宋体"/>
          <w:sz w:val="24"/>
          <w:szCs w:val="24"/>
        </w:rPr>
      </w:pPr>
    </w:p>
    <w:p>
      <w:pPr>
        <w:pStyle w:val="19"/>
        <w:jc w:val="center"/>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其他</w:t>
      </w:r>
      <w:r>
        <w:rPr>
          <w:rFonts w:hint="eastAsia" w:ascii="宋体" w:hAnsi="宋体" w:cs="宋体"/>
          <w:kern w:val="0"/>
          <w:sz w:val="24"/>
          <w:szCs w:val="24"/>
          <w:lang w:val="en-US" w:eastAsia="zh-CN" w:bidi="ar-SA"/>
        </w:rPr>
        <w:t>供应商</w:t>
      </w:r>
      <w:r>
        <w:rPr>
          <w:rFonts w:hint="eastAsia" w:ascii="宋体" w:hAnsi="宋体" w:eastAsia="宋体" w:cs="宋体"/>
          <w:kern w:val="0"/>
          <w:sz w:val="24"/>
          <w:szCs w:val="24"/>
          <w:lang w:val="en-US" w:eastAsia="zh-CN" w:bidi="ar-SA"/>
        </w:rPr>
        <w:t>认为需要提供的资料</w:t>
      </w:r>
    </w:p>
    <w:sectPr>
      <w:footerReference r:id="rId6" w:type="default"/>
      <w:pgSz w:w="11906" w:h="16838"/>
      <w:pgMar w:top="1134" w:right="1134" w:bottom="1134" w:left="1134" w:header="851" w:footer="992" w:gutter="0"/>
      <w:pgNumType w:fmt="decimal" w:start="1"/>
      <w:cols w:space="720" w:num="1"/>
      <w:docGrid w:type="lines" w:linePitch="33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Akzidenz Grotesk BQ">
    <w:altName w:val="宋体"/>
    <w:panose1 w:val="00000000000000000000"/>
    <w:charset w:val="00"/>
    <w:family w:val="swiss"/>
    <w:pitch w:val="default"/>
    <w:sig w:usb0="00000000" w:usb1="00000000" w:usb2="00000010" w:usb3="00000000" w:csb0="00040001" w:csb1="00000000"/>
  </w:font>
  <w:font w:name="Tahoma">
    <w:panose1 w:val="020B0604030504040204"/>
    <w:charset w:val="00"/>
    <w:family w:val="swiss"/>
    <w:pitch w:val="default"/>
    <w:sig w:usb0="E1002EFF" w:usb1="C000605B" w:usb2="00000029" w:usb3="00000000" w:csb0="200101FF" w:csb1="20280000"/>
  </w:font>
  <w:font w:name="Helvetica">
    <w:altName w:val="Arial"/>
    <w:panose1 w:val="020B0604020202020204"/>
    <w:charset w:val="00"/>
    <w:family w:val="swiss"/>
    <w:pitch w:val="default"/>
    <w:sig w:usb0="00000000" w:usb1="00000000" w:usb2="00000000" w:usb3="00000000" w:csb0="00000001" w:csb1="00000000"/>
  </w:font>
  <w:font w:name="Arial Unicode MS">
    <w:altName w:val="宋体"/>
    <w:panose1 w:val="020B0604020202020204"/>
    <w:charset w:val="86"/>
    <w:family w:val="swiss"/>
    <w:pitch w:val="default"/>
    <w:sig w:usb0="00000000" w:usb1="00000000" w:usb2="0000003F" w:usb3="00000000" w:csb0="603F01FF" w:csb1="FFFF0000"/>
  </w:font>
  <w:font w:name="微软雅黑">
    <w:panose1 w:val="020B0503020204020204"/>
    <w:charset w:val="86"/>
    <w:family w:val="swiss"/>
    <w:pitch w:val="default"/>
    <w:sig w:usb0="80000287" w:usb1="2ACF3C50" w:usb2="00000016" w:usb3="00000000" w:csb0="0004001F" w:csb1="00000000"/>
  </w:font>
  <w:font w:name="Wingdings 2">
    <w:panose1 w:val="05020102010507070707"/>
    <w:charset w:val="02"/>
    <w:family w:val="auto"/>
    <w:pitch w:val="default"/>
    <w:sig w:usb0="00000000" w:usb1="00000000" w:usb2="00000000" w:usb3="00000000" w:csb0="80000000" w:csb1="00000000"/>
  </w:font>
  <w:font w:name="Microsoft JhengHei">
    <w:panose1 w:val="020B0604030504040204"/>
    <w:charset w:val="88"/>
    <w:family w:val="swiss"/>
    <w:pitch w:val="default"/>
    <w:sig w:usb0="000002A7" w:usb1="28CF4400" w:usb2="00000016" w:usb3="00000000" w:csb0="00100009" w:csb1="00000000"/>
  </w:font>
  <w:font w:name="??_GB2312">
    <w:altName w:val="Times New Roman"/>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rPr>
        <w:rFonts w:hint="eastAsia"/>
      </w:rPr>
    </w:pPr>
  </w:p>
  <w:p>
    <w:pPr>
      <w:pStyle w:val="2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framePr w:wrap="around" w:vAnchor="text" w:hAnchor="margin" w:xAlign="center" w:y="1"/>
      <w:rPr>
        <w:rStyle w:val="35"/>
      </w:rPr>
    </w:pPr>
    <w:r>
      <w:fldChar w:fldCharType="begin"/>
    </w:r>
    <w:r>
      <w:rPr>
        <w:rStyle w:val="35"/>
      </w:rPr>
      <w:instrText xml:space="preserve">PAGE  </w:instrText>
    </w:r>
    <w:r>
      <w:fldChar w:fldCharType="end"/>
    </w:r>
  </w:p>
  <w:p>
    <w:pPr>
      <w:pStyle w:val="2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rPr>
        <w:rFonts w:hint="eastAsia"/>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21"/>
                    </w:pPr>
                    <w:r>
                      <w:fldChar w:fldCharType="begin"/>
                    </w:r>
                    <w:r>
                      <w:instrText xml:space="preserve"> PAGE  \* MERGEFORMAT </w:instrText>
                    </w:r>
                    <w:r>
                      <w:fldChar w:fldCharType="separate"/>
                    </w:r>
                    <w:r>
                      <w:t>1</w:t>
                    </w:r>
                    <w:r>
                      <w:fldChar w:fldCharType="end"/>
                    </w:r>
                  </w:p>
                </w:txbxContent>
              </v:textbox>
            </v:shape>
          </w:pict>
        </mc:Fallback>
      </mc:AlternateContent>
    </w:r>
  </w:p>
  <w:p>
    <w:pPr>
      <w:pStyle w:val="2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39E650"/>
    <w:multiLevelType w:val="singleLevel"/>
    <w:tmpl w:val="AA39E650"/>
    <w:lvl w:ilvl="0" w:tentative="0">
      <w:start w:val="5"/>
      <w:numFmt w:val="chineseCounting"/>
      <w:suff w:val="space"/>
      <w:lvlText w:val="第%1部分"/>
      <w:lvlJc w:val="left"/>
      <w:rPr>
        <w:rFonts w:hint="eastAsia"/>
      </w:rPr>
    </w:lvl>
  </w:abstractNum>
  <w:abstractNum w:abstractNumId="1">
    <w:nsid w:val="E8CF439D"/>
    <w:multiLevelType w:val="singleLevel"/>
    <w:tmpl w:val="E8CF439D"/>
    <w:lvl w:ilvl="0" w:tentative="0">
      <w:start w:val="1"/>
      <w:numFmt w:val="chineseCounting"/>
      <w:suff w:val="space"/>
      <w:lvlText w:val="第%1部分"/>
      <w:lvlJc w:val="left"/>
      <w:rPr>
        <w:rFonts w:hint="eastAsia"/>
      </w:rPr>
    </w:lvl>
  </w:abstractNum>
  <w:abstractNum w:abstractNumId="2">
    <w:nsid w:val="0000000A"/>
    <w:multiLevelType w:val="multilevel"/>
    <w:tmpl w:val="0000000A"/>
    <w:lvl w:ilvl="0" w:tentative="0">
      <w:start w:val="1"/>
      <w:numFmt w:val="decimal"/>
      <w:lvlText w:val="%1."/>
      <w:lvlJc w:val="left"/>
      <w:pPr>
        <w:ind w:left="2972"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
    <w:nsid w:val="0554FD87"/>
    <w:multiLevelType w:val="singleLevel"/>
    <w:tmpl w:val="0554FD87"/>
    <w:lvl w:ilvl="0" w:tentative="0">
      <w:start w:val="1"/>
      <w:numFmt w:val="decimal"/>
      <w:suff w:val="nothing"/>
      <w:lvlText w:val="（%1）"/>
      <w:lvlJc w:val="left"/>
    </w:lvl>
  </w:abstractNum>
  <w:abstractNum w:abstractNumId="4">
    <w:nsid w:val="15812A10"/>
    <w:multiLevelType w:val="multilevel"/>
    <w:tmpl w:val="15812A10"/>
    <w:lvl w:ilvl="0" w:tentative="0">
      <w:start w:val="1"/>
      <w:numFmt w:val="upperLetter"/>
      <w:pStyle w:val="3"/>
      <w:lvlText w:val="%1、"/>
      <w:lvlJc w:val="left"/>
      <w:pPr>
        <w:tabs>
          <w:tab w:val="left" w:pos="360"/>
        </w:tabs>
        <w:ind w:left="360" w:hanging="360"/>
      </w:pPr>
      <w:rPr>
        <w:rFonts w:hint="eastAsia" w:cs="Times New Roman"/>
      </w:rPr>
    </w:lvl>
    <w:lvl w:ilvl="1" w:tentative="0">
      <w:start w:val="1"/>
      <w:numFmt w:val="decimal"/>
      <w:lvlText w:val="%2."/>
      <w:lvlJc w:val="left"/>
      <w:pPr>
        <w:tabs>
          <w:tab w:val="left" w:pos="780"/>
        </w:tabs>
        <w:ind w:left="780" w:hanging="360"/>
      </w:pPr>
      <w:rPr>
        <w:rFonts w:hint="eastAsia"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5">
    <w:nsid w:val="1FC91163"/>
    <w:multiLevelType w:val="multilevel"/>
    <w:tmpl w:val="1FC91163"/>
    <w:lvl w:ilvl="0" w:tentative="0">
      <w:start w:val="1"/>
      <w:numFmt w:val="decimal"/>
      <w:pStyle w:val="117"/>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116"/>
      <w:suff w:val="nothing"/>
      <w:lvlText w:val="%1.%2　"/>
      <w:lvlJc w:val="left"/>
      <w:pPr>
        <w:ind w:left="315" w:firstLine="0"/>
      </w:pP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rPr>
    </w:lvl>
    <w:lvl w:ilvl="2" w:tentative="0">
      <w:start w:val="1"/>
      <w:numFmt w:val="decimal"/>
      <w:pStyle w:val="118"/>
      <w:suff w:val="nothing"/>
      <w:lvlText w:val="%1.%2.%3　"/>
      <w:lvlJc w:val="left"/>
      <w:pPr>
        <w:ind w:left="709" w:firstLine="0"/>
      </w:pPr>
      <w:rPr>
        <w:rFonts w:hint="eastAsia" w:ascii="黑体" w:hAnsi="Times New Roman" w:eastAsia="黑体"/>
        <w:b w:val="0"/>
        <w:i w:val="0"/>
        <w:sz w:val="21"/>
      </w:rPr>
    </w:lvl>
    <w:lvl w:ilvl="3" w:tentative="0">
      <w:start w:val="1"/>
      <w:numFmt w:val="decimal"/>
      <w:pStyle w:val="119"/>
      <w:suff w:val="nothing"/>
      <w:lvlText w:val="%1.%2.%3.%4　"/>
      <w:lvlJc w:val="left"/>
      <w:pPr>
        <w:ind w:left="1418" w:firstLine="0"/>
      </w:pPr>
      <w:rPr>
        <w:rFonts w:hint="eastAsia" w:ascii="黑体" w:hAnsi="Times New Roman" w:eastAsia="黑体"/>
        <w:b w:val="0"/>
        <w:i w:val="0"/>
        <w:sz w:val="21"/>
      </w:rPr>
    </w:lvl>
    <w:lvl w:ilvl="4" w:tentative="0">
      <w:start w:val="1"/>
      <w:numFmt w:val="decimal"/>
      <w:pStyle w:val="120"/>
      <w:suff w:val="nothing"/>
      <w:lvlText w:val="%1.%2.%3.%4.%5　"/>
      <w:lvlJc w:val="left"/>
      <w:pPr>
        <w:ind w:left="0" w:firstLine="0"/>
      </w:pPr>
      <w:rPr>
        <w:rFonts w:hint="eastAsia" w:ascii="黑体" w:hAnsi="Times New Roman" w:eastAsia="黑体"/>
        <w:b w:val="0"/>
        <w:i w:val="0"/>
        <w:sz w:val="21"/>
      </w:rPr>
    </w:lvl>
    <w:lvl w:ilvl="5" w:tentative="0">
      <w:start w:val="1"/>
      <w:numFmt w:val="decimal"/>
      <w:pStyle w:val="121"/>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6">
    <w:nsid w:val="21418073"/>
    <w:multiLevelType w:val="singleLevel"/>
    <w:tmpl w:val="21418073"/>
    <w:lvl w:ilvl="0" w:tentative="0">
      <w:start w:val="2"/>
      <w:numFmt w:val="decimal"/>
      <w:suff w:val="nothing"/>
      <w:lvlText w:val="%1、"/>
      <w:lvlJc w:val="left"/>
    </w:lvl>
  </w:abstractNum>
  <w:abstractNum w:abstractNumId="7">
    <w:nsid w:val="219F15C3"/>
    <w:multiLevelType w:val="multilevel"/>
    <w:tmpl w:val="219F15C3"/>
    <w:lvl w:ilvl="0" w:tentative="0">
      <w:start w:val="1"/>
      <w:numFmt w:val="decimal"/>
      <w:lvlText w:val="（%1）"/>
      <w:lvlJc w:val="left"/>
      <w:pPr>
        <w:tabs>
          <w:tab w:val="left" w:pos="1440"/>
        </w:tabs>
        <w:ind w:left="1440" w:hanging="720"/>
      </w:pPr>
      <w:rPr>
        <w:rFonts w:hint="eastAsia" w:cs="Times New Roman"/>
      </w:rPr>
    </w:lvl>
    <w:lvl w:ilvl="1" w:tentative="0">
      <w:start w:val="1"/>
      <w:numFmt w:val="lowerLetter"/>
      <w:lvlText w:val="%2)"/>
      <w:lvlJc w:val="left"/>
      <w:pPr>
        <w:tabs>
          <w:tab w:val="left" w:pos="1320"/>
        </w:tabs>
        <w:ind w:left="1320" w:hanging="420"/>
      </w:pPr>
      <w:rPr>
        <w:rFonts w:cs="Times New Roman"/>
      </w:rPr>
    </w:lvl>
    <w:lvl w:ilvl="2" w:tentative="0">
      <w:start w:val="1"/>
      <w:numFmt w:val="lowerRoman"/>
      <w:lvlText w:val="%3."/>
      <w:lvlJc w:val="right"/>
      <w:pPr>
        <w:tabs>
          <w:tab w:val="left" w:pos="1740"/>
        </w:tabs>
        <w:ind w:left="1740" w:hanging="420"/>
      </w:pPr>
      <w:rPr>
        <w:rFonts w:cs="Times New Roman"/>
      </w:rPr>
    </w:lvl>
    <w:lvl w:ilvl="3" w:tentative="0">
      <w:start w:val="1"/>
      <w:numFmt w:val="decimal"/>
      <w:lvlText w:val="%4."/>
      <w:lvlJc w:val="left"/>
      <w:pPr>
        <w:tabs>
          <w:tab w:val="left" w:pos="2160"/>
        </w:tabs>
        <w:ind w:left="2160" w:hanging="420"/>
      </w:pPr>
      <w:rPr>
        <w:rFonts w:cs="Times New Roman"/>
      </w:rPr>
    </w:lvl>
    <w:lvl w:ilvl="4" w:tentative="0">
      <w:start w:val="1"/>
      <w:numFmt w:val="lowerLetter"/>
      <w:lvlText w:val="%5)"/>
      <w:lvlJc w:val="left"/>
      <w:pPr>
        <w:tabs>
          <w:tab w:val="left" w:pos="2580"/>
        </w:tabs>
        <w:ind w:left="2580" w:hanging="420"/>
      </w:pPr>
      <w:rPr>
        <w:rFonts w:cs="Times New Roman"/>
      </w:rPr>
    </w:lvl>
    <w:lvl w:ilvl="5" w:tentative="0">
      <w:start w:val="1"/>
      <w:numFmt w:val="lowerRoman"/>
      <w:lvlText w:val="%6."/>
      <w:lvlJc w:val="right"/>
      <w:pPr>
        <w:tabs>
          <w:tab w:val="left" w:pos="3000"/>
        </w:tabs>
        <w:ind w:left="3000" w:hanging="420"/>
      </w:pPr>
      <w:rPr>
        <w:rFonts w:cs="Times New Roman"/>
      </w:rPr>
    </w:lvl>
    <w:lvl w:ilvl="6" w:tentative="0">
      <w:start w:val="1"/>
      <w:numFmt w:val="decimal"/>
      <w:lvlText w:val="%7."/>
      <w:lvlJc w:val="left"/>
      <w:pPr>
        <w:tabs>
          <w:tab w:val="left" w:pos="3420"/>
        </w:tabs>
        <w:ind w:left="3420" w:hanging="420"/>
      </w:pPr>
      <w:rPr>
        <w:rFonts w:cs="Times New Roman"/>
      </w:rPr>
    </w:lvl>
    <w:lvl w:ilvl="7" w:tentative="0">
      <w:start w:val="1"/>
      <w:numFmt w:val="lowerLetter"/>
      <w:lvlText w:val="%8)"/>
      <w:lvlJc w:val="left"/>
      <w:pPr>
        <w:tabs>
          <w:tab w:val="left" w:pos="3840"/>
        </w:tabs>
        <w:ind w:left="3840" w:hanging="420"/>
      </w:pPr>
      <w:rPr>
        <w:rFonts w:cs="Times New Roman"/>
      </w:rPr>
    </w:lvl>
    <w:lvl w:ilvl="8" w:tentative="0">
      <w:start w:val="1"/>
      <w:numFmt w:val="lowerRoman"/>
      <w:lvlText w:val="%9."/>
      <w:lvlJc w:val="right"/>
      <w:pPr>
        <w:tabs>
          <w:tab w:val="left" w:pos="4260"/>
        </w:tabs>
        <w:ind w:left="4260" w:hanging="420"/>
      </w:pPr>
      <w:rPr>
        <w:rFonts w:cs="Times New Roman"/>
      </w:rPr>
    </w:lvl>
  </w:abstractNum>
  <w:abstractNum w:abstractNumId="8">
    <w:nsid w:val="26F707B4"/>
    <w:multiLevelType w:val="multilevel"/>
    <w:tmpl w:val="26F707B4"/>
    <w:lvl w:ilvl="0" w:tentative="0">
      <w:start w:val="1"/>
      <w:numFmt w:val="decimal"/>
      <w:lvlText w:val="（%1）"/>
      <w:lvlJc w:val="left"/>
      <w:pPr>
        <w:tabs>
          <w:tab w:val="left" w:pos="1260"/>
        </w:tabs>
        <w:ind w:left="1260" w:hanging="720"/>
      </w:pPr>
      <w:rPr>
        <w:rFonts w:hint="default" w:cs="Times New Roman"/>
      </w:rPr>
    </w:lvl>
    <w:lvl w:ilvl="1" w:tentative="0">
      <w:start w:val="1"/>
      <w:numFmt w:val="lowerLetter"/>
      <w:lvlText w:val="%2)"/>
      <w:lvlJc w:val="left"/>
      <w:pPr>
        <w:tabs>
          <w:tab w:val="left" w:pos="900"/>
        </w:tabs>
        <w:ind w:left="900" w:hanging="420"/>
      </w:pPr>
      <w:rPr>
        <w:rFonts w:cs="Times New Roman"/>
      </w:rPr>
    </w:lvl>
    <w:lvl w:ilvl="2" w:tentative="0">
      <w:start w:val="1"/>
      <w:numFmt w:val="lowerRoman"/>
      <w:lvlText w:val="%3."/>
      <w:lvlJc w:val="right"/>
      <w:pPr>
        <w:tabs>
          <w:tab w:val="left" w:pos="1320"/>
        </w:tabs>
        <w:ind w:left="1320" w:hanging="420"/>
      </w:pPr>
      <w:rPr>
        <w:rFonts w:cs="Times New Roman"/>
      </w:rPr>
    </w:lvl>
    <w:lvl w:ilvl="3" w:tentative="0">
      <w:start w:val="1"/>
      <w:numFmt w:val="decimal"/>
      <w:lvlText w:val="%4."/>
      <w:lvlJc w:val="left"/>
      <w:pPr>
        <w:tabs>
          <w:tab w:val="left" w:pos="1740"/>
        </w:tabs>
        <w:ind w:left="1740" w:hanging="420"/>
      </w:pPr>
      <w:rPr>
        <w:rFonts w:cs="Times New Roman"/>
      </w:rPr>
    </w:lvl>
    <w:lvl w:ilvl="4" w:tentative="0">
      <w:start w:val="1"/>
      <w:numFmt w:val="lowerLetter"/>
      <w:lvlText w:val="%5)"/>
      <w:lvlJc w:val="left"/>
      <w:pPr>
        <w:tabs>
          <w:tab w:val="left" w:pos="2160"/>
        </w:tabs>
        <w:ind w:left="2160" w:hanging="420"/>
      </w:pPr>
      <w:rPr>
        <w:rFonts w:cs="Times New Roman"/>
      </w:rPr>
    </w:lvl>
    <w:lvl w:ilvl="5" w:tentative="0">
      <w:start w:val="1"/>
      <w:numFmt w:val="lowerRoman"/>
      <w:lvlText w:val="%6."/>
      <w:lvlJc w:val="right"/>
      <w:pPr>
        <w:tabs>
          <w:tab w:val="left" w:pos="2580"/>
        </w:tabs>
        <w:ind w:left="2580" w:hanging="420"/>
      </w:pPr>
      <w:rPr>
        <w:rFonts w:cs="Times New Roman"/>
      </w:rPr>
    </w:lvl>
    <w:lvl w:ilvl="6" w:tentative="0">
      <w:start w:val="1"/>
      <w:numFmt w:val="decimal"/>
      <w:lvlText w:val="%7."/>
      <w:lvlJc w:val="left"/>
      <w:pPr>
        <w:tabs>
          <w:tab w:val="left" w:pos="3000"/>
        </w:tabs>
        <w:ind w:left="3000" w:hanging="420"/>
      </w:pPr>
      <w:rPr>
        <w:rFonts w:cs="Times New Roman"/>
      </w:rPr>
    </w:lvl>
    <w:lvl w:ilvl="7" w:tentative="0">
      <w:start w:val="1"/>
      <w:numFmt w:val="lowerLetter"/>
      <w:lvlText w:val="%8)"/>
      <w:lvlJc w:val="left"/>
      <w:pPr>
        <w:tabs>
          <w:tab w:val="left" w:pos="3420"/>
        </w:tabs>
        <w:ind w:left="3420" w:hanging="420"/>
      </w:pPr>
      <w:rPr>
        <w:rFonts w:cs="Times New Roman"/>
      </w:rPr>
    </w:lvl>
    <w:lvl w:ilvl="8" w:tentative="0">
      <w:start w:val="1"/>
      <w:numFmt w:val="lowerRoman"/>
      <w:lvlText w:val="%9."/>
      <w:lvlJc w:val="right"/>
      <w:pPr>
        <w:tabs>
          <w:tab w:val="left" w:pos="3840"/>
        </w:tabs>
        <w:ind w:left="3840" w:hanging="420"/>
      </w:pPr>
      <w:rPr>
        <w:rFonts w:cs="Times New Roman"/>
      </w:rPr>
    </w:lvl>
  </w:abstractNum>
  <w:abstractNum w:abstractNumId="9">
    <w:nsid w:val="4B8F68CF"/>
    <w:multiLevelType w:val="multilevel"/>
    <w:tmpl w:val="4B8F68CF"/>
    <w:lvl w:ilvl="0" w:tentative="0">
      <w:start w:val="1"/>
      <w:numFmt w:val="decimal"/>
      <w:lvlText w:val="（%1）"/>
      <w:lvlJc w:val="left"/>
      <w:pPr>
        <w:tabs>
          <w:tab w:val="left" w:pos="1200"/>
        </w:tabs>
        <w:ind w:left="1200" w:hanging="720"/>
      </w:pPr>
      <w:rPr>
        <w:rFonts w:hint="default"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10">
    <w:nsid w:val="53D55E62"/>
    <w:multiLevelType w:val="multilevel"/>
    <w:tmpl w:val="53D55E62"/>
    <w:lvl w:ilvl="0" w:tentative="0">
      <w:start w:val="1"/>
      <w:numFmt w:val="chineseCountingThousand"/>
      <w:suff w:val="space"/>
      <w:lvlText w:val="第%1章"/>
      <w:lvlJc w:val="left"/>
      <w:pPr>
        <w:ind w:left="0" w:firstLine="0"/>
      </w:pPr>
      <w:rPr>
        <w:rFonts w:hint="eastAsia"/>
      </w:rPr>
    </w:lvl>
    <w:lvl w:ilvl="1" w:tentative="0">
      <w:start w:val="1"/>
      <w:numFmt w:val="chineseCountingThousand"/>
      <w:suff w:val="space"/>
      <w:lvlText w:val="%2、"/>
      <w:lvlJc w:val="left"/>
      <w:pPr>
        <w:ind w:left="113" w:firstLine="0"/>
      </w:pPr>
      <w:rPr>
        <w:rFonts w:hint="eastAsia"/>
      </w:rPr>
    </w:lvl>
    <w:lvl w:ilvl="2" w:tentative="0">
      <w:start w:val="1"/>
      <w:numFmt w:val="decimal"/>
      <w:pStyle w:val="98"/>
      <w:lvlText w:val="%3"/>
      <w:lvlJc w:val="left"/>
      <w:pPr>
        <w:ind w:left="226" w:firstLine="0"/>
      </w:pPr>
      <w:rPr>
        <w:rFonts w:hint="eastAsia"/>
      </w:rPr>
    </w:lvl>
    <w:lvl w:ilvl="3" w:tentative="0">
      <w:start w:val="1"/>
      <w:numFmt w:val="decimal"/>
      <w:suff w:val="space"/>
      <w:lvlText w:val="%3.%4"/>
      <w:lvlJc w:val="left"/>
      <w:pPr>
        <w:ind w:left="339" w:firstLine="0"/>
      </w:pPr>
      <w:rPr>
        <w:rFonts w:ascii="Times New Roman" w:hAnsi="Times New Roman" w:cs="Times New Roman"/>
        <w:b/>
        <w:bCs w:val="0"/>
        <w:i w:val="0"/>
        <w:iCs w:val="0"/>
        <w:caps w:val="0"/>
        <w:smallCaps w:val="0"/>
        <w:strike w:val="0"/>
        <w:dstrike w:val="0"/>
        <w:outline w:val="0"/>
        <w:shadow w:val="0"/>
        <w:emboss w:val="0"/>
        <w:imprint w:val="0"/>
        <w:snapToGrid w:val="0"/>
        <w:vanish w:val="0"/>
        <w:color w:val="000000"/>
        <w:spacing w:val="0"/>
        <w:w w:val="0"/>
        <w:kern w:val="0"/>
        <w:position w:val="0"/>
        <w:szCs w:val="0"/>
        <w:u w:val="none"/>
        <w:vertAlign w:val="baseline"/>
      </w:rPr>
    </w:lvl>
    <w:lvl w:ilvl="4" w:tentative="0">
      <w:start w:val="1"/>
      <w:numFmt w:val="decimal"/>
      <w:suff w:val="space"/>
      <w:lvlText w:val="%3.%4.%5"/>
      <w:lvlJc w:val="left"/>
      <w:pPr>
        <w:ind w:left="452" w:firstLine="0"/>
      </w:pPr>
      <w:rPr>
        <w:rFonts w:hint="eastAsia" w:ascii="Times New Roman" w:hAnsi="Times New Roman" w:cs="Times New Roman"/>
        <w:b/>
        <w:bCs w:val="0"/>
        <w:i w:val="0"/>
        <w:iCs w:val="0"/>
        <w:caps w:val="0"/>
        <w:smallCaps w:val="0"/>
        <w:strike w:val="0"/>
        <w:dstrike w:val="0"/>
        <w:outline w:val="0"/>
        <w:shadow w:val="0"/>
        <w:emboss w:val="0"/>
        <w:imprint w:val="0"/>
        <w:snapToGrid w:val="0"/>
        <w:vanish w:val="0"/>
        <w:color w:val="000000"/>
        <w:spacing w:val="0"/>
        <w:w w:val="0"/>
        <w:kern w:val="0"/>
        <w:position w:val="0"/>
        <w:szCs w:val="0"/>
        <w:u w:val="none"/>
        <w:vertAlign w:val="baseline"/>
      </w:rPr>
    </w:lvl>
    <w:lvl w:ilvl="5" w:tentative="0">
      <w:start w:val="1"/>
      <w:numFmt w:val="decimal"/>
      <w:lvlText w:val="（%6）"/>
      <w:lvlJc w:val="left"/>
      <w:pPr>
        <w:ind w:left="565" w:firstLine="0"/>
      </w:pPr>
      <w:rPr>
        <w:rFonts w:hint="eastAsia"/>
      </w:rPr>
    </w:lvl>
    <w:lvl w:ilvl="6" w:tentative="0">
      <w:start w:val="1"/>
      <w:numFmt w:val="decimal"/>
      <w:lvlText w:val="%7."/>
      <w:lvlJc w:val="left"/>
      <w:pPr>
        <w:ind w:left="678" w:firstLine="0"/>
      </w:pPr>
      <w:rPr>
        <w:rFonts w:hint="eastAsia"/>
      </w:rPr>
    </w:lvl>
    <w:lvl w:ilvl="7" w:tentative="0">
      <w:start w:val="1"/>
      <w:numFmt w:val="lowerLetter"/>
      <w:lvlText w:val="%8."/>
      <w:lvlJc w:val="left"/>
      <w:pPr>
        <w:ind w:left="791" w:firstLine="0"/>
      </w:pPr>
      <w:rPr>
        <w:rFonts w:hint="eastAsia"/>
      </w:rPr>
    </w:lvl>
    <w:lvl w:ilvl="8" w:tentative="0">
      <w:start w:val="1"/>
      <w:numFmt w:val="lowerRoman"/>
      <w:lvlText w:val="%9."/>
      <w:lvlJc w:val="left"/>
      <w:pPr>
        <w:ind w:left="904" w:firstLine="0"/>
      </w:pPr>
      <w:rPr>
        <w:rFonts w:hint="eastAsia"/>
      </w:rPr>
    </w:lvl>
  </w:abstractNum>
  <w:abstractNum w:abstractNumId="11">
    <w:nsid w:val="673700A6"/>
    <w:multiLevelType w:val="multilevel"/>
    <w:tmpl w:val="673700A6"/>
    <w:lvl w:ilvl="0" w:tentative="0">
      <w:start w:val="1"/>
      <w:numFmt w:val="decimal"/>
      <w:lvlText w:val="%1、"/>
      <w:lvlJc w:val="left"/>
      <w:pPr>
        <w:tabs>
          <w:tab w:val="left" w:pos="720"/>
        </w:tabs>
        <w:ind w:left="720" w:hanging="720"/>
      </w:pPr>
      <w:rPr>
        <w:rFonts w:hint="default"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num w:numId="1">
    <w:abstractNumId w:val="4"/>
  </w:num>
  <w:num w:numId="2">
    <w:abstractNumId w:val="10"/>
  </w:num>
  <w:num w:numId="3">
    <w:abstractNumId w:val="5"/>
  </w:num>
  <w:num w:numId="4">
    <w:abstractNumId w:val="1"/>
  </w:num>
  <w:num w:numId="5">
    <w:abstractNumId w:val="6"/>
  </w:num>
  <w:num w:numId="6">
    <w:abstractNumId w:val="7"/>
  </w:num>
  <w:num w:numId="7">
    <w:abstractNumId w:val="0"/>
  </w:num>
  <w:num w:numId="8">
    <w:abstractNumId w:val="2"/>
  </w:num>
  <w:num w:numId="9">
    <w:abstractNumId w:val="3"/>
  </w:num>
  <w:num w:numId="10">
    <w:abstractNumId w:val="8"/>
  </w:num>
  <w:num w:numId="11">
    <w:abstractNumId w:val="9"/>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0"/>
  <w:defaultTabStop w:val="420"/>
  <w:hyphenationZone w:val="360"/>
  <w:drawingGridVerticalSpacing w:val="333"/>
  <w:displayHorizontalDrawingGridEvery w:val="1"/>
  <w:displayVerticalDrawingGridEvery w:val="1"/>
  <w:noPunctuationKerning w:val="1"/>
  <w:characterSpacingControl w:val="compressPunctuation"/>
  <w:noLineBreaksAfter w:lang="zh-CN" w:val="([{·‘“〈《「『【〔〖（．［｛￡￥"/>
  <w:noLineBreaksBefore w:lang="zh-CN" w:val="!),.:;?]}¨·ˇˉ―‖’”…∶、。〃々〉》」』】〕〗！＂＇），．：；？］｀｜｝～￠"/>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JiNGM4Mzc3NWVhZDFiNjU3MDY3MDViN2JkY2YyZGYifQ=="/>
    <w:docVar w:name="KSO_WPS_MARK_KEY" w:val="1a77601c-26e1-4985-a887-1183b64a3626"/>
  </w:docVars>
  <w:rsids>
    <w:rsidRoot w:val="004178D5"/>
    <w:rsid w:val="000007CA"/>
    <w:rsid w:val="00000946"/>
    <w:rsid w:val="000010C1"/>
    <w:rsid w:val="00001422"/>
    <w:rsid w:val="000018AE"/>
    <w:rsid w:val="00001DDF"/>
    <w:rsid w:val="00001FC9"/>
    <w:rsid w:val="000025BD"/>
    <w:rsid w:val="0000289D"/>
    <w:rsid w:val="00002B40"/>
    <w:rsid w:val="000032EF"/>
    <w:rsid w:val="00003D89"/>
    <w:rsid w:val="00003EB4"/>
    <w:rsid w:val="00004402"/>
    <w:rsid w:val="0000485D"/>
    <w:rsid w:val="0000521C"/>
    <w:rsid w:val="00005696"/>
    <w:rsid w:val="000065C3"/>
    <w:rsid w:val="000069AD"/>
    <w:rsid w:val="0000725C"/>
    <w:rsid w:val="000075D1"/>
    <w:rsid w:val="00010054"/>
    <w:rsid w:val="00010334"/>
    <w:rsid w:val="00011882"/>
    <w:rsid w:val="000119AC"/>
    <w:rsid w:val="00011BD2"/>
    <w:rsid w:val="000132BE"/>
    <w:rsid w:val="000140C4"/>
    <w:rsid w:val="00014240"/>
    <w:rsid w:val="00014915"/>
    <w:rsid w:val="000149C7"/>
    <w:rsid w:val="00014C79"/>
    <w:rsid w:val="00014D10"/>
    <w:rsid w:val="00015752"/>
    <w:rsid w:val="00016851"/>
    <w:rsid w:val="00017272"/>
    <w:rsid w:val="000200EF"/>
    <w:rsid w:val="000201B3"/>
    <w:rsid w:val="000206F5"/>
    <w:rsid w:val="00020F99"/>
    <w:rsid w:val="000214E5"/>
    <w:rsid w:val="00021580"/>
    <w:rsid w:val="00021826"/>
    <w:rsid w:val="00021CBD"/>
    <w:rsid w:val="00021D4C"/>
    <w:rsid w:val="00021DD1"/>
    <w:rsid w:val="00022035"/>
    <w:rsid w:val="00022402"/>
    <w:rsid w:val="0002253E"/>
    <w:rsid w:val="00022556"/>
    <w:rsid w:val="00022C5E"/>
    <w:rsid w:val="00022ED1"/>
    <w:rsid w:val="00023C04"/>
    <w:rsid w:val="00023D77"/>
    <w:rsid w:val="00024672"/>
    <w:rsid w:val="00024867"/>
    <w:rsid w:val="00024A4B"/>
    <w:rsid w:val="00025182"/>
    <w:rsid w:val="000253B0"/>
    <w:rsid w:val="00025AE3"/>
    <w:rsid w:val="0002600E"/>
    <w:rsid w:val="000262D0"/>
    <w:rsid w:val="00026679"/>
    <w:rsid w:val="000272EA"/>
    <w:rsid w:val="00027866"/>
    <w:rsid w:val="00027C23"/>
    <w:rsid w:val="000300F5"/>
    <w:rsid w:val="00030260"/>
    <w:rsid w:val="00030427"/>
    <w:rsid w:val="0003147A"/>
    <w:rsid w:val="00031EF1"/>
    <w:rsid w:val="0003210C"/>
    <w:rsid w:val="000321D5"/>
    <w:rsid w:val="00032565"/>
    <w:rsid w:val="0003265E"/>
    <w:rsid w:val="00032AC7"/>
    <w:rsid w:val="00032B75"/>
    <w:rsid w:val="00033760"/>
    <w:rsid w:val="00033897"/>
    <w:rsid w:val="00033B35"/>
    <w:rsid w:val="00033E26"/>
    <w:rsid w:val="00034506"/>
    <w:rsid w:val="00034A16"/>
    <w:rsid w:val="00034BB1"/>
    <w:rsid w:val="000350BD"/>
    <w:rsid w:val="000359A8"/>
    <w:rsid w:val="00035DC5"/>
    <w:rsid w:val="0003607E"/>
    <w:rsid w:val="00036B10"/>
    <w:rsid w:val="00037343"/>
    <w:rsid w:val="00037572"/>
    <w:rsid w:val="0003795A"/>
    <w:rsid w:val="00037BB5"/>
    <w:rsid w:val="000401EE"/>
    <w:rsid w:val="00040D7D"/>
    <w:rsid w:val="00040D81"/>
    <w:rsid w:val="00040F2D"/>
    <w:rsid w:val="00041479"/>
    <w:rsid w:val="000421FE"/>
    <w:rsid w:val="00042621"/>
    <w:rsid w:val="00042901"/>
    <w:rsid w:val="000429C4"/>
    <w:rsid w:val="00042CE4"/>
    <w:rsid w:val="00043704"/>
    <w:rsid w:val="00043BF6"/>
    <w:rsid w:val="00044290"/>
    <w:rsid w:val="000449EE"/>
    <w:rsid w:val="00044B70"/>
    <w:rsid w:val="0004516B"/>
    <w:rsid w:val="00045BD3"/>
    <w:rsid w:val="0004638E"/>
    <w:rsid w:val="00046D90"/>
    <w:rsid w:val="00046F97"/>
    <w:rsid w:val="0004705F"/>
    <w:rsid w:val="00047902"/>
    <w:rsid w:val="00050527"/>
    <w:rsid w:val="000505FF"/>
    <w:rsid w:val="0005094D"/>
    <w:rsid w:val="00050BA5"/>
    <w:rsid w:val="00051638"/>
    <w:rsid w:val="00051B35"/>
    <w:rsid w:val="00051D1F"/>
    <w:rsid w:val="00052C72"/>
    <w:rsid w:val="00052C96"/>
    <w:rsid w:val="0005343A"/>
    <w:rsid w:val="00053500"/>
    <w:rsid w:val="00053D48"/>
    <w:rsid w:val="00054621"/>
    <w:rsid w:val="0005521A"/>
    <w:rsid w:val="000554A7"/>
    <w:rsid w:val="00055A8D"/>
    <w:rsid w:val="00055D55"/>
    <w:rsid w:val="0005650E"/>
    <w:rsid w:val="00056B3D"/>
    <w:rsid w:val="00057081"/>
    <w:rsid w:val="0005777E"/>
    <w:rsid w:val="00057E72"/>
    <w:rsid w:val="00060BC8"/>
    <w:rsid w:val="00061327"/>
    <w:rsid w:val="000632F5"/>
    <w:rsid w:val="000634D5"/>
    <w:rsid w:val="000637E8"/>
    <w:rsid w:val="00063B26"/>
    <w:rsid w:val="00063E3E"/>
    <w:rsid w:val="000641CC"/>
    <w:rsid w:val="0006422F"/>
    <w:rsid w:val="0006470B"/>
    <w:rsid w:val="00064AE3"/>
    <w:rsid w:val="00064E33"/>
    <w:rsid w:val="00064F4A"/>
    <w:rsid w:val="00065800"/>
    <w:rsid w:val="00065CA9"/>
    <w:rsid w:val="00066450"/>
    <w:rsid w:val="00066822"/>
    <w:rsid w:val="0006704B"/>
    <w:rsid w:val="00067AD3"/>
    <w:rsid w:val="0007037D"/>
    <w:rsid w:val="00070A3A"/>
    <w:rsid w:val="0007136C"/>
    <w:rsid w:val="00071F67"/>
    <w:rsid w:val="000720A6"/>
    <w:rsid w:val="000721BF"/>
    <w:rsid w:val="00072CAF"/>
    <w:rsid w:val="00073399"/>
    <w:rsid w:val="000734B0"/>
    <w:rsid w:val="000738D6"/>
    <w:rsid w:val="000739FA"/>
    <w:rsid w:val="000741BF"/>
    <w:rsid w:val="00074525"/>
    <w:rsid w:val="000746DD"/>
    <w:rsid w:val="00075235"/>
    <w:rsid w:val="0007548F"/>
    <w:rsid w:val="00075A7C"/>
    <w:rsid w:val="000761CC"/>
    <w:rsid w:val="00077B0A"/>
    <w:rsid w:val="00077DCF"/>
    <w:rsid w:val="00077ED7"/>
    <w:rsid w:val="00077FD2"/>
    <w:rsid w:val="0008069C"/>
    <w:rsid w:val="0008073B"/>
    <w:rsid w:val="00080C86"/>
    <w:rsid w:val="00081762"/>
    <w:rsid w:val="00082761"/>
    <w:rsid w:val="000829D6"/>
    <w:rsid w:val="0008303D"/>
    <w:rsid w:val="00083E84"/>
    <w:rsid w:val="000843CC"/>
    <w:rsid w:val="000852C4"/>
    <w:rsid w:val="00086248"/>
    <w:rsid w:val="00086608"/>
    <w:rsid w:val="000876E0"/>
    <w:rsid w:val="00087AC0"/>
    <w:rsid w:val="00090C90"/>
    <w:rsid w:val="00090C9C"/>
    <w:rsid w:val="00090FCA"/>
    <w:rsid w:val="0009324F"/>
    <w:rsid w:val="00093325"/>
    <w:rsid w:val="0009350F"/>
    <w:rsid w:val="00093540"/>
    <w:rsid w:val="000936F8"/>
    <w:rsid w:val="0009380D"/>
    <w:rsid w:val="00093EDC"/>
    <w:rsid w:val="000949D5"/>
    <w:rsid w:val="00094BED"/>
    <w:rsid w:val="00094F63"/>
    <w:rsid w:val="00095605"/>
    <w:rsid w:val="00095A0D"/>
    <w:rsid w:val="00095BA1"/>
    <w:rsid w:val="00095DC7"/>
    <w:rsid w:val="00095FE0"/>
    <w:rsid w:val="0009611B"/>
    <w:rsid w:val="000961A3"/>
    <w:rsid w:val="00096CBA"/>
    <w:rsid w:val="00096D65"/>
    <w:rsid w:val="00097196"/>
    <w:rsid w:val="00097658"/>
    <w:rsid w:val="00097A28"/>
    <w:rsid w:val="00097FAD"/>
    <w:rsid w:val="000A0708"/>
    <w:rsid w:val="000A0B90"/>
    <w:rsid w:val="000A0EBD"/>
    <w:rsid w:val="000A0EE4"/>
    <w:rsid w:val="000A1DC7"/>
    <w:rsid w:val="000A1E2E"/>
    <w:rsid w:val="000A28E1"/>
    <w:rsid w:val="000A2A3D"/>
    <w:rsid w:val="000A3331"/>
    <w:rsid w:val="000A3400"/>
    <w:rsid w:val="000A411F"/>
    <w:rsid w:val="000A4261"/>
    <w:rsid w:val="000A4B04"/>
    <w:rsid w:val="000A5144"/>
    <w:rsid w:val="000A5177"/>
    <w:rsid w:val="000A52F5"/>
    <w:rsid w:val="000A530A"/>
    <w:rsid w:val="000A5763"/>
    <w:rsid w:val="000A5A40"/>
    <w:rsid w:val="000A5FBA"/>
    <w:rsid w:val="000A6A56"/>
    <w:rsid w:val="000A6B6A"/>
    <w:rsid w:val="000A726E"/>
    <w:rsid w:val="000A7520"/>
    <w:rsid w:val="000A779D"/>
    <w:rsid w:val="000A7DBF"/>
    <w:rsid w:val="000A7E5F"/>
    <w:rsid w:val="000B090D"/>
    <w:rsid w:val="000B0AB7"/>
    <w:rsid w:val="000B134C"/>
    <w:rsid w:val="000B158E"/>
    <w:rsid w:val="000B1776"/>
    <w:rsid w:val="000B1F22"/>
    <w:rsid w:val="000B2247"/>
    <w:rsid w:val="000B2E47"/>
    <w:rsid w:val="000B3363"/>
    <w:rsid w:val="000B374D"/>
    <w:rsid w:val="000B3CB5"/>
    <w:rsid w:val="000B4208"/>
    <w:rsid w:val="000B4413"/>
    <w:rsid w:val="000B4583"/>
    <w:rsid w:val="000B45BE"/>
    <w:rsid w:val="000B4970"/>
    <w:rsid w:val="000B4974"/>
    <w:rsid w:val="000B4DB0"/>
    <w:rsid w:val="000B50CC"/>
    <w:rsid w:val="000B5270"/>
    <w:rsid w:val="000B556A"/>
    <w:rsid w:val="000B5CCA"/>
    <w:rsid w:val="000B6191"/>
    <w:rsid w:val="000B64FB"/>
    <w:rsid w:val="000B7503"/>
    <w:rsid w:val="000B78B2"/>
    <w:rsid w:val="000B7D7D"/>
    <w:rsid w:val="000C02AC"/>
    <w:rsid w:val="000C0522"/>
    <w:rsid w:val="000C0ABB"/>
    <w:rsid w:val="000C133D"/>
    <w:rsid w:val="000C1835"/>
    <w:rsid w:val="000C1B36"/>
    <w:rsid w:val="000C1E06"/>
    <w:rsid w:val="000C1F07"/>
    <w:rsid w:val="000C2122"/>
    <w:rsid w:val="000C22CB"/>
    <w:rsid w:val="000C2B67"/>
    <w:rsid w:val="000C4086"/>
    <w:rsid w:val="000C4C0D"/>
    <w:rsid w:val="000C541F"/>
    <w:rsid w:val="000C5EC1"/>
    <w:rsid w:val="000C6503"/>
    <w:rsid w:val="000C670A"/>
    <w:rsid w:val="000C6C14"/>
    <w:rsid w:val="000C6D25"/>
    <w:rsid w:val="000C7AE5"/>
    <w:rsid w:val="000C7B11"/>
    <w:rsid w:val="000D0089"/>
    <w:rsid w:val="000D0A29"/>
    <w:rsid w:val="000D0BA8"/>
    <w:rsid w:val="000D125E"/>
    <w:rsid w:val="000D148E"/>
    <w:rsid w:val="000D1C0A"/>
    <w:rsid w:val="000D1E09"/>
    <w:rsid w:val="000D218A"/>
    <w:rsid w:val="000D3976"/>
    <w:rsid w:val="000D40D3"/>
    <w:rsid w:val="000D4363"/>
    <w:rsid w:val="000D556E"/>
    <w:rsid w:val="000D575C"/>
    <w:rsid w:val="000D5841"/>
    <w:rsid w:val="000D6560"/>
    <w:rsid w:val="000D658A"/>
    <w:rsid w:val="000D6E3C"/>
    <w:rsid w:val="000D6EA4"/>
    <w:rsid w:val="000D78EA"/>
    <w:rsid w:val="000D7F9D"/>
    <w:rsid w:val="000E0701"/>
    <w:rsid w:val="000E0AD9"/>
    <w:rsid w:val="000E10F1"/>
    <w:rsid w:val="000E1D4A"/>
    <w:rsid w:val="000E2ADB"/>
    <w:rsid w:val="000E2B48"/>
    <w:rsid w:val="000E2DE4"/>
    <w:rsid w:val="000E2EEF"/>
    <w:rsid w:val="000E3E6E"/>
    <w:rsid w:val="000E4136"/>
    <w:rsid w:val="000E4D45"/>
    <w:rsid w:val="000E4F82"/>
    <w:rsid w:val="000E535C"/>
    <w:rsid w:val="000E5EAC"/>
    <w:rsid w:val="000E6A61"/>
    <w:rsid w:val="000E73A7"/>
    <w:rsid w:val="000E76E8"/>
    <w:rsid w:val="000E787A"/>
    <w:rsid w:val="000E7A62"/>
    <w:rsid w:val="000E7B86"/>
    <w:rsid w:val="000E7D31"/>
    <w:rsid w:val="000F0095"/>
    <w:rsid w:val="000F0506"/>
    <w:rsid w:val="000F0592"/>
    <w:rsid w:val="000F1C0D"/>
    <w:rsid w:val="000F23E7"/>
    <w:rsid w:val="000F3166"/>
    <w:rsid w:val="000F3431"/>
    <w:rsid w:val="000F35F1"/>
    <w:rsid w:val="000F3A54"/>
    <w:rsid w:val="000F3C67"/>
    <w:rsid w:val="000F3D04"/>
    <w:rsid w:val="000F3DD1"/>
    <w:rsid w:val="000F3E0A"/>
    <w:rsid w:val="000F404B"/>
    <w:rsid w:val="000F4270"/>
    <w:rsid w:val="000F45F2"/>
    <w:rsid w:val="000F5295"/>
    <w:rsid w:val="000F5349"/>
    <w:rsid w:val="000F5499"/>
    <w:rsid w:val="000F56DD"/>
    <w:rsid w:val="000F56E3"/>
    <w:rsid w:val="000F58A7"/>
    <w:rsid w:val="000F5B6C"/>
    <w:rsid w:val="000F66AE"/>
    <w:rsid w:val="000F6AB8"/>
    <w:rsid w:val="000F72A5"/>
    <w:rsid w:val="000F74E7"/>
    <w:rsid w:val="000F75DB"/>
    <w:rsid w:val="000F7714"/>
    <w:rsid w:val="000F7BAF"/>
    <w:rsid w:val="00100623"/>
    <w:rsid w:val="001007D9"/>
    <w:rsid w:val="00100D1A"/>
    <w:rsid w:val="00101031"/>
    <w:rsid w:val="001012EC"/>
    <w:rsid w:val="00101459"/>
    <w:rsid w:val="00101636"/>
    <w:rsid w:val="0010166E"/>
    <w:rsid w:val="00101678"/>
    <w:rsid w:val="00102507"/>
    <w:rsid w:val="00102883"/>
    <w:rsid w:val="00102A9B"/>
    <w:rsid w:val="00102C4E"/>
    <w:rsid w:val="00103C20"/>
    <w:rsid w:val="00103CB6"/>
    <w:rsid w:val="0010407D"/>
    <w:rsid w:val="00105F80"/>
    <w:rsid w:val="0010670B"/>
    <w:rsid w:val="00107261"/>
    <w:rsid w:val="0010740A"/>
    <w:rsid w:val="00107689"/>
    <w:rsid w:val="00110CF1"/>
    <w:rsid w:val="00110D2A"/>
    <w:rsid w:val="00111195"/>
    <w:rsid w:val="001123F1"/>
    <w:rsid w:val="0011259A"/>
    <w:rsid w:val="00112AD8"/>
    <w:rsid w:val="00114050"/>
    <w:rsid w:val="001148A2"/>
    <w:rsid w:val="0011524E"/>
    <w:rsid w:val="00115B8B"/>
    <w:rsid w:val="0011685D"/>
    <w:rsid w:val="00116C35"/>
    <w:rsid w:val="00117096"/>
    <w:rsid w:val="00117389"/>
    <w:rsid w:val="0011747D"/>
    <w:rsid w:val="001176B2"/>
    <w:rsid w:val="00117D41"/>
    <w:rsid w:val="00117D9A"/>
    <w:rsid w:val="00120597"/>
    <w:rsid w:val="00122086"/>
    <w:rsid w:val="00122145"/>
    <w:rsid w:val="001223E8"/>
    <w:rsid w:val="001229C4"/>
    <w:rsid w:val="00122B88"/>
    <w:rsid w:val="00122BA8"/>
    <w:rsid w:val="00122D59"/>
    <w:rsid w:val="00122EF4"/>
    <w:rsid w:val="0012391A"/>
    <w:rsid w:val="00123DFF"/>
    <w:rsid w:val="00123E14"/>
    <w:rsid w:val="00123E6D"/>
    <w:rsid w:val="00124409"/>
    <w:rsid w:val="00124669"/>
    <w:rsid w:val="0012646F"/>
    <w:rsid w:val="0012649E"/>
    <w:rsid w:val="00126565"/>
    <w:rsid w:val="00126E7B"/>
    <w:rsid w:val="00126F36"/>
    <w:rsid w:val="00126FFB"/>
    <w:rsid w:val="001274EF"/>
    <w:rsid w:val="0013017D"/>
    <w:rsid w:val="001304E9"/>
    <w:rsid w:val="00130AAE"/>
    <w:rsid w:val="00130DAF"/>
    <w:rsid w:val="00130F08"/>
    <w:rsid w:val="001310BA"/>
    <w:rsid w:val="00131B4B"/>
    <w:rsid w:val="00131BAF"/>
    <w:rsid w:val="00131D26"/>
    <w:rsid w:val="00131E9F"/>
    <w:rsid w:val="00132146"/>
    <w:rsid w:val="00132CBE"/>
    <w:rsid w:val="00132F31"/>
    <w:rsid w:val="0013422C"/>
    <w:rsid w:val="00134991"/>
    <w:rsid w:val="00135110"/>
    <w:rsid w:val="00135BFC"/>
    <w:rsid w:val="0013642F"/>
    <w:rsid w:val="00136D6D"/>
    <w:rsid w:val="00136DC0"/>
    <w:rsid w:val="00137B89"/>
    <w:rsid w:val="00137E14"/>
    <w:rsid w:val="00140BE6"/>
    <w:rsid w:val="00140C0D"/>
    <w:rsid w:val="00140F7C"/>
    <w:rsid w:val="00141864"/>
    <w:rsid w:val="001419FB"/>
    <w:rsid w:val="00141C05"/>
    <w:rsid w:val="00141C0E"/>
    <w:rsid w:val="00141E24"/>
    <w:rsid w:val="00142063"/>
    <w:rsid w:val="001422CB"/>
    <w:rsid w:val="001432EF"/>
    <w:rsid w:val="00143459"/>
    <w:rsid w:val="00143EC3"/>
    <w:rsid w:val="001443A5"/>
    <w:rsid w:val="00145272"/>
    <w:rsid w:val="001458D2"/>
    <w:rsid w:val="001459B1"/>
    <w:rsid w:val="00145E39"/>
    <w:rsid w:val="001467ED"/>
    <w:rsid w:val="00146E5E"/>
    <w:rsid w:val="00146FE4"/>
    <w:rsid w:val="0014701B"/>
    <w:rsid w:val="00147752"/>
    <w:rsid w:val="00147CF0"/>
    <w:rsid w:val="00150000"/>
    <w:rsid w:val="001500A3"/>
    <w:rsid w:val="001509D2"/>
    <w:rsid w:val="001513FB"/>
    <w:rsid w:val="00152306"/>
    <w:rsid w:val="00152AB5"/>
    <w:rsid w:val="001540D5"/>
    <w:rsid w:val="001548FF"/>
    <w:rsid w:val="00154974"/>
    <w:rsid w:val="001549EB"/>
    <w:rsid w:val="00154AD0"/>
    <w:rsid w:val="001553B4"/>
    <w:rsid w:val="00155AD7"/>
    <w:rsid w:val="00155D70"/>
    <w:rsid w:val="00155DA6"/>
    <w:rsid w:val="00155DFF"/>
    <w:rsid w:val="00156157"/>
    <w:rsid w:val="001567EB"/>
    <w:rsid w:val="00156C57"/>
    <w:rsid w:val="001572E8"/>
    <w:rsid w:val="00157449"/>
    <w:rsid w:val="00157A9A"/>
    <w:rsid w:val="0016051A"/>
    <w:rsid w:val="00161D22"/>
    <w:rsid w:val="0016224C"/>
    <w:rsid w:val="0016363D"/>
    <w:rsid w:val="00163DF0"/>
    <w:rsid w:val="0016532E"/>
    <w:rsid w:val="00165603"/>
    <w:rsid w:val="001662A9"/>
    <w:rsid w:val="0016660A"/>
    <w:rsid w:val="00166749"/>
    <w:rsid w:val="00166FD1"/>
    <w:rsid w:val="00167245"/>
    <w:rsid w:val="001679F1"/>
    <w:rsid w:val="00167B25"/>
    <w:rsid w:val="0017038C"/>
    <w:rsid w:val="001708BB"/>
    <w:rsid w:val="00170F3D"/>
    <w:rsid w:val="001715DF"/>
    <w:rsid w:val="001720F2"/>
    <w:rsid w:val="00172588"/>
    <w:rsid w:val="00173415"/>
    <w:rsid w:val="00173791"/>
    <w:rsid w:val="001739E7"/>
    <w:rsid w:val="00173AFC"/>
    <w:rsid w:val="00174151"/>
    <w:rsid w:val="00174167"/>
    <w:rsid w:val="001745C5"/>
    <w:rsid w:val="00174631"/>
    <w:rsid w:val="00175717"/>
    <w:rsid w:val="001758E4"/>
    <w:rsid w:val="001762F3"/>
    <w:rsid w:val="00176C93"/>
    <w:rsid w:val="00176F1D"/>
    <w:rsid w:val="0017756B"/>
    <w:rsid w:val="00177A39"/>
    <w:rsid w:val="00177CD6"/>
    <w:rsid w:val="0018029D"/>
    <w:rsid w:val="00180FEE"/>
    <w:rsid w:val="00181BFC"/>
    <w:rsid w:val="00182926"/>
    <w:rsid w:val="00182DB5"/>
    <w:rsid w:val="00182FC2"/>
    <w:rsid w:val="001831E9"/>
    <w:rsid w:val="00183AC0"/>
    <w:rsid w:val="00183B2C"/>
    <w:rsid w:val="00184225"/>
    <w:rsid w:val="001843E7"/>
    <w:rsid w:val="00184DAA"/>
    <w:rsid w:val="0018563B"/>
    <w:rsid w:val="00185842"/>
    <w:rsid w:val="00185A3F"/>
    <w:rsid w:val="00185C18"/>
    <w:rsid w:val="0018609B"/>
    <w:rsid w:val="001863FE"/>
    <w:rsid w:val="0018696F"/>
    <w:rsid w:val="00186DAF"/>
    <w:rsid w:val="00187035"/>
    <w:rsid w:val="0018785E"/>
    <w:rsid w:val="00187FDF"/>
    <w:rsid w:val="0019057E"/>
    <w:rsid w:val="00190897"/>
    <w:rsid w:val="00190BAC"/>
    <w:rsid w:val="001917CC"/>
    <w:rsid w:val="001920A3"/>
    <w:rsid w:val="0019212A"/>
    <w:rsid w:val="0019216C"/>
    <w:rsid w:val="00192634"/>
    <w:rsid w:val="00192760"/>
    <w:rsid w:val="001928EC"/>
    <w:rsid w:val="00192FAB"/>
    <w:rsid w:val="0019302D"/>
    <w:rsid w:val="001938CC"/>
    <w:rsid w:val="00193F6C"/>
    <w:rsid w:val="00193F77"/>
    <w:rsid w:val="00194297"/>
    <w:rsid w:val="001944AA"/>
    <w:rsid w:val="001949A8"/>
    <w:rsid w:val="00194A8B"/>
    <w:rsid w:val="00194D27"/>
    <w:rsid w:val="00194E25"/>
    <w:rsid w:val="001958D6"/>
    <w:rsid w:val="00195BA9"/>
    <w:rsid w:val="00195C30"/>
    <w:rsid w:val="00195C7A"/>
    <w:rsid w:val="00195D34"/>
    <w:rsid w:val="00195E1E"/>
    <w:rsid w:val="0019618D"/>
    <w:rsid w:val="00196684"/>
    <w:rsid w:val="00197082"/>
    <w:rsid w:val="0019779D"/>
    <w:rsid w:val="001A001B"/>
    <w:rsid w:val="001A03E7"/>
    <w:rsid w:val="001A069C"/>
    <w:rsid w:val="001A0F83"/>
    <w:rsid w:val="001A22D5"/>
    <w:rsid w:val="001A22F3"/>
    <w:rsid w:val="001A3643"/>
    <w:rsid w:val="001A3B7C"/>
    <w:rsid w:val="001A3BBD"/>
    <w:rsid w:val="001A3DE4"/>
    <w:rsid w:val="001A4115"/>
    <w:rsid w:val="001A4AF9"/>
    <w:rsid w:val="001A4D75"/>
    <w:rsid w:val="001A4DB6"/>
    <w:rsid w:val="001A5C4C"/>
    <w:rsid w:val="001A5C6F"/>
    <w:rsid w:val="001A6C0B"/>
    <w:rsid w:val="001A7CAD"/>
    <w:rsid w:val="001B04CF"/>
    <w:rsid w:val="001B0BF3"/>
    <w:rsid w:val="001B1176"/>
    <w:rsid w:val="001B15B2"/>
    <w:rsid w:val="001B1D9D"/>
    <w:rsid w:val="001B2B64"/>
    <w:rsid w:val="001B30FE"/>
    <w:rsid w:val="001B424D"/>
    <w:rsid w:val="001B4ACF"/>
    <w:rsid w:val="001B4E01"/>
    <w:rsid w:val="001B55E0"/>
    <w:rsid w:val="001B67EA"/>
    <w:rsid w:val="001B693E"/>
    <w:rsid w:val="001B6FAA"/>
    <w:rsid w:val="001B702F"/>
    <w:rsid w:val="001B7973"/>
    <w:rsid w:val="001C0130"/>
    <w:rsid w:val="001C0150"/>
    <w:rsid w:val="001C0480"/>
    <w:rsid w:val="001C159B"/>
    <w:rsid w:val="001C1EC2"/>
    <w:rsid w:val="001C2747"/>
    <w:rsid w:val="001C3B29"/>
    <w:rsid w:val="001C3D41"/>
    <w:rsid w:val="001C443D"/>
    <w:rsid w:val="001C447A"/>
    <w:rsid w:val="001C4BA1"/>
    <w:rsid w:val="001C4DD6"/>
    <w:rsid w:val="001C4E2C"/>
    <w:rsid w:val="001C595E"/>
    <w:rsid w:val="001C5AB4"/>
    <w:rsid w:val="001C5DAF"/>
    <w:rsid w:val="001C6190"/>
    <w:rsid w:val="001C7073"/>
    <w:rsid w:val="001C748E"/>
    <w:rsid w:val="001C7728"/>
    <w:rsid w:val="001C7BAF"/>
    <w:rsid w:val="001D02A0"/>
    <w:rsid w:val="001D04A5"/>
    <w:rsid w:val="001D0EF8"/>
    <w:rsid w:val="001D1698"/>
    <w:rsid w:val="001D17C5"/>
    <w:rsid w:val="001D1909"/>
    <w:rsid w:val="001D1CA7"/>
    <w:rsid w:val="001D2283"/>
    <w:rsid w:val="001D23E2"/>
    <w:rsid w:val="001D240B"/>
    <w:rsid w:val="001D2525"/>
    <w:rsid w:val="001D314A"/>
    <w:rsid w:val="001D3441"/>
    <w:rsid w:val="001D35F6"/>
    <w:rsid w:val="001D3B33"/>
    <w:rsid w:val="001D3BC0"/>
    <w:rsid w:val="001D4AF9"/>
    <w:rsid w:val="001D4CD1"/>
    <w:rsid w:val="001D5EFF"/>
    <w:rsid w:val="001D6290"/>
    <w:rsid w:val="001D62BC"/>
    <w:rsid w:val="001D65FC"/>
    <w:rsid w:val="001D6C0A"/>
    <w:rsid w:val="001D6E1B"/>
    <w:rsid w:val="001D7771"/>
    <w:rsid w:val="001E001B"/>
    <w:rsid w:val="001E0108"/>
    <w:rsid w:val="001E0931"/>
    <w:rsid w:val="001E0A9A"/>
    <w:rsid w:val="001E0F59"/>
    <w:rsid w:val="001E101F"/>
    <w:rsid w:val="001E128F"/>
    <w:rsid w:val="001E1810"/>
    <w:rsid w:val="001E1B51"/>
    <w:rsid w:val="001E2B5E"/>
    <w:rsid w:val="001E2F1F"/>
    <w:rsid w:val="001E3178"/>
    <w:rsid w:val="001E34ED"/>
    <w:rsid w:val="001E3AA0"/>
    <w:rsid w:val="001E439C"/>
    <w:rsid w:val="001E513E"/>
    <w:rsid w:val="001E5753"/>
    <w:rsid w:val="001E68C5"/>
    <w:rsid w:val="001E6989"/>
    <w:rsid w:val="001E69C3"/>
    <w:rsid w:val="001E6FAE"/>
    <w:rsid w:val="001E72FF"/>
    <w:rsid w:val="001E75AE"/>
    <w:rsid w:val="001E78DE"/>
    <w:rsid w:val="001E7BC6"/>
    <w:rsid w:val="001E7C2F"/>
    <w:rsid w:val="001F02B7"/>
    <w:rsid w:val="001F074E"/>
    <w:rsid w:val="001F07FF"/>
    <w:rsid w:val="001F1186"/>
    <w:rsid w:val="001F1694"/>
    <w:rsid w:val="001F19DB"/>
    <w:rsid w:val="001F1E7B"/>
    <w:rsid w:val="001F217A"/>
    <w:rsid w:val="001F2955"/>
    <w:rsid w:val="001F30D5"/>
    <w:rsid w:val="001F36EA"/>
    <w:rsid w:val="001F3959"/>
    <w:rsid w:val="001F3D15"/>
    <w:rsid w:val="001F42B9"/>
    <w:rsid w:val="001F4807"/>
    <w:rsid w:val="001F4843"/>
    <w:rsid w:val="001F5C7C"/>
    <w:rsid w:val="001F6229"/>
    <w:rsid w:val="001F631E"/>
    <w:rsid w:val="001F65B8"/>
    <w:rsid w:val="001F69A3"/>
    <w:rsid w:val="001F70EF"/>
    <w:rsid w:val="001F7347"/>
    <w:rsid w:val="001F7A61"/>
    <w:rsid w:val="0020014C"/>
    <w:rsid w:val="00200D9D"/>
    <w:rsid w:val="0020190B"/>
    <w:rsid w:val="002021D9"/>
    <w:rsid w:val="00202602"/>
    <w:rsid w:val="002030AC"/>
    <w:rsid w:val="00203F6E"/>
    <w:rsid w:val="002042D4"/>
    <w:rsid w:val="002044E6"/>
    <w:rsid w:val="00204859"/>
    <w:rsid w:val="00205BB7"/>
    <w:rsid w:val="00205BCB"/>
    <w:rsid w:val="00205C29"/>
    <w:rsid w:val="00206190"/>
    <w:rsid w:val="00207476"/>
    <w:rsid w:val="00207F31"/>
    <w:rsid w:val="00210267"/>
    <w:rsid w:val="00210B14"/>
    <w:rsid w:val="00211020"/>
    <w:rsid w:val="0021114C"/>
    <w:rsid w:val="002113FB"/>
    <w:rsid w:val="002120AC"/>
    <w:rsid w:val="0021276E"/>
    <w:rsid w:val="00212D38"/>
    <w:rsid w:val="00212DC1"/>
    <w:rsid w:val="0021312B"/>
    <w:rsid w:val="002135E5"/>
    <w:rsid w:val="00213D6C"/>
    <w:rsid w:val="002142A7"/>
    <w:rsid w:val="002149FB"/>
    <w:rsid w:val="002151DA"/>
    <w:rsid w:val="002156C1"/>
    <w:rsid w:val="00215A95"/>
    <w:rsid w:val="00215B8F"/>
    <w:rsid w:val="00215DE0"/>
    <w:rsid w:val="00216523"/>
    <w:rsid w:val="0021682B"/>
    <w:rsid w:val="002176D8"/>
    <w:rsid w:val="00217928"/>
    <w:rsid w:val="00220B7C"/>
    <w:rsid w:val="00220E23"/>
    <w:rsid w:val="002210F0"/>
    <w:rsid w:val="00221729"/>
    <w:rsid w:val="0022181E"/>
    <w:rsid w:val="00221AA3"/>
    <w:rsid w:val="00221EF2"/>
    <w:rsid w:val="00221FE1"/>
    <w:rsid w:val="002222B9"/>
    <w:rsid w:val="002233E3"/>
    <w:rsid w:val="00223704"/>
    <w:rsid w:val="00223F76"/>
    <w:rsid w:val="002253B8"/>
    <w:rsid w:val="0022558A"/>
    <w:rsid w:val="002259CD"/>
    <w:rsid w:val="00226930"/>
    <w:rsid w:val="00226BA5"/>
    <w:rsid w:val="00226E55"/>
    <w:rsid w:val="00230167"/>
    <w:rsid w:val="00230ED0"/>
    <w:rsid w:val="00232335"/>
    <w:rsid w:val="00232613"/>
    <w:rsid w:val="0023278C"/>
    <w:rsid w:val="002328DC"/>
    <w:rsid w:val="00232C82"/>
    <w:rsid w:val="00233E3E"/>
    <w:rsid w:val="002349B4"/>
    <w:rsid w:val="00234AE9"/>
    <w:rsid w:val="00234C6C"/>
    <w:rsid w:val="00235D45"/>
    <w:rsid w:val="00235E2A"/>
    <w:rsid w:val="002365C4"/>
    <w:rsid w:val="00236BA4"/>
    <w:rsid w:val="00237398"/>
    <w:rsid w:val="002413C0"/>
    <w:rsid w:val="00243325"/>
    <w:rsid w:val="00243C04"/>
    <w:rsid w:val="00243ECB"/>
    <w:rsid w:val="00243F60"/>
    <w:rsid w:val="002440DA"/>
    <w:rsid w:val="00244253"/>
    <w:rsid w:val="002442FB"/>
    <w:rsid w:val="0024490B"/>
    <w:rsid w:val="00245078"/>
    <w:rsid w:val="002450F8"/>
    <w:rsid w:val="00245233"/>
    <w:rsid w:val="002460BE"/>
    <w:rsid w:val="0024627A"/>
    <w:rsid w:val="00246916"/>
    <w:rsid w:val="00246A84"/>
    <w:rsid w:val="0025022F"/>
    <w:rsid w:val="00250917"/>
    <w:rsid w:val="00251772"/>
    <w:rsid w:val="00251AB8"/>
    <w:rsid w:val="00251CD2"/>
    <w:rsid w:val="00252661"/>
    <w:rsid w:val="00254410"/>
    <w:rsid w:val="00254458"/>
    <w:rsid w:val="002547C3"/>
    <w:rsid w:val="00254B5B"/>
    <w:rsid w:val="00254E35"/>
    <w:rsid w:val="0025508B"/>
    <w:rsid w:val="0025525D"/>
    <w:rsid w:val="002557D3"/>
    <w:rsid w:val="00255F08"/>
    <w:rsid w:val="002567FC"/>
    <w:rsid w:val="00256E7C"/>
    <w:rsid w:val="00257A86"/>
    <w:rsid w:val="00257F5C"/>
    <w:rsid w:val="002605A6"/>
    <w:rsid w:val="002606C6"/>
    <w:rsid w:val="00260D0A"/>
    <w:rsid w:val="00261DD9"/>
    <w:rsid w:val="0026251C"/>
    <w:rsid w:val="00262821"/>
    <w:rsid w:val="00263BBB"/>
    <w:rsid w:val="00263CC0"/>
    <w:rsid w:val="00263DA9"/>
    <w:rsid w:val="00263FB7"/>
    <w:rsid w:val="002641A0"/>
    <w:rsid w:val="00264773"/>
    <w:rsid w:val="0026482B"/>
    <w:rsid w:val="0026652F"/>
    <w:rsid w:val="002674A6"/>
    <w:rsid w:val="002675EC"/>
    <w:rsid w:val="0027030D"/>
    <w:rsid w:val="00270420"/>
    <w:rsid w:val="00271F77"/>
    <w:rsid w:val="002724C4"/>
    <w:rsid w:val="00272842"/>
    <w:rsid w:val="00273017"/>
    <w:rsid w:val="002731FA"/>
    <w:rsid w:val="00273443"/>
    <w:rsid w:val="002734D3"/>
    <w:rsid w:val="00273AAB"/>
    <w:rsid w:val="00273AFB"/>
    <w:rsid w:val="002740D3"/>
    <w:rsid w:val="00275020"/>
    <w:rsid w:val="00275291"/>
    <w:rsid w:val="00275811"/>
    <w:rsid w:val="00275AEB"/>
    <w:rsid w:val="00275EDC"/>
    <w:rsid w:val="002762A0"/>
    <w:rsid w:val="00276441"/>
    <w:rsid w:val="00277574"/>
    <w:rsid w:val="00277814"/>
    <w:rsid w:val="00277819"/>
    <w:rsid w:val="00280125"/>
    <w:rsid w:val="00280DB6"/>
    <w:rsid w:val="00281240"/>
    <w:rsid w:val="0028133F"/>
    <w:rsid w:val="0028147F"/>
    <w:rsid w:val="0028171F"/>
    <w:rsid w:val="0028183B"/>
    <w:rsid w:val="00281CFB"/>
    <w:rsid w:val="00281D60"/>
    <w:rsid w:val="0028276C"/>
    <w:rsid w:val="002837E3"/>
    <w:rsid w:val="002838AD"/>
    <w:rsid w:val="002847FD"/>
    <w:rsid w:val="002848B9"/>
    <w:rsid w:val="00284A74"/>
    <w:rsid w:val="00284BF8"/>
    <w:rsid w:val="00284D05"/>
    <w:rsid w:val="00285B86"/>
    <w:rsid w:val="002860A7"/>
    <w:rsid w:val="0028649C"/>
    <w:rsid w:val="0028713E"/>
    <w:rsid w:val="0028751E"/>
    <w:rsid w:val="00287ACB"/>
    <w:rsid w:val="00287C7E"/>
    <w:rsid w:val="00287DE3"/>
    <w:rsid w:val="00287EE3"/>
    <w:rsid w:val="0029003C"/>
    <w:rsid w:val="002903F6"/>
    <w:rsid w:val="00290459"/>
    <w:rsid w:val="00290907"/>
    <w:rsid w:val="002910DB"/>
    <w:rsid w:val="002919BA"/>
    <w:rsid w:val="002924C6"/>
    <w:rsid w:val="002927C9"/>
    <w:rsid w:val="00292AB7"/>
    <w:rsid w:val="0029318A"/>
    <w:rsid w:val="00293416"/>
    <w:rsid w:val="00293604"/>
    <w:rsid w:val="00293658"/>
    <w:rsid w:val="00293885"/>
    <w:rsid w:val="00293BBE"/>
    <w:rsid w:val="00294CDE"/>
    <w:rsid w:val="002955D2"/>
    <w:rsid w:val="00295AC6"/>
    <w:rsid w:val="00295AC9"/>
    <w:rsid w:val="002960C4"/>
    <w:rsid w:val="00297148"/>
    <w:rsid w:val="002971EE"/>
    <w:rsid w:val="00297C40"/>
    <w:rsid w:val="002A0BDA"/>
    <w:rsid w:val="002A0C47"/>
    <w:rsid w:val="002A0D2B"/>
    <w:rsid w:val="002A129C"/>
    <w:rsid w:val="002A1AB2"/>
    <w:rsid w:val="002A3036"/>
    <w:rsid w:val="002A332A"/>
    <w:rsid w:val="002A3E87"/>
    <w:rsid w:val="002A4C23"/>
    <w:rsid w:val="002A4E1A"/>
    <w:rsid w:val="002A518A"/>
    <w:rsid w:val="002A56A8"/>
    <w:rsid w:val="002A56F8"/>
    <w:rsid w:val="002A6011"/>
    <w:rsid w:val="002A641F"/>
    <w:rsid w:val="002A72B8"/>
    <w:rsid w:val="002A7495"/>
    <w:rsid w:val="002A7B5A"/>
    <w:rsid w:val="002B02F7"/>
    <w:rsid w:val="002B0495"/>
    <w:rsid w:val="002B1865"/>
    <w:rsid w:val="002B1B4E"/>
    <w:rsid w:val="002B1DC9"/>
    <w:rsid w:val="002B1F1B"/>
    <w:rsid w:val="002B1FE5"/>
    <w:rsid w:val="002B20DD"/>
    <w:rsid w:val="002B2307"/>
    <w:rsid w:val="002B2327"/>
    <w:rsid w:val="002B24DF"/>
    <w:rsid w:val="002B2B08"/>
    <w:rsid w:val="002B3FCA"/>
    <w:rsid w:val="002B421B"/>
    <w:rsid w:val="002B4B1A"/>
    <w:rsid w:val="002B50F0"/>
    <w:rsid w:val="002B5173"/>
    <w:rsid w:val="002B52AB"/>
    <w:rsid w:val="002B5341"/>
    <w:rsid w:val="002B5540"/>
    <w:rsid w:val="002B5909"/>
    <w:rsid w:val="002B5DF5"/>
    <w:rsid w:val="002B5E35"/>
    <w:rsid w:val="002B5E84"/>
    <w:rsid w:val="002B60DF"/>
    <w:rsid w:val="002B637B"/>
    <w:rsid w:val="002B7153"/>
    <w:rsid w:val="002B745D"/>
    <w:rsid w:val="002B757D"/>
    <w:rsid w:val="002C06AC"/>
    <w:rsid w:val="002C10A9"/>
    <w:rsid w:val="002C127A"/>
    <w:rsid w:val="002C14F1"/>
    <w:rsid w:val="002C1952"/>
    <w:rsid w:val="002C2195"/>
    <w:rsid w:val="002C2316"/>
    <w:rsid w:val="002C2BC7"/>
    <w:rsid w:val="002C4491"/>
    <w:rsid w:val="002C4962"/>
    <w:rsid w:val="002C4B63"/>
    <w:rsid w:val="002C4FC5"/>
    <w:rsid w:val="002C5167"/>
    <w:rsid w:val="002C51AF"/>
    <w:rsid w:val="002C51E3"/>
    <w:rsid w:val="002C524E"/>
    <w:rsid w:val="002C5720"/>
    <w:rsid w:val="002C5CE7"/>
    <w:rsid w:val="002C6E69"/>
    <w:rsid w:val="002C733C"/>
    <w:rsid w:val="002C747C"/>
    <w:rsid w:val="002C7728"/>
    <w:rsid w:val="002C783D"/>
    <w:rsid w:val="002D1091"/>
    <w:rsid w:val="002D11AF"/>
    <w:rsid w:val="002D235E"/>
    <w:rsid w:val="002D2732"/>
    <w:rsid w:val="002D2738"/>
    <w:rsid w:val="002D2939"/>
    <w:rsid w:val="002D2A2D"/>
    <w:rsid w:val="002D2D30"/>
    <w:rsid w:val="002D31B8"/>
    <w:rsid w:val="002D387C"/>
    <w:rsid w:val="002D4142"/>
    <w:rsid w:val="002D4249"/>
    <w:rsid w:val="002D4637"/>
    <w:rsid w:val="002D49EE"/>
    <w:rsid w:val="002D4A6D"/>
    <w:rsid w:val="002D4C3F"/>
    <w:rsid w:val="002D5976"/>
    <w:rsid w:val="002D5A0A"/>
    <w:rsid w:val="002D5BA2"/>
    <w:rsid w:val="002D631B"/>
    <w:rsid w:val="002D6836"/>
    <w:rsid w:val="002D6B84"/>
    <w:rsid w:val="002D6D2E"/>
    <w:rsid w:val="002E00D8"/>
    <w:rsid w:val="002E0284"/>
    <w:rsid w:val="002E0748"/>
    <w:rsid w:val="002E07A4"/>
    <w:rsid w:val="002E0BDA"/>
    <w:rsid w:val="002E0D6E"/>
    <w:rsid w:val="002E0DD5"/>
    <w:rsid w:val="002E0EC4"/>
    <w:rsid w:val="002E1672"/>
    <w:rsid w:val="002E1EF0"/>
    <w:rsid w:val="002E22CE"/>
    <w:rsid w:val="002E2922"/>
    <w:rsid w:val="002E3506"/>
    <w:rsid w:val="002E3A28"/>
    <w:rsid w:val="002E3A72"/>
    <w:rsid w:val="002E4674"/>
    <w:rsid w:val="002E4E06"/>
    <w:rsid w:val="002E5613"/>
    <w:rsid w:val="002E5624"/>
    <w:rsid w:val="002E5A10"/>
    <w:rsid w:val="002E5BF0"/>
    <w:rsid w:val="002E5E85"/>
    <w:rsid w:val="002E5EC2"/>
    <w:rsid w:val="002E626C"/>
    <w:rsid w:val="002E65A5"/>
    <w:rsid w:val="002E6D75"/>
    <w:rsid w:val="002E6E5B"/>
    <w:rsid w:val="002E7F6F"/>
    <w:rsid w:val="002F1514"/>
    <w:rsid w:val="002F17C1"/>
    <w:rsid w:val="002F1B9C"/>
    <w:rsid w:val="002F21B2"/>
    <w:rsid w:val="002F25A8"/>
    <w:rsid w:val="002F26FC"/>
    <w:rsid w:val="002F27D2"/>
    <w:rsid w:val="002F3018"/>
    <w:rsid w:val="002F32B2"/>
    <w:rsid w:val="002F34D8"/>
    <w:rsid w:val="002F3650"/>
    <w:rsid w:val="002F382D"/>
    <w:rsid w:val="002F394A"/>
    <w:rsid w:val="002F3CA1"/>
    <w:rsid w:val="002F400C"/>
    <w:rsid w:val="002F408E"/>
    <w:rsid w:val="002F4250"/>
    <w:rsid w:val="002F49D7"/>
    <w:rsid w:val="002F51CC"/>
    <w:rsid w:val="002F5675"/>
    <w:rsid w:val="002F59D6"/>
    <w:rsid w:val="002F5AA3"/>
    <w:rsid w:val="002F72BA"/>
    <w:rsid w:val="002F7529"/>
    <w:rsid w:val="002F752C"/>
    <w:rsid w:val="002F7626"/>
    <w:rsid w:val="002F7A6B"/>
    <w:rsid w:val="0030033A"/>
    <w:rsid w:val="0030044D"/>
    <w:rsid w:val="003005BD"/>
    <w:rsid w:val="0030061C"/>
    <w:rsid w:val="00300CB1"/>
    <w:rsid w:val="0030136D"/>
    <w:rsid w:val="00301416"/>
    <w:rsid w:val="00302A6F"/>
    <w:rsid w:val="00302ED5"/>
    <w:rsid w:val="003031F4"/>
    <w:rsid w:val="0030369D"/>
    <w:rsid w:val="00303794"/>
    <w:rsid w:val="003047B3"/>
    <w:rsid w:val="00304E20"/>
    <w:rsid w:val="00304E41"/>
    <w:rsid w:val="00305547"/>
    <w:rsid w:val="003061CF"/>
    <w:rsid w:val="00306A8E"/>
    <w:rsid w:val="00306DF1"/>
    <w:rsid w:val="00306F6F"/>
    <w:rsid w:val="0030732F"/>
    <w:rsid w:val="0030744E"/>
    <w:rsid w:val="00307894"/>
    <w:rsid w:val="00307CCD"/>
    <w:rsid w:val="003100F3"/>
    <w:rsid w:val="0031034C"/>
    <w:rsid w:val="0031093B"/>
    <w:rsid w:val="00311034"/>
    <w:rsid w:val="0031117C"/>
    <w:rsid w:val="00311D12"/>
    <w:rsid w:val="00312128"/>
    <w:rsid w:val="0031240B"/>
    <w:rsid w:val="003125DD"/>
    <w:rsid w:val="00312767"/>
    <w:rsid w:val="003128DE"/>
    <w:rsid w:val="00313344"/>
    <w:rsid w:val="0031335A"/>
    <w:rsid w:val="0031397B"/>
    <w:rsid w:val="00313C3B"/>
    <w:rsid w:val="00314006"/>
    <w:rsid w:val="00314337"/>
    <w:rsid w:val="003147D7"/>
    <w:rsid w:val="00314E6D"/>
    <w:rsid w:val="0031545A"/>
    <w:rsid w:val="00315D65"/>
    <w:rsid w:val="00316332"/>
    <w:rsid w:val="0031658C"/>
    <w:rsid w:val="00317738"/>
    <w:rsid w:val="0031776E"/>
    <w:rsid w:val="00317988"/>
    <w:rsid w:val="00317A4C"/>
    <w:rsid w:val="00320289"/>
    <w:rsid w:val="00320A1F"/>
    <w:rsid w:val="00320B40"/>
    <w:rsid w:val="00320F91"/>
    <w:rsid w:val="00321025"/>
    <w:rsid w:val="0032109F"/>
    <w:rsid w:val="00321586"/>
    <w:rsid w:val="00321954"/>
    <w:rsid w:val="00321AC4"/>
    <w:rsid w:val="00321DE8"/>
    <w:rsid w:val="00321E00"/>
    <w:rsid w:val="00322083"/>
    <w:rsid w:val="003223C9"/>
    <w:rsid w:val="00322619"/>
    <w:rsid w:val="00322623"/>
    <w:rsid w:val="00322F1E"/>
    <w:rsid w:val="00322F5E"/>
    <w:rsid w:val="00323232"/>
    <w:rsid w:val="00323AFF"/>
    <w:rsid w:val="003241FB"/>
    <w:rsid w:val="00324A26"/>
    <w:rsid w:val="00324DFC"/>
    <w:rsid w:val="0032649F"/>
    <w:rsid w:val="00326830"/>
    <w:rsid w:val="00326BB3"/>
    <w:rsid w:val="00326DBF"/>
    <w:rsid w:val="00327318"/>
    <w:rsid w:val="00330087"/>
    <w:rsid w:val="00330345"/>
    <w:rsid w:val="003303E4"/>
    <w:rsid w:val="0033092D"/>
    <w:rsid w:val="003332C4"/>
    <w:rsid w:val="003332E3"/>
    <w:rsid w:val="00333AEA"/>
    <w:rsid w:val="00334555"/>
    <w:rsid w:val="00334589"/>
    <w:rsid w:val="003349CF"/>
    <w:rsid w:val="00334BE4"/>
    <w:rsid w:val="00335357"/>
    <w:rsid w:val="0033546C"/>
    <w:rsid w:val="00336635"/>
    <w:rsid w:val="003366F0"/>
    <w:rsid w:val="00336E6B"/>
    <w:rsid w:val="00336E80"/>
    <w:rsid w:val="00337338"/>
    <w:rsid w:val="00337779"/>
    <w:rsid w:val="00337A3D"/>
    <w:rsid w:val="00337D02"/>
    <w:rsid w:val="00337DD8"/>
    <w:rsid w:val="003405BA"/>
    <w:rsid w:val="003405C4"/>
    <w:rsid w:val="0034081F"/>
    <w:rsid w:val="00341516"/>
    <w:rsid w:val="00341685"/>
    <w:rsid w:val="00341824"/>
    <w:rsid w:val="00342984"/>
    <w:rsid w:val="00342D26"/>
    <w:rsid w:val="00342F4C"/>
    <w:rsid w:val="00343C0B"/>
    <w:rsid w:val="0034406E"/>
    <w:rsid w:val="003442C9"/>
    <w:rsid w:val="003445E4"/>
    <w:rsid w:val="00344635"/>
    <w:rsid w:val="00344726"/>
    <w:rsid w:val="0034528A"/>
    <w:rsid w:val="0034550A"/>
    <w:rsid w:val="00345A4A"/>
    <w:rsid w:val="00345F5B"/>
    <w:rsid w:val="003465B3"/>
    <w:rsid w:val="00346EDC"/>
    <w:rsid w:val="00347053"/>
    <w:rsid w:val="003478B0"/>
    <w:rsid w:val="003479FD"/>
    <w:rsid w:val="00347D03"/>
    <w:rsid w:val="00347EF8"/>
    <w:rsid w:val="0035094D"/>
    <w:rsid w:val="003518A8"/>
    <w:rsid w:val="003526F2"/>
    <w:rsid w:val="00352CDA"/>
    <w:rsid w:val="00352EB2"/>
    <w:rsid w:val="00352F34"/>
    <w:rsid w:val="00353081"/>
    <w:rsid w:val="003534CF"/>
    <w:rsid w:val="003538EF"/>
    <w:rsid w:val="003548DF"/>
    <w:rsid w:val="00354903"/>
    <w:rsid w:val="00354D48"/>
    <w:rsid w:val="0035533B"/>
    <w:rsid w:val="0035568C"/>
    <w:rsid w:val="00355974"/>
    <w:rsid w:val="0035599A"/>
    <w:rsid w:val="00356502"/>
    <w:rsid w:val="003576EB"/>
    <w:rsid w:val="00357FE7"/>
    <w:rsid w:val="00360273"/>
    <w:rsid w:val="00360331"/>
    <w:rsid w:val="003606F3"/>
    <w:rsid w:val="00360D9A"/>
    <w:rsid w:val="00361702"/>
    <w:rsid w:val="0036186D"/>
    <w:rsid w:val="003618C1"/>
    <w:rsid w:val="003619C2"/>
    <w:rsid w:val="003621C7"/>
    <w:rsid w:val="003622DD"/>
    <w:rsid w:val="00363235"/>
    <w:rsid w:val="003633AF"/>
    <w:rsid w:val="00363944"/>
    <w:rsid w:val="00364915"/>
    <w:rsid w:val="00364D4A"/>
    <w:rsid w:val="00365BCA"/>
    <w:rsid w:val="0036601D"/>
    <w:rsid w:val="003663C2"/>
    <w:rsid w:val="00366586"/>
    <w:rsid w:val="003670F9"/>
    <w:rsid w:val="003674BE"/>
    <w:rsid w:val="0036763B"/>
    <w:rsid w:val="00367DDB"/>
    <w:rsid w:val="00367DFE"/>
    <w:rsid w:val="00367E76"/>
    <w:rsid w:val="0037062F"/>
    <w:rsid w:val="0037122A"/>
    <w:rsid w:val="003719A8"/>
    <w:rsid w:val="00372067"/>
    <w:rsid w:val="00372942"/>
    <w:rsid w:val="003738A4"/>
    <w:rsid w:val="0037452F"/>
    <w:rsid w:val="003747BD"/>
    <w:rsid w:val="0037488E"/>
    <w:rsid w:val="0037488F"/>
    <w:rsid w:val="00374ABA"/>
    <w:rsid w:val="00374B1E"/>
    <w:rsid w:val="00375657"/>
    <w:rsid w:val="003758CD"/>
    <w:rsid w:val="00375D46"/>
    <w:rsid w:val="00377A5A"/>
    <w:rsid w:val="00380106"/>
    <w:rsid w:val="0038047D"/>
    <w:rsid w:val="00380730"/>
    <w:rsid w:val="003814A7"/>
    <w:rsid w:val="0038183E"/>
    <w:rsid w:val="00381946"/>
    <w:rsid w:val="00382CB4"/>
    <w:rsid w:val="00382FB7"/>
    <w:rsid w:val="003834D1"/>
    <w:rsid w:val="003841D8"/>
    <w:rsid w:val="003846C9"/>
    <w:rsid w:val="003856EC"/>
    <w:rsid w:val="00385ECB"/>
    <w:rsid w:val="0038603C"/>
    <w:rsid w:val="00386188"/>
    <w:rsid w:val="003868B8"/>
    <w:rsid w:val="00390532"/>
    <w:rsid w:val="0039070C"/>
    <w:rsid w:val="00390C65"/>
    <w:rsid w:val="00391022"/>
    <w:rsid w:val="0039256D"/>
    <w:rsid w:val="00392626"/>
    <w:rsid w:val="00392DB3"/>
    <w:rsid w:val="0039397A"/>
    <w:rsid w:val="00393E68"/>
    <w:rsid w:val="003942B3"/>
    <w:rsid w:val="0039448A"/>
    <w:rsid w:val="003944E8"/>
    <w:rsid w:val="00395146"/>
    <w:rsid w:val="00395317"/>
    <w:rsid w:val="00395474"/>
    <w:rsid w:val="003957F5"/>
    <w:rsid w:val="00396709"/>
    <w:rsid w:val="003977B5"/>
    <w:rsid w:val="003A01CA"/>
    <w:rsid w:val="003A065C"/>
    <w:rsid w:val="003A0B69"/>
    <w:rsid w:val="003A177C"/>
    <w:rsid w:val="003A1D06"/>
    <w:rsid w:val="003A240F"/>
    <w:rsid w:val="003A25D3"/>
    <w:rsid w:val="003A2DD4"/>
    <w:rsid w:val="003A3643"/>
    <w:rsid w:val="003A420B"/>
    <w:rsid w:val="003A4353"/>
    <w:rsid w:val="003A4626"/>
    <w:rsid w:val="003A46BE"/>
    <w:rsid w:val="003A4FD1"/>
    <w:rsid w:val="003A51CC"/>
    <w:rsid w:val="003A58C3"/>
    <w:rsid w:val="003A5938"/>
    <w:rsid w:val="003A6184"/>
    <w:rsid w:val="003A6270"/>
    <w:rsid w:val="003A67D3"/>
    <w:rsid w:val="003A72EC"/>
    <w:rsid w:val="003B0279"/>
    <w:rsid w:val="003B03C7"/>
    <w:rsid w:val="003B0614"/>
    <w:rsid w:val="003B067D"/>
    <w:rsid w:val="003B0FA7"/>
    <w:rsid w:val="003B17E8"/>
    <w:rsid w:val="003B1896"/>
    <w:rsid w:val="003B19EF"/>
    <w:rsid w:val="003B1C86"/>
    <w:rsid w:val="003B1E8F"/>
    <w:rsid w:val="003B27FA"/>
    <w:rsid w:val="003B2855"/>
    <w:rsid w:val="003B2D48"/>
    <w:rsid w:val="003B2DC5"/>
    <w:rsid w:val="003B3526"/>
    <w:rsid w:val="003B354C"/>
    <w:rsid w:val="003B38C1"/>
    <w:rsid w:val="003B3D77"/>
    <w:rsid w:val="003B3F62"/>
    <w:rsid w:val="003B487A"/>
    <w:rsid w:val="003B4C24"/>
    <w:rsid w:val="003B4D8D"/>
    <w:rsid w:val="003B4FE5"/>
    <w:rsid w:val="003B5B55"/>
    <w:rsid w:val="003B662E"/>
    <w:rsid w:val="003B7923"/>
    <w:rsid w:val="003B7933"/>
    <w:rsid w:val="003C04F1"/>
    <w:rsid w:val="003C0CC7"/>
    <w:rsid w:val="003C0D11"/>
    <w:rsid w:val="003C18E7"/>
    <w:rsid w:val="003C20EA"/>
    <w:rsid w:val="003C2301"/>
    <w:rsid w:val="003C2584"/>
    <w:rsid w:val="003C2817"/>
    <w:rsid w:val="003C2CC4"/>
    <w:rsid w:val="003C306B"/>
    <w:rsid w:val="003C3DCA"/>
    <w:rsid w:val="003C450E"/>
    <w:rsid w:val="003C4818"/>
    <w:rsid w:val="003C541E"/>
    <w:rsid w:val="003C57BC"/>
    <w:rsid w:val="003C5D43"/>
    <w:rsid w:val="003C5DBC"/>
    <w:rsid w:val="003C657C"/>
    <w:rsid w:val="003C6D0B"/>
    <w:rsid w:val="003C6DCE"/>
    <w:rsid w:val="003C7D16"/>
    <w:rsid w:val="003C7F5D"/>
    <w:rsid w:val="003D0129"/>
    <w:rsid w:val="003D1128"/>
    <w:rsid w:val="003D1495"/>
    <w:rsid w:val="003D18AE"/>
    <w:rsid w:val="003D19F8"/>
    <w:rsid w:val="003D2120"/>
    <w:rsid w:val="003D271C"/>
    <w:rsid w:val="003D35F7"/>
    <w:rsid w:val="003D363A"/>
    <w:rsid w:val="003D3830"/>
    <w:rsid w:val="003D39BC"/>
    <w:rsid w:val="003D4300"/>
    <w:rsid w:val="003D4473"/>
    <w:rsid w:val="003D4D62"/>
    <w:rsid w:val="003D4DF2"/>
    <w:rsid w:val="003D4EA6"/>
    <w:rsid w:val="003D552C"/>
    <w:rsid w:val="003D571D"/>
    <w:rsid w:val="003D5A8D"/>
    <w:rsid w:val="003D5D37"/>
    <w:rsid w:val="003D5E24"/>
    <w:rsid w:val="003D5E8A"/>
    <w:rsid w:val="003D5ED3"/>
    <w:rsid w:val="003D628B"/>
    <w:rsid w:val="003D6E2D"/>
    <w:rsid w:val="003D6ED8"/>
    <w:rsid w:val="003D7F30"/>
    <w:rsid w:val="003E0078"/>
    <w:rsid w:val="003E067B"/>
    <w:rsid w:val="003E08F9"/>
    <w:rsid w:val="003E111B"/>
    <w:rsid w:val="003E15E7"/>
    <w:rsid w:val="003E1628"/>
    <w:rsid w:val="003E162A"/>
    <w:rsid w:val="003E1D30"/>
    <w:rsid w:val="003E224D"/>
    <w:rsid w:val="003E2667"/>
    <w:rsid w:val="003E27F5"/>
    <w:rsid w:val="003E2B1F"/>
    <w:rsid w:val="003E2B55"/>
    <w:rsid w:val="003E2D23"/>
    <w:rsid w:val="003E3D86"/>
    <w:rsid w:val="003E3E05"/>
    <w:rsid w:val="003E3F3A"/>
    <w:rsid w:val="003E4902"/>
    <w:rsid w:val="003E4B68"/>
    <w:rsid w:val="003E4F42"/>
    <w:rsid w:val="003E50AC"/>
    <w:rsid w:val="003E510B"/>
    <w:rsid w:val="003E581E"/>
    <w:rsid w:val="003E5AF8"/>
    <w:rsid w:val="003E5D83"/>
    <w:rsid w:val="003E66A0"/>
    <w:rsid w:val="003E68E7"/>
    <w:rsid w:val="003E6917"/>
    <w:rsid w:val="003E6CD9"/>
    <w:rsid w:val="003E6D4F"/>
    <w:rsid w:val="003E6E85"/>
    <w:rsid w:val="003E70B0"/>
    <w:rsid w:val="003E7502"/>
    <w:rsid w:val="003F0132"/>
    <w:rsid w:val="003F035D"/>
    <w:rsid w:val="003F0A6E"/>
    <w:rsid w:val="003F1345"/>
    <w:rsid w:val="003F16DA"/>
    <w:rsid w:val="003F260F"/>
    <w:rsid w:val="003F2B8D"/>
    <w:rsid w:val="003F2FD3"/>
    <w:rsid w:val="003F37EE"/>
    <w:rsid w:val="003F3AC4"/>
    <w:rsid w:val="003F4685"/>
    <w:rsid w:val="003F4E8E"/>
    <w:rsid w:val="003F5704"/>
    <w:rsid w:val="003F6E06"/>
    <w:rsid w:val="003F74CD"/>
    <w:rsid w:val="003F7840"/>
    <w:rsid w:val="003F7E7B"/>
    <w:rsid w:val="003F7ED0"/>
    <w:rsid w:val="003F7FB3"/>
    <w:rsid w:val="004000AE"/>
    <w:rsid w:val="00400DF1"/>
    <w:rsid w:val="00400F56"/>
    <w:rsid w:val="00401AB6"/>
    <w:rsid w:val="00402817"/>
    <w:rsid w:val="00402BCF"/>
    <w:rsid w:val="00402E4D"/>
    <w:rsid w:val="00402FAA"/>
    <w:rsid w:val="00403527"/>
    <w:rsid w:val="004040DD"/>
    <w:rsid w:val="004042DE"/>
    <w:rsid w:val="0040518B"/>
    <w:rsid w:val="00405E62"/>
    <w:rsid w:val="00405EF8"/>
    <w:rsid w:val="00406C20"/>
    <w:rsid w:val="004072ED"/>
    <w:rsid w:val="004100DF"/>
    <w:rsid w:val="004104A1"/>
    <w:rsid w:val="00411244"/>
    <w:rsid w:val="004115E9"/>
    <w:rsid w:val="00411E04"/>
    <w:rsid w:val="004124AF"/>
    <w:rsid w:val="004128C2"/>
    <w:rsid w:val="004129AB"/>
    <w:rsid w:val="00412F6B"/>
    <w:rsid w:val="0041324B"/>
    <w:rsid w:val="00413976"/>
    <w:rsid w:val="00413AA7"/>
    <w:rsid w:val="00413B8F"/>
    <w:rsid w:val="00413D20"/>
    <w:rsid w:val="0041422C"/>
    <w:rsid w:val="004143A6"/>
    <w:rsid w:val="0041451F"/>
    <w:rsid w:val="00414ABB"/>
    <w:rsid w:val="004151A6"/>
    <w:rsid w:val="00416BC0"/>
    <w:rsid w:val="00416FE6"/>
    <w:rsid w:val="00417094"/>
    <w:rsid w:val="004178D5"/>
    <w:rsid w:val="00420793"/>
    <w:rsid w:val="004211BA"/>
    <w:rsid w:val="0042125E"/>
    <w:rsid w:val="0042149C"/>
    <w:rsid w:val="0042166B"/>
    <w:rsid w:val="00421AA7"/>
    <w:rsid w:val="00421DFA"/>
    <w:rsid w:val="00422373"/>
    <w:rsid w:val="0042256A"/>
    <w:rsid w:val="00422BFD"/>
    <w:rsid w:val="00422F36"/>
    <w:rsid w:val="004236FF"/>
    <w:rsid w:val="00423D6A"/>
    <w:rsid w:val="00423DCF"/>
    <w:rsid w:val="00423F78"/>
    <w:rsid w:val="004250CC"/>
    <w:rsid w:val="004253D1"/>
    <w:rsid w:val="0042570F"/>
    <w:rsid w:val="004258D4"/>
    <w:rsid w:val="0042645B"/>
    <w:rsid w:val="0042698D"/>
    <w:rsid w:val="00426A18"/>
    <w:rsid w:val="00426A5E"/>
    <w:rsid w:val="004278AA"/>
    <w:rsid w:val="00427D72"/>
    <w:rsid w:val="00430008"/>
    <w:rsid w:val="00430C40"/>
    <w:rsid w:val="00431788"/>
    <w:rsid w:val="00431F8E"/>
    <w:rsid w:val="00431FFE"/>
    <w:rsid w:val="0043236C"/>
    <w:rsid w:val="00432860"/>
    <w:rsid w:val="00432883"/>
    <w:rsid w:val="004333C1"/>
    <w:rsid w:val="00433CF1"/>
    <w:rsid w:val="00435903"/>
    <w:rsid w:val="00435C88"/>
    <w:rsid w:val="00436954"/>
    <w:rsid w:val="004369FB"/>
    <w:rsid w:val="00436AD8"/>
    <w:rsid w:val="00437CCD"/>
    <w:rsid w:val="0044078F"/>
    <w:rsid w:val="00440808"/>
    <w:rsid w:val="004410C5"/>
    <w:rsid w:val="004411B7"/>
    <w:rsid w:val="00441A93"/>
    <w:rsid w:val="00442F7D"/>
    <w:rsid w:val="004430D5"/>
    <w:rsid w:val="00443C1E"/>
    <w:rsid w:val="00443E92"/>
    <w:rsid w:val="0044430C"/>
    <w:rsid w:val="00444E71"/>
    <w:rsid w:val="00445410"/>
    <w:rsid w:val="0044578C"/>
    <w:rsid w:val="004465C1"/>
    <w:rsid w:val="00446820"/>
    <w:rsid w:val="00447396"/>
    <w:rsid w:val="0044745A"/>
    <w:rsid w:val="00447669"/>
    <w:rsid w:val="0044782F"/>
    <w:rsid w:val="004479F6"/>
    <w:rsid w:val="00447FE2"/>
    <w:rsid w:val="00450860"/>
    <w:rsid w:val="004508C5"/>
    <w:rsid w:val="00450A17"/>
    <w:rsid w:val="00450B06"/>
    <w:rsid w:val="00450C67"/>
    <w:rsid w:val="00451D3C"/>
    <w:rsid w:val="00453533"/>
    <w:rsid w:val="004536AF"/>
    <w:rsid w:val="004544C8"/>
    <w:rsid w:val="004545D7"/>
    <w:rsid w:val="00454709"/>
    <w:rsid w:val="00454A77"/>
    <w:rsid w:val="00454B84"/>
    <w:rsid w:val="0045552C"/>
    <w:rsid w:val="00455813"/>
    <w:rsid w:val="004559A8"/>
    <w:rsid w:val="00455A69"/>
    <w:rsid w:val="00455BB7"/>
    <w:rsid w:val="00455D9E"/>
    <w:rsid w:val="004562B6"/>
    <w:rsid w:val="00456538"/>
    <w:rsid w:val="00456979"/>
    <w:rsid w:val="00456B2F"/>
    <w:rsid w:val="004571A2"/>
    <w:rsid w:val="0045754F"/>
    <w:rsid w:val="0045761F"/>
    <w:rsid w:val="00460415"/>
    <w:rsid w:val="00460812"/>
    <w:rsid w:val="00460E1A"/>
    <w:rsid w:val="00461763"/>
    <w:rsid w:val="00461933"/>
    <w:rsid w:val="00461C68"/>
    <w:rsid w:val="00461DC3"/>
    <w:rsid w:val="004623B2"/>
    <w:rsid w:val="00463542"/>
    <w:rsid w:val="00463DE2"/>
    <w:rsid w:val="00464270"/>
    <w:rsid w:val="00464746"/>
    <w:rsid w:val="0046480A"/>
    <w:rsid w:val="00464D00"/>
    <w:rsid w:val="0046504C"/>
    <w:rsid w:val="004656C0"/>
    <w:rsid w:val="0046604E"/>
    <w:rsid w:val="00466304"/>
    <w:rsid w:val="00466378"/>
    <w:rsid w:val="004665B3"/>
    <w:rsid w:val="004668D0"/>
    <w:rsid w:val="00466A76"/>
    <w:rsid w:val="0046708B"/>
    <w:rsid w:val="004672DE"/>
    <w:rsid w:val="004672F9"/>
    <w:rsid w:val="00467A2A"/>
    <w:rsid w:val="00467BB6"/>
    <w:rsid w:val="0047035C"/>
    <w:rsid w:val="00470958"/>
    <w:rsid w:val="00470BC0"/>
    <w:rsid w:val="004710EE"/>
    <w:rsid w:val="00471373"/>
    <w:rsid w:val="0047170D"/>
    <w:rsid w:val="00473CEC"/>
    <w:rsid w:val="00475E1A"/>
    <w:rsid w:val="004761E0"/>
    <w:rsid w:val="00476A05"/>
    <w:rsid w:val="00477D57"/>
    <w:rsid w:val="0048029E"/>
    <w:rsid w:val="0048069A"/>
    <w:rsid w:val="00481116"/>
    <w:rsid w:val="004831C0"/>
    <w:rsid w:val="00483576"/>
    <w:rsid w:val="0048378A"/>
    <w:rsid w:val="00484617"/>
    <w:rsid w:val="004846E3"/>
    <w:rsid w:val="00484CE2"/>
    <w:rsid w:val="0048547E"/>
    <w:rsid w:val="0048549E"/>
    <w:rsid w:val="00485E05"/>
    <w:rsid w:val="00486436"/>
    <w:rsid w:val="004866D6"/>
    <w:rsid w:val="00486BB7"/>
    <w:rsid w:val="00486E76"/>
    <w:rsid w:val="00487114"/>
    <w:rsid w:val="00487750"/>
    <w:rsid w:val="00487B68"/>
    <w:rsid w:val="00487B71"/>
    <w:rsid w:val="00487E66"/>
    <w:rsid w:val="00490A0B"/>
    <w:rsid w:val="004913C4"/>
    <w:rsid w:val="00491D1C"/>
    <w:rsid w:val="00492A3F"/>
    <w:rsid w:val="0049319C"/>
    <w:rsid w:val="00494237"/>
    <w:rsid w:val="0049514D"/>
    <w:rsid w:val="00495871"/>
    <w:rsid w:val="004959A5"/>
    <w:rsid w:val="00496308"/>
    <w:rsid w:val="00496647"/>
    <w:rsid w:val="00496DD1"/>
    <w:rsid w:val="004971CE"/>
    <w:rsid w:val="004976C9"/>
    <w:rsid w:val="00497A0B"/>
    <w:rsid w:val="004A0965"/>
    <w:rsid w:val="004A09EB"/>
    <w:rsid w:val="004A1056"/>
    <w:rsid w:val="004A1381"/>
    <w:rsid w:val="004A17E9"/>
    <w:rsid w:val="004A1CC7"/>
    <w:rsid w:val="004A20D5"/>
    <w:rsid w:val="004A23D9"/>
    <w:rsid w:val="004A2648"/>
    <w:rsid w:val="004A377B"/>
    <w:rsid w:val="004A422A"/>
    <w:rsid w:val="004A4693"/>
    <w:rsid w:val="004A4952"/>
    <w:rsid w:val="004A50F4"/>
    <w:rsid w:val="004A5237"/>
    <w:rsid w:val="004A5289"/>
    <w:rsid w:val="004A5330"/>
    <w:rsid w:val="004A5C6F"/>
    <w:rsid w:val="004A5CED"/>
    <w:rsid w:val="004A5CF7"/>
    <w:rsid w:val="004A6483"/>
    <w:rsid w:val="004A6782"/>
    <w:rsid w:val="004A6EE7"/>
    <w:rsid w:val="004A76A2"/>
    <w:rsid w:val="004A7E49"/>
    <w:rsid w:val="004B07A5"/>
    <w:rsid w:val="004B1AF3"/>
    <w:rsid w:val="004B1D5A"/>
    <w:rsid w:val="004B2417"/>
    <w:rsid w:val="004B2983"/>
    <w:rsid w:val="004B2CB2"/>
    <w:rsid w:val="004B2FDE"/>
    <w:rsid w:val="004B317A"/>
    <w:rsid w:val="004B3DBA"/>
    <w:rsid w:val="004B429A"/>
    <w:rsid w:val="004B48BA"/>
    <w:rsid w:val="004B4B4C"/>
    <w:rsid w:val="004B5162"/>
    <w:rsid w:val="004B542C"/>
    <w:rsid w:val="004B5695"/>
    <w:rsid w:val="004B58B6"/>
    <w:rsid w:val="004B6B88"/>
    <w:rsid w:val="004B75F7"/>
    <w:rsid w:val="004B7980"/>
    <w:rsid w:val="004B7C14"/>
    <w:rsid w:val="004B7CCC"/>
    <w:rsid w:val="004C020B"/>
    <w:rsid w:val="004C0367"/>
    <w:rsid w:val="004C05F3"/>
    <w:rsid w:val="004C0B8D"/>
    <w:rsid w:val="004C2302"/>
    <w:rsid w:val="004C2A9B"/>
    <w:rsid w:val="004C2FB4"/>
    <w:rsid w:val="004C3713"/>
    <w:rsid w:val="004C37CE"/>
    <w:rsid w:val="004C3F22"/>
    <w:rsid w:val="004C433C"/>
    <w:rsid w:val="004C4CAE"/>
    <w:rsid w:val="004C4EEC"/>
    <w:rsid w:val="004C500D"/>
    <w:rsid w:val="004C5210"/>
    <w:rsid w:val="004C5564"/>
    <w:rsid w:val="004C563F"/>
    <w:rsid w:val="004C5CE3"/>
    <w:rsid w:val="004C6AA7"/>
    <w:rsid w:val="004C7ABE"/>
    <w:rsid w:val="004C7E68"/>
    <w:rsid w:val="004D07B2"/>
    <w:rsid w:val="004D0D86"/>
    <w:rsid w:val="004D17E7"/>
    <w:rsid w:val="004D1B93"/>
    <w:rsid w:val="004D1EBB"/>
    <w:rsid w:val="004D1EBE"/>
    <w:rsid w:val="004D277E"/>
    <w:rsid w:val="004D3277"/>
    <w:rsid w:val="004D33AA"/>
    <w:rsid w:val="004D33F9"/>
    <w:rsid w:val="004D3A1D"/>
    <w:rsid w:val="004D4099"/>
    <w:rsid w:val="004D412C"/>
    <w:rsid w:val="004D4467"/>
    <w:rsid w:val="004D48CA"/>
    <w:rsid w:val="004D4B66"/>
    <w:rsid w:val="004D4BFE"/>
    <w:rsid w:val="004D5099"/>
    <w:rsid w:val="004D5340"/>
    <w:rsid w:val="004D5C44"/>
    <w:rsid w:val="004D5CEB"/>
    <w:rsid w:val="004D697A"/>
    <w:rsid w:val="004D7360"/>
    <w:rsid w:val="004D75FC"/>
    <w:rsid w:val="004D7624"/>
    <w:rsid w:val="004D7727"/>
    <w:rsid w:val="004D7EF5"/>
    <w:rsid w:val="004E0356"/>
    <w:rsid w:val="004E03AA"/>
    <w:rsid w:val="004E0456"/>
    <w:rsid w:val="004E06E9"/>
    <w:rsid w:val="004E0C6D"/>
    <w:rsid w:val="004E0D6F"/>
    <w:rsid w:val="004E12F2"/>
    <w:rsid w:val="004E15BE"/>
    <w:rsid w:val="004E19CA"/>
    <w:rsid w:val="004E1E34"/>
    <w:rsid w:val="004E1E7B"/>
    <w:rsid w:val="004E220E"/>
    <w:rsid w:val="004E2DC7"/>
    <w:rsid w:val="004E2E1F"/>
    <w:rsid w:val="004E2F31"/>
    <w:rsid w:val="004E3A59"/>
    <w:rsid w:val="004E3C86"/>
    <w:rsid w:val="004E427C"/>
    <w:rsid w:val="004E45BD"/>
    <w:rsid w:val="004E45D7"/>
    <w:rsid w:val="004E4779"/>
    <w:rsid w:val="004E4912"/>
    <w:rsid w:val="004E4A1E"/>
    <w:rsid w:val="004E4BE5"/>
    <w:rsid w:val="004E4C21"/>
    <w:rsid w:val="004E4FD4"/>
    <w:rsid w:val="004E509E"/>
    <w:rsid w:val="004E50B2"/>
    <w:rsid w:val="004E5A10"/>
    <w:rsid w:val="004E5FBF"/>
    <w:rsid w:val="004E6093"/>
    <w:rsid w:val="004E64AE"/>
    <w:rsid w:val="004E6E66"/>
    <w:rsid w:val="004E6F8C"/>
    <w:rsid w:val="004E71EF"/>
    <w:rsid w:val="004F0026"/>
    <w:rsid w:val="004F042C"/>
    <w:rsid w:val="004F0609"/>
    <w:rsid w:val="004F0719"/>
    <w:rsid w:val="004F09A4"/>
    <w:rsid w:val="004F179B"/>
    <w:rsid w:val="004F2654"/>
    <w:rsid w:val="004F2713"/>
    <w:rsid w:val="004F2842"/>
    <w:rsid w:val="004F2A33"/>
    <w:rsid w:val="004F3D81"/>
    <w:rsid w:val="004F420E"/>
    <w:rsid w:val="004F4236"/>
    <w:rsid w:val="004F427C"/>
    <w:rsid w:val="004F528B"/>
    <w:rsid w:val="004F5929"/>
    <w:rsid w:val="004F71AE"/>
    <w:rsid w:val="004F722F"/>
    <w:rsid w:val="004F7DDF"/>
    <w:rsid w:val="004F7DFA"/>
    <w:rsid w:val="0050003D"/>
    <w:rsid w:val="00500322"/>
    <w:rsid w:val="00500C52"/>
    <w:rsid w:val="005010B8"/>
    <w:rsid w:val="005010ED"/>
    <w:rsid w:val="00501143"/>
    <w:rsid w:val="00501BFA"/>
    <w:rsid w:val="0050208A"/>
    <w:rsid w:val="00504615"/>
    <w:rsid w:val="0050473E"/>
    <w:rsid w:val="00505411"/>
    <w:rsid w:val="00505ADB"/>
    <w:rsid w:val="00505F25"/>
    <w:rsid w:val="00506624"/>
    <w:rsid w:val="005066ED"/>
    <w:rsid w:val="0050730E"/>
    <w:rsid w:val="00507356"/>
    <w:rsid w:val="00507ACB"/>
    <w:rsid w:val="0051047C"/>
    <w:rsid w:val="005106B8"/>
    <w:rsid w:val="005106F2"/>
    <w:rsid w:val="005107EC"/>
    <w:rsid w:val="0051167E"/>
    <w:rsid w:val="0051278C"/>
    <w:rsid w:val="00513D15"/>
    <w:rsid w:val="00513D1A"/>
    <w:rsid w:val="005144A7"/>
    <w:rsid w:val="00514A63"/>
    <w:rsid w:val="00514C0B"/>
    <w:rsid w:val="00514E85"/>
    <w:rsid w:val="005156F2"/>
    <w:rsid w:val="00515908"/>
    <w:rsid w:val="00515AFB"/>
    <w:rsid w:val="00516213"/>
    <w:rsid w:val="005164B5"/>
    <w:rsid w:val="005165A5"/>
    <w:rsid w:val="0051664F"/>
    <w:rsid w:val="005168CE"/>
    <w:rsid w:val="00516917"/>
    <w:rsid w:val="00517C0E"/>
    <w:rsid w:val="00520111"/>
    <w:rsid w:val="005201E4"/>
    <w:rsid w:val="005201F0"/>
    <w:rsid w:val="00520A7E"/>
    <w:rsid w:val="00520E3F"/>
    <w:rsid w:val="00521526"/>
    <w:rsid w:val="00521998"/>
    <w:rsid w:val="00521BC0"/>
    <w:rsid w:val="005230E0"/>
    <w:rsid w:val="00523B37"/>
    <w:rsid w:val="005258C2"/>
    <w:rsid w:val="005259B5"/>
    <w:rsid w:val="00525DA4"/>
    <w:rsid w:val="0052608A"/>
    <w:rsid w:val="005264CF"/>
    <w:rsid w:val="00526FFB"/>
    <w:rsid w:val="005272C8"/>
    <w:rsid w:val="00527336"/>
    <w:rsid w:val="00527F08"/>
    <w:rsid w:val="005301D8"/>
    <w:rsid w:val="005305A7"/>
    <w:rsid w:val="005310E2"/>
    <w:rsid w:val="00531439"/>
    <w:rsid w:val="0053181C"/>
    <w:rsid w:val="005321D4"/>
    <w:rsid w:val="00532C19"/>
    <w:rsid w:val="00532CEB"/>
    <w:rsid w:val="005332AA"/>
    <w:rsid w:val="00533501"/>
    <w:rsid w:val="00533ADB"/>
    <w:rsid w:val="00533AFA"/>
    <w:rsid w:val="00533C57"/>
    <w:rsid w:val="00533DBD"/>
    <w:rsid w:val="005346F2"/>
    <w:rsid w:val="00534884"/>
    <w:rsid w:val="00534895"/>
    <w:rsid w:val="005351FD"/>
    <w:rsid w:val="00535B25"/>
    <w:rsid w:val="005363E7"/>
    <w:rsid w:val="00536672"/>
    <w:rsid w:val="00536FF3"/>
    <w:rsid w:val="00537047"/>
    <w:rsid w:val="005372DB"/>
    <w:rsid w:val="00537A70"/>
    <w:rsid w:val="005415CF"/>
    <w:rsid w:val="005416AC"/>
    <w:rsid w:val="005426E8"/>
    <w:rsid w:val="00542F18"/>
    <w:rsid w:val="0054304E"/>
    <w:rsid w:val="00543308"/>
    <w:rsid w:val="0054341E"/>
    <w:rsid w:val="00543427"/>
    <w:rsid w:val="00543726"/>
    <w:rsid w:val="00543822"/>
    <w:rsid w:val="005440BA"/>
    <w:rsid w:val="00544366"/>
    <w:rsid w:val="00544399"/>
    <w:rsid w:val="005445F7"/>
    <w:rsid w:val="00544DA2"/>
    <w:rsid w:val="00544E3F"/>
    <w:rsid w:val="00545257"/>
    <w:rsid w:val="00545ACC"/>
    <w:rsid w:val="00545D06"/>
    <w:rsid w:val="005462C4"/>
    <w:rsid w:val="005469BE"/>
    <w:rsid w:val="005470D8"/>
    <w:rsid w:val="00547110"/>
    <w:rsid w:val="00547497"/>
    <w:rsid w:val="00547B66"/>
    <w:rsid w:val="00547F98"/>
    <w:rsid w:val="0055002A"/>
    <w:rsid w:val="0055075F"/>
    <w:rsid w:val="00550DEA"/>
    <w:rsid w:val="00551468"/>
    <w:rsid w:val="00551AAC"/>
    <w:rsid w:val="00551EDC"/>
    <w:rsid w:val="0055221F"/>
    <w:rsid w:val="005530A2"/>
    <w:rsid w:val="00553291"/>
    <w:rsid w:val="00553375"/>
    <w:rsid w:val="0055354A"/>
    <w:rsid w:val="005538A6"/>
    <w:rsid w:val="00553CFE"/>
    <w:rsid w:val="00553EE6"/>
    <w:rsid w:val="00554178"/>
    <w:rsid w:val="00554D5D"/>
    <w:rsid w:val="00554EFC"/>
    <w:rsid w:val="00554F87"/>
    <w:rsid w:val="00555A2F"/>
    <w:rsid w:val="00555D32"/>
    <w:rsid w:val="00556D9D"/>
    <w:rsid w:val="005570D0"/>
    <w:rsid w:val="005609F1"/>
    <w:rsid w:val="0056136D"/>
    <w:rsid w:val="0056158D"/>
    <w:rsid w:val="00561AB7"/>
    <w:rsid w:val="00561CDA"/>
    <w:rsid w:val="00562050"/>
    <w:rsid w:val="005620FC"/>
    <w:rsid w:val="00562867"/>
    <w:rsid w:val="00562D5D"/>
    <w:rsid w:val="00562E84"/>
    <w:rsid w:val="00562EE9"/>
    <w:rsid w:val="00563157"/>
    <w:rsid w:val="0056354C"/>
    <w:rsid w:val="005636DC"/>
    <w:rsid w:val="00563B01"/>
    <w:rsid w:val="00563F57"/>
    <w:rsid w:val="005640C9"/>
    <w:rsid w:val="00564150"/>
    <w:rsid w:val="005643DE"/>
    <w:rsid w:val="005644B6"/>
    <w:rsid w:val="00564D10"/>
    <w:rsid w:val="00564F32"/>
    <w:rsid w:val="00565860"/>
    <w:rsid w:val="005659A8"/>
    <w:rsid w:val="00565C0E"/>
    <w:rsid w:val="0056726C"/>
    <w:rsid w:val="00567A18"/>
    <w:rsid w:val="00570454"/>
    <w:rsid w:val="00570CE1"/>
    <w:rsid w:val="00570E2F"/>
    <w:rsid w:val="00571495"/>
    <w:rsid w:val="005717F1"/>
    <w:rsid w:val="005725CC"/>
    <w:rsid w:val="005728CD"/>
    <w:rsid w:val="00572E1F"/>
    <w:rsid w:val="005730AD"/>
    <w:rsid w:val="00573237"/>
    <w:rsid w:val="00573BE0"/>
    <w:rsid w:val="00573CC8"/>
    <w:rsid w:val="00574229"/>
    <w:rsid w:val="005742B3"/>
    <w:rsid w:val="0057450E"/>
    <w:rsid w:val="005745EF"/>
    <w:rsid w:val="00574C03"/>
    <w:rsid w:val="00574CA0"/>
    <w:rsid w:val="00575306"/>
    <w:rsid w:val="0057593B"/>
    <w:rsid w:val="00575A67"/>
    <w:rsid w:val="00575DC2"/>
    <w:rsid w:val="00576087"/>
    <w:rsid w:val="005761C8"/>
    <w:rsid w:val="00576224"/>
    <w:rsid w:val="0057670D"/>
    <w:rsid w:val="00576DC8"/>
    <w:rsid w:val="0057795C"/>
    <w:rsid w:val="00577D1D"/>
    <w:rsid w:val="00580191"/>
    <w:rsid w:val="00580F9D"/>
    <w:rsid w:val="005811EF"/>
    <w:rsid w:val="005811F8"/>
    <w:rsid w:val="0058122A"/>
    <w:rsid w:val="005816D3"/>
    <w:rsid w:val="00581A73"/>
    <w:rsid w:val="00581AB2"/>
    <w:rsid w:val="00582E47"/>
    <w:rsid w:val="00582F8B"/>
    <w:rsid w:val="00583945"/>
    <w:rsid w:val="00583B6D"/>
    <w:rsid w:val="00584065"/>
    <w:rsid w:val="0058443C"/>
    <w:rsid w:val="0058458B"/>
    <w:rsid w:val="00584871"/>
    <w:rsid w:val="00584AF3"/>
    <w:rsid w:val="00584B88"/>
    <w:rsid w:val="00585389"/>
    <w:rsid w:val="005858FB"/>
    <w:rsid w:val="0058635E"/>
    <w:rsid w:val="005863C2"/>
    <w:rsid w:val="00586B45"/>
    <w:rsid w:val="00586FE9"/>
    <w:rsid w:val="00587389"/>
    <w:rsid w:val="00587A0E"/>
    <w:rsid w:val="00587D7B"/>
    <w:rsid w:val="00590919"/>
    <w:rsid w:val="00590C24"/>
    <w:rsid w:val="0059126E"/>
    <w:rsid w:val="005912D9"/>
    <w:rsid w:val="0059146F"/>
    <w:rsid w:val="0059162E"/>
    <w:rsid w:val="005916F2"/>
    <w:rsid w:val="00591C33"/>
    <w:rsid w:val="005925C6"/>
    <w:rsid w:val="00592738"/>
    <w:rsid w:val="00593B60"/>
    <w:rsid w:val="00593B77"/>
    <w:rsid w:val="0059407F"/>
    <w:rsid w:val="005949F7"/>
    <w:rsid w:val="00594C16"/>
    <w:rsid w:val="00594C99"/>
    <w:rsid w:val="005953DF"/>
    <w:rsid w:val="0059567F"/>
    <w:rsid w:val="0059613A"/>
    <w:rsid w:val="00596512"/>
    <w:rsid w:val="0059655E"/>
    <w:rsid w:val="005965FB"/>
    <w:rsid w:val="00596850"/>
    <w:rsid w:val="005972C7"/>
    <w:rsid w:val="005973D1"/>
    <w:rsid w:val="005975D2"/>
    <w:rsid w:val="00597954"/>
    <w:rsid w:val="005A13CD"/>
    <w:rsid w:val="005A14B8"/>
    <w:rsid w:val="005A1817"/>
    <w:rsid w:val="005A23AC"/>
    <w:rsid w:val="005A291A"/>
    <w:rsid w:val="005A2A52"/>
    <w:rsid w:val="005A37D9"/>
    <w:rsid w:val="005A3B06"/>
    <w:rsid w:val="005A400A"/>
    <w:rsid w:val="005A4293"/>
    <w:rsid w:val="005A441E"/>
    <w:rsid w:val="005A51CF"/>
    <w:rsid w:val="005A57A0"/>
    <w:rsid w:val="005A5B86"/>
    <w:rsid w:val="005A6110"/>
    <w:rsid w:val="005A6F06"/>
    <w:rsid w:val="005A7998"/>
    <w:rsid w:val="005B0251"/>
    <w:rsid w:val="005B0297"/>
    <w:rsid w:val="005B09A3"/>
    <w:rsid w:val="005B11D4"/>
    <w:rsid w:val="005B1764"/>
    <w:rsid w:val="005B20D2"/>
    <w:rsid w:val="005B21E9"/>
    <w:rsid w:val="005B2317"/>
    <w:rsid w:val="005B23D4"/>
    <w:rsid w:val="005B2800"/>
    <w:rsid w:val="005B296B"/>
    <w:rsid w:val="005B2A87"/>
    <w:rsid w:val="005B2CE5"/>
    <w:rsid w:val="005B3665"/>
    <w:rsid w:val="005B3953"/>
    <w:rsid w:val="005B3FCF"/>
    <w:rsid w:val="005B46A4"/>
    <w:rsid w:val="005B46FE"/>
    <w:rsid w:val="005B47DA"/>
    <w:rsid w:val="005B5005"/>
    <w:rsid w:val="005B5053"/>
    <w:rsid w:val="005B557A"/>
    <w:rsid w:val="005B59A7"/>
    <w:rsid w:val="005B5C03"/>
    <w:rsid w:val="005B5E67"/>
    <w:rsid w:val="005B6731"/>
    <w:rsid w:val="005B72F0"/>
    <w:rsid w:val="005B7341"/>
    <w:rsid w:val="005B7973"/>
    <w:rsid w:val="005C11B7"/>
    <w:rsid w:val="005C1F3E"/>
    <w:rsid w:val="005C350E"/>
    <w:rsid w:val="005C3829"/>
    <w:rsid w:val="005C3A93"/>
    <w:rsid w:val="005C3F3C"/>
    <w:rsid w:val="005C4884"/>
    <w:rsid w:val="005C4C95"/>
    <w:rsid w:val="005C503F"/>
    <w:rsid w:val="005C6936"/>
    <w:rsid w:val="005C745C"/>
    <w:rsid w:val="005D0629"/>
    <w:rsid w:val="005D0DD0"/>
    <w:rsid w:val="005D10C2"/>
    <w:rsid w:val="005D1D3B"/>
    <w:rsid w:val="005D1D94"/>
    <w:rsid w:val="005D2456"/>
    <w:rsid w:val="005D28A0"/>
    <w:rsid w:val="005D2B76"/>
    <w:rsid w:val="005D2C6E"/>
    <w:rsid w:val="005D2E6B"/>
    <w:rsid w:val="005D3A03"/>
    <w:rsid w:val="005D3B48"/>
    <w:rsid w:val="005D3D7E"/>
    <w:rsid w:val="005D3E2A"/>
    <w:rsid w:val="005D3FB0"/>
    <w:rsid w:val="005D4F42"/>
    <w:rsid w:val="005D5480"/>
    <w:rsid w:val="005D5A92"/>
    <w:rsid w:val="005D5D68"/>
    <w:rsid w:val="005D62BC"/>
    <w:rsid w:val="005D73C6"/>
    <w:rsid w:val="005D7988"/>
    <w:rsid w:val="005D7AB3"/>
    <w:rsid w:val="005D7B1A"/>
    <w:rsid w:val="005D7BBA"/>
    <w:rsid w:val="005D7F8B"/>
    <w:rsid w:val="005E03CE"/>
    <w:rsid w:val="005E0E04"/>
    <w:rsid w:val="005E0FC5"/>
    <w:rsid w:val="005E144C"/>
    <w:rsid w:val="005E1522"/>
    <w:rsid w:val="005E1923"/>
    <w:rsid w:val="005E1DB4"/>
    <w:rsid w:val="005E2268"/>
    <w:rsid w:val="005E29CC"/>
    <w:rsid w:val="005E2AFC"/>
    <w:rsid w:val="005E3706"/>
    <w:rsid w:val="005E391E"/>
    <w:rsid w:val="005E3AAC"/>
    <w:rsid w:val="005E3ED4"/>
    <w:rsid w:val="005E3F54"/>
    <w:rsid w:val="005E4889"/>
    <w:rsid w:val="005E4C8A"/>
    <w:rsid w:val="005E4FF6"/>
    <w:rsid w:val="005E52EF"/>
    <w:rsid w:val="005E5745"/>
    <w:rsid w:val="005E583B"/>
    <w:rsid w:val="005E624E"/>
    <w:rsid w:val="005E6FAD"/>
    <w:rsid w:val="005E7B89"/>
    <w:rsid w:val="005F0CC7"/>
    <w:rsid w:val="005F0D85"/>
    <w:rsid w:val="005F0D94"/>
    <w:rsid w:val="005F0F44"/>
    <w:rsid w:val="005F2750"/>
    <w:rsid w:val="005F290B"/>
    <w:rsid w:val="005F2C16"/>
    <w:rsid w:val="005F3102"/>
    <w:rsid w:val="005F3AD8"/>
    <w:rsid w:val="005F3ADA"/>
    <w:rsid w:val="005F3E4B"/>
    <w:rsid w:val="005F4029"/>
    <w:rsid w:val="005F4223"/>
    <w:rsid w:val="005F438E"/>
    <w:rsid w:val="005F4406"/>
    <w:rsid w:val="005F4A0C"/>
    <w:rsid w:val="005F4FA9"/>
    <w:rsid w:val="005F68C4"/>
    <w:rsid w:val="005F7437"/>
    <w:rsid w:val="005F7FF0"/>
    <w:rsid w:val="006002E8"/>
    <w:rsid w:val="0060085F"/>
    <w:rsid w:val="006009BF"/>
    <w:rsid w:val="00600E8C"/>
    <w:rsid w:val="0060114F"/>
    <w:rsid w:val="006015CB"/>
    <w:rsid w:val="00601E66"/>
    <w:rsid w:val="00601EB6"/>
    <w:rsid w:val="006020B4"/>
    <w:rsid w:val="00603473"/>
    <w:rsid w:val="0060370F"/>
    <w:rsid w:val="00603915"/>
    <w:rsid w:val="00603B2C"/>
    <w:rsid w:val="00603CA0"/>
    <w:rsid w:val="00603F91"/>
    <w:rsid w:val="00604395"/>
    <w:rsid w:val="006045DC"/>
    <w:rsid w:val="006047A3"/>
    <w:rsid w:val="00604984"/>
    <w:rsid w:val="006049A4"/>
    <w:rsid w:val="006049CF"/>
    <w:rsid w:val="00604C4D"/>
    <w:rsid w:val="00604F48"/>
    <w:rsid w:val="00604FB0"/>
    <w:rsid w:val="00605D12"/>
    <w:rsid w:val="00605F41"/>
    <w:rsid w:val="00606743"/>
    <w:rsid w:val="006068E7"/>
    <w:rsid w:val="00606986"/>
    <w:rsid w:val="00606C2F"/>
    <w:rsid w:val="00607730"/>
    <w:rsid w:val="00607E9C"/>
    <w:rsid w:val="00610126"/>
    <w:rsid w:val="00610281"/>
    <w:rsid w:val="00610539"/>
    <w:rsid w:val="00610818"/>
    <w:rsid w:val="006117FD"/>
    <w:rsid w:val="00611CAA"/>
    <w:rsid w:val="0061216C"/>
    <w:rsid w:val="006136C9"/>
    <w:rsid w:val="00613CD9"/>
    <w:rsid w:val="00614127"/>
    <w:rsid w:val="00614442"/>
    <w:rsid w:val="00614A4E"/>
    <w:rsid w:val="00615178"/>
    <w:rsid w:val="006159F3"/>
    <w:rsid w:val="00615BDA"/>
    <w:rsid w:val="00615CB4"/>
    <w:rsid w:val="00616127"/>
    <w:rsid w:val="00616465"/>
    <w:rsid w:val="00616772"/>
    <w:rsid w:val="00616EE7"/>
    <w:rsid w:val="0061727E"/>
    <w:rsid w:val="006172C4"/>
    <w:rsid w:val="00617308"/>
    <w:rsid w:val="00617776"/>
    <w:rsid w:val="0061795C"/>
    <w:rsid w:val="0062009C"/>
    <w:rsid w:val="0062009E"/>
    <w:rsid w:val="006207C8"/>
    <w:rsid w:val="006208C7"/>
    <w:rsid w:val="006213F6"/>
    <w:rsid w:val="00623DC5"/>
    <w:rsid w:val="006250B7"/>
    <w:rsid w:val="00626500"/>
    <w:rsid w:val="00626558"/>
    <w:rsid w:val="00626859"/>
    <w:rsid w:val="006268AD"/>
    <w:rsid w:val="00626A58"/>
    <w:rsid w:val="00626F2B"/>
    <w:rsid w:val="00627CDD"/>
    <w:rsid w:val="00630D9B"/>
    <w:rsid w:val="0063254F"/>
    <w:rsid w:val="006326E5"/>
    <w:rsid w:val="00632B69"/>
    <w:rsid w:val="00632C37"/>
    <w:rsid w:val="00633569"/>
    <w:rsid w:val="00633F06"/>
    <w:rsid w:val="006341A5"/>
    <w:rsid w:val="00634585"/>
    <w:rsid w:val="006348F5"/>
    <w:rsid w:val="00634B0A"/>
    <w:rsid w:val="00634E1C"/>
    <w:rsid w:val="006350AB"/>
    <w:rsid w:val="00635113"/>
    <w:rsid w:val="00635F8A"/>
    <w:rsid w:val="00636086"/>
    <w:rsid w:val="006365A4"/>
    <w:rsid w:val="00636823"/>
    <w:rsid w:val="0063755A"/>
    <w:rsid w:val="00640A3C"/>
    <w:rsid w:val="006416A1"/>
    <w:rsid w:val="00641754"/>
    <w:rsid w:val="00641B51"/>
    <w:rsid w:val="00641D43"/>
    <w:rsid w:val="00641F40"/>
    <w:rsid w:val="00642351"/>
    <w:rsid w:val="00642574"/>
    <w:rsid w:val="00643120"/>
    <w:rsid w:val="0064430F"/>
    <w:rsid w:val="006444EF"/>
    <w:rsid w:val="00644FC7"/>
    <w:rsid w:val="006453F7"/>
    <w:rsid w:val="0064562E"/>
    <w:rsid w:val="0064569F"/>
    <w:rsid w:val="00645CB6"/>
    <w:rsid w:val="00646123"/>
    <w:rsid w:val="00646269"/>
    <w:rsid w:val="00646678"/>
    <w:rsid w:val="006468F2"/>
    <w:rsid w:val="006503E2"/>
    <w:rsid w:val="00650A38"/>
    <w:rsid w:val="00650C31"/>
    <w:rsid w:val="00650C6D"/>
    <w:rsid w:val="006514CE"/>
    <w:rsid w:val="00651DA6"/>
    <w:rsid w:val="006521DA"/>
    <w:rsid w:val="00652545"/>
    <w:rsid w:val="00652A86"/>
    <w:rsid w:val="00654D37"/>
    <w:rsid w:val="00654D64"/>
    <w:rsid w:val="006552D6"/>
    <w:rsid w:val="006563CE"/>
    <w:rsid w:val="00657049"/>
    <w:rsid w:val="00657174"/>
    <w:rsid w:val="006574A2"/>
    <w:rsid w:val="00657667"/>
    <w:rsid w:val="006579E9"/>
    <w:rsid w:val="00657C40"/>
    <w:rsid w:val="00657F18"/>
    <w:rsid w:val="006601DF"/>
    <w:rsid w:val="0066020C"/>
    <w:rsid w:val="00660618"/>
    <w:rsid w:val="00660F4F"/>
    <w:rsid w:val="0066103F"/>
    <w:rsid w:val="0066147F"/>
    <w:rsid w:val="00661D33"/>
    <w:rsid w:val="006626E1"/>
    <w:rsid w:val="00662AE9"/>
    <w:rsid w:val="00663429"/>
    <w:rsid w:val="0066375B"/>
    <w:rsid w:val="00663CCD"/>
    <w:rsid w:val="00664031"/>
    <w:rsid w:val="00664072"/>
    <w:rsid w:val="0066437F"/>
    <w:rsid w:val="0066533B"/>
    <w:rsid w:val="00665A35"/>
    <w:rsid w:val="006663CD"/>
    <w:rsid w:val="00666BFA"/>
    <w:rsid w:val="00666DA4"/>
    <w:rsid w:val="006670B7"/>
    <w:rsid w:val="00667999"/>
    <w:rsid w:val="00667A46"/>
    <w:rsid w:val="00667D7B"/>
    <w:rsid w:val="00667DEF"/>
    <w:rsid w:val="00667E93"/>
    <w:rsid w:val="00670212"/>
    <w:rsid w:val="00670C23"/>
    <w:rsid w:val="0067111A"/>
    <w:rsid w:val="00671DA3"/>
    <w:rsid w:val="00672258"/>
    <w:rsid w:val="006727DF"/>
    <w:rsid w:val="006727F3"/>
    <w:rsid w:val="006734D9"/>
    <w:rsid w:val="00673C6F"/>
    <w:rsid w:val="0067410F"/>
    <w:rsid w:val="006743FE"/>
    <w:rsid w:val="006752C8"/>
    <w:rsid w:val="006766EF"/>
    <w:rsid w:val="00676D57"/>
    <w:rsid w:val="00676F19"/>
    <w:rsid w:val="00676F9D"/>
    <w:rsid w:val="00677079"/>
    <w:rsid w:val="00677719"/>
    <w:rsid w:val="00680424"/>
    <w:rsid w:val="00680B7D"/>
    <w:rsid w:val="00680D02"/>
    <w:rsid w:val="00680DE3"/>
    <w:rsid w:val="00680E6D"/>
    <w:rsid w:val="00680FB1"/>
    <w:rsid w:val="00681503"/>
    <w:rsid w:val="006818BF"/>
    <w:rsid w:val="00681C44"/>
    <w:rsid w:val="00682828"/>
    <w:rsid w:val="00682E40"/>
    <w:rsid w:val="0068345F"/>
    <w:rsid w:val="00684282"/>
    <w:rsid w:val="006847D2"/>
    <w:rsid w:val="00684BDA"/>
    <w:rsid w:val="00685091"/>
    <w:rsid w:val="0068512F"/>
    <w:rsid w:val="0068572E"/>
    <w:rsid w:val="006857FE"/>
    <w:rsid w:val="00685C6C"/>
    <w:rsid w:val="00685ED9"/>
    <w:rsid w:val="006864BB"/>
    <w:rsid w:val="006865F0"/>
    <w:rsid w:val="0068705B"/>
    <w:rsid w:val="00687061"/>
    <w:rsid w:val="00687C00"/>
    <w:rsid w:val="00690015"/>
    <w:rsid w:val="00690298"/>
    <w:rsid w:val="00690FDF"/>
    <w:rsid w:val="006919B6"/>
    <w:rsid w:val="00691AEF"/>
    <w:rsid w:val="00691C2C"/>
    <w:rsid w:val="00691E72"/>
    <w:rsid w:val="00692EA9"/>
    <w:rsid w:val="006937FE"/>
    <w:rsid w:val="006939E3"/>
    <w:rsid w:val="00693F4C"/>
    <w:rsid w:val="006944F9"/>
    <w:rsid w:val="00694BD3"/>
    <w:rsid w:val="00694CD5"/>
    <w:rsid w:val="00694DA2"/>
    <w:rsid w:val="00694E7B"/>
    <w:rsid w:val="00695054"/>
    <w:rsid w:val="006953E2"/>
    <w:rsid w:val="006955C2"/>
    <w:rsid w:val="0069578B"/>
    <w:rsid w:val="00695915"/>
    <w:rsid w:val="00695F71"/>
    <w:rsid w:val="00696F65"/>
    <w:rsid w:val="00697008"/>
    <w:rsid w:val="0069799C"/>
    <w:rsid w:val="00697A4B"/>
    <w:rsid w:val="006A02D4"/>
    <w:rsid w:val="006A04DA"/>
    <w:rsid w:val="006A0695"/>
    <w:rsid w:val="006A0CDD"/>
    <w:rsid w:val="006A109B"/>
    <w:rsid w:val="006A1678"/>
    <w:rsid w:val="006A1AF0"/>
    <w:rsid w:val="006A1B53"/>
    <w:rsid w:val="006A23E7"/>
    <w:rsid w:val="006A2401"/>
    <w:rsid w:val="006A282A"/>
    <w:rsid w:val="006A2CED"/>
    <w:rsid w:val="006A3A04"/>
    <w:rsid w:val="006A3AC4"/>
    <w:rsid w:val="006A400A"/>
    <w:rsid w:val="006A412F"/>
    <w:rsid w:val="006A539F"/>
    <w:rsid w:val="006A5A39"/>
    <w:rsid w:val="006A5A81"/>
    <w:rsid w:val="006A6BE2"/>
    <w:rsid w:val="006A7856"/>
    <w:rsid w:val="006A794E"/>
    <w:rsid w:val="006A79A1"/>
    <w:rsid w:val="006B014C"/>
    <w:rsid w:val="006B0559"/>
    <w:rsid w:val="006B06B5"/>
    <w:rsid w:val="006B11C2"/>
    <w:rsid w:val="006B11FD"/>
    <w:rsid w:val="006B2079"/>
    <w:rsid w:val="006B2E3F"/>
    <w:rsid w:val="006B2F19"/>
    <w:rsid w:val="006B3867"/>
    <w:rsid w:val="006B3C49"/>
    <w:rsid w:val="006B3EF1"/>
    <w:rsid w:val="006B3F0B"/>
    <w:rsid w:val="006B4A48"/>
    <w:rsid w:val="006B581B"/>
    <w:rsid w:val="006B5A07"/>
    <w:rsid w:val="006B60C1"/>
    <w:rsid w:val="006B611B"/>
    <w:rsid w:val="006B6F4E"/>
    <w:rsid w:val="006C04C8"/>
    <w:rsid w:val="006C057F"/>
    <w:rsid w:val="006C07B1"/>
    <w:rsid w:val="006C1430"/>
    <w:rsid w:val="006C19E5"/>
    <w:rsid w:val="006C2188"/>
    <w:rsid w:val="006C21B8"/>
    <w:rsid w:val="006C2908"/>
    <w:rsid w:val="006C2CE2"/>
    <w:rsid w:val="006C3598"/>
    <w:rsid w:val="006C375C"/>
    <w:rsid w:val="006C375E"/>
    <w:rsid w:val="006C3D70"/>
    <w:rsid w:val="006C3DE2"/>
    <w:rsid w:val="006C3F98"/>
    <w:rsid w:val="006C496E"/>
    <w:rsid w:val="006C60B0"/>
    <w:rsid w:val="006C725A"/>
    <w:rsid w:val="006C7BAA"/>
    <w:rsid w:val="006D0043"/>
    <w:rsid w:val="006D0643"/>
    <w:rsid w:val="006D0939"/>
    <w:rsid w:val="006D17BB"/>
    <w:rsid w:val="006D1E6B"/>
    <w:rsid w:val="006D2BC4"/>
    <w:rsid w:val="006D2C52"/>
    <w:rsid w:val="006D2CC4"/>
    <w:rsid w:val="006D2EFE"/>
    <w:rsid w:val="006D33A3"/>
    <w:rsid w:val="006D3499"/>
    <w:rsid w:val="006D38B5"/>
    <w:rsid w:val="006D3DA3"/>
    <w:rsid w:val="006D48FF"/>
    <w:rsid w:val="006D5FA3"/>
    <w:rsid w:val="006D6625"/>
    <w:rsid w:val="006D68AB"/>
    <w:rsid w:val="006D69DD"/>
    <w:rsid w:val="006D6D94"/>
    <w:rsid w:val="006D6F71"/>
    <w:rsid w:val="006D6FD8"/>
    <w:rsid w:val="006D7458"/>
    <w:rsid w:val="006D76ED"/>
    <w:rsid w:val="006E0B43"/>
    <w:rsid w:val="006E0C9A"/>
    <w:rsid w:val="006E0FD9"/>
    <w:rsid w:val="006E1872"/>
    <w:rsid w:val="006E324D"/>
    <w:rsid w:val="006E3CED"/>
    <w:rsid w:val="006E3E0F"/>
    <w:rsid w:val="006E43BB"/>
    <w:rsid w:val="006E4700"/>
    <w:rsid w:val="006E4AD6"/>
    <w:rsid w:val="006E601B"/>
    <w:rsid w:val="006E67BF"/>
    <w:rsid w:val="006E6DD7"/>
    <w:rsid w:val="006E76F0"/>
    <w:rsid w:val="006E7991"/>
    <w:rsid w:val="006F008F"/>
    <w:rsid w:val="006F02C5"/>
    <w:rsid w:val="006F113B"/>
    <w:rsid w:val="006F1C4A"/>
    <w:rsid w:val="006F243B"/>
    <w:rsid w:val="006F252C"/>
    <w:rsid w:val="006F258E"/>
    <w:rsid w:val="006F27B4"/>
    <w:rsid w:val="006F2D8A"/>
    <w:rsid w:val="006F2DF8"/>
    <w:rsid w:val="006F34A1"/>
    <w:rsid w:val="006F36A6"/>
    <w:rsid w:val="006F37CF"/>
    <w:rsid w:val="006F3D85"/>
    <w:rsid w:val="006F3E4C"/>
    <w:rsid w:val="006F3E4D"/>
    <w:rsid w:val="006F3ED8"/>
    <w:rsid w:val="006F3F1E"/>
    <w:rsid w:val="006F4361"/>
    <w:rsid w:val="006F5472"/>
    <w:rsid w:val="006F55B5"/>
    <w:rsid w:val="006F55C2"/>
    <w:rsid w:val="006F59D6"/>
    <w:rsid w:val="006F5DCA"/>
    <w:rsid w:val="006F65EE"/>
    <w:rsid w:val="006F7766"/>
    <w:rsid w:val="006F7CCE"/>
    <w:rsid w:val="00700630"/>
    <w:rsid w:val="007020AC"/>
    <w:rsid w:val="00702C7F"/>
    <w:rsid w:val="00703660"/>
    <w:rsid w:val="00703A61"/>
    <w:rsid w:val="00703D9B"/>
    <w:rsid w:val="00703ECF"/>
    <w:rsid w:val="00704053"/>
    <w:rsid w:val="00705082"/>
    <w:rsid w:val="0070594E"/>
    <w:rsid w:val="007059E8"/>
    <w:rsid w:val="00707127"/>
    <w:rsid w:val="007073B1"/>
    <w:rsid w:val="00707F7A"/>
    <w:rsid w:val="007107F7"/>
    <w:rsid w:val="00711347"/>
    <w:rsid w:val="00711492"/>
    <w:rsid w:val="007115B3"/>
    <w:rsid w:val="00711DA5"/>
    <w:rsid w:val="0071294D"/>
    <w:rsid w:val="00712B28"/>
    <w:rsid w:val="00713381"/>
    <w:rsid w:val="007135E5"/>
    <w:rsid w:val="0071366F"/>
    <w:rsid w:val="00714449"/>
    <w:rsid w:val="00715773"/>
    <w:rsid w:val="00715D93"/>
    <w:rsid w:val="0071611B"/>
    <w:rsid w:val="00716154"/>
    <w:rsid w:val="00716830"/>
    <w:rsid w:val="00716969"/>
    <w:rsid w:val="00717315"/>
    <w:rsid w:val="0071749C"/>
    <w:rsid w:val="00717895"/>
    <w:rsid w:val="00717A94"/>
    <w:rsid w:val="00717CA5"/>
    <w:rsid w:val="0072031B"/>
    <w:rsid w:val="00721059"/>
    <w:rsid w:val="00721E45"/>
    <w:rsid w:val="00721F5B"/>
    <w:rsid w:val="00721FE4"/>
    <w:rsid w:val="00722859"/>
    <w:rsid w:val="00722B72"/>
    <w:rsid w:val="00722C74"/>
    <w:rsid w:val="00722CE0"/>
    <w:rsid w:val="00722EFF"/>
    <w:rsid w:val="00722F5C"/>
    <w:rsid w:val="007231BA"/>
    <w:rsid w:val="007233B9"/>
    <w:rsid w:val="00723FBB"/>
    <w:rsid w:val="00724419"/>
    <w:rsid w:val="007247E4"/>
    <w:rsid w:val="007252F1"/>
    <w:rsid w:val="00725EF5"/>
    <w:rsid w:val="00725F1A"/>
    <w:rsid w:val="0072609B"/>
    <w:rsid w:val="0072617D"/>
    <w:rsid w:val="007267D0"/>
    <w:rsid w:val="00726CCC"/>
    <w:rsid w:val="007270D1"/>
    <w:rsid w:val="0072744D"/>
    <w:rsid w:val="007305F3"/>
    <w:rsid w:val="007306B7"/>
    <w:rsid w:val="00730846"/>
    <w:rsid w:val="00730AB4"/>
    <w:rsid w:val="00730DC6"/>
    <w:rsid w:val="00731101"/>
    <w:rsid w:val="00731503"/>
    <w:rsid w:val="00731B72"/>
    <w:rsid w:val="00731E73"/>
    <w:rsid w:val="00731EAF"/>
    <w:rsid w:val="00732DD1"/>
    <w:rsid w:val="00733A6D"/>
    <w:rsid w:val="00733B3B"/>
    <w:rsid w:val="00733F85"/>
    <w:rsid w:val="007348DE"/>
    <w:rsid w:val="00735474"/>
    <w:rsid w:val="00735701"/>
    <w:rsid w:val="00735DA8"/>
    <w:rsid w:val="00736075"/>
    <w:rsid w:val="007362A3"/>
    <w:rsid w:val="00736DB1"/>
    <w:rsid w:val="0073745C"/>
    <w:rsid w:val="00737603"/>
    <w:rsid w:val="00737B47"/>
    <w:rsid w:val="00737F3F"/>
    <w:rsid w:val="007402B4"/>
    <w:rsid w:val="00741236"/>
    <w:rsid w:val="007416CC"/>
    <w:rsid w:val="00741784"/>
    <w:rsid w:val="0074195D"/>
    <w:rsid w:val="007423B9"/>
    <w:rsid w:val="00742701"/>
    <w:rsid w:val="00742BCA"/>
    <w:rsid w:val="00743829"/>
    <w:rsid w:val="00744032"/>
    <w:rsid w:val="007440AD"/>
    <w:rsid w:val="0074437E"/>
    <w:rsid w:val="00744A00"/>
    <w:rsid w:val="00744E64"/>
    <w:rsid w:val="007455F7"/>
    <w:rsid w:val="00745E4D"/>
    <w:rsid w:val="0074623B"/>
    <w:rsid w:val="00746660"/>
    <w:rsid w:val="00746F91"/>
    <w:rsid w:val="007472E3"/>
    <w:rsid w:val="007476BA"/>
    <w:rsid w:val="00747FC6"/>
    <w:rsid w:val="00750086"/>
    <w:rsid w:val="0075023F"/>
    <w:rsid w:val="00750B7D"/>
    <w:rsid w:val="00750F4C"/>
    <w:rsid w:val="0075307F"/>
    <w:rsid w:val="00753799"/>
    <w:rsid w:val="007538C1"/>
    <w:rsid w:val="0075434C"/>
    <w:rsid w:val="007550BF"/>
    <w:rsid w:val="00755245"/>
    <w:rsid w:val="007557A0"/>
    <w:rsid w:val="00756200"/>
    <w:rsid w:val="0075687F"/>
    <w:rsid w:val="00756941"/>
    <w:rsid w:val="00756DC7"/>
    <w:rsid w:val="0075716A"/>
    <w:rsid w:val="007600DE"/>
    <w:rsid w:val="0076087C"/>
    <w:rsid w:val="00761151"/>
    <w:rsid w:val="007612EC"/>
    <w:rsid w:val="00761862"/>
    <w:rsid w:val="00761E8C"/>
    <w:rsid w:val="00761F33"/>
    <w:rsid w:val="0076255D"/>
    <w:rsid w:val="00762D4C"/>
    <w:rsid w:val="00763B66"/>
    <w:rsid w:val="00763B71"/>
    <w:rsid w:val="00763FDD"/>
    <w:rsid w:val="00764895"/>
    <w:rsid w:val="007648D0"/>
    <w:rsid w:val="00764981"/>
    <w:rsid w:val="007650F6"/>
    <w:rsid w:val="0076525E"/>
    <w:rsid w:val="00766326"/>
    <w:rsid w:val="007664E3"/>
    <w:rsid w:val="00766820"/>
    <w:rsid w:val="0076682D"/>
    <w:rsid w:val="00766A41"/>
    <w:rsid w:val="007670FD"/>
    <w:rsid w:val="007677A2"/>
    <w:rsid w:val="007678E1"/>
    <w:rsid w:val="007703CB"/>
    <w:rsid w:val="00770827"/>
    <w:rsid w:val="00770D92"/>
    <w:rsid w:val="00770F03"/>
    <w:rsid w:val="00771842"/>
    <w:rsid w:val="0077274A"/>
    <w:rsid w:val="00772D08"/>
    <w:rsid w:val="00772F43"/>
    <w:rsid w:val="0077315F"/>
    <w:rsid w:val="00773874"/>
    <w:rsid w:val="00774158"/>
    <w:rsid w:val="007743C5"/>
    <w:rsid w:val="007747D2"/>
    <w:rsid w:val="007748BF"/>
    <w:rsid w:val="0077545C"/>
    <w:rsid w:val="0077570E"/>
    <w:rsid w:val="00775DB7"/>
    <w:rsid w:val="00775E11"/>
    <w:rsid w:val="0077623F"/>
    <w:rsid w:val="00777894"/>
    <w:rsid w:val="00777E0F"/>
    <w:rsid w:val="007800EE"/>
    <w:rsid w:val="00780A30"/>
    <w:rsid w:val="00780C33"/>
    <w:rsid w:val="007813FC"/>
    <w:rsid w:val="00781ED7"/>
    <w:rsid w:val="007820D4"/>
    <w:rsid w:val="007828F2"/>
    <w:rsid w:val="00782DFE"/>
    <w:rsid w:val="00782F90"/>
    <w:rsid w:val="007831C7"/>
    <w:rsid w:val="00784C44"/>
    <w:rsid w:val="00785136"/>
    <w:rsid w:val="007857C4"/>
    <w:rsid w:val="00786C5C"/>
    <w:rsid w:val="007879FA"/>
    <w:rsid w:val="00787C53"/>
    <w:rsid w:val="00790824"/>
    <w:rsid w:val="00790D73"/>
    <w:rsid w:val="00791BD7"/>
    <w:rsid w:val="00791C1C"/>
    <w:rsid w:val="007921AF"/>
    <w:rsid w:val="007923A4"/>
    <w:rsid w:val="0079258F"/>
    <w:rsid w:val="00792B0B"/>
    <w:rsid w:val="00792FE1"/>
    <w:rsid w:val="00793199"/>
    <w:rsid w:val="007936BF"/>
    <w:rsid w:val="00793EE2"/>
    <w:rsid w:val="00794264"/>
    <w:rsid w:val="00794A23"/>
    <w:rsid w:val="00794FE4"/>
    <w:rsid w:val="007954D2"/>
    <w:rsid w:val="00795FDB"/>
    <w:rsid w:val="0079684C"/>
    <w:rsid w:val="00796CB2"/>
    <w:rsid w:val="00797DB5"/>
    <w:rsid w:val="007A007C"/>
    <w:rsid w:val="007A022D"/>
    <w:rsid w:val="007A0519"/>
    <w:rsid w:val="007A06D6"/>
    <w:rsid w:val="007A09F2"/>
    <w:rsid w:val="007A0BB9"/>
    <w:rsid w:val="007A0FB9"/>
    <w:rsid w:val="007A1040"/>
    <w:rsid w:val="007A1586"/>
    <w:rsid w:val="007A312C"/>
    <w:rsid w:val="007A357B"/>
    <w:rsid w:val="007A3596"/>
    <w:rsid w:val="007A3A1E"/>
    <w:rsid w:val="007A46CD"/>
    <w:rsid w:val="007A4D97"/>
    <w:rsid w:val="007A5390"/>
    <w:rsid w:val="007A5BCC"/>
    <w:rsid w:val="007A6031"/>
    <w:rsid w:val="007A6343"/>
    <w:rsid w:val="007A6490"/>
    <w:rsid w:val="007A65FE"/>
    <w:rsid w:val="007A6ACE"/>
    <w:rsid w:val="007A6B79"/>
    <w:rsid w:val="007A76F8"/>
    <w:rsid w:val="007A7D0D"/>
    <w:rsid w:val="007A7D16"/>
    <w:rsid w:val="007B0235"/>
    <w:rsid w:val="007B0DC8"/>
    <w:rsid w:val="007B17B2"/>
    <w:rsid w:val="007B1CFC"/>
    <w:rsid w:val="007B212F"/>
    <w:rsid w:val="007B251D"/>
    <w:rsid w:val="007B2A56"/>
    <w:rsid w:val="007B2D04"/>
    <w:rsid w:val="007B2FBF"/>
    <w:rsid w:val="007B37C4"/>
    <w:rsid w:val="007B37D1"/>
    <w:rsid w:val="007B3C9B"/>
    <w:rsid w:val="007B3E9C"/>
    <w:rsid w:val="007B46E9"/>
    <w:rsid w:val="007B4BA1"/>
    <w:rsid w:val="007B6474"/>
    <w:rsid w:val="007B6894"/>
    <w:rsid w:val="007B6937"/>
    <w:rsid w:val="007B6980"/>
    <w:rsid w:val="007B6A7E"/>
    <w:rsid w:val="007B6B07"/>
    <w:rsid w:val="007B6C09"/>
    <w:rsid w:val="007B7919"/>
    <w:rsid w:val="007C0121"/>
    <w:rsid w:val="007C02F3"/>
    <w:rsid w:val="007C041B"/>
    <w:rsid w:val="007C06FA"/>
    <w:rsid w:val="007C0790"/>
    <w:rsid w:val="007C11A0"/>
    <w:rsid w:val="007C170F"/>
    <w:rsid w:val="007C2BB0"/>
    <w:rsid w:val="007C2D3A"/>
    <w:rsid w:val="007C2EEC"/>
    <w:rsid w:val="007C38A9"/>
    <w:rsid w:val="007C41C5"/>
    <w:rsid w:val="007C4745"/>
    <w:rsid w:val="007C6054"/>
    <w:rsid w:val="007C6F32"/>
    <w:rsid w:val="007C7311"/>
    <w:rsid w:val="007C73CE"/>
    <w:rsid w:val="007C780B"/>
    <w:rsid w:val="007C7942"/>
    <w:rsid w:val="007C7B44"/>
    <w:rsid w:val="007D0B43"/>
    <w:rsid w:val="007D1058"/>
    <w:rsid w:val="007D2252"/>
    <w:rsid w:val="007D281C"/>
    <w:rsid w:val="007D2A8B"/>
    <w:rsid w:val="007D2B3D"/>
    <w:rsid w:val="007D31F8"/>
    <w:rsid w:val="007D32F7"/>
    <w:rsid w:val="007D3458"/>
    <w:rsid w:val="007D36AA"/>
    <w:rsid w:val="007D3794"/>
    <w:rsid w:val="007D380C"/>
    <w:rsid w:val="007D3852"/>
    <w:rsid w:val="007D3929"/>
    <w:rsid w:val="007D3C01"/>
    <w:rsid w:val="007D3C26"/>
    <w:rsid w:val="007D4574"/>
    <w:rsid w:val="007D463A"/>
    <w:rsid w:val="007D4C47"/>
    <w:rsid w:val="007D5264"/>
    <w:rsid w:val="007D5385"/>
    <w:rsid w:val="007D5389"/>
    <w:rsid w:val="007D61F4"/>
    <w:rsid w:val="007D6FFD"/>
    <w:rsid w:val="007D7D2F"/>
    <w:rsid w:val="007E093A"/>
    <w:rsid w:val="007E0AC3"/>
    <w:rsid w:val="007E15E8"/>
    <w:rsid w:val="007E1947"/>
    <w:rsid w:val="007E1F5C"/>
    <w:rsid w:val="007E22E6"/>
    <w:rsid w:val="007E2C9B"/>
    <w:rsid w:val="007E2E7E"/>
    <w:rsid w:val="007E3DA3"/>
    <w:rsid w:val="007E411D"/>
    <w:rsid w:val="007E48BC"/>
    <w:rsid w:val="007E48EC"/>
    <w:rsid w:val="007E565A"/>
    <w:rsid w:val="007E6079"/>
    <w:rsid w:val="007E6189"/>
    <w:rsid w:val="007E6227"/>
    <w:rsid w:val="007E6382"/>
    <w:rsid w:val="007E66C2"/>
    <w:rsid w:val="007E6941"/>
    <w:rsid w:val="007E6AC0"/>
    <w:rsid w:val="007E7068"/>
    <w:rsid w:val="007E7950"/>
    <w:rsid w:val="007E7A34"/>
    <w:rsid w:val="007F02AC"/>
    <w:rsid w:val="007F059C"/>
    <w:rsid w:val="007F074E"/>
    <w:rsid w:val="007F0A37"/>
    <w:rsid w:val="007F0DCC"/>
    <w:rsid w:val="007F16A2"/>
    <w:rsid w:val="007F2225"/>
    <w:rsid w:val="007F224E"/>
    <w:rsid w:val="007F2573"/>
    <w:rsid w:val="007F34FD"/>
    <w:rsid w:val="007F4660"/>
    <w:rsid w:val="007F49C2"/>
    <w:rsid w:val="007F4A31"/>
    <w:rsid w:val="007F4E01"/>
    <w:rsid w:val="007F4ED3"/>
    <w:rsid w:val="007F5605"/>
    <w:rsid w:val="007F5A97"/>
    <w:rsid w:val="007F5CFC"/>
    <w:rsid w:val="007F610D"/>
    <w:rsid w:val="007F6AC6"/>
    <w:rsid w:val="007F6C6F"/>
    <w:rsid w:val="007F6E8D"/>
    <w:rsid w:val="007F78A4"/>
    <w:rsid w:val="007F7A8D"/>
    <w:rsid w:val="007F7AE3"/>
    <w:rsid w:val="00801649"/>
    <w:rsid w:val="00801879"/>
    <w:rsid w:val="00801C03"/>
    <w:rsid w:val="00801CC2"/>
    <w:rsid w:val="008028E8"/>
    <w:rsid w:val="00802A65"/>
    <w:rsid w:val="00802ABF"/>
    <w:rsid w:val="00802BCF"/>
    <w:rsid w:val="00803386"/>
    <w:rsid w:val="0080356C"/>
    <w:rsid w:val="00803D95"/>
    <w:rsid w:val="008040F5"/>
    <w:rsid w:val="008041EA"/>
    <w:rsid w:val="0080448B"/>
    <w:rsid w:val="008045D4"/>
    <w:rsid w:val="008047B5"/>
    <w:rsid w:val="00804984"/>
    <w:rsid w:val="00805534"/>
    <w:rsid w:val="00805932"/>
    <w:rsid w:val="00805F44"/>
    <w:rsid w:val="008065DE"/>
    <w:rsid w:val="008103B9"/>
    <w:rsid w:val="008111B8"/>
    <w:rsid w:val="00811FDD"/>
    <w:rsid w:val="008126D8"/>
    <w:rsid w:val="0081272A"/>
    <w:rsid w:val="00812811"/>
    <w:rsid w:val="00813805"/>
    <w:rsid w:val="00813914"/>
    <w:rsid w:val="00813FC6"/>
    <w:rsid w:val="008140FC"/>
    <w:rsid w:val="00814A2B"/>
    <w:rsid w:val="00815420"/>
    <w:rsid w:val="0081602F"/>
    <w:rsid w:val="0081669C"/>
    <w:rsid w:val="0082008C"/>
    <w:rsid w:val="0082026D"/>
    <w:rsid w:val="008203D7"/>
    <w:rsid w:val="008209F6"/>
    <w:rsid w:val="00820A60"/>
    <w:rsid w:val="00820B67"/>
    <w:rsid w:val="00820BB5"/>
    <w:rsid w:val="00820F0A"/>
    <w:rsid w:val="00821B1D"/>
    <w:rsid w:val="00821CFD"/>
    <w:rsid w:val="0082259F"/>
    <w:rsid w:val="00823DF2"/>
    <w:rsid w:val="00823E12"/>
    <w:rsid w:val="00824694"/>
    <w:rsid w:val="00824A62"/>
    <w:rsid w:val="00824E80"/>
    <w:rsid w:val="008254F2"/>
    <w:rsid w:val="008258D5"/>
    <w:rsid w:val="00825C19"/>
    <w:rsid w:val="00826319"/>
    <w:rsid w:val="00826917"/>
    <w:rsid w:val="00827964"/>
    <w:rsid w:val="00827ED9"/>
    <w:rsid w:val="00830130"/>
    <w:rsid w:val="00830146"/>
    <w:rsid w:val="008303EA"/>
    <w:rsid w:val="00830D44"/>
    <w:rsid w:val="00831C20"/>
    <w:rsid w:val="00832195"/>
    <w:rsid w:val="00832F73"/>
    <w:rsid w:val="0083300E"/>
    <w:rsid w:val="00833690"/>
    <w:rsid w:val="00833CBB"/>
    <w:rsid w:val="00833CE1"/>
    <w:rsid w:val="00833D40"/>
    <w:rsid w:val="008340DB"/>
    <w:rsid w:val="008346E0"/>
    <w:rsid w:val="00835AD7"/>
    <w:rsid w:val="00835CE6"/>
    <w:rsid w:val="00836329"/>
    <w:rsid w:val="00837224"/>
    <w:rsid w:val="00837D1D"/>
    <w:rsid w:val="00840353"/>
    <w:rsid w:val="008406C8"/>
    <w:rsid w:val="008409C6"/>
    <w:rsid w:val="00840B76"/>
    <w:rsid w:val="00841221"/>
    <w:rsid w:val="00841659"/>
    <w:rsid w:val="008422AD"/>
    <w:rsid w:val="00842CFD"/>
    <w:rsid w:val="008430BB"/>
    <w:rsid w:val="0084457D"/>
    <w:rsid w:val="00844718"/>
    <w:rsid w:val="00845B6D"/>
    <w:rsid w:val="008465DD"/>
    <w:rsid w:val="00847733"/>
    <w:rsid w:val="0084774F"/>
    <w:rsid w:val="00847F40"/>
    <w:rsid w:val="008503D8"/>
    <w:rsid w:val="00850443"/>
    <w:rsid w:val="00850600"/>
    <w:rsid w:val="0085064F"/>
    <w:rsid w:val="00850E9E"/>
    <w:rsid w:val="00851329"/>
    <w:rsid w:val="0085174F"/>
    <w:rsid w:val="00851814"/>
    <w:rsid w:val="00851B38"/>
    <w:rsid w:val="00851EDF"/>
    <w:rsid w:val="008521F8"/>
    <w:rsid w:val="008526F8"/>
    <w:rsid w:val="00852AFC"/>
    <w:rsid w:val="00852D02"/>
    <w:rsid w:val="00853269"/>
    <w:rsid w:val="00853401"/>
    <w:rsid w:val="00853FE8"/>
    <w:rsid w:val="0085486A"/>
    <w:rsid w:val="00854B1F"/>
    <w:rsid w:val="0085669D"/>
    <w:rsid w:val="00856884"/>
    <w:rsid w:val="00856A20"/>
    <w:rsid w:val="00856E5D"/>
    <w:rsid w:val="008570FA"/>
    <w:rsid w:val="00857216"/>
    <w:rsid w:val="00857A42"/>
    <w:rsid w:val="008603C3"/>
    <w:rsid w:val="00860984"/>
    <w:rsid w:val="00861C68"/>
    <w:rsid w:val="00861E8B"/>
    <w:rsid w:val="008628A2"/>
    <w:rsid w:val="00863391"/>
    <w:rsid w:val="00863904"/>
    <w:rsid w:val="00864244"/>
    <w:rsid w:val="008655EF"/>
    <w:rsid w:val="00865E7D"/>
    <w:rsid w:val="0086644C"/>
    <w:rsid w:val="00866480"/>
    <w:rsid w:val="0086678C"/>
    <w:rsid w:val="008669EC"/>
    <w:rsid w:val="00866A01"/>
    <w:rsid w:val="00866B94"/>
    <w:rsid w:val="00867058"/>
    <w:rsid w:val="008675AB"/>
    <w:rsid w:val="008676D6"/>
    <w:rsid w:val="00867773"/>
    <w:rsid w:val="008677EB"/>
    <w:rsid w:val="00870222"/>
    <w:rsid w:val="00870263"/>
    <w:rsid w:val="00870644"/>
    <w:rsid w:val="008708E5"/>
    <w:rsid w:val="00870CAC"/>
    <w:rsid w:val="00870D07"/>
    <w:rsid w:val="00870E76"/>
    <w:rsid w:val="00871423"/>
    <w:rsid w:val="00871CC0"/>
    <w:rsid w:val="00871E7A"/>
    <w:rsid w:val="00871FBB"/>
    <w:rsid w:val="00872093"/>
    <w:rsid w:val="00872619"/>
    <w:rsid w:val="008726D6"/>
    <w:rsid w:val="00872E30"/>
    <w:rsid w:val="00872EDF"/>
    <w:rsid w:val="00873855"/>
    <w:rsid w:val="00873FC4"/>
    <w:rsid w:val="008740B1"/>
    <w:rsid w:val="008744B9"/>
    <w:rsid w:val="00874BB3"/>
    <w:rsid w:val="00874C97"/>
    <w:rsid w:val="008756AB"/>
    <w:rsid w:val="008756AD"/>
    <w:rsid w:val="00875FD9"/>
    <w:rsid w:val="00876029"/>
    <w:rsid w:val="0087637C"/>
    <w:rsid w:val="00876E45"/>
    <w:rsid w:val="00877953"/>
    <w:rsid w:val="008779BD"/>
    <w:rsid w:val="00880C5B"/>
    <w:rsid w:val="008810BA"/>
    <w:rsid w:val="008813A1"/>
    <w:rsid w:val="00881D05"/>
    <w:rsid w:val="00882258"/>
    <w:rsid w:val="0088252C"/>
    <w:rsid w:val="00882722"/>
    <w:rsid w:val="00882852"/>
    <w:rsid w:val="00882895"/>
    <w:rsid w:val="0088316F"/>
    <w:rsid w:val="008833D3"/>
    <w:rsid w:val="00883771"/>
    <w:rsid w:val="00883876"/>
    <w:rsid w:val="00883A27"/>
    <w:rsid w:val="00883DD9"/>
    <w:rsid w:val="00883DFA"/>
    <w:rsid w:val="00884172"/>
    <w:rsid w:val="00884EBD"/>
    <w:rsid w:val="00885B97"/>
    <w:rsid w:val="00885C4E"/>
    <w:rsid w:val="00885D92"/>
    <w:rsid w:val="00885EF4"/>
    <w:rsid w:val="00886876"/>
    <w:rsid w:val="00886973"/>
    <w:rsid w:val="00887BC4"/>
    <w:rsid w:val="00887DEB"/>
    <w:rsid w:val="00887EAB"/>
    <w:rsid w:val="00890528"/>
    <w:rsid w:val="008909DA"/>
    <w:rsid w:val="00890EAD"/>
    <w:rsid w:val="008910E0"/>
    <w:rsid w:val="00891342"/>
    <w:rsid w:val="008923F0"/>
    <w:rsid w:val="00892B5C"/>
    <w:rsid w:val="0089374E"/>
    <w:rsid w:val="00893C91"/>
    <w:rsid w:val="008944AD"/>
    <w:rsid w:val="0089472E"/>
    <w:rsid w:val="008952C8"/>
    <w:rsid w:val="008953EA"/>
    <w:rsid w:val="00895F33"/>
    <w:rsid w:val="008966F2"/>
    <w:rsid w:val="0089679D"/>
    <w:rsid w:val="008968E8"/>
    <w:rsid w:val="00897234"/>
    <w:rsid w:val="0089724B"/>
    <w:rsid w:val="0089764D"/>
    <w:rsid w:val="00897B1B"/>
    <w:rsid w:val="008A037A"/>
    <w:rsid w:val="008A0755"/>
    <w:rsid w:val="008A0EF5"/>
    <w:rsid w:val="008A1D94"/>
    <w:rsid w:val="008A2EEB"/>
    <w:rsid w:val="008A3655"/>
    <w:rsid w:val="008A37AA"/>
    <w:rsid w:val="008A3AFB"/>
    <w:rsid w:val="008A3D16"/>
    <w:rsid w:val="008A4DE7"/>
    <w:rsid w:val="008A5624"/>
    <w:rsid w:val="008A5B1E"/>
    <w:rsid w:val="008A5BC5"/>
    <w:rsid w:val="008A5F1D"/>
    <w:rsid w:val="008A5FC0"/>
    <w:rsid w:val="008A6011"/>
    <w:rsid w:val="008A6509"/>
    <w:rsid w:val="008A6A1C"/>
    <w:rsid w:val="008A6BFB"/>
    <w:rsid w:val="008A7155"/>
    <w:rsid w:val="008A773F"/>
    <w:rsid w:val="008A79E7"/>
    <w:rsid w:val="008B11B9"/>
    <w:rsid w:val="008B1273"/>
    <w:rsid w:val="008B1404"/>
    <w:rsid w:val="008B145A"/>
    <w:rsid w:val="008B2271"/>
    <w:rsid w:val="008B2669"/>
    <w:rsid w:val="008B4CB0"/>
    <w:rsid w:val="008B50A1"/>
    <w:rsid w:val="008B5114"/>
    <w:rsid w:val="008B64CB"/>
    <w:rsid w:val="008B6D48"/>
    <w:rsid w:val="008B6F53"/>
    <w:rsid w:val="008B6FCC"/>
    <w:rsid w:val="008C00FE"/>
    <w:rsid w:val="008C0551"/>
    <w:rsid w:val="008C1486"/>
    <w:rsid w:val="008C180D"/>
    <w:rsid w:val="008C1B42"/>
    <w:rsid w:val="008C22CF"/>
    <w:rsid w:val="008C26FF"/>
    <w:rsid w:val="008C3270"/>
    <w:rsid w:val="008C3412"/>
    <w:rsid w:val="008C4417"/>
    <w:rsid w:val="008C55BB"/>
    <w:rsid w:val="008C5E97"/>
    <w:rsid w:val="008C6450"/>
    <w:rsid w:val="008C74D6"/>
    <w:rsid w:val="008D0E2C"/>
    <w:rsid w:val="008D1837"/>
    <w:rsid w:val="008D1F12"/>
    <w:rsid w:val="008D1FCF"/>
    <w:rsid w:val="008D22B1"/>
    <w:rsid w:val="008D2A7F"/>
    <w:rsid w:val="008D2B70"/>
    <w:rsid w:val="008D3216"/>
    <w:rsid w:val="008D33A9"/>
    <w:rsid w:val="008D34A3"/>
    <w:rsid w:val="008D36F6"/>
    <w:rsid w:val="008D3DC6"/>
    <w:rsid w:val="008D4557"/>
    <w:rsid w:val="008D4943"/>
    <w:rsid w:val="008D4A9A"/>
    <w:rsid w:val="008D4CAB"/>
    <w:rsid w:val="008D50DF"/>
    <w:rsid w:val="008D5655"/>
    <w:rsid w:val="008D5C8A"/>
    <w:rsid w:val="008D5FD6"/>
    <w:rsid w:val="008D60A5"/>
    <w:rsid w:val="008D6381"/>
    <w:rsid w:val="008D6539"/>
    <w:rsid w:val="008D6949"/>
    <w:rsid w:val="008D6C1B"/>
    <w:rsid w:val="008D710B"/>
    <w:rsid w:val="008D710E"/>
    <w:rsid w:val="008D72F5"/>
    <w:rsid w:val="008D7ACA"/>
    <w:rsid w:val="008D7B3C"/>
    <w:rsid w:val="008E02A6"/>
    <w:rsid w:val="008E0A1B"/>
    <w:rsid w:val="008E2013"/>
    <w:rsid w:val="008E25B6"/>
    <w:rsid w:val="008E2949"/>
    <w:rsid w:val="008E29CE"/>
    <w:rsid w:val="008E2BB0"/>
    <w:rsid w:val="008E2DAA"/>
    <w:rsid w:val="008E315A"/>
    <w:rsid w:val="008E317C"/>
    <w:rsid w:val="008E356C"/>
    <w:rsid w:val="008E4193"/>
    <w:rsid w:val="008E4871"/>
    <w:rsid w:val="008E49E8"/>
    <w:rsid w:val="008E4A6D"/>
    <w:rsid w:val="008E4B29"/>
    <w:rsid w:val="008E5522"/>
    <w:rsid w:val="008E5B4B"/>
    <w:rsid w:val="008E60AB"/>
    <w:rsid w:val="008E63D8"/>
    <w:rsid w:val="008E6673"/>
    <w:rsid w:val="008E6735"/>
    <w:rsid w:val="008E7609"/>
    <w:rsid w:val="008F040F"/>
    <w:rsid w:val="008F0EE3"/>
    <w:rsid w:val="008F17A7"/>
    <w:rsid w:val="008F18C5"/>
    <w:rsid w:val="008F1FFE"/>
    <w:rsid w:val="008F2031"/>
    <w:rsid w:val="008F2A11"/>
    <w:rsid w:val="008F2AC4"/>
    <w:rsid w:val="008F50C9"/>
    <w:rsid w:val="008F556A"/>
    <w:rsid w:val="008F5F12"/>
    <w:rsid w:val="008F6046"/>
    <w:rsid w:val="008F6E8D"/>
    <w:rsid w:val="008F722C"/>
    <w:rsid w:val="009006AF"/>
    <w:rsid w:val="00900833"/>
    <w:rsid w:val="00901128"/>
    <w:rsid w:val="00901B6D"/>
    <w:rsid w:val="00901CE4"/>
    <w:rsid w:val="00902034"/>
    <w:rsid w:val="00902114"/>
    <w:rsid w:val="009022D9"/>
    <w:rsid w:val="00902693"/>
    <w:rsid w:val="00902961"/>
    <w:rsid w:val="009034C1"/>
    <w:rsid w:val="00903BDC"/>
    <w:rsid w:val="00903E74"/>
    <w:rsid w:val="0090473A"/>
    <w:rsid w:val="00904EE6"/>
    <w:rsid w:val="009052EF"/>
    <w:rsid w:val="009053E9"/>
    <w:rsid w:val="00905712"/>
    <w:rsid w:val="0090586C"/>
    <w:rsid w:val="0090596C"/>
    <w:rsid w:val="009068E1"/>
    <w:rsid w:val="00907671"/>
    <w:rsid w:val="00907ACF"/>
    <w:rsid w:val="00910A8D"/>
    <w:rsid w:val="00910C40"/>
    <w:rsid w:val="00910D38"/>
    <w:rsid w:val="00910D8A"/>
    <w:rsid w:val="00910F31"/>
    <w:rsid w:val="0091105D"/>
    <w:rsid w:val="0091168D"/>
    <w:rsid w:val="0091168F"/>
    <w:rsid w:val="00912179"/>
    <w:rsid w:val="009122D6"/>
    <w:rsid w:val="00912374"/>
    <w:rsid w:val="00912C95"/>
    <w:rsid w:val="00914CE0"/>
    <w:rsid w:val="009151AE"/>
    <w:rsid w:val="009153CE"/>
    <w:rsid w:val="0091558B"/>
    <w:rsid w:val="00915C50"/>
    <w:rsid w:val="009164FA"/>
    <w:rsid w:val="00916508"/>
    <w:rsid w:val="009166E8"/>
    <w:rsid w:val="00916CD3"/>
    <w:rsid w:val="00916DFF"/>
    <w:rsid w:val="0091713C"/>
    <w:rsid w:val="009176AF"/>
    <w:rsid w:val="00917A22"/>
    <w:rsid w:val="00917BD3"/>
    <w:rsid w:val="00921295"/>
    <w:rsid w:val="0092259E"/>
    <w:rsid w:val="00923273"/>
    <w:rsid w:val="009242F4"/>
    <w:rsid w:val="00924B58"/>
    <w:rsid w:val="00924F2C"/>
    <w:rsid w:val="0092575E"/>
    <w:rsid w:val="0092580A"/>
    <w:rsid w:val="00925DA5"/>
    <w:rsid w:val="00925FF4"/>
    <w:rsid w:val="00927320"/>
    <w:rsid w:val="0092770A"/>
    <w:rsid w:val="00927AA0"/>
    <w:rsid w:val="00930303"/>
    <w:rsid w:val="00931D6C"/>
    <w:rsid w:val="009325E3"/>
    <w:rsid w:val="00932720"/>
    <w:rsid w:val="00932A19"/>
    <w:rsid w:val="0093314B"/>
    <w:rsid w:val="009332AB"/>
    <w:rsid w:val="00933D66"/>
    <w:rsid w:val="00934209"/>
    <w:rsid w:val="00934435"/>
    <w:rsid w:val="00934682"/>
    <w:rsid w:val="00935382"/>
    <w:rsid w:val="00935495"/>
    <w:rsid w:val="00935FF2"/>
    <w:rsid w:val="009365E2"/>
    <w:rsid w:val="00936A53"/>
    <w:rsid w:val="00936B29"/>
    <w:rsid w:val="00936BC5"/>
    <w:rsid w:val="0093728D"/>
    <w:rsid w:val="00937527"/>
    <w:rsid w:val="0093772C"/>
    <w:rsid w:val="0094012E"/>
    <w:rsid w:val="00940145"/>
    <w:rsid w:val="009403F2"/>
    <w:rsid w:val="0094174E"/>
    <w:rsid w:val="00942909"/>
    <w:rsid w:val="00943268"/>
    <w:rsid w:val="00944D61"/>
    <w:rsid w:val="00945541"/>
    <w:rsid w:val="00946AAC"/>
    <w:rsid w:val="00946F46"/>
    <w:rsid w:val="00947110"/>
    <w:rsid w:val="00947726"/>
    <w:rsid w:val="00947C91"/>
    <w:rsid w:val="00950420"/>
    <w:rsid w:val="00950C04"/>
    <w:rsid w:val="00950E3A"/>
    <w:rsid w:val="00950FE4"/>
    <w:rsid w:val="009520F6"/>
    <w:rsid w:val="00952C84"/>
    <w:rsid w:val="00952D0F"/>
    <w:rsid w:val="00953021"/>
    <w:rsid w:val="009532DD"/>
    <w:rsid w:val="009547EF"/>
    <w:rsid w:val="00954BA3"/>
    <w:rsid w:val="009555D3"/>
    <w:rsid w:val="00955C67"/>
    <w:rsid w:val="00956098"/>
    <w:rsid w:val="0095614E"/>
    <w:rsid w:val="00956B46"/>
    <w:rsid w:val="00956EFE"/>
    <w:rsid w:val="00957114"/>
    <w:rsid w:val="00957434"/>
    <w:rsid w:val="0095751E"/>
    <w:rsid w:val="00960022"/>
    <w:rsid w:val="00960621"/>
    <w:rsid w:val="00960E57"/>
    <w:rsid w:val="00961B1D"/>
    <w:rsid w:val="00962041"/>
    <w:rsid w:val="0096222C"/>
    <w:rsid w:val="00962D10"/>
    <w:rsid w:val="00962E94"/>
    <w:rsid w:val="00963620"/>
    <w:rsid w:val="009638C5"/>
    <w:rsid w:val="00963A2C"/>
    <w:rsid w:val="0096446E"/>
    <w:rsid w:val="00964F04"/>
    <w:rsid w:val="009651DF"/>
    <w:rsid w:val="009667E8"/>
    <w:rsid w:val="00966A63"/>
    <w:rsid w:val="009677CB"/>
    <w:rsid w:val="00970369"/>
    <w:rsid w:val="00970A67"/>
    <w:rsid w:val="00970F37"/>
    <w:rsid w:val="00971A16"/>
    <w:rsid w:val="00971BDA"/>
    <w:rsid w:val="009724CF"/>
    <w:rsid w:val="00972EDB"/>
    <w:rsid w:val="00972F08"/>
    <w:rsid w:val="00973C47"/>
    <w:rsid w:val="00973F4A"/>
    <w:rsid w:val="009744D0"/>
    <w:rsid w:val="00974580"/>
    <w:rsid w:val="00974C34"/>
    <w:rsid w:val="009751B8"/>
    <w:rsid w:val="00976592"/>
    <w:rsid w:val="00976712"/>
    <w:rsid w:val="00976D18"/>
    <w:rsid w:val="00976FD1"/>
    <w:rsid w:val="0097788E"/>
    <w:rsid w:val="00977CBC"/>
    <w:rsid w:val="009801E0"/>
    <w:rsid w:val="0098024E"/>
    <w:rsid w:val="0098041A"/>
    <w:rsid w:val="00980748"/>
    <w:rsid w:val="00980C19"/>
    <w:rsid w:val="00980CA4"/>
    <w:rsid w:val="00980F5B"/>
    <w:rsid w:val="009818BA"/>
    <w:rsid w:val="009819A6"/>
    <w:rsid w:val="00981DDD"/>
    <w:rsid w:val="0098210F"/>
    <w:rsid w:val="00982783"/>
    <w:rsid w:val="00984A23"/>
    <w:rsid w:val="00984BDB"/>
    <w:rsid w:val="00984F14"/>
    <w:rsid w:val="009853DC"/>
    <w:rsid w:val="00985A8A"/>
    <w:rsid w:val="00985E05"/>
    <w:rsid w:val="00985ECE"/>
    <w:rsid w:val="009870DC"/>
    <w:rsid w:val="009875DE"/>
    <w:rsid w:val="00987D6C"/>
    <w:rsid w:val="00987F0E"/>
    <w:rsid w:val="00990422"/>
    <w:rsid w:val="00990576"/>
    <w:rsid w:val="00990925"/>
    <w:rsid w:val="00991038"/>
    <w:rsid w:val="009911B5"/>
    <w:rsid w:val="009911E1"/>
    <w:rsid w:val="009916AD"/>
    <w:rsid w:val="009918FC"/>
    <w:rsid w:val="00993435"/>
    <w:rsid w:val="00994111"/>
    <w:rsid w:val="00994586"/>
    <w:rsid w:val="0099465D"/>
    <w:rsid w:val="00994761"/>
    <w:rsid w:val="00994AE2"/>
    <w:rsid w:val="00994C56"/>
    <w:rsid w:val="00995382"/>
    <w:rsid w:val="00995536"/>
    <w:rsid w:val="009959ED"/>
    <w:rsid w:val="00995AD5"/>
    <w:rsid w:val="009963F6"/>
    <w:rsid w:val="00996BCF"/>
    <w:rsid w:val="00996D45"/>
    <w:rsid w:val="00997120"/>
    <w:rsid w:val="0099746A"/>
    <w:rsid w:val="009976E3"/>
    <w:rsid w:val="00997C2F"/>
    <w:rsid w:val="00997D61"/>
    <w:rsid w:val="009A0283"/>
    <w:rsid w:val="009A0FF0"/>
    <w:rsid w:val="009A1D30"/>
    <w:rsid w:val="009A1F3B"/>
    <w:rsid w:val="009A27F1"/>
    <w:rsid w:val="009A2A5C"/>
    <w:rsid w:val="009A37F9"/>
    <w:rsid w:val="009A3C64"/>
    <w:rsid w:val="009A409F"/>
    <w:rsid w:val="009A426D"/>
    <w:rsid w:val="009A4295"/>
    <w:rsid w:val="009A4339"/>
    <w:rsid w:val="009A4BD8"/>
    <w:rsid w:val="009A5580"/>
    <w:rsid w:val="009A5ACE"/>
    <w:rsid w:val="009A5D1B"/>
    <w:rsid w:val="009A5D8C"/>
    <w:rsid w:val="009A7881"/>
    <w:rsid w:val="009A79ED"/>
    <w:rsid w:val="009A7D6C"/>
    <w:rsid w:val="009A7E98"/>
    <w:rsid w:val="009A7FFE"/>
    <w:rsid w:val="009B0183"/>
    <w:rsid w:val="009B0A0D"/>
    <w:rsid w:val="009B0F31"/>
    <w:rsid w:val="009B12E1"/>
    <w:rsid w:val="009B1DD9"/>
    <w:rsid w:val="009B204C"/>
    <w:rsid w:val="009B21A1"/>
    <w:rsid w:val="009B30CE"/>
    <w:rsid w:val="009B35CD"/>
    <w:rsid w:val="009B39D8"/>
    <w:rsid w:val="009B39FC"/>
    <w:rsid w:val="009B39FE"/>
    <w:rsid w:val="009B3F6E"/>
    <w:rsid w:val="009B40F1"/>
    <w:rsid w:val="009B4CDE"/>
    <w:rsid w:val="009B50F4"/>
    <w:rsid w:val="009B5817"/>
    <w:rsid w:val="009B5AD6"/>
    <w:rsid w:val="009B66B6"/>
    <w:rsid w:val="009B6B41"/>
    <w:rsid w:val="009B7435"/>
    <w:rsid w:val="009B79A4"/>
    <w:rsid w:val="009B7C74"/>
    <w:rsid w:val="009B7DFF"/>
    <w:rsid w:val="009C001D"/>
    <w:rsid w:val="009C0EC3"/>
    <w:rsid w:val="009C1196"/>
    <w:rsid w:val="009C1420"/>
    <w:rsid w:val="009C19CD"/>
    <w:rsid w:val="009C1A7B"/>
    <w:rsid w:val="009C2996"/>
    <w:rsid w:val="009C2BA6"/>
    <w:rsid w:val="009C3173"/>
    <w:rsid w:val="009C3316"/>
    <w:rsid w:val="009C33FF"/>
    <w:rsid w:val="009C371F"/>
    <w:rsid w:val="009C3C62"/>
    <w:rsid w:val="009C4501"/>
    <w:rsid w:val="009C459A"/>
    <w:rsid w:val="009C48D6"/>
    <w:rsid w:val="009C5703"/>
    <w:rsid w:val="009C588E"/>
    <w:rsid w:val="009C5AA5"/>
    <w:rsid w:val="009C5F3B"/>
    <w:rsid w:val="009C66DD"/>
    <w:rsid w:val="009C6EA6"/>
    <w:rsid w:val="009C72ED"/>
    <w:rsid w:val="009C7500"/>
    <w:rsid w:val="009C7929"/>
    <w:rsid w:val="009C7DD4"/>
    <w:rsid w:val="009D0D08"/>
    <w:rsid w:val="009D2014"/>
    <w:rsid w:val="009D222C"/>
    <w:rsid w:val="009D2601"/>
    <w:rsid w:val="009D2ABC"/>
    <w:rsid w:val="009D2E14"/>
    <w:rsid w:val="009D51BE"/>
    <w:rsid w:val="009D58C6"/>
    <w:rsid w:val="009D5F1B"/>
    <w:rsid w:val="009D61F4"/>
    <w:rsid w:val="009D63B8"/>
    <w:rsid w:val="009D666D"/>
    <w:rsid w:val="009D69BA"/>
    <w:rsid w:val="009D6A78"/>
    <w:rsid w:val="009D6CC3"/>
    <w:rsid w:val="009D773A"/>
    <w:rsid w:val="009D7922"/>
    <w:rsid w:val="009D7A28"/>
    <w:rsid w:val="009E0092"/>
    <w:rsid w:val="009E0724"/>
    <w:rsid w:val="009E0966"/>
    <w:rsid w:val="009E13BF"/>
    <w:rsid w:val="009E29AA"/>
    <w:rsid w:val="009E2F3C"/>
    <w:rsid w:val="009E3167"/>
    <w:rsid w:val="009E3351"/>
    <w:rsid w:val="009E4972"/>
    <w:rsid w:val="009E4982"/>
    <w:rsid w:val="009E4E56"/>
    <w:rsid w:val="009E50F5"/>
    <w:rsid w:val="009E5418"/>
    <w:rsid w:val="009E5893"/>
    <w:rsid w:val="009E5D8A"/>
    <w:rsid w:val="009E7777"/>
    <w:rsid w:val="009E7C4B"/>
    <w:rsid w:val="009E7CAA"/>
    <w:rsid w:val="009E7FFD"/>
    <w:rsid w:val="009F0166"/>
    <w:rsid w:val="009F0441"/>
    <w:rsid w:val="009F0623"/>
    <w:rsid w:val="009F1531"/>
    <w:rsid w:val="009F1B96"/>
    <w:rsid w:val="009F2367"/>
    <w:rsid w:val="009F23EB"/>
    <w:rsid w:val="009F2A47"/>
    <w:rsid w:val="009F2B76"/>
    <w:rsid w:val="009F2C60"/>
    <w:rsid w:val="009F2DED"/>
    <w:rsid w:val="009F49F3"/>
    <w:rsid w:val="009F4B0E"/>
    <w:rsid w:val="009F4C03"/>
    <w:rsid w:val="009F4D8A"/>
    <w:rsid w:val="009F5603"/>
    <w:rsid w:val="009F5BF5"/>
    <w:rsid w:val="009F65F9"/>
    <w:rsid w:val="009F6D1B"/>
    <w:rsid w:val="009F6E94"/>
    <w:rsid w:val="009F74B8"/>
    <w:rsid w:val="009F78A8"/>
    <w:rsid w:val="00A00441"/>
    <w:rsid w:val="00A00994"/>
    <w:rsid w:val="00A01B22"/>
    <w:rsid w:val="00A01E26"/>
    <w:rsid w:val="00A02194"/>
    <w:rsid w:val="00A02488"/>
    <w:rsid w:val="00A02AC4"/>
    <w:rsid w:val="00A02E6C"/>
    <w:rsid w:val="00A03129"/>
    <w:rsid w:val="00A03198"/>
    <w:rsid w:val="00A03FC6"/>
    <w:rsid w:val="00A04449"/>
    <w:rsid w:val="00A0451F"/>
    <w:rsid w:val="00A04673"/>
    <w:rsid w:val="00A04EE1"/>
    <w:rsid w:val="00A050C9"/>
    <w:rsid w:val="00A05835"/>
    <w:rsid w:val="00A05E17"/>
    <w:rsid w:val="00A05E57"/>
    <w:rsid w:val="00A05EC6"/>
    <w:rsid w:val="00A05F54"/>
    <w:rsid w:val="00A0689A"/>
    <w:rsid w:val="00A06C12"/>
    <w:rsid w:val="00A06EA8"/>
    <w:rsid w:val="00A071D6"/>
    <w:rsid w:val="00A074FD"/>
    <w:rsid w:val="00A1020D"/>
    <w:rsid w:val="00A113A5"/>
    <w:rsid w:val="00A11F1C"/>
    <w:rsid w:val="00A12288"/>
    <w:rsid w:val="00A1240E"/>
    <w:rsid w:val="00A13071"/>
    <w:rsid w:val="00A13474"/>
    <w:rsid w:val="00A138AD"/>
    <w:rsid w:val="00A138F0"/>
    <w:rsid w:val="00A14904"/>
    <w:rsid w:val="00A14DF2"/>
    <w:rsid w:val="00A14ECC"/>
    <w:rsid w:val="00A1571F"/>
    <w:rsid w:val="00A16E5D"/>
    <w:rsid w:val="00A16FD3"/>
    <w:rsid w:val="00A17024"/>
    <w:rsid w:val="00A17567"/>
    <w:rsid w:val="00A17E60"/>
    <w:rsid w:val="00A20280"/>
    <w:rsid w:val="00A2057A"/>
    <w:rsid w:val="00A20AE8"/>
    <w:rsid w:val="00A20E49"/>
    <w:rsid w:val="00A21033"/>
    <w:rsid w:val="00A22343"/>
    <w:rsid w:val="00A22987"/>
    <w:rsid w:val="00A22EBD"/>
    <w:rsid w:val="00A23086"/>
    <w:rsid w:val="00A2339F"/>
    <w:rsid w:val="00A23780"/>
    <w:rsid w:val="00A23BC8"/>
    <w:rsid w:val="00A23D47"/>
    <w:rsid w:val="00A24102"/>
    <w:rsid w:val="00A24F1C"/>
    <w:rsid w:val="00A25432"/>
    <w:rsid w:val="00A25AF8"/>
    <w:rsid w:val="00A25E95"/>
    <w:rsid w:val="00A2625D"/>
    <w:rsid w:val="00A26BE1"/>
    <w:rsid w:val="00A26DDD"/>
    <w:rsid w:val="00A27106"/>
    <w:rsid w:val="00A3077D"/>
    <w:rsid w:val="00A31A22"/>
    <w:rsid w:val="00A32C1F"/>
    <w:rsid w:val="00A32EB0"/>
    <w:rsid w:val="00A335DA"/>
    <w:rsid w:val="00A339CA"/>
    <w:rsid w:val="00A33FEB"/>
    <w:rsid w:val="00A3471C"/>
    <w:rsid w:val="00A35111"/>
    <w:rsid w:val="00A354F1"/>
    <w:rsid w:val="00A35565"/>
    <w:rsid w:val="00A3600B"/>
    <w:rsid w:val="00A368BA"/>
    <w:rsid w:val="00A36EA4"/>
    <w:rsid w:val="00A370FB"/>
    <w:rsid w:val="00A37797"/>
    <w:rsid w:val="00A37A2B"/>
    <w:rsid w:val="00A406C9"/>
    <w:rsid w:val="00A40A0C"/>
    <w:rsid w:val="00A40B80"/>
    <w:rsid w:val="00A4120A"/>
    <w:rsid w:val="00A41264"/>
    <w:rsid w:val="00A4126E"/>
    <w:rsid w:val="00A41BFB"/>
    <w:rsid w:val="00A42298"/>
    <w:rsid w:val="00A425EB"/>
    <w:rsid w:val="00A4296B"/>
    <w:rsid w:val="00A42D4E"/>
    <w:rsid w:val="00A42E4D"/>
    <w:rsid w:val="00A42E6C"/>
    <w:rsid w:val="00A43F51"/>
    <w:rsid w:val="00A4474A"/>
    <w:rsid w:val="00A44AF9"/>
    <w:rsid w:val="00A44FA3"/>
    <w:rsid w:val="00A45E97"/>
    <w:rsid w:val="00A46A76"/>
    <w:rsid w:val="00A46B49"/>
    <w:rsid w:val="00A46C84"/>
    <w:rsid w:val="00A46DCA"/>
    <w:rsid w:val="00A47027"/>
    <w:rsid w:val="00A4711D"/>
    <w:rsid w:val="00A47578"/>
    <w:rsid w:val="00A47735"/>
    <w:rsid w:val="00A50E50"/>
    <w:rsid w:val="00A51F46"/>
    <w:rsid w:val="00A5272F"/>
    <w:rsid w:val="00A53007"/>
    <w:rsid w:val="00A534A4"/>
    <w:rsid w:val="00A537B3"/>
    <w:rsid w:val="00A5433C"/>
    <w:rsid w:val="00A546F6"/>
    <w:rsid w:val="00A54AD5"/>
    <w:rsid w:val="00A54B90"/>
    <w:rsid w:val="00A558B0"/>
    <w:rsid w:val="00A55904"/>
    <w:rsid w:val="00A55EDD"/>
    <w:rsid w:val="00A55F6C"/>
    <w:rsid w:val="00A5624C"/>
    <w:rsid w:val="00A5665D"/>
    <w:rsid w:val="00A5669B"/>
    <w:rsid w:val="00A576E7"/>
    <w:rsid w:val="00A57D01"/>
    <w:rsid w:val="00A57D25"/>
    <w:rsid w:val="00A57F38"/>
    <w:rsid w:val="00A57F6B"/>
    <w:rsid w:val="00A6044B"/>
    <w:rsid w:val="00A60B3B"/>
    <w:rsid w:val="00A60D49"/>
    <w:rsid w:val="00A60E46"/>
    <w:rsid w:val="00A61CA5"/>
    <w:rsid w:val="00A61F4A"/>
    <w:rsid w:val="00A620F5"/>
    <w:rsid w:val="00A62C60"/>
    <w:rsid w:val="00A62DDC"/>
    <w:rsid w:val="00A62F48"/>
    <w:rsid w:val="00A63085"/>
    <w:rsid w:val="00A6329A"/>
    <w:rsid w:val="00A633A3"/>
    <w:rsid w:val="00A63416"/>
    <w:rsid w:val="00A63818"/>
    <w:rsid w:val="00A63B54"/>
    <w:rsid w:val="00A6491B"/>
    <w:rsid w:val="00A64EFA"/>
    <w:rsid w:val="00A65093"/>
    <w:rsid w:val="00A65D1C"/>
    <w:rsid w:val="00A667CB"/>
    <w:rsid w:val="00A67520"/>
    <w:rsid w:val="00A6774B"/>
    <w:rsid w:val="00A67A70"/>
    <w:rsid w:val="00A67FDE"/>
    <w:rsid w:val="00A709DD"/>
    <w:rsid w:val="00A7121B"/>
    <w:rsid w:val="00A7161A"/>
    <w:rsid w:val="00A72107"/>
    <w:rsid w:val="00A72154"/>
    <w:rsid w:val="00A721EF"/>
    <w:rsid w:val="00A7310D"/>
    <w:rsid w:val="00A7369C"/>
    <w:rsid w:val="00A73A7C"/>
    <w:rsid w:val="00A74533"/>
    <w:rsid w:val="00A74623"/>
    <w:rsid w:val="00A749F7"/>
    <w:rsid w:val="00A75169"/>
    <w:rsid w:val="00A752F6"/>
    <w:rsid w:val="00A76099"/>
    <w:rsid w:val="00A76379"/>
    <w:rsid w:val="00A76C53"/>
    <w:rsid w:val="00A7728A"/>
    <w:rsid w:val="00A7749F"/>
    <w:rsid w:val="00A775BF"/>
    <w:rsid w:val="00A77658"/>
    <w:rsid w:val="00A8050B"/>
    <w:rsid w:val="00A81CCC"/>
    <w:rsid w:val="00A8260E"/>
    <w:rsid w:val="00A82A45"/>
    <w:rsid w:val="00A830A2"/>
    <w:rsid w:val="00A83494"/>
    <w:rsid w:val="00A83663"/>
    <w:rsid w:val="00A83864"/>
    <w:rsid w:val="00A83B2C"/>
    <w:rsid w:val="00A8406E"/>
    <w:rsid w:val="00A846BB"/>
    <w:rsid w:val="00A8470F"/>
    <w:rsid w:val="00A85549"/>
    <w:rsid w:val="00A85976"/>
    <w:rsid w:val="00A85D3F"/>
    <w:rsid w:val="00A85D8F"/>
    <w:rsid w:val="00A87530"/>
    <w:rsid w:val="00A877D6"/>
    <w:rsid w:val="00A879B3"/>
    <w:rsid w:val="00A87BD4"/>
    <w:rsid w:val="00A87CA0"/>
    <w:rsid w:val="00A900AE"/>
    <w:rsid w:val="00A901AF"/>
    <w:rsid w:val="00A906F0"/>
    <w:rsid w:val="00A92725"/>
    <w:rsid w:val="00A93183"/>
    <w:rsid w:val="00A931CF"/>
    <w:rsid w:val="00A93AA3"/>
    <w:rsid w:val="00A93F1E"/>
    <w:rsid w:val="00A94008"/>
    <w:rsid w:val="00A943BA"/>
    <w:rsid w:val="00A94867"/>
    <w:rsid w:val="00A94F08"/>
    <w:rsid w:val="00A95199"/>
    <w:rsid w:val="00A951AA"/>
    <w:rsid w:val="00A95C5C"/>
    <w:rsid w:val="00A95C86"/>
    <w:rsid w:val="00A96107"/>
    <w:rsid w:val="00A968B6"/>
    <w:rsid w:val="00A96B48"/>
    <w:rsid w:val="00A96C92"/>
    <w:rsid w:val="00A96EFE"/>
    <w:rsid w:val="00A97FBB"/>
    <w:rsid w:val="00AA00C8"/>
    <w:rsid w:val="00AA0A8C"/>
    <w:rsid w:val="00AA0D31"/>
    <w:rsid w:val="00AA0EB3"/>
    <w:rsid w:val="00AA10F7"/>
    <w:rsid w:val="00AA14D0"/>
    <w:rsid w:val="00AA1C29"/>
    <w:rsid w:val="00AA3C7C"/>
    <w:rsid w:val="00AA40B2"/>
    <w:rsid w:val="00AA4CD8"/>
    <w:rsid w:val="00AA4FB1"/>
    <w:rsid w:val="00AA5CA0"/>
    <w:rsid w:val="00AA5CBE"/>
    <w:rsid w:val="00AA6607"/>
    <w:rsid w:val="00AA6E37"/>
    <w:rsid w:val="00AA6F4E"/>
    <w:rsid w:val="00AA7231"/>
    <w:rsid w:val="00AA77D2"/>
    <w:rsid w:val="00AA7F72"/>
    <w:rsid w:val="00AA7F8A"/>
    <w:rsid w:val="00AB07CF"/>
    <w:rsid w:val="00AB0B7D"/>
    <w:rsid w:val="00AB0E3D"/>
    <w:rsid w:val="00AB159A"/>
    <w:rsid w:val="00AB174F"/>
    <w:rsid w:val="00AB1B28"/>
    <w:rsid w:val="00AB1C4C"/>
    <w:rsid w:val="00AB1F6F"/>
    <w:rsid w:val="00AB1FE6"/>
    <w:rsid w:val="00AB22A1"/>
    <w:rsid w:val="00AB282A"/>
    <w:rsid w:val="00AB2CB6"/>
    <w:rsid w:val="00AB3058"/>
    <w:rsid w:val="00AB32A1"/>
    <w:rsid w:val="00AB3952"/>
    <w:rsid w:val="00AB3A2B"/>
    <w:rsid w:val="00AB3B75"/>
    <w:rsid w:val="00AB3D54"/>
    <w:rsid w:val="00AB3F1E"/>
    <w:rsid w:val="00AB4A92"/>
    <w:rsid w:val="00AB4B11"/>
    <w:rsid w:val="00AB55DA"/>
    <w:rsid w:val="00AB5650"/>
    <w:rsid w:val="00AB56C5"/>
    <w:rsid w:val="00AB681A"/>
    <w:rsid w:val="00AB6D6F"/>
    <w:rsid w:val="00AB6E55"/>
    <w:rsid w:val="00AB6FEF"/>
    <w:rsid w:val="00AB72F7"/>
    <w:rsid w:val="00AC00F9"/>
    <w:rsid w:val="00AC043B"/>
    <w:rsid w:val="00AC05A3"/>
    <w:rsid w:val="00AC0DEF"/>
    <w:rsid w:val="00AC1787"/>
    <w:rsid w:val="00AC1CF4"/>
    <w:rsid w:val="00AC22CF"/>
    <w:rsid w:val="00AC2E4A"/>
    <w:rsid w:val="00AC309C"/>
    <w:rsid w:val="00AC3A09"/>
    <w:rsid w:val="00AC5063"/>
    <w:rsid w:val="00AC5872"/>
    <w:rsid w:val="00AC6D77"/>
    <w:rsid w:val="00AC6E13"/>
    <w:rsid w:val="00AC6F62"/>
    <w:rsid w:val="00AC764E"/>
    <w:rsid w:val="00AC7847"/>
    <w:rsid w:val="00AC7C46"/>
    <w:rsid w:val="00AD028B"/>
    <w:rsid w:val="00AD04C3"/>
    <w:rsid w:val="00AD0549"/>
    <w:rsid w:val="00AD0BE3"/>
    <w:rsid w:val="00AD0BFB"/>
    <w:rsid w:val="00AD1040"/>
    <w:rsid w:val="00AD1303"/>
    <w:rsid w:val="00AD14B0"/>
    <w:rsid w:val="00AD1A6F"/>
    <w:rsid w:val="00AD2686"/>
    <w:rsid w:val="00AD275A"/>
    <w:rsid w:val="00AD2A24"/>
    <w:rsid w:val="00AD36DD"/>
    <w:rsid w:val="00AD41E6"/>
    <w:rsid w:val="00AD4460"/>
    <w:rsid w:val="00AD46A9"/>
    <w:rsid w:val="00AD49C9"/>
    <w:rsid w:val="00AD4FB8"/>
    <w:rsid w:val="00AD51F2"/>
    <w:rsid w:val="00AD5349"/>
    <w:rsid w:val="00AD5431"/>
    <w:rsid w:val="00AD5901"/>
    <w:rsid w:val="00AD625B"/>
    <w:rsid w:val="00AD70F7"/>
    <w:rsid w:val="00AD7F56"/>
    <w:rsid w:val="00AE06AF"/>
    <w:rsid w:val="00AE08E2"/>
    <w:rsid w:val="00AE096A"/>
    <w:rsid w:val="00AE103F"/>
    <w:rsid w:val="00AE166C"/>
    <w:rsid w:val="00AE189C"/>
    <w:rsid w:val="00AE2012"/>
    <w:rsid w:val="00AE271A"/>
    <w:rsid w:val="00AE2FF6"/>
    <w:rsid w:val="00AE3084"/>
    <w:rsid w:val="00AE3415"/>
    <w:rsid w:val="00AE378F"/>
    <w:rsid w:val="00AE384F"/>
    <w:rsid w:val="00AE3A2E"/>
    <w:rsid w:val="00AE3B67"/>
    <w:rsid w:val="00AE40A5"/>
    <w:rsid w:val="00AE41B7"/>
    <w:rsid w:val="00AE4688"/>
    <w:rsid w:val="00AE4815"/>
    <w:rsid w:val="00AE4A4A"/>
    <w:rsid w:val="00AE55A7"/>
    <w:rsid w:val="00AE55AA"/>
    <w:rsid w:val="00AE5E58"/>
    <w:rsid w:val="00AE6012"/>
    <w:rsid w:val="00AE6204"/>
    <w:rsid w:val="00AF02C6"/>
    <w:rsid w:val="00AF0568"/>
    <w:rsid w:val="00AF065F"/>
    <w:rsid w:val="00AF09BE"/>
    <w:rsid w:val="00AF09E8"/>
    <w:rsid w:val="00AF0C1D"/>
    <w:rsid w:val="00AF1019"/>
    <w:rsid w:val="00AF10A8"/>
    <w:rsid w:val="00AF1647"/>
    <w:rsid w:val="00AF1718"/>
    <w:rsid w:val="00AF1774"/>
    <w:rsid w:val="00AF1804"/>
    <w:rsid w:val="00AF183C"/>
    <w:rsid w:val="00AF1D02"/>
    <w:rsid w:val="00AF200C"/>
    <w:rsid w:val="00AF214A"/>
    <w:rsid w:val="00AF2AD7"/>
    <w:rsid w:val="00AF2EA7"/>
    <w:rsid w:val="00AF3484"/>
    <w:rsid w:val="00AF3C95"/>
    <w:rsid w:val="00AF438D"/>
    <w:rsid w:val="00AF452E"/>
    <w:rsid w:val="00AF480C"/>
    <w:rsid w:val="00AF512F"/>
    <w:rsid w:val="00AF5987"/>
    <w:rsid w:val="00AF6036"/>
    <w:rsid w:val="00AF6432"/>
    <w:rsid w:val="00AF7595"/>
    <w:rsid w:val="00AF7898"/>
    <w:rsid w:val="00B002C1"/>
    <w:rsid w:val="00B00BA7"/>
    <w:rsid w:val="00B010DA"/>
    <w:rsid w:val="00B01F36"/>
    <w:rsid w:val="00B02B55"/>
    <w:rsid w:val="00B03212"/>
    <w:rsid w:val="00B0340E"/>
    <w:rsid w:val="00B03F5F"/>
    <w:rsid w:val="00B0401E"/>
    <w:rsid w:val="00B040CA"/>
    <w:rsid w:val="00B04456"/>
    <w:rsid w:val="00B04BD8"/>
    <w:rsid w:val="00B04F10"/>
    <w:rsid w:val="00B04F9C"/>
    <w:rsid w:val="00B05A49"/>
    <w:rsid w:val="00B07A1F"/>
    <w:rsid w:val="00B07D87"/>
    <w:rsid w:val="00B1004B"/>
    <w:rsid w:val="00B10134"/>
    <w:rsid w:val="00B10CCA"/>
    <w:rsid w:val="00B10D8D"/>
    <w:rsid w:val="00B11E77"/>
    <w:rsid w:val="00B12043"/>
    <w:rsid w:val="00B124CC"/>
    <w:rsid w:val="00B12F2A"/>
    <w:rsid w:val="00B12FE9"/>
    <w:rsid w:val="00B135FE"/>
    <w:rsid w:val="00B13751"/>
    <w:rsid w:val="00B13B69"/>
    <w:rsid w:val="00B13F09"/>
    <w:rsid w:val="00B14007"/>
    <w:rsid w:val="00B14251"/>
    <w:rsid w:val="00B14774"/>
    <w:rsid w:val="00B15285"/>
    <w:rsid w:val="00B15715"/>
    <w:rsid w:val="00B1572D"/>
    <w:rsid w:val="00B20905"/>
    <w:rsid w:val="00B209A6"/>
    <w:rsid w:val="00B209C0"/>
    <w:rsid w:val="00B20AA2"/>
    <w:rsid w:val="00B20D90"/>
    <w:rsid w:val="00B21444"/>
    <w:rsid w:val="00B21607"/>
    <w:rsid w:val="00B2244B"/>
    <w:rsid w:val="00B23B4A"/>
    <w:rsid w:val="00B23B9A"/>
    <w:rsid w:val="00B23F8E"/>
    <w:rsid w:val="00B24275"/>
    <w:rsid w:val="00B24454"/>
    <w:rsid w:val="00B24ECC"/>
    <w:rsid w:val="00B25331"/>
    <w:rsid w:val="00B25780"/>
    <w:rsid w:val="00B2595E"/>
    <w:rsid w:val="00B25E22"/>
    <w:rsid w:val="00B26C64"/>
    <w:rsid w:val="00B26CD5"/>
    <w:rsid w:val="00B2709B"/>
    <w:rsid w:val="00B27364"/>
    <w:rsid w:val="00B2736F"/>
    <w:rsid w:val="00B274F7"/>
    <w:rsid w:val="00B3078A"/>
    <w:rsid w:val="00B30D6B"/>
    <w:rsid w:val="00B30F0A"/>
    <w:rsid w:val="00B31E45"/>
    <w:rsid w:val="00B3333E"/>
    <w:rsid w:val="00B3421A"/>
    <w:rsid w:val="00B342DD"/>
    <w:rsid w:val="00B342FF"/>
    <w:rsid w:val="00B344D8"/>
    <w:rsid w:val="00B3537F"/>
    <w:rsid w:val="00B35B55"/>
    <w:rsid w:val="00B35CE0"/>
    <w:rsid w:val="00B35E8A"/>
    <w:rsid w:val="00B3622A"/>
    <w:rsid w:val="00B36272"/>
    <w:rsid w:val="00B365EB"/>
    <w:rsid w:val="00B3709A"/>
    <w:rsid w:val="00B3737C"/>
    <w:rsid w:val="00B37425"/>
    <w:rsid w:val="00B3763E"/>
    <w:rsid w:val="00B3784B"/>
    <w:rsid w:val="00B37850"/>
    <w:rsid w:val="00B37D62"/>
    <w:rsid w:val="00B401C2"/>
    <w:rsid w:val="00B40696"/>
    <w:rsid w:val="00B40E9B"/>
    <w:rsid w:val="00B41150"/>
    <w:rsid w:val="00B415F0"/>
    <w:rsid w:val="00B418C4"/>
    <w:rsid w:val="00B418CB"/>
    <w:rsid w:val="00B41D16"/>
    <w:rsid w:val="00B42006"/>
    <w:rsid w:val="00B425C9"/>
    <w:rsid w:val="00B426FC"/>
    <w:rsid w:val="00B42896"/>
    <w:rsid w:val="00B430E4"/>
    <w:rsid w:val="00B437DC"/>
    <w:rsid w:val="00B43957"/>
    <w:rsid w:val="00B43A2F"/>
    <w:rsid w:val="00B43A93"/>
    <w:rsid w:val="00B43AC6"/>
    <w:rsid w:val="00B43D6C"/>
    <w:rsid w:val="00B43F20"/>
    <w:rsid w:val="00B43F8D"/>
    <w:rsid w:val="00B44010"/>
    <w:rsid w:val="00B441D5"/>
    <w:rsid w:val="00B442BC"/>
    <w:rsid w:val="00B447E7"/>
    <w:rsid w:val="00B4497D"/>
    <w:rsid w:val="00B44C88"/>
    <w:rsid w:val="00B452E3"/>
    <w:rsid w:val="00B457B3"/>
    <w:rsid w:val="00B45BD7"/>
    <w:rsid w:val="00B4639C"/>
    <w:rsid w:val="00B467ED"/>
    <w:rsid w:val="00B475E4"/>
    <w:rsid w:val="00B47FA1"/>
    <w:rsid w:val="00B5045E"/>
    <w:rsid w:val="00B50A0A"/>
    <w:rsid w:val="00B50BFA"/>
    <w:rsid w:val="00B50C59"/>
    <w:rsid w:val="00B51389"/>
    <w:rsid w:val="00B51BCB"/>
    <w:rsid w:val="00B52104"/>
    <w:rsid w:val="00B5253A"/>
    <w:rsid w:val="00B52615"/>
    <w:rsid w:val="00B52BD8"/>
    <w:rsid w:val="00B52F6D"/>
    <w:rsid w:val="00B5363D"/>
    <w:rsid w:val="00B538FD"/>
    <w:rsid w:val="00B53974"/>
    <w:rsid w:val="00B542AF"/>
    <w:rsid w:val="00B54FCF"/>
    <w:rsid w:val="00B5566A"/>
    <w:rsid w:val="00B5572D"/>
    <w:rsid w:val="00B55987"/>
    <w:rsid w:val="00B55C21"/>
    <w:rsid w:val="00B55DB6"/>
    <w:rsid w:val="00B56538"/>
    <w:rsid w:val="00B56DCC"/>
    <w:rsid w:val="00B56F8D"/>
    <w:rsid w:val="00B571AC"/>
    <w:rsid w:val="00B576CB"/>
    <w:rsid w:val="00B57A36"/>
    <w:rsid w:val="00B60408"/>
    <w:rsid w:val="00B6062E"/>
    <w:rsid w:val="00B629D8"/>
    <w:rsid w:val="00B63899"/>
    <w:rsid w:val="00B63CD4"/>
    <w:rsid w:val="00B645E0"/>
    <w:rsid w:val="00B64BB2"/>
    <w:rsid w:val="00B64CB6"/>
    <w:rsid w:val="00B66447"/>
    <w:rsid w:val="00B664DB"/>
    <w:rsid w:val="00B66AA2"/>
    <w:rsid w:val="00B67CEC"/>
    <w:rsid w:val="00B70D87"/>
    <w:rsid w:val="00B71880"/>
    <w:rsid w:val="00B71C74"/>
    <w:rsid w:val="00B71D11"/>
    <w:rsid w:val="00B72278"/>
    <w:rsid w:val="00B73284"/>
    <w:rsid w:val="00B73AEF"/>
    <w:rsid w:val="00B743BB"/>
    <w:rsid w:val="00B74536"/>
    <w:rsid w:val="00B7492B"/>
    <w:rsid w:val="00B74BAA"/>
    <w:rsid w:val="00B7563A"/>
    <w:rsid w:val="00B75750"/>
    <w:rsid w:val="00B76410"/>
    <w:rsid w:val="00B768E9"/>
    <w:rsid w:val="00B76EAA"/>
    <w:rsid w:val="00B775F7"/>
    <w:rsid w:val="00B808A5"/>
    <w:rsid w:val="00B80B46"/>
    <w:rsid w:val="00B80D0F"/>
    <w:rsid w:val="00B8100F"/>
    <w:rsid w:val="00B817B3"/>
    <w:rsid w:val="00B81F29"/>
    <w:rsid w:val="00B8209A"/>
    <w:rsid w:val="00B82D11"/>
    <w:rsid w:val="00B830BD"/>
    <w:rsid w:val="00B832F7"/>
    <w:rsid w:val="00B84379"/>
    <w:rsid w:val="00B8473B"/>
    <w:rsid w:val="00B84CC1"/>
    <w:rsid w:val="00B85D1D"/>
    <w:rsid w:val="00B86326"/>
    <w:rsid w:val="00B86377"/>
    <w:rsid w:val="00B868CC"/>
    <w:rsid w:val="00B8729A"/>
    <w:rsid w:val="00B87408"/>
    <w:rsid w:val="00B87713"/>
    <w:rsid w:val="00B87F02"/>
    <w:rsid w:val="00B914BC"/>
    <w:rsid w:val="00B91E91"/>
    <w:rsid w:val="00B92149"/>
    <w:rsid w:val="00B9273B"/>
    <w:rsid w:val="00B9287B"/>
    <w:rsid w:val="00B92E77"/>
    <w:rsid w:val="00B92F18"/>
    <w:rsid w:val="00B93090"/>
    <w:rsid w:val="00B93FBD"/>
    <w:rsid w:val="00B94084"/>
    <w:rsid w:val="00B94946"/>
    <w:rsid w:val="00B949FA"/>
    <w:rsid w:val="00B94F7D"/>
    <w:rsid w:val="00B953C9"/>
    <w:rsid w:val="00B95713"/>
    <w:rsid w:val="00B95AB7"/>
    <w:rsid w:val="00B9799B"/>
    <w:rsid w:val="00B97C68"/>
    <w:rsid w:val="00B97EE3"/>
    <w:rsid w:val="00BA083C"/>
    <w:rsid w:val="00BA0B93"/>
    <w:rsid w:val="00BA0D49"/>
    <w:rsid w:val="00BA10F8"/>
    <w:rsid w:val="00BA1544"/>
    <w:rsid w:val="00BA1604"/>
    <w:rsid w:val="00BA1921"/>
    <w:rsid w:val="00BA1EC8"/>
    <w:rsid w:val="00BA295F"/>
    <w:rsid w:val="00BA2D0C"/>
    <w:rsid w:val="00BA2F9B"/>
    <w:rsid w:val="00BA39F3"/>
    <w:rsid w:val="00BA417E"/>
    <w:rsid w:val="00BA4C90"/>
    <w:rsid w:val="00BA5A5D"/>
    <w:rsid w:val="00BA5BAD"/>
    <w:rsid w:val="00BA60F4"/>
    <w:rsid w:val="00BA6E5A"/>
    <w:rsid w:val="00BA7451"/>
    <w:rsid w:val="00BA7456"/>
    <w:rsid w:val="00BB051D"/>
    <w:rsid w:val="00BB0B6A"/>
    <w:rsid w:val="00BB0D4B"/>
    <w:rsid w:val="00BB1903"/>
    <w:rsid w:val="00BB2372"/>
    <w:rsid w:val="00BB2E37"/>
    <w:rsid w:val="00BB3600"/>
    <w:rsid w:val="00BB3B3F"/>
    <w:rsid w:val="00BB3DB6"/>
    <w:rsid w:val="00BB42B0"/>
    <w:rsid w:val="00BB44BA"/>
    <w:rsid w:val="00BB4632"/>
    <w:rsid w:val="00BB53C0"/>
    <w:rsid w:val="00BB63EB"/>
    <w:rsid w:val="00BB6422"/>
    <w:rsid w:val="00BB64D3"/>
    <w:rsid w:val="00BB69AB"/>
    <w:rsid w:val="00BB6C2D"/>
    <w:rsid w:val="00BB6C7B"/>
    <w:rsid w:val="00BB6EA1"/>
    <w:rsid w:val="00BB6F61"/>
    <w:rsid w:val="00BB7854"/>
    <w:rsid w:val="00BC03B6"/>
    <w:rsid w:val="00BC04D7"/>
    <w:rsid w:val="00BC05F1"/>
    <w:rsid w:val="00BC17BC"/>
    <w:rsid w:val="00BC23D7"/>
    <w:rsid w:val="00BC2A5E"/>
    <w:rsid w:val="00BC2ED9"/>
    <w:rsid w:val="00BC2F64"/>
    <w:rsid w:val="00BC3002"/>
    <w:rsid w:val="00BC30DA"/>
    <w:rsid w:val="00BC39E1"/>
    <w:rsid w:val="00BC3AFA"/>
    <w:rsid w:val="00BC3C2D"/>
    <w:rsid w:val="00BC4D09"/>
    <w:rsid w:val="00BC524A"/>
    <w:rsid w:val="00BC54ED"/>
    <w:rsid w:val="00BC57F5"/>
    <w:rsid w:val="00BC59F1"/>
    <w:rsid w:val="00BC5B4C"/>
    <w:rsid w:val="00BC684F"/>
    <w:rsid w:val="00BC6E87"/>
    <w:rsid w:val="00BC79AE"/>
    <w:rsid w:val="00BD0625"/>
    <w:rsid w:val="00BD0C1B"/>
    <w:rsid w:val="00BD1A74"/>
    <w:rsid w:val="00BD1ECA"/>
    <w:rsid w:val="00BD22AC"/>
    <w:rsid w:val="00BD27CD"/>
    <w:rsid w:val="00BD3049"/>
    <w:rsid w:val="00BD3183"/>
    <w:rsid w:val="00BD39F1"/>
    <w:rsid w:val="00BD3B52"/>
    <w:rsid w:val="00BD3FA5"/>
    <w:rsid w:val="00BD4159"/>
    <w:rsid w:val="00BD42C5"/>
    <w:rsid w:val="00BD487C"/>
    <w:rsid w:val="00BD4D0D"/>
    <w:rsid w:val="00BD4F68"/>
    <w:rsid w:val="00BD5424"/>
    <w:rsid w:val="00BD56C2"/>
    <w:rsid w:val="00BD59A4"/>
    <w:rsid w:val="00BD59C6"/>
    <w:rsid w:val="00BD5A15"/>
    <w:rsid w:val="00BD6772"/>
    <w:rsid w:val="00BD7598"/>
    <w:rsid w:val="00BD77F7"/>
    <w:rsid w:val="00BD781C"/>
    <w:rsid w:val="00BD7B27"/>
    <w:rsid w:val="00BD7CF3"/>
    <w:rsid w:val="00BE027B"/>
    <w:rsid w:val="00BE0DFF"/>
    <w:rsid w:val="00BE189B"/>
    <w:rsid w:val="00BE2A29"/>
    <w:rsid w:val="00BE3740"/>
    <w:rsid w:val="00BE3974"/>
    <w:rsid w:val="00BE3BA8"/>
    <w:rsid w:val="00BE41C7"/>
    <w:rsid w:val="00BE4242"/>
    <w:rsid w:val="00BE42DA"/>
    <w:rsid w:val="00BE4820"/>
    <w:rsid w:val="00BE4BBD"/>
    <w:rsid w:val="00BE516D"/>
    <w:rsid w:val="00BE6907"/>
    <w:rsid w:val="00BE6FE5"/>
    <w:rsid w:val="00BE7B0A"/>
    <w:rsid w:val="00BE7D0D"/>
    <w:rsid w:val="00BF00B7"/>
    <w:rsid w:val="00BF06E6"/>
    <w:rsid w:val="00BF08C2"/>
    <w:rsid w:val="00BF0DFF"/>
    <w:rsid w:val="00BF0EE3"/>
    <w:rsid w:val="00BF2038"/>
    <w:rsid w:val="00BF216E"/>
    <w:rsid w:val="00BF2280"/>
    <w:rsid w:val="00BF2458"/>
    <w:rsid w:val="00BF2C40"/>
    <w:rsid w:val="00BF2E3E"/>
    <w:rsid w:val="00BF496F"/>
    <w:rsid w:val="00BF4EF7"/>
    <w:rsid w:val="00BF4F79"/>
    <w:rsid w:val="00BF4F81"/>
    <w:rsid w:val="00BF544D"/>
    <w:rsid w:val="00BF55D2"/>
    <w:rsid w:val="00BF5836"/>
    <w:rsid w:val="00BF6107"/>
    <w:rsid w:val="00BF6561"/>
    <w:rsid w:val="00BF6626"/>
    <w:rsid w:val="00C00246"/>
    <w:rsid w:val="00C00EFD"/>
    <w:rsid w:val="00C01781"/>
    <w:rsid w:val="00C01B6B"/>
    <w:rsid w:val="00C01F6D"/>
    <w:rsid w:val="00C01FB8"/>
    <w:rsid w:val="00C023C8"/>
    <w:rsid w:val="00C02868"/>
    <w:rsid w:val="00C02EB7"/>
    <w:rsid w:val="00C02F74"/>
    <w:rsid w:val="00C03137"/>
    <w:rsid w:val="00C04743"/>
    <w:rsid w:val="00C05953"/>
    <w:rsid w:val="00C06257"/>
    <w:rsid w:val="00C066DD"/>
    <w:rsid w:val="00C06D0E"/>
    <w:rsid w:val="00C071A9"/>
    <w:rsid w:val="00C073DD"/>
    <w:rsid w:val="00C07C10"/>
    <w:rsid w:val="00C07DF1"/>
    <w:rsid w:val="00C116A2"/>
    <w:rsid w:val="00C11968"/>
    <w:rsid w:val="00C11A04"/>
    <w:rsid w:val="00C11A38"/>
    <w:rsid w:val="00C12235"/>
    <w:rsid w:val="00C12ECB"/>
    <w:rsid w:val="00C1334F"/>
    <w:rsid w:val="00C1357F"/>
    <w:rsid w:val="00C1430A"/>
    <w:rsid w:val="00C14460"/>
    <w:rsid w:val="00C1492C"/>
    <w:rsid w:val="00C15307"/>
    <w:rsid w:val="00C1534E"/>
    <w:rsid w:val="00C155EF"/>
    <w:rsid w:val="00C158F4"/>
    <w:rsid w:val="00C161E6"/>
    <w:rsid w:val="00C161F3"/>
    <w:rsid w:val="00C16386"/>
    <w:rsid w:val="00C1651E"/>
    <w:rsid w:val="00C16836"/>
    <w:rsid w:val="00C16F6F"/>
    <w:rsid w:val="00C1783E"/>
    <w:rsid w:val="00C17890"/>
    <w:rsid w:val="00C17BFA"/>
    <w:rsid w:val="00C17FD8"/>
    <w:rsid w:val="00C21BC0"/>
    <w:rsid w:val="00C220C9"/>
    <w:rsid w:val="00C22488"/>
    <w:rsid w:val="00C2293D"/>
    <w:rsid w:val="00C22EEE"/>
    <w:rsid w:val="00C232DC"/>
    <w:rsid w:val="00C237D5"/>
    <w:rsid w:val="00C23968"/>
    <w:rsid w:val="00C23E5F"/>
    <w:rsid w:val="00C26715"/>
    <w:rsid w:val="00C271FA"/>
    <w:rsid w:val="00C272B6"/>
    <w:rsid w:val="00C2752C"/>
    <w:rsid w:val="00C30634"/>
    <w:rsid w:val="00C30D3D"/>
    <w:rsid w:val="00C30F6C"/>
    <w:rsid w:val="00C3138C"/>
    <w:rsid w:val="00C315CD"/>
    <w:rsid w:val="00C31606"/>
    <w:rsid w:val="00C31814"/>
    <w:rsid w:val="00C31AB0"/>
    <w:rsid w:val="00C327DB"/>
    <w:rsid w:val="00C3403C"/>
    <w:rsid w:val="00C34766"/>
    <w:rsid w:val="00C34D53"/>
    <w:rsid w:val="00C3568C"/>
    <w:rsid w:val="00C35912"/>
    <w:rsid w:val="00C35C3A"/>
    <w:rsid w:val="00C35ECA"/>
    <w:rsid w:val="00C36104"/>
    <w:rsid w:val="00C36C47"/>
    <w:rsid w:val="00C36FE0"/>
    <w:rsid w:val="00C37416"/>
    <w:rsid w:val="00C37B73"/>
    <w:rsid w:val="00C4149C"/>
    <w:rsid w:val="00C41524"/>
    <w:rsid w:val="00C41B19"/>
    <w:rsid w:val="00C42087"/>
    <w:rsid w:val="00C42CFF"/>
    <w:rsid w:val="00C43141"/>
    <w:rsid w:val="00C431B2"/>
    <w:rsid w:val="00C43885"/>
    <w:rsid w:val="00C43924"/>
    <w:rsid w:val="00C440B4"/>
    <w:rsid w:val="00C44580"/>
    <w:rsid w:val="00C44739"/>
    <w:rsid w:val="00C4492A"/>
    <w:rsid w:val="00C44EA7"/>
    <w:rsid w:val="00C450A8"/>
    <w:rsid w:val="00C45458"/>
    <w:rsid w:val="00C455F9"/>
    <w:rsid w:val="00C45F2B"/>
    <w:rsid w:val="00C4617B"/>
    <w:rsid w:val="00C46F8F"/>
    <w:rsid w:val="00C47C5F"/>
    <w:rsid w:val="00C50428"/>
    <w:rsid w:val="00C510F2"/>
    <w:rsid w:val="00C51199"/>
    <w:rsid w:val="00C5194E"/>
    <w:rsid w:val="00C51CB9"/>
    <w:rsid w:val="00C5219E"/>
    <w:rsid w:val="00C539CF"/>
    <w:rsid w:val="00C53D2D"/>
    <w:rsid w:val="00C54CD9"/>
    <w:rsid w:val="00C55107"/>
    <w:rsid w:val="00C55185"/>
    <w:rsid w:val="00C55CAF"/>
    <w:rsid w:val="00C55DDD"/>
    <w:rsid w:val="00C55FFF"/>
    <w:rsid w:val="00C573C2"/>
    <w:rsid w:val="00C57C06"/>
    <w:rsid w:val="00C6000C"/>
    <w:rsid w:val="00C603F8"/>
    <w:rsid w:val="00C616D3"/>
    <w:rsid w:val="00C6190B"/>
    <w:rsid w:val="00C61EE3"/>
    <w:rsid w:val="00C62ADF"/>
    <w:rsid w:val="00C62E99"/>
    <w:rsid w:val="00C632BE"/>
    <w:rsid w:val="00C635C6"/>
    <w:rsid w:val="00C635FD"/>
    <w:rsid w:val="00C63ED6"/>
    <w:rsid w:val="00C63FAC"/>
    <w:rsid w:val="00C643C0"/>
    <w:rsid w:val="00C65DFF"/>
    <w:rsid w:val="00C65E05"/>
    <w:rsid w:val="00C6695A"/>
    <w:rsid w:val="00C669C2"/>
    <w:rsid w:val="00C66CB3"/>
    <w:rsid w:val="00C66D1F"/>
    <w:rsid w:val="00C66DF1"/>
    <w:rsid w:val="00C67153"/>
    <w:rsid w:val="00C678E7"/>
    <w:rsid w:val="00C67B67"/>
    <w:rsid w:val="00C70039"/>
    <w:rsid w:val="00C70B47"/>
    <w:rsid w:val="00C712EE"/>
    <w:rsid w:val="00C7150A"/>
    <w:rsid w:val="00C71C66"/>
    <w:rsid w:val="00C71E8E"/>
    <w:rsid w:val="00C71EDA"/>
    <w:rsid w:val="00C73C68"/>
    <w:rsid w:val="00C73D25"/>
    <w:rsid w:val="00C7483E"/>
    <w:rsid w:val="00C74990"/>
    <w:rsid w:val="00C74A5D"/>
    <w:rsid w:val="00C7579F"/>
    <w:rsid w:val="00C7599B"/>
    <w:rsid w:val="00C75AD3"/>
    <w:rsid w:val="00C75D90"/>
    <w:rsid w:val="00C7659B"/>
    <w:rsid w:val="00C76D81"/>
    <w:rsid w:val="00C77C9E"/>
    <w:rsid w:val="00C80707"/>
    <w:rsid w:val="00C808E1"/>
    <w:rsid w:val="00C80B36"/>
    <w:rsid w:val="00C80B59"/>
    <w:rsid w:val="00C80B5E"/>
    <w:rsid w:val="00C80F00"/>
    <w:rsid w:val="00C81455"/>
    <w:rsid w:val="00C8215D"/>
    <w:rsid w:val="00C82A01"/>
    <w:rsid w:val="00C83458"/>
    <w:rsid w:val="00C83A03"/>
    <w:rsid w:val="00C83F22"/>
    <w:rsid w:val="00C84C79"/>
    <w:rsid w:val="00C84E9B"/>
    <w:rsid w:val="00C852FF"/>
    <w:rsid w:val="00C855A8"/>
    <w:rsid w:val="00C856AB"/>
    <w:rsid w:val="00C85B09"/>
    <w:rsid w:val="00C861EE"/>
    <w:rsid w:val="00C86A5F"/>
    <w:rsid w:val="00C870DC"/>
    <w:rsid w:val="00C875BB"/>
    <w:rsid w:val="00C87D14"/>
    <w:rsid w:val="00C90058"/>
    <w:rsid w:val="00C90475"/>
    <w:rsid w:val="00C9058C"/>
    <w:rsid w:val="00C92C55"/>
    <w:rsid w:val="00C92EB8"/>
    <w:rsid w:val="00C93860"/>
    <w:rsid w:val="00C939A3"/>
    <w:rsid w:val="00C9434A"/>
    <w:rsid w:val="00C94861"/>
    <w:rsid w:val="00C95268"/>
    <w:rsid w:val="00C956A2"/>
    <w:rsid w:val="00C963EE"/>
    <w:rsid w:val="00C964C4"/>
    <w:rsid w:val="00C96921"/>
    <w:rsid w:val="00C96B4B"/>
    <w:rsid w:val="00C96BBD"/>
    <w:rsid w:val="00CA123F"/>
    <w:rsid w:val="00CA1259"/>
    <w:rsid w:val="00CA1BFB"/>
    <w:rsid w:val="00CA1DC6"/>
    <w:rsid w:val="00CA3276"/>
    <w:rsid w:val="00CA34DE"/>
    <w:rsid w:val="00CA4606"/>
    <w:rsid w:val="00CA53EC"/>
    <w:rsid w:val="00CA5AE3"/>
    <w:rsid w:val="00CA5C2D"/>
    <w:rsid w:val="00CA6DB9"/>
    <w:rsid w:val="00CA756B"/>
    <w:rsid w:val="00CA7CE7"/>
    <w:rsid w:val="00CB02D1"/>
    <w:rsid w:val="00CB08EA"/>
    <w:rsid w:val="00CB0AB2"/>
    <w:rsid w:val="00CB1066"/>
    <w:rsid w:val="00CB10D6"/>
    <w:rsid w:val="00CB1221"/>
    <w:rsid w:val="00CB12FE"/>
    <w:rsid w:val="00CB18AA"/>
    <w:rsid w:val="00CB1A2E"/>
    <w:rsid w:val="00CB1C92"/>
    <w:rsid w:val="00CB1DAE"/>
    <w:rsid w:val="00CB2144"/>
    <w:rsid w:val="00CB240A"/>
    <w:rsid w:val="00CB313B"/>
    <w:rsid w:val="00CB4B23"/>
    <w:rsid w:val="00CB4CB5"/>
    <w:rsid w:val="00CB5180"/>
    <w:rsid w:val="00CB5423"/>
    <w:rsid w:val="00CB550A"/>
    <w:rsid w:val="00CB5663"/>
    <w:rsid w:val="00CB62A8"/>
    <w:rsid w:val="00CB6420"/>
    <w:rsid w:val="00CB7D9E"/>
    <w:rsid w:val="00CC0C36"/>
    <w:rsid w:val="00CC108A"/>
    <w:rsid w:val="00CC11FD"/>
    <w:rsid w:val="00CC19BB"/>
    <w:rsid w:val="00CC1BA8"/>
    <w:rsid w:val="00CC22C1"/>
    <w:rsid w:val="00CC2373"/>
    <w:rsid w:val="00CC263C"/>
    <w:rsid w:val="00CC27EA"/>
    <w:rsid w:val="00CC2BF4"/>
    <w:rsid w:val="00CC2E4F"/>
    <w:rsid w:val="00CC2F02"/>
    <w:rsid w:val="00CC369C"/>
    <w:rsid w:val="00CC3EE3"/>
    <w:rsid w:val="00CC4BD5"/>
    <w:rsid w:val="00CC542D"/>
    <w:rsid w:val="00CC547F"/>
    <w:rsid w:val="00CC5857"/>
    <w:rsid w:val="00CC5881"/>
    <w:rsid w:val="00CC6324"/>
    <w:rsid w:val="00CC6876"/>
    <w:rsid w:val="00CC6D75"/>
    <w:rsid w:val="00CC70C7"/>
    <w:rsid w:val="00CC74DE"/>
    <w:rsid w:val="00CD01DA"/>
    <w:rsid w:val="00CD11B2"/>
    <w:rsid w:val="00CD123E"/>
    <w:rsid w:val="00CD187C"/>
    <w:rsid w:val="00CD24E6"/>
    <w:rsid w:val="00CD362C"/>
    <w:rsid w:val="00CD39C8"/>
    <w:rsid w:val="00CD3E5A"/>
    <w:rsid w:val="00CD4452"/>
    <w:rsid w:val="00CD4E81"/>
    <w:rsid w:val="00CD563F"/>
    <w:rsid w:val="00CD5AB2"/>
    <w:rsid w:val="00CD69E8"/>
    <w:rsid w:val="00CD7491"/>
    <w:rsid w:val="00CD76B9"/>
    <w:rsid w:val="00CD7DFA"/>
    <w:rsid w:val="00CE002E"/>
    <w:rsid w:val="00CE0167"/>
    <w:rsid w:val="00CE020D"/>
    <w:rsid w:val="00CE039B"/>
    <w:rsid w:val="00CE05E9"/>
    <w:rsid w:val="00CE0844"/>
    <w:rsid w:val="00CE0CFD"/>
    <w:rsid w:val="00CE0F60"/>
    <w:rsid w:val="00CE1931"/>
    <w:rsid w:val="00CE1C4E"/>
    <w:rsid w:val="00CE1DF0"/>
    <w:rsid w:val="00CE1E0B"/>
    <w:rsid w:val="00CE24B9"/>
    <w:rsid w:val="00CE27B0"/>
    <w:rsid w:val="00CE2E14"/>
    <w:rsid w:val="00CE34EE"/>
    <w:rsid w:val="00CE374B"/>
    <w:rsid w:val="00CE38BB"/>
    <w:rsid w:val="00CE43EF"/>
    <w:rsid w:val="00CE44F2"/>
    <w:rsid w:val="00CE4A4E"/>
    <w:rsid w:val="00CE5976"/>
    <w:rsid w:val="00CE5C9B"/>
    <w:rsid w:val="00CE5F02"/>
    <w:rsid w:val="00CE5F33"/>
    <w:rsid w:val="00CE63A3"/>
    <w:rsid w:val="00CE78DF"/>
    <w:rsid w:val="00CF0ABF"/>
    <w:rsid w:val="00CF0F13"/>
    <w:rsid w:val="00CF1343"/>
    <w:rsid w:val="00CF1823"/>
    <w:rsid w:val="00CF2CCE"/>
    <w:rsid w:val="00CF3467"/>
    <w:rsid w:val="00CF3C52"/>
    <w:rsid w:val="00CF4A5F"/>
    <w:rsid w:val="00CF546B"/>
    <w:rsid w:val="00CF5695"/>
    <w:rsid w:val="00CF57D5"/>
    <w:rsid w:val="00CF5ED9"/>
    <w:rsid w:val="00CF68B9"/>
    <w:rsid w:val="00CF7073"/>
    <w:rsid w:val="00CF739A"/>
    <w:rsid w:val="00CF788E"/>
    <w:rsid w:val="00CF7D0D"/>
    <w:rsid w:val="00D00215"/>
    <w:rsid w:val="00D0068E"/>
    <w:rsid w:val="00D00CD0"/>
    <w:rsid w:val="00D00F88"/>
    <w:rsid w:val="00D01484"/>
    <w:rsid w:val="00D01F00"/>
    <w:rsid w:val="00D02286"/>
    <w:rsid w:val="00D022B3"/>
    <w:rsid w:val="00D0253A"/>
    <w:rsid w:val="00D03A72"/>
    <w:rsid w:val="00D03F5D"/>
    <w:rsid w:val="00D05685"/>
    <w:rsid w:val="00D05B81"/>
    <w:rsid w:val="00D05CBC"/>
    <w:rsid w:val="00D05D25"/>
    <w:rsid w:val="00D05EEF"/>
    <w:rsid w:val="00D0669C"/>
    <w:rsid w:val="00D06BE4"/>
    <w:rsid w:val="00D06E28"/>
    <w:rsid w:val="00D07BA5"/>
    <w:rsid w:val="00D100FA"/>
    <w:rsid w:val="00D10D2C"/>
    <w:rsid w:val="00D10E21"/>
    <w:rsid w:val="00D11051"/>
    <w:rsid w:val="00D1147E"/>
    <w:rsid w:val="00D12428"/>
    <w:rsid w:val="00D13209"/>
    <w:rsid w:val="00D1335D"/>
    <w:rsid w:val="00D133FC"/>
    <w:rsid w:val="00D139DA"/>
    <w:rsid w:val="00D13CDE"/>
    <w:rsid w:val="00D13EBE"/>
    <w:rsid w:val="00D1451C"/>
    <w:rsid w:val="00D15CAC"/>
    <w:rsid w:val="00D16647"/>
    <w:rsid w:val="00D16B4F"/>
    <w:rsid w:val="00D16B7E"/>
    <w:rsid w:val="00D17079"/>
    <w:rsid w:val="00D17304"/>
    <w:rsid w:val="00D1777D"/>
    <w:rsid w:val="00D1783F"/>
    <w:rsid w:val="00D178B4"/>
    <w:rsid w:val="00D17CD3"/>
    <w:rsid w:val="00D17E0E"/>
    <w:rsid w:val="00D201D7"/>
    <w:rsid w:val="00D20396"/>
    <w:rsid w:val="00D20427"/>
    <w:rsid w:val="00D20646"/>
    <w:rsid w:val="00D2154E"/>
    <w:rsid w:val="00D21676"/>
    <w:rsid w:val="00D21A2B"/>
    <w:rsid w:val="00D21BCC"/>
    <w:rsid w:val="00D21EB9"/>
    <w:rsid w:val="00D2233A"/>
    <w:rsid w:val="00D22F99"/>
    <w:rsid w:val="00D23160"/>
    <w:rsid w:val="00D231B6"/>
    <w:rsid w:val="00D235B9"/>
    <w:rsid w:val="00D236FB"/>
    <w:rsid w:val="00D2384F"/>
    <w:rsid w:val="00D23910"/>
    <w:rsid w:val="00D24654"/>
    <w:rsid w:val="00D247E9"/>
    <w:rsid w:val="00D24A4E"/>
    <w:rsid w:val="00D25439"/>
    <w:rsid w:val="00D254CF"/>
    <w:rsid w:val="00D25F91"/>
    <w:rsid w:val="00D267AA"/>
    <w:rsid w:val="00D268DD"/>
    <w:rsid w:val="00D2722D"/>
    <w:rsid w:val="00D2791B"/>
    <w:rsid w:val="00D27BFB"/>
    <w:rsid w:val="00D31453"/>
    <w:rsid w:val="00D31D7B"/>
    <w:rsid w:val="00D31E95"/>
    <w:rsid w:val="00D3227A"/>
    <w:rsid w:val="00D325B3"/>
    <w:rsid w:val="00D32ACB"/>
    <w:rsid w:val="00D32F2C"/>
    <w:rsid w:val="00D33900"/>
    <w:rsid w:val="00D33B44"/>
    <w:rsid w:val="00D33FA6"/>
    <w:rsid w:val="00D33FB7"/>
    <w:rsid w:val="00D343F3"/>
    <w:rsid w:val="00D347F7"/>
    <w:rsid w:val="00D354C8"/>
    <w:rsid w:val="00D35526"/>
    <w:rsid w:val="00D36E52"/>
    <w:rsid w:val="00D371F2"/>
    <w:rsid w:val="00D3723D"/>
    <w:rsid w:val="00D37282"/>
    <w:rsid w:val="00D3796B"/>
    <w:rsid w:val="00D404D8"/>
    <w:rsid w:val="00D42993"/>
    <w:rsid w:val="00D4347E"/>
    <w:rsid w:val="00D4369C"/>
    <w:rsid w:val="00D437BF"/>
    <w:rsid w:val="00D43825"/>
    <w:rsid w:val="00D4393A"/>
    <w:rsid w:val="00D43E31"/>
    <w:rsid w:val="00D44302"/>
    <w:rsid w:val="00D44724"/>
    <w:rsid w:val="00D44881"/>
    <w:rsid w:val="00D45EFA"/>
    <w:rsid w:val="00D4618E"/>
    <w:rsid w:val="00D466F0"/>
    <w:rsid w:val="00D46B90"/>
    <w:rsid w:val="00D47226"/>
    <w:rsid w:val="00D476E6"/>
    <w:rsid w:val="00D4780A"/>
    <w:rsid w:val="00D50669"/>
    <w:rsid w:val="00D508E2"/>
    <w:rsid w:val="00D524C9"/>
    <w:rsid w:val="00D52D5D"/>
    <w:rsid w:val="00D52D83"/>
    <w:rsid w:val="00D5353F"/>
    <w:rsid w:val="00D535C2"/>
    <w:rsid w:val="00D5362F"/>
    <w:rsid w:val="00D536B5"/>
    <w:rsid w:val="00D54961"/>
    <w:rsid w:val="00D55149"/>
    <w:rsid w:val="00D554D7"/>
    <w:rsid w:val="00D55AC2"/>
    <w:rsid w:val="00D55ADE"/>
    <w:rsid w:val="00D56830"/>
    <w:rsid w:val="00D57013"/>
    <w:rsid w:val="00D5703B"/>
    <w:rsid w:val="00D60B01"/>
    <w:rsid w:val="00D60D96"/>
    <w:rsid w:val="00D60E42"/>
    <w:rsid w:val="00D61166"/>
    <w:rsid w:val="00D61F91"/>
    <w:rsid w:val="00D62136"/>
    <w:rsid w:val="00D62652"/>
    <w:rsid w:val="00D626FF"/>
    <w:rsid w:val="00D62918"/>
    <w:rsid w:val="00D634A8"/>
    <w:rsid w:val="00D635C1"/>
    <w:rsid w:val="00D64009"/>
    <w:rsid w:val="00D64010"/>
    <w:rsid w:val="00D643C7"/>
    <w:rsid w:val="00D645F1"/>
    <w:rsid w:val="00D64881"/>
    <w:rsid w:val="00D64D68"/>
    <w:rsid w:val="00D64FC5"/>
    <w:rsid w:val="00D65B6A"/>
    <w:rsid w:val="00D66D8B"/>
    <w:rsid w:val="00D67B63"/>
    <w:rsid w:val="00D70090"/>
    <w:rsid w:val="00D704A7"/>
    <w:rsid w:val="00D70650"/>
    <w:rsid w:val="00D70981"/>
    <w:rsid w:val="00D71258"/>
    <w:rsid w:val="00D71651"/>
    <w:rsid w:val="00D7177C"/>
    <w:rsid w:val="00D71788"/>
    <w:rsid w:val="00D726F1"/>
    <w:rsid w:val="00D733A1"/>
    <w:rsid w:val="00D733C5"/>
    <w:rsid w:val="00D73567"/>
    <w:rsid w:val="00D73D59"/>
    <w:rsid w:val="00D749FC"/>
    <w:rsid w:val="00D74B7E"/>
    <w:rsid w:val="00D74D91"/>
    <w:rsid w:val="00D75E15"/>
    <w:rsid w:val="00D75E7A"/>
    <w:rsid w:val="00D76414"/>
    <w:rsid w:val="00D7649B"/>
    <w:rsid w:val="00D76A3C"/>
    <w:rsid w:val="00D76B6F"/>
    <w:rsid w:val="00D76C6B"/>
    <w:rsid w:val="00D76F75"/>
    <w:rsid w:val="00D7725A"/>
    <w:rsid w:val="00D77481"/>
    <w:rsid w:val="00D7788D"/>
    <w:rsid w:val="00D779AA"/>
    <w:rsid w:val="00D801F5"/>
    <w:rsid w:val="00D806AA"/>
    <w:rsid w:val="00D80995"/>
    <w:rsid w:val="00D80B54"/>
    <w:rsid w:val="00D80BEE"/>
    <w:rsid w:val="00D80EF0"/>
    <w:rsid w:val="00D816D1"/>
    <w:rsid w:val="00D81D06"/>
    <w:rsid w:val="00D81DBC"/>
    <w:rsid w:val="00D81E73"/>
    <w:rsid w:val="00D827A4"/>
    <w:rsid w:val="00D82C3A"/>
    <w:rsid w:val="00D835F7"/>
    <w:rsid w:val="00D84184"/>
    <w:rsid w:val="00D84436"/>
    <w:rsid w:val="00D84694"/>
    <w:rsid w:val="00D848F2"/>
    <w:rsid w:val="00D84ADC"/>
    <w:rsid w:val="00D84D96"/>
    <w:rsid w:val="00D8522A"/>
    <w:rsid w:val="00D857A3"/>
    <w:rsid w:val="00D85A7F"/>
    <w:rsid w:val="00D85D7E"/>
    <w:rsid w:val="00D85EA5"/>
    <w:rsid w:val="00D86317"/>
    <w:rsid w:val="00D86B9C"/>
    <w:rsid w:val="00D86FE3"/>
    <w:rsid w:val="00D87B9E"/>
    <w:rsid w:val="00D87E95"/>
    <w:rsid w:val="00D90488"/>
    <w:rsid w:val="00D906C7"/>
    <w:rsid w:val="00D9107B"/>
    <w:rsid w:val="00D91810"/>
    <w:rsid w:val="00D91875"/>
    <w:rsid w:val="00D918B4"/>
    <w:rsid w:val="00D918CE"/>
    <w:rsid w:val="00D91A66"/>
    <w:rsid w:val="00D91CF2"/>
    <w:rsid w:val="00D91D1B"/>
    <w:rsid w:val="00D9241C"/>
    <w:rsid w:val="00D92C09"/>
    <w:rsid w:val="00D93678"/>
    <w:rsid w:val="00D93C06"/>
    <w:rsid w:val="00D9478F"/>
    <w:rsid w:val="00D948BE"/>
    <w:rsid w:val="00D94BE5"/>
    <w:rsid w:val="00D95AA8"/>
    <w:rsid w:val="00D95D1B"/>
    <w:rsid w:val="00D95E72"/>
    <w:rsid w:val="00D965F6"/>
    <w:rsid w:val="00DA0257"/>
    <w:rsid w:val="00DA0891"/>
    <w:rsid w:val="00DA14ED"/>
    <w:rsid w:val="00DA26B9"/>
    <w:rsid w:val="00DA2B8E"/>
    <w:rsid w:val="00DA2D63"/>
    <w:rsid w:val="00DA37C9"/>
    <w:rsid w:val="00DA39D6"/>
    <w:rsid w:val="00DA3BBF"/>
    <w:rsid w:val="00DA4FCE"/>
    <w:rsid w:val="00DA5A95"/>
    <w:rsid w:val="00DA60E1"/>
    <w:rsid w:val="00DA610E"/>
    <w:rsid w:val="00DA6B16"/>
    <w:rsid w:val="00DA73E4"/>
    <w:rsid w:val="00DB03B0"/>
    <w:rsid w:val="00DB0CF9"/>
    <w:rsid w:val="00DB0EF4"/>
    <w:rsid w:val="00DB1037"/>
    <w:rsid w:val="00DB20F8"/>
    <w:rsid w:val="00DB255D"/>
    <w:rsid w:val="00DB2D10"/>
    <w:rsid w:val="00DB2E6F"/>
    <w:rsid w:val="00DB334F"/>
    <w:rsid w:val="00DB35BF"/>
    <w:rsid w:val="00DB3B7B"/>
    <w:rsid w:val="00DB3D6C"/>
    <w:rsid w:val="00DB3FF9"/>
    <w:rsid w:val="00DB48FC"/>
    <w:rsid w:val="00DB51D8"/>
    <w:rsid w:val="00DB54AC"/>
    <w:rsid w:val="00DB5B1C"/>
    <w:rsid w:val="00DB6B98"/>
    <w:rsid w:val="00DB6E8A"/>
    <w:rsid w:val="00DB6E9A"/>
    <w:rsid w:val="00DB6FF3"/>
    <w:rsid w:val="00DB6FFD"/>
    <w:rsid w:val="00DB7AB2"/>
    <w:rsid w:val="00DC09E8"/>
    <w:rsid w:val="00DC10FC"/>
    <w:rsid w:val="00DC128F"/>
    <w:rsid w:val="00DC1E83"/>
    <w:rsid w:val="00DC21E1"/>
    <w:rsid w:val="00DC3042"/>
    <w:rsid w:val="00DC31D6"/>
    <w:rsid w:val="00DC35FD"/>
    <w:rsid w:val="00DC37F9"/>
    <w:rsid w:val="00DC3A95"/>
    <w:rsid w:val="00DC3ED7"/>
    <w:rsid w:val="00DC4247"/>
    <w:rsid w:val="00DC4649"/>
    <w:rsid w:val="00DC4794"/>
    <w:rsid w:val="00DC4D82"/>
    <w:rsid w:val="00DC5714"/>
    <w:rsid w:val="00DC5EF7"/>
    <w:rsid w:val="00DC5FEA"/>
    <w:rsid w:val="00DC6251"/>
    <w:rsid w:val="00DC677D"/>
    <w:rsid w:val="00DC694A"/>
    <w:rsid w:val="00DC6959"/>
    <w:rsid w:val="00DC70EC"/>
    <w:rsid w:val="00DC7E0D"/>
    <w:rsid w:val="00DD0017"/>
    <w:rsid w:val="00DD0555"/>
    <w:rsid w:val="00DD0AE1"/>
    <w:rsid w:val="00DD1A49"/>
    <w:rsid w:val="00DD2A9A"/>
    <w:rsid w:val="00DD2B18"/>
    <w:rsid w:val="00DD3347"/>
    <w:rsid w:val="00DD4320"/>
    <w:rsid w:val="00DD4DCE"/>
    <w:rsid w:val="00DD4E23"/>
    <w:rsid w:val="00DD573B"/>
    <w:rsid w:val="00DD57AF"/>
    <w:rsid w:val="00DD5CCA"/>
    <w:rsid w:val="00DD63B1"/>
    <w:rsid w:val="00DD64BA"/>
    <w:rsid w:val="00DD686A"/>
    <w:rsid w:val="00DD727E"/>
    <w:rsid w:val="00DE0127"/>
    <w:rsid w:val="00DE09B2"/>
    <w:rsid w:val="00DE0AFD"/>
    <w:rsid w:val="00DE115C"/>
    <w:rsid w:val="00DE2509"/>
    <w:rsid w:val="00DE26D8"/>
    <w:rsid w:val="00DE343A"/>
    <w:rsid w:val="00DE3558"/>
    <w:rsid w:val="00DE358E"/>
    <w:rsid w:val="00DE3B9F"/>
    <w:rsid w:val="00DE3DAB"/>
    <w:rsid w:val="00DE4090"/>
    <w:rsid w:val="00DE41DE"/>
    <w:rsid w:val="00DE4FA9"/>
    <w:rsid w:val="00DE5A2F"/>
    <w:rsid w:val="00DE5CD3"/>
    <w:rsid w:val="00DE6010"/>
    <w:rsid w:val="00DE63C4"/>
    <w:rsid w:val="00DE63D2"/>
    <w:rsid w:val="00DE6CBB"/>
    <w:rsid w:val="00DE7E08"/>
    <w:rsid w:val="00DE7E10"/>
    <w:rsid w:val="00DE7F61"/>
    <w:rsid w:val="00DF09BC"/>
    <w:rsid w:val="00DF0A51"/>
    <w:rsid w:val="00DF1104"/>
    <w:rsid w:val="00DF110A"/>
    <w:rsid w:val="00DF14BE"/>
    <w:rsid w:val="00DF17FA"/>
    <w:rsid w:val="00DF1889"/>
    <w:rsid w:val="00DF1D86"/>
    <w:rsid w:val="00DF2C8C"/>
    <w:rsid w:val="00DF2E02"/>
    <w:rsid w:val="00DF3258"/>
    <w:rsid w:val="00DF33E3"/>
    <w:rsid w:val="00DF33E6"/>
    <w:rsid w:val="00DF4677"/>
    <w:rsid w:val="00DF4695"/>
    <w:rsid w:val="00DF47A8"/>
    <w:rsid w:val="00DF47C5"/>
    <w:rsid w:val="00DF4A62"/>
    <w:rsid w:val="00DF4D0C"/>
    <w:rsid w:val="00DF55D9"/>
    <w:rsid w:val="00DF5A35"/>
    <w:rsid w:val="00DF5CEB"/>
    <w:rsid w:val="00DF625C"/>
    <w:rsid w:val="00DF65D4"/>
    <w:rsid w:val="00DF6BE1"/>
    <w:rsid w:val="00DF6D99"/>
    <w:rsid w:val="00DF76AC"/>
    <w:rsid w:val="00DF7718"/>
    <w:rsid w:val="00E00E7E"/>
    <w:rsid w:val="00E027E5"/>
    <w:rsid w:val="00E03B7D"/>
    <w:rsid w:val="00E03FBB"/>
    <w:rsid w:val="00E041E7"/>
    <w:rsid w:val="00E049BC"/>
    <w:rsid w:val="00E04DBD"/>
    <w:rsid w:val="00E04F07"/>
    <w:rsid w:val="00E04F2B"/>
    <w:rsid w:val="00E059B4"/>
    <w:rsid w:val="00E05C01"/>
    <w:rsid w:val="00E05EEC"/>
    <w:rsid w:val="00E062F1"/>
    <w:rsid w:val="00E06F86"/>
    <w:rsid w:val="00E0716B"/>
    <w:rsid w:val="00E07974"/>
    <w:rsid w:val="00E07B32"/>
    <w:rsid w:val="00E10737"/>
    <w:rsid w:val="00E117D4"/>
    <w:rsid w:val="00E119A0"/>
    <w:rsid w:val="00E11D0B"/>
    <w:rsid w:val="00E12113"/>
    <w:rsid w:val="00E12849"/>
    <w:rsid w:val="00E128E2"/>
    <w:rsid w:val="00E12B5D"/>
    <w:rsid w:val="00E12EE2"/>
    <w:rsid w:val="00E1382D"/>
    <w:rsid w:val="00E13ED9"/>
    <w:rsid w:val="00E13F01"/>
    <w:rsid w:val="00E142F7"/>
    <w:rsid w:val="00E14D3D"/>
    <w:rsid w:val="00E1505D"/>
    <w:rsid w:val="00E152B2"/>
    <w:rsid w:val="00E1534F"/>
    <w:rsid w:val="00E15A11"/>
    <w:rsid w:val="00E15DC0"/>
    <w:rsid w:val="00E15F19"/>
    <w:rsid w:val="00E16152"/>
    <w:rsid w:val="00E16694"/>
    <w:rsid w:val="00E16987"/>
    <w:rsid w:val="00E16A14"/>
    <w:rsid w:val="00E17312"/>
    <w:rsid w:val="00E17611"/>
    <w:rsid w:val="00E176BD"/>
    <w:rsid w:val="00E17CF4"/>
    <w:rsid w:val="00E17D44"/>
    <w:rsid w:val="00E2036C"/>
    <w:rsid w:val="00E205AC"/>
    <w:rsid w:val="00E212BE"/>
    <w:rsid w:val="00E2189E"/>
    <w:rsid w:val="00E2254C"/>
    <w:rsid w:val="00E228FA"/>
    <w:rsid w:val="00E22A71"/>
    <w:rsid w:val="00E233DD"/>
    <w:rsid w:val="00E238C1"/>
    <w:rsid w:val="00E238C7"/>
    <w:rsid w:val="00E23917"/>
    <w:rsid w:val="00E23F9C"/>
    <w:rsid w:val="00E250E8"/>
    <w:rsid w:val="00E2542E"/>
    <w:rsid w:val="00E25E80"/>
    <w:rsid w:val="00E260EE"/>
    <w:rsid w:val="00E276A7"/>
    <w:rsid w:val="00E30932"/>
    <w:rsid w:val="00E3118B"/>
    <w:rsid w:val="00E317A0"/>
    <w:rsid w:val="00E3185F"/>
    <w:rsid w:val="00E31CF8"/>
    <w:rsid w:val="00E3226C"/>
    <w:rsid w:val="00E323D2"/>
    <w:rsid w:val="00E32546"/>
    <w:rsid w:val="00E3288F"/>
    <w:rsid w:val="00E32893"/>
    <w:rsid w:val="00E32A92"/>
    <w:rsid w:val="00E32E95"/>
    <w:rsid w:val="00E3312A"/>
    <w:rsid w:val="00E3341C"/>
    <w:rsid w:val="00E33A51"/>
    <w:rsid w:val="00E34122"/>
    <w:rsid w:val="00E341DB"/>
    <w:rsid w:val="00E34428"/>
    <w:rsid w:val="00E345E9"/>
    <w:rsid w:val="00E34892"/>
    <w:rsid w:val="00E34A57"/>
    <w:rsid w:val="00E351F6"/>
    <w:rsid w:val="00E355EF"/>
    <w:rsid w:val="00E36208"/>
    <w:rsid w:val="00E36353"/>
    <w:rsid w:val="00E36C6C"/>
    <w:rsid w:val="00E40187"/>
    <w:rsid w:val="00E402F3"/>
    <w:rsid w:val="00E40A3E"/>
    <w:rsid w:val="00E418EA"/>
    <w:rsid w:val="00E41A8F"/>
    <w:rsid w:val="00E41E62"/>
    <w:rsid w:val="00E420AF"/>
    <w:rsid w:val="00E4219B"/>
    <w:rsid w:val="00E42C59"/>
    <w:rsid w:val="00E430FA"/>
    <w:rsid w:val="00E4325F"/>
    <w:rsid w:val="00E438DE"/>
    <w:rsid w:val="00E439DB"/>
    <w:rsid w:val="00E43E2C"/>
    <w:rsid w:val="00E44C6C"/>
    <w:rsid w:val="00E451E0"/>
    <w:rsid w:val="00E45FB6"/>
    <w:rsid w:val="00E46699"/>
    <w:rsid w:val="00E46839"/>
    <w:rsid w:val="00E46DEE"/>
    <w:rsid w:val="00E474FB"/>
    <w:rsid w:val="00E50251"/>
    <w:rsid w:val="00E503B1"/>
    <w:rsid w:val="00E50A41"/>
    <w:rsid w:val="00E50CAE"/>
    <w:rsid w:val="00E5171F"/>
    <w:rsid w:val="00E525AC"/>
    <w:rsid w:val="00E52631"/>
    <w:rsid w:val="00E52F93"/>
    <w:rsid w:val="00E531A5"/>
    <w:rsid w:val="00E53478"/>
    <w:rsid w:val="00E53FB1"/>
    <w:rsid w:val="00E54BE4"/>
    <w:rsid w:val="00E55012"/>
    <w:rsid w:val="00E55B34"/>
    <w:rsid w:val="00E55C06"/>
    <w:rsid w:val="00E55C6A"/>
    <w:rsid w:val="00E55C75"/>
    <w:rsid w:val="00E55E8F"/>
    <w:rsid w:val="00E5703A"/>
    <w:rsid w:val="00E57287"/>
    <w:rsid w:val="00E576CB"/>
    <w:rsid w:val="00E57B8F"/>
    <w:rsid w:val="00E60242"/>
    <w:rsid w:val="00E604B2"/>
    <w:rsid w:val="00E60636"/>
    <w:rsid w:val="00E608BB"/>
    <w:rsid w:val="00E6099E"/>
    <w:rsid w:val="00E60F8D"/>
    <w:rsid w:val="00E61281"/>
    <w:rsid w:val="00E61289"/>
    <w:rsid w:val="00E61674"/>
    <w:rsid w:val="00E62239"/>
    <w:rsid w:val="00E62A35"/>
    <w:rsid w:val="00E62A82"/>
    <w:rsid w:val="00E62BCC"/>
    <w:rsid w:val="00E6338F"/>
    <w:rsid w:val="00E63535"/>
    <w:rsid w:val="00E63DDD"/>
    <w:rsid w:val="00E6404D"/>
    <w:rsid w:val="00E645C9"/>
    <w:rsid w:val="00E64835"/>
    <w:rsid w:val="00E64C3F"/>
    <w:rsid w:val="00E65B9F"/>
    <w:rsid w:val="00E65F67"/>
    <w:rsid w:val="00E66206"/>
    <w:rsid w:val="00E66B92"/>
    <w:rsid w:val="00E66EA5"/>
    <w:rsid w:val="00E67193"/>
    <w:rsid w:val="00E70117"/>
    <w:rsid w:val="00E7014E"/>
    <w:rsid w:val="00E70919"/>
    <w:rsid w:val="00E7091D"/>
    <w:rsid w:val="00E70A24"/>
    <w:rsid w:val="00E70E1F"/>
    <w:rsid w:val="00E71CF4"/>
    <w:rsid w:val="00E726F8"/>
    <w:rsid w:val="00E72D54"/>
    <w:rsid w:val="00E73834"/>
    <w:rsid w:val="00E741ED"/>
    <w:rsid w:val="00E741F4"/>
    <w:rsid w:val="00E747E3"/>
    <w:rsid w:val="00E74AA4"/>
    <w:rsid w:val="00E75125"/>
    <w:rsid w:val="00E75171"/>
    <w:rsid w:val="00E7521D"/>
    <w:rsid w:val="00E75B03"/>
    <w:rsid w:val="00E75EF2"/>
    <w:rsid w:val="00E76A0E"/>
    <w:rsid w:val="00E76C24"/>
    <w:rsid w:val="00E77B7F"/>
    <w:rsid w:val="00E80044"/>
    <w:rsid w:val="00E80160"/>
    <w:rsid w:val="00E807DC"/>
    <w:rsid w:val="00E81A59"/>
    <w:rsid w:val="00E81B82"/>
    <w:rsid w:val="00E81BAA"/>
    <w:rsid w:val="00E81D65"/>
    <w:rsid w:val="00E82B27"/>
    <w:rsid w:val="00E83406"/>
    <w:rsid w:val="00E835C3"/>
    <w:rsid w:val="00E83E27"/>
    <w:rsid w:val="00E84796"/>
    <w:rsid w:val="00E847B6"/>
    <w:rsid w:val="00E84C3F"/>
    <w:rsid w:val="00E85ADF"/>
    <w:rsid w:val="00E85BC2"/>
    <w:rsid w:val="00E85BDC"/>
    <w:rsid w:val="00E85D5E"/>
    <w:rsid w:val="00E85D77"/>
    <w:rsid w:val="00E86127"/>
    <w:rsid w:val="00E86579"/>
    <w:rsid w:val="00E86D5D"/>
    <w:rsid w:val="00E87105"/>
    <w:rsid w:val="00E8779D"/>
    <w:rsid w:val="00E87A43"/>
    <w:rsid w:val="00E87CDE"/>
    <w:rsid w:val="00E87D0F"/>
    <w:rsid w:val="00E902F3"/>
    <w:rsid w:val="00E90715"/>
    <w:rsid w:val="00E907AA"/>
    <w:rsid w:val="00E909F3"/>
    <w:rsid w:val="00E90CCD"/>
    <w:rsid w:val="00E91AE2"/>
    <w:rsid w:val="00E91D47"/>
    <w:rsid w:val="00E92020"/>
    <w:rsid w:val="00E93FA3"/>
    <w:rsid w:val="00E941BA"/>
    <w:rsid w:val="00E95671"/>
    <w:rsid w:val="00E958C7"/>
    <w:rsid w:val="00E959B3"/>
    <w:rsid w:val="00E95E52"/>
    <w:rsid w:val="00E963EA"/>
    <w:rsid w:val="00E96815"/>
    <w:rsid w:val="00E96A0B"/>
    <w:rsid w:val="00E96B40"/>
    <w:rsid w:val="00E96D43"/>
    <w:rsid w:val="00E9789F"/>
    <w:rsid w:val="00E97DBD"/>
    <w:rsid w:val="00EA0764"/>
    <w:rsid w:val="00EA108A"/>
    <w:rsid w:val="00EA1719"/>
    <w:rsid w:val="00EA1DAD"/>
    <w:rsid w:val="00EA1FC6"/>
    <w:rsid w:val="00EA28CD"/>
    <w:rsid w:val="00EA340E"/>
    <w:rsid w:val="00EA420A"/>
    <w:rsid w:val="00EA48B2"/>
    <w:rsid w:val="00EA4EF6"/>
    <w:rsid w:val="00EA55D0"/>
    <w:rsid w:val="00EA6221"/>
    <w:rsid w:val="00EA685A"/>
    <w:rsid w:val="00EA72CB"/>
    <w:rsid w:val="00EA765A"/>
    <w:rsid w:val="00EA76BE"/>
    <w:rsid w:val="00EA7D78"/>
    <w:rsid w:val="00EA7E09"/>
    <w:rsid w:val="00EB002F"/>
    <w:rsid w:val="00EB2036"/>
    <w:rsid w:val="00EB2B60"/>
    <w:rsid w:val="00EB2C3D"/>
    <w:rsid w:val="00EB2CD4"/>
    <w:rsid w:val="00EB3331"/>
    <w:rsid w:val="00EB53C0"/>
    <w:rsid w:val="00EB55B2"/>
    <w:rsid w:val="00EB572E"/>
    <w:rsid w:val="00EB58D7"/>
    <w:rsid w:val="00EB5C6B"/>
    <w:rsid w:val="00EB6565"/>
    <w:rsid w:val="00EB684C"/>
    <w:rsid w:val="00EB6C73"/>
    <w:rsid w:val="00EB6F3A"/>
    <w:rsid w:val="00EB7185"/>
    <w:rsid w:val="00EB75C8"/>
    <w:rsid w:val="00EB77DB"/>
    <w:rsid w:val="00EB7D3E"/>
    <w:rsid w:val="00EC08FF"/>
    <w:rsid w:val="00EC0A8D"/>
    <w:rsid w:val="00EC0BFB"/>
    <w:rsid w:val="00EC0D87"/>
    <w:rsid w:val="00EC1888"/>
    <w:rsid w:val="00EC1EC0"/>
    <w:rsid w:val="00EC2489"/>
    <w:rsid w:val="00EC24B2"/>
    <w:rsid w:val="00EC25B8"/>
    <w:rsid w:val="00EC2635"/>
    <w:rsid w:val="00EC2A7E"/>
    <w:rsid w:val="00EC3375"/>
    <w:rsid w:val="00EC3BA2"/>
    <w:rsid w:val="00EC3BDE"/>
    <w:rsid w:val="00EC3EE2"/>
    <w:rsid w:val="00EC42DE"/>
    <w:rsid w:val="00EC476A"/>
    <w:rsid w:val="00EC4D07"/>
    <w:rsid w:val="00EC60B9"/>
    <w:rsid w:val="00EC68FA"/>
    <w:rsid w:val="00EC7370"/>
    <w:rsid w:val="00EC74D0"/>
    <w:rsid w:val="00EC7B89"/>
    <w:rsid w:val="00EC7F67"/>
    <w:rsid w:val="00ED05AD"/>
    <w:rsid w:val="00ED05E8"/>
    <w:rsid w:val="00ED1690"/>
    <w:rsid w:val="00ED2744"/>
    <w:rsid w:val="00ED3F69"/>
    <w:rsid w:val="00ED4172"/>
    <w:rsid w:val="00ED4416"/>
    <w:rsid w:val="00ED483D"/>
    <w:rsid w:val="00ED485F"/>
    <w:rsid w:val="00ED57A6"/>
    <w:rsid w:val="00ED58AD"/>
    <w:rsid w:val="00ED5940"/>
    <w:rsid w:val="00ED71B4"/>
    <w:rsid w:val="00EE0A39"/>
    <w:rsid w:val="00EE213A"/>
    <w:rsid w:val="00EE2719"/>
    <w:rsid w:val="00EE2DF4"/>
    <w:rsid w:val="00EE2FCD"/>
    <w:rsid w:val="00EE4B07"/>
    <w:rsid w:val="00EE52D0"/>
    <w:rsid w:val="00EE5407"/>
    <w:rsid w:val="00EE69D2"/>
    <w:rsid w:val="00EE6FCD"/>
    <w:rsid w:val="00EE7143"/>
    <w:rsid w:val="00EE7250"/>
    <w:rsid w:val="00EE72D1"/>
    <w:rsid w:val="00EE7534"/>
    <w:rsid w:val="00EE762D"/>
    <w:rsid w:val="00EF00CE"/>
    <w:rsid w:val="00EF03B1"/>
    <w:rsid w:val="00EF0530"/>
    <w:rsid w:val="00EF0C17"/>
    <w:rsid w:val="00EF1785"/>
    <w:rsid w:val="00EF1B67"/>
    <w:rsid w:val="00EF1CC1"/>
    <w:rsid w:val="00EF1D55"/>
    <w:rsid w:val="00EF1E2A"/>
    <w:rsid w:val="00EF21F2"/>
    <w:rsid w:val="00EF2541"/>
    <w:rsid w:val="00EF28C6"/>
    <w:rsid w:val="00EF2B9F"/>
    <w:rsid w:val="00EF305D"/>
    <w:rsid w:val="00EF3647"/>
    <w:rsid w:val="00EF3661"/>
    <w:rsid w:val="00EF4C6E"/>
    <w:rsid w:val="00EF50F7"/>
    <w:rsid w:val="00EF522B"/>
    <w:rsid w:val="00EF5ED0"/>
    <w:rsid w:val="00EF67BC"/>
    <w:rsid w:val="00EF6C0E"/>
    <w:rsid w:val="00EF6C18"/>
    <w:rsid w:val="00EF6E74"/>
    <w:rsid w:val="00EF6ECB"/>
    <w:rsid w:val="00EF6FAD"/>
    <w:rsid w:val="00EF710C"/>
    <w:rsid w:val="00EF754B"/>
    <w:rsid w:val="00EF7CD3"/>
    <w:rsid w:val="00EF7E4E"/>
    <w:rsid w:val="00F00893"/>
    <w:rsid w:val="00F00A53"/>
    <w:rsid w:val="00F00AD6"/>
    <w:rsid w:val="00F00F73"/>
    <w:rsid w:val="00F02A18"/>
    <w:rsid w:val="00F02AEE"/>
    <w:rsid w:val="00F02ED9"/>
    <w:rsid w:val="00F03617"/>
    <w:rsid w:val="00F038F6"/>
    <w:rsid w:val="00F03943"/>
    <w:rsid w:val="00F03C90"/>
    <w:rsid w:val="00F03CD9"/>
    <w:rsid w:val="00F04614"/>
    <w:rsid w:val="00F0466E"/>
    <w:rsid w:val="00F04753"/>
    <w:rsid w:val="00F04A3A"/>
    <w:rsid w:val="00F04CC7"/>
    <w:rsid w:val="00F0592A"/>
    <w:rsid w:val="00F05FFB"/>
    <w:rsid w:val="00F063BC"/>
    <w:rsid w:val="00F06867"/>
    <w:rsid w:val="00F0748A"/>
    <w:rsid w:val="00F07652"/>
    <w:rsid w:val="00F07F5B"/>
    <w:rsid w:val="00F116EC"/>
    <w:rsid w:val="00F11BCC"/>
    <w:rsid w:val="00F121CC"/>
    <w:rsid w:val="00F134CA"/>
    <w:rsid w:val="00F1359C"/>
    <w:rsid w:val="00F1364C"/>
    <w:rsid w:val="00F13EB4"/>
    <w:rsid w:val="00F13FEA"/>
    <w:rsid w:val="00F1444B"/>
    <w:rsid w:val="00F1508E"/>
    <w:rsid w:val="00F1547C"/>
    <w:rsid w:val="00F158F5"/>
    <w:rsid w:val="00F1629E"/>
    <w:rsid w:val="00F1650F"/>
    <w:rsid w:val="00F17D5F"/>
    <w:rsid w:val="00F20819"/>
    <w:rsid w:val="00F210AE"/>
    <w:rsid w:val="00F21DF4"/>
    <w:rsid w:val="00F21F3A"/>
    <w:rsid w:val="00F21FFA"/>
    <w:rsid w:val="00F22262"/>
    <w:rsid w:val="00F228A1"/>
    <w:rsid w:val="00F24504"/>
    <w:rsid w:val="00F246B3"/>
    <w:rsid w:val="00F25038"/>
    <w:rsid w:val="00F25DDD"/>
    <w:rsid w:val="00F25F4E"/>
    <w:rsid w:val="00F26E76"/>
    <w:rsid w:val="00F276FB"/>
    <w:rsid w:val="00F27EDC"/>
    <w:rsid w:val="00F30470"/>
    <w:rsid w:val="00F3087D"/>
    <w:rsid w:val="00F30F8B"/>
    <w:rsid w:val="00F3128C"/>
    <w:rsid w:val="00F314B8"/>
    <w:rsid w:val="00F31CEE"/>
    <w:rsid w:val="00F32267"/>
    <w:rsid w:val="00F323D5"/>
    <w:rsid w:val="00F33C72"/>
    <w:rsid w:val="00F33E62"/>
    <w:rsid w:val="00F342EC"/>
    <w:rsid w:val="00F34588"/>
    <w:rsid w:val="00F34B19"/>
    <w:rsid w:val="00F350DC"/>
    <w:rsid w:val="00F35707"/>
    <w:rsid w:val="00F3591E"/>
    <w:rsid w:val="00F36389"/>
    <w:rsid w:val="00F36675"/>
    <w:rsid w:val="00F368F0"/>
    <w:rsid w:val="00F36B8A"/>
    <w:rsid w:val="00F37090"/>
    <w:rsid w:val="00F37F54"/>
    <w:rsid w:val="00F4037C"/>
    <w:rsid w:val="00F410DA"/>
    <w:rsid w:val="00F418A9"/>
    <w:rsid w:val="00F41ABB"/>
    <w:rsid w:val="00F42CF2"/>
    <w:rsid w:val="00F42CF7"/>
    <w:rsid w:val="00F43559"/>
    <w:rsid w:val="00F436FF"/>
    <w:rsid w:val="00F4614F"/>
    <w:rsid w:val="00F475B2"/>
    <w:rsid w:val="00F475D8"/>
    <w:rsid w:val="00F47EBF"/>
    <w:rsid w:val="00F52324"/>
    <w:rsid w:val="00F52C22"/>
    <w:rsid w:val="00F53249"/>
    <w:rsid w:val="00F535EA"/>
    <w:rsid w:val="00F537BF"/>
    <w:rsid w:val="00F53D1F"/>
    <w:rsid w:val="00F54773"/>
    <w:rsid w:val="00F54921"/>
    <w:rsid w:val="00F5593D"/>
    <w:rsid w:val="00F55CDB"/>
    <w:rsid w:val="00F56427"/>
    <w:rsid w:val="00F571A6"/>
    <w:rsid w:val="00F5745C"/>
    <w:rsid w:val="00F60577"/>
    <w:rsid w:val="00F60D06"/>
    <w:rsid w:val="00F60E7C"/>
    <w:rsid w:val="00F60EFB"/>
    <w:rsid w:val="00F614DF"/>
    <w:rsid w:val="00F615D4"/>
    <w:rsid w:val="00F61D28"/>
    <w:rsid w:val="00F6355C"/>
    <w:rsid w:val="00F63FCC"/>
    <w:rsid w:val="00F648DB"/>
    <w:rsid w:val="00F64D9D"/>
    <w:rsid w:val="00F64E27"/>
    <w:rsid w:val="00F64FFD"/>
    <w:rsid w:val="00F65285"/>
    <w:rsid w:val="00F655CF"/>
    <w:rsid w:val="00F65AC3"/>
    <w:rsid w:val="00F664D1"/>
    <w:rsid w:val="00F667AF"/>
    <w:rsid w:val="00F67310"/>
    <w:rsid w:val="00F67740"/>
    <w:rsid w:val="00F67805"/>
    <w:rsid w:val="00F67888"/>
    <w:rsid w:val="00F6798F"/>
    <w:rsid w:val="00F70096"/>
    <w:rsid w:val="00F704BF"/>
    <w:rsid w:val="00F706E7"/>
    <w:rsid w:val="00F71280"/>
    <w:rsid w:val="00F72306"/>
    <w:rsid w:val="00F72759"/>
    <w:rsid w:val="00F72CA1"/>
    <w:rsid w:val="00F72F37"/>
    <w:rsid w:val="00F73BBD"/>
    <w:rsid w:val="00F73EAB"/>
    <w:rsid w:val="00F746C2"/>
    <w:rsid w:val="00F747DD"/>
    <w:rsid w:val="00F752DE"/>
    <w:rsid w:val="00F753AA"/>
    <w:rsid w:val="00F75F02"/>
    <w:rsid w:val="00F7681E"/>
    <w:rsid w:val="00F768C9"/>
    <w:rsid w:val="00F76A22"/>
    <w:rsid w:val="00F77F66"/>
    <w:rsid w:val="00F80371"/>
    <w:rsid w:val="00F806FF"/>
    <w:rsid w:val="00F80D13"/>
    <w:rsid w:val="00F80D49"/>
    <w:rsid w:val="00F80F0D"/>
    <w:rsid w:val="00F8134E"/>
    <w:rsid w:val="00F81C79"/>
    <w:rsid w:val="00F82D2A"/>
    <w:rsid w:val="00F82D6A"/>
    <w:rsid w:val="00F83160"/>
    <w:rsid w:val="00F8438C"/>
    <w:rsid w:val="00F84EC2"/>
    <w:rsid w:val="00F84ECF"/>
    <w:rsid w:val="00F85045"/>
    <w:rsid w:val="00F861B3"/>
    <w:rsid w:val="00F86495"/>
    <w:rsid w:val="00F86F6B"/>
    <w:rsid w:val="00F86F89"/>
    <w:rsid w:val="00F87516"/>
    <w:rsid w:val="00F87682"/>
    <w:rsid w:val="00F87D66"/>
    <w:rsid w:val="00F9041F"/>
    <w:rsid w:val="00F90E73"/>
    <w:rsid w:val="00F91279"/>
    <w:rsid w:val="00F9132B"/>
    <w:rsid w:val="00F91426"/>
    <w:rsid w:val="00F922E4"/>
    <w:rsid w:val="00F92638"/>
    <w:rsid w:val="00F927EE"/>
    <w:rsid w:val="00F92A06"/>
    <w:rsid w:val="00F92C95"/>
    <w:rsid w:val="00F931B9"/>
    <w:rsid w:val="00F95063"/>
    <w:rsid w:val="00F9509F"/>
    <w:rsid w:val="00F95551"/>
    <w:rsid w:val="00F95C7E"/>
    <w:rsid w:val="00F96F92"/>
    <w:rsid w:val="00F96F93"/>
    <w:rsid w:val="00F970C6"/>
    <w:rsid w:val="00F97754"/>
    <w:rsid w:val="00F97931"/>
    <w:rsid w:val="00F97A23"/>
    <w:rsid w:val="00F97BC2"/>
    <w:rsid w:val="00FA0891"/>
    <w:rsid w:val="00FA0913"/>
    <w:rsid w:val="00FA1851"/>
    <w:rsid w:val="00FA230C"/>
    <w:rsid w:val="00FA26CB"/>
    <w:rsid w:val="00FA2BE3"/>
    <w:rsid w:val="00FA3109"/>
    <w:rsid w:val="00FA32B7"/>
    <w:rsid w:val="00FA3706"/>
    <w:rsid w:val="00FA384B"/>
    <w:rsid w:val="00FA3A2E"/>
    <w:rsid w:val="00FA3BA2"/>
    <w:rsid w:val="00FA464E"/>
    <w:rsid w:val="00FA491D"/>
    <w:rsid w:val="00FA4BC0"/>
    <w:rsid w:val="00FA55D7"/>
    <w:rsid w:val="00FA56C1"/>
    <w:rsid w:val="00FA572F"/>
    <w:rsid w:val="00FA6356"/>
    <w:rsid w:val="00FA64D6"/>
    <w:rsid w:val="00FA66CE"/>
    <w:rsid w:val="00FA6F09"/>
    <w:rsid w:val="00FA70A9"/>
    <w:rsid w:val="00FA74A4"/>
    <w:rsid w:val="00FA772E"/>
    <w:rsid w:val="00FA78CE"/>
    <w:rsid w:val="00FB04C0"/>
    <w:rsid w:val="00FB063F"/>
    <w:rsid w:val="00FB0A82"/>
    <w:rsid w:val="00FB0E63"/>
    <w:rsid w:val="00FB184E"/>
    <w:rsid w:val="00FB1ADF"/>
    <w:rsid w:val="00FB1ECE"/>
    <w:rsid w:val="00FB2855"/>
    <w:rsid w:val="00FB32E7"/>
    <w:rsid w:val="00FB3672"/>
    <w:rsid w:val="00FB384E"/>
    <w:rsid w:val="00FB3900"/>
    <w:rsid w:val="00FB3B6A"/>
    <w:rsid w:val="00FB3E62"/>
    <w:rsid w:val="00FB3F1F"/>
    <w:rsid w:val="00FB440E"/>
    <w:rsid w:val="00FB4C9C"/>
    <w:rsid w:val="00FB4D66"/>
    <w:rsid w:val="00FB4E2E"/>
    <w:rsid w:val="00FB4E4A"/>
    <w:rsid w:val="00FB52E8"/>
    <w:rsid w:val="00FB5B5A"/>
    <w:rsid w:val="00FB631B"/>
    <w:rsid w:val="00FB69E9"/>
    <w:rsid w:val="00FB72B4"/>
    <w:rsid w:val="00FB747D"/>
    <w:rsid w:val="00FC06C4"/>
    <w:rsid w:val="00FC0BDC"/>
    <w:rsid w:val="00FC0D58"/>
    <w:rsid w:val="00FC145A"/>
    <w:rsid w:val="00FC14AB"/>
    <w:rsid w:val="00FC18C4"/>
    <w:rsid w:val="00FC1CC1"/>
    <w:rsid w:val="00FC38D9"/>
    <w:rsid w:val="00FC3BAC"/>
    <w:rsid w:val="00FC402D"/>
    <w:rsid w:val="00FC4116"/>
    <w:rsid w:val="00FC414A"/>
    <w:rsid w:val="00FC42E5"/>
    <w:rsid w:val="00FC4B56"/>
    <w:rsid w:val="00FC5741"/>
    <w:rsid w:val="00FC5873"/>
    <w:rsid w:val="00FC598F"/>
    <w:rsid w:val="00FC5C37"/>
    <w:rsid w:val="00FC5C3E"/>
    <w:rsid w:val="00FC5C8E"/>
    <w:rsid w:val="00FC6571"/>
    <w:rsid w:val="00FC6A45"/>
    <w:rsid w:val="00FC7512"/>
    <w:rsid w:val="00FC7833"/>
    <w:rsid w:val="00FD09E8"/>
    <w:rsid w:val="00FD1615"/>
    <w:rsid w:val="00FD1731"/>
    <w:rsid w:val="00FD1798"/>
    <w:rsid w:val="00FD1AAD"/>
    <w:rsid w:val="00FD1AD2"/>
    <w:rsid w:val="00FD2540"/>
    <w:rsid w:val="00FD2A79"/>
    <w:rsid w:val="00FD2BDB"/>
    <w:rsid w:val="00FD2D8A"/>
    <w:rsid w:val="00FD2DC5"/>
    <w:rsid w:val="00FD331F"/>
    <w:rsid w:val="00FD338B"/>
    <w:rsid w:val="00FD34B1"/>
    <w:rsid w:val="00FD37A1"/>
    <w:rsid w:val="00FD436B"/>
    <w:rsid w:val="00FD469B"/>
    <w:rsid w:val="00FD46BF"/>
    <w:rsid w:val="00FD5695"/>
    <w:rsid w:val="00FD6BD7"/>
    <w:rsid w:val="00FD7082"/>
    <w:rsid w:val="00FD708C"/>
    <w:rsid w:val="00FD7390"/>
    <w:rsid w:val="00FE1CAA"/>
    <w:rsid w:val="00FE1D4B"/>
    <w:rsid w:val="00FE2B13"/>
    <w:rsid w:val="00FE30AE"/>
    <w:rsid w:val="00FE33D5"/>
    <w:rsid w:val="00FE3561"/>
    <w:rsid w:val="00FE3578"/>
    <w:rsid w:val="00FE38CB"/>
    <w:rsid w:val="00FE3C50"/>
    <w:rsid w:val="00FE3FFE"/>
    <w:rsid w:val="00FE427F"/>
    <w:rsid w:val="00FE439F"/>
    <w:rsid w:val="00FE4540"/>
    <w:rsid w:val="00FE4B5A"/>
    <w:rsid w:val="00FE4BC4"/>
    <w:rsid w:val="00FE5594"/>
    <w:rsid w:val="00FE578B"/>
    <w:rsid w:val="00FE5EB3"/>
    <w:rsid w:val="00FE6268"/>
    <w:rsid w:val="00FE643C"/>
    <w:rsid w:val="00FE69A6"/>
    <w:rsid w:val="00FE71DB"/>
    <w:rsid w:val="00FE7200"/>
    <w:rsid w:val="00FE7587"/>
    <w:rsid w:val="00FE7800"/>
    <w:rsid w:val="00FE7B37"/>
    <w:rsid w:val="00FE7DED"/>
    <w:rsid w:val="00FF00C3"/>
    <w:rsid w:val="00FF08D1"/>
    <w:rsid w:val="00FF0980"/>
    <w:rsid w:val="00FF0E8B"/>
    <w:rsid w:val="00FF1999"/>
    <w:rsid w:val="00FF1B69"/>
    <w:rsid w:val="00FF1E00"/>
    <w:rsid w:val="00FF2288"/>
    <w:rsid w:val="00FF22D4"/>
    <w:rsid w:val="00FF22E3"/>
    <w:rsid w:val="00FF24E7"/>
    <w:rsid w:val="00FF258A"/>
    <w:rsid w:val="00FF2A39"/>
    <w:rsid w:val="00FF2BC4"/>
    <w:rsid w:val="00FF2F06"/>
    <w:rsid w:val="00FF3E08"/>
    <w:rsid w:val="00FF48E5"/>
    <w:rsid w:val="00FF4D22"/>
    <w:rsid w:val="00FF664A"/>
    <w:rsid w:val="00FF67F1"/>
    <w:rsid w:val="00FF6C0B"/>
    <w:rsid w:val="00FF6D56"/>
    <w:rsid w:val="00FF7393"/>
    <w:rsid w:val="00FF78D1"/>
    <w:rsid w:val="00FF7CD8"/>
    <w:rsid w:val="011142FD"/>
    <w:rsid w:val="01DC1EF8"/>
    <w:rsid w:val="0241012E"/>
    <w:rsid w:val="02650FF2"/>
    <w:rsid w:val="02694276"/>
    <w:rsid w:val="031C2553"/>
    <w:rsid w:val="034B58D9"/>
    <w:rsid w:val="03825FE8"/>
    <w:rsid w:val="03A10CAA"/>
    <w:rsid w:val="03D930DC"/>
    <w:rsid w:val="040C05F0"/>
    <w:rsid w:val="04564960"/>
    <w:rsid w:val="05634BC0"/>
    <w:rsid w:val="06C9790D"/>
    <w:rsid w:val="06DF5E77"/>
    <w:rsid w:val="072B7D7C"/>
    <w:rsid w:val="077E036C"/>
    <w:rsid w:val="07F80612"/>
    <w:rsid w:val="080D2ED2"/>
    <w:rsid w:val="09336C26"/>
    <w:rsid w:val="09CD45A7"/>
    <w:rsid w:val="09DA6CC4"/>
    <w:rsid w:val="0A0E69AC"/>
    <w:rsid w:val="0A555440"/>
    <w:rsid w:val="0A674CE7"/>
    <w:rsid w:val="0AAB3613"/>
    <w:rsid w:val="0AE3532E"/>
    <w:rsid w:val="0BA7412C"/>
    <w:rsid w:val="0C0A2A54"/>
    <w:rsid w:val="0C4452AF"/>
    <w:rsid w:val="0C9646E6"/>
    <w:rsid w:val="0CD80C98"/>
    <w:rsid w:val="0D067763"/>
    <w:rsid w:val="0EC72820"/>
    <w:rsid w:val="0FE4329D"/>
    <w:rsid w:val="10207893"/>
    <w:rsid w:val="10D32D48"/>
    <w:rsid w:val="11905EE8"/>
    <w:rsid w:val="124E27AA"/>
    <w:rsid w:val="126A139D"/>
    <w:rsid w:val="12CD7135"/>
    <w:rsid w:val="12EA33B0"/>
    <w:rsid w:val="131A28F9"/>
    <w:rsid w:val="141F3619"/>
    <w:rsid w:val="144765C2"/>
    <w:rsid w:val="144C7774"/>
    <w:rsid w:val="14B55B98"/>
    <w:rsid w:val="15297BCD"/>
    <w:rsid w:val="16500A3A"/>
    <w:rsid w:val="167554E3"/>
    <w:rsid w:val="16C65768"/>
    <w:rsid w:val="16E940FA"/>
    <w:rsid w:val="16F455B8"/>
    <w:rsid w:val="170E787A"/>
    <w:rsid w:val="176C00A9"/>
    <w:rsid w:val="18687698"/>
    <w:rsid w:val="18EC1C5F"/>
    <w:rsid w:val="18F36A1E"/>
    <w:rsid w:val="19112E60"/>
    <w:rsid w:val="197F0776"/>
    <w:rsid w:val="19BB20AC"/>
    <w:rsid w:val="19F745D8"/>
    <w:rsid w:val="1A1A4BE8"/>
    <w:rsid w:val="1B0032DD"/>
    <w:rsid w:val="1BB37567"/>
    <w:rsid w:val="1C031112"/>
    <w:rsid w:val="1C1B5646"/>
    <w:rsid w:val="1C4F4890"/>
    <w:rsid w:val="1D7A5BCB"/>
    <w:rsid w:val="1E1538CF"/>
    <w:rsid w:val="1E330118"/>
    <w:rsid w:val="1E7717E0"/>
    <w:rsid w:val="1EBF1D58"/>
    <w:rsid w:val="1FB17124"/>
    <w:rsid w:val="200E6725"/>
    <w:rsid w:val="20184EC1"/>
    <w:rsid w:val="214135E4"/>
    <w:rsid w:val="21624B9C"/>
    <w:rsid w:val="21670E73"/>
    <w:rsid w:val="21790498"/>
    <w:rsid w:val="218F1767"/>
    <w:rsid w:val="21936CA6"/>
    <w:rsid w:val="2197416C"/>
    <w:rsid w:val="22E06CA1"/>
    <w:rsid w:val="22EB130A"/>
    <w:rsid w:val="23486D36"/>
    <w:rsid w:val="23595597"/>
    <w:rsid w:val="23921869"/>
    <w:rsid w:val="23A93537"/>
    <w:rsid w:val="23AB2401"/>
    <w:rsid w:val="23BB2C2C"/>
    <w:rsid w:val="246D0A09"/>
    <w:rsid w:val="252D78DA"/>
    <w:rsid w:val="259C005C"/>
    <w:rsid w:val="25DD2180"/>
    <w:rsid w:val="266840AD"/>
    <w:rsid w:val="267A6985"/>
    <w:rsid w:val="267A765B"/>
    <w:rsid w:val="270D604A"/>
    <w:rsid w:val="27781B9E"/>
    <w:rsid w:val="27BE3550"/>
    <w:rsid w:val="28541F8D"/>
    <w:rsid w:val="29057816"/>
    <w:rsid w:val="29162058"/>
    <w:rsid w:val="29D668B7"/>
    <w:rsid w:val="2B41087D"/>
    <w:rsid w:val="2B4C1420"/>
    <w:rsid w:val="2BA20A4A"/>
    <w:rsid w:val="2BB435C1"/>
    <w:rsid w:val="2BE84226"/>
    <w:rsid w:val="2BF400F0"/>
    <w:rsid w:val="2BF85BB8"/>
    <w:rsid w:val="2C144DE1"/>
    <w:rsid w:val="2C2E0DFB"/>
    <w:rsid w:val="2C7E53D7"/>
    <w:rsid w:val="2E7A1446"/>
    <w:rsid w:val="2EAB65D2"/>
    <w:rsid w:val="2F2D5D55"/>
    <w:rsid w:val="2FBE36BB"/>
    <w:rsid w:val="30DB0E56"/>
    <w:rsid w:val="310A72C9"/>
    <w:rsid w:val="320A67AD"/>
    <w:rsid w:val="32811C86"/>
    <w:rsid w:val="328F681A"/>
    <w:rsid w:val="32A56B78"/>
    <w:rsid w:val="32C4385A"/>
    <w:rsid w:val="32F553A9"/>
    <w:rsid w:val="332C7719"/>
    <w:rsid w:val="335E2540"/>
    <w:rsid w:val="338807F1"/>
    <w:rsid w:val="33903DDF"/>
    <w:rsid w:val="33983B0E"/>
    <w:rsid w:val="33983C88"/>
    <w:rsid w:val="33A81A62"/>
    <w:rsid w:val="33F159AD"/>
    <w:rsid w:val="3404068C"/>
    <w:rsid w:val="34476B80"/>
    <w:rsid w:val="34811922"/>
    <w:rsid w:val="353C2485"/>
    <w:rsid w:val="36CA4625"/>
    <w:rsid w:val="37166D54"/>
    <w:rsid w:val="372962A2"/>
    <w:rsid w:val="378571EB"/>
    <w:rsid w:val="37E832D9"/>
    <w:rsid w:val="394C1291"/>
    <w:rsid w:val="39A6412A"/>
    <w:rsid w:val="39D907B2"/>
    <w:rsid w:val="3A535D5C"/>
    <w:rsid w:val="3AEF23FE"/>
    <w:rsid w:val="3B224B68"/>
    <w:rsid w:val="3B4712F0"/>
    <w:rsid w:val="3C9151B5"/>
    <w:rsid w:val="3CA61556"/>
    <w:rsid w:val="3E163127"/>
    <w:rsid w:val="3E2C4FC2"/>
    <w:rsid w:val="3F8811D3"/>
    <w:rsid w:val="3F96007E"/>
    <w:rsid w:val="3F976F2A"/>
    <w:rsid w:val="3FD96B8E"/>
    <w:rsid w:val="40036C90"/>
    <w:rsid w:val="403B2667"/>
    <w:rsid w:val="408B48CA"/>
    <w:rsid w:val="4133045F"/>
    <w:rsid w:val="41923943"/>
    <w:rsid w:val="41A945C9"/>
    <w:rsid w:val="42737B5B"/>
    <w:rsid w:val="43B6787E"/>
    <w:rsid w:val="44047295"/>
    <w:rsid w:val="447E6B9E"/>
    <w:rsid w:val="44F77789"/>
    <w:rsid w:val="44FB217C"/>
    <w:rsid w:val="46325936"/>
    <w:rsid w:val="4728452C"/>
    <w:rsid w:val="472E6612"/>
    <w:rsid w:val="47907A8E"/>
    <w:rsid w:val="48B53457"/>
    <w:rsid w:val="48D163DC"/>
    <w:rsid w:val="49333C10"/>
    <w:rsid w:val="49A86356"/>
    <w:rsid w:val="49F7238E"/>
    <w:rsid w:val="4AF93ED0"/>
    <w:rsid w:val="4B044DE2"/>
    <w:rsid w:val="4B7E0D23"/>
    <w:rsid w:val="4B89219F"/>
    <w:rsid w:val="4B995610"/>
    <w:rsid w:val="4BBC7462"/>
    <w:rsid w:val="4CA53418"/>
    <w:rsid w:val="4CA84FB5"/>
    <w:rsid w:val="4CAE1A3B"/>
    <w:rsid w:val="4CD06E80"/>
    <w:rsid w:val="4D4632E8"/>
    <w:rsid w:val="4DBF37D4"/>
    <w:rsid w:val="4E545C60"/>
    <w:rsid w:val="4F007F92"/>
    <w:rsid w:val="4F0E65BC"/>
    <w:rsid w:val="4F1D7AA5"/>
    <w:rsid w:val="4FB35515"/>
    <w:rsid w:val="4FDC1349"/>
    <w:rsid w:val="503F0CD1"/>
    <w:rsid w:val="517A634E"/>
    <w:rsid w:val="522D1466"/>
    <w:rsid w:val="526D5FD9"/>
    <w:rsid w:val="52B4318F"/>
    <w:rsid w:val="53023555"/>
    <w:rsid w:val="53527F11"/>
    <w:rsid w:val="53C03DFB"/>
    <w:rsid w:val="54651D59"/>
    <w:rsid w:val="54E310D2"/>
    <w:rsid w:val="54EE3D97"/>
    <w:rsid w:val="557D05F1"/>
    <w:rsid w:val="56C32306"/>
    <w:rsid w:val="56DC3670"/>
    <w:rsid w:val="57BB73FE"/>
    <w:rsid w:val="58A1428B"/>
    <w:rsid w:val="58C04415"/>
    <w:rsid w:val="59FC23B2"/>
    <w:rsid w:val="5B590DC3"/>
    <w:rsid w:val="5C2D7BB2"/>
    <w:rsid w:val="5D142F75"/>
    <w:rsid w:val="5D216954"/>
    <w:rsid w:val="5D3D50A4"/>
    <w:rsid w:val="5DEB100F"/>
    <w:rsid w:val="5E511094"/>
    <w:rsid w:val="5E8B6D01"/>
    <w:rsid w:val="5F4366D9"/>
    <w:rsid w:val="5F9D1413"/>
    <w:rsid w:val="5FB52683"/>
    <w:rsid w:val="602A0293"/>
    <w:rsid w:val="610466BA"/>
    <w:rsid w:val="612B3A0C"/>
    <w:rsid w:val="626D33A6"/>
    <w:rsid w:val="626E36A8"/>
    <w:rsid w:val="62BA655A"/>
    <w:rsid w:val="62C0797A"/>
    <w:rsid w:val="63046813"/>
    <w:rsid w:val="636D1E2D"/>
    <w:rsid w:val="63922AAD"/>
    <w:rsid w:val="644C76E2"/>
    <w:rsid w:val="64C414C0"/>
    <w:rsid w:val="65572968"/>
    <w:rsid w:val="65BF482E"/>
    <w:rsid w:val="662F5EFD"/>
    <w:rsid w:val="665E1998"/>
    <w:rsid w:val="665F07A8"/>
    <w:rsid w:val="66B62AF8"/>
    <w:rsid w:val="67D356AE"/>
    <w:rsid w:val="67D84DFE"/>
    <w:rsid w:val="684A4382"/>
    <w:rsid w:val="69097EDD"/>
    <w:rsid w:val="69544E59"/>
    <w:rsid w:val="69786E60"/>
    <w:rsid w:val="69D87D54"/>
    <w:rsid w:val="6A7C4ACE"/>
    <w:rsid w:val="6AC670A9"/>
    <w:rsid w:val="6B3B477B"/>
    <w:rsid w:val="6BCA61D0"/>
    <w:rsid w:val="6BCC55D2"/>
    <w:rsid w:val="6BE411B8"/>
    <w:rsid w:val="6BEC4338"/>
    <w:rsid w:val="6C33439D"/>
    <w:rsid w:val="6D77609C"/>
    <w:rsid w:val="6D8B377D"/>
    <w:rsid w:val="6DE447CB"/>
    <w:rsid w:val="6E964C92"/>
    <w:rsid w:val="6F225395"/>
    <w:rsid w:val="6F50489D"/>
    <w:rsid w:val="6F8D3411"/>
    <w:rsid w:val="6FB47548"/>
    <w:rsid w:val="6FCC6779"/>
    <w:rsid w:val="70671601"/>
    <w:rsid w:val="70BE10E3"/>
    <w:rsid w:val="71C06E4D"/>
    <w:rsid w:val="724C5164"/>
    <w:rsid w:val="73314CB0"/>
    <w:rsid w:val="74812E40"/>
    <w:rsid w:val="75BB50BE"/>
    <w:rsid w:val="771248CF"/>
    <w:rsid w:val="77383B2B"/>
    <w:rsid w:val="78480FA3"/>
    <w:rsid w:val="785034EF"/>
    <w:rsid w:val="787B415F"/>
    <w:rsid w:val="787D746B"/>
    <w:rsid w:val="790E4370"/>
    <w:rsid w:val="792A4C42"/>
    <w:rsid w:val="7977442B"/>
    <w:rsid w:val="7A400B32"/>
    <w:rsid w:val="7A6B796F"/>
    <w:rsid w:val="7A761CA3"/>
    <w:rsid w:val="7A8A3819"/>
    <w:rsid w:val="7AE625D9"/>
    <w:rsid w:val="7AF41685"/>
    <w:rsid w:val="7B060061"/>
    <w:rsid w:val="7B52292A"/>
    <w:rsid w:val="7B5A3446"/>
    <w:rsid w:val="7BF44DB5"/>
    <w:rsid w:val="7C167C6B"/>
    <w:rsid w:val="7C38683D"/>
    <w:rsid w:val="7C6A7C35"/>
    <w:rsid w:val="7CCA3711"/>
    <w:rsid w:val="7CD0313D"/>
    <w:rsid w:val="7D9A59A9"/>
    <w:rsid w:val="7DB105D8"/>
    <w:rsid w:val="7DF36F03"/>
    <w:rsid w:val="7E7A3A8F"/>
    <w:rsid w:val="7EA06B86"/>
    <w:rsid w:val="7EFC25CE"/>
    <w:rsid w:val="7F553E98"/>
    <w:rsid w:val="7FDF297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nhideWhenUsed="0" w:uiPriority="0" w:semiHidden="0" w:name="index 1" w:locked="1"/>
    <w:lsdException w:unhideWhenUsed="0" w:uiPriority="0" w:semiHidden="0" w:name="index 2" w:locked="1"/>
    <w:lsdException w:unhideWhenUsed="0" w:uiPriority="0" w:semiHidden="0" w:name="index 3" w:locked="1"/>
    <w:lsdException w:unhideWhenUsed="0" w:uiPriority="0" w:semiHidden="0" w:name="index 4" w:locked="1"/>
    <w:lsdException w:unhideWhenUsed="0" w:uiPriority="0" w:semiHidden="0" w:name="index 5" w:locked="1"/>
    <w:lsdException w:unhideWhenUsed="0" w:uiPriority="0" w:semiHidden="0" w:name="index 6" w:locked="1"/>
    <w:lsdException w:unhideWhenUsed="0" w:uiPriority="0" w:semiHidden="0" w:name="index 7" w:locked="1"/>
    <w:lsdException w:unhideWhenUsed="0" w:uiPriority="0" w:semiHidden="0" w:name="index 8" w:locked="1"/>
    <w:lsdException w:unhideWhenUsed="0" w:uiPriority="0" w:semiHidden="0" w:name="index 9" w:locked="1"/>
    <w:lsdException w:qFormat="1" w:unhideWhenUsed="0" w:uiPriority="39" w:semiHidden="0" w:name="toc 1"/>
    <w:lsdException w:qFormat="1" w:unhideWhenUsed="0" w:uiPriority="39" w:semiHidden="0" w:name="toc 2"/>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0" w:semiHidden="0" w:name="Normal Indent" w:locked="1"/>
    <w:lsdException w:unhideWhenUsed="0" w:uiPriority="0" w:semiHidden="0" w:name="footnote text" w:locked="1"/>
    <w:lsdException w:qFormat="1" w:unhideWhenUsed="0" w:uiPriority="99" w:name="annotation text"/>
    <w:lsdException w:qFormat="1" w:unhideWhenUsed="0" w:uiPriority="0" w:semiHidden="0" w:name="header"/>
    <w:lsdException w:qFormat="1" w:unhideWhenUsed="0" w:uiPriority="99" w:semiHidden="0" w:name="footer"/>
    <w:lsdException w:unhideWhenUsed="0" w:uiPriority="0" w:semiHidden="0" w:name="index heading" w:locked="1"/>
    <w:lsdException w:qFormat="1" w:uiPriority="0" w:name="caption" w:locked="1"/>
    <w:lsdException w:unhideWhenUsed="0" w:uiPriority="0" w:semiHidden="0" w:name="table of figures" w:locked="1"/>
    <w:lsdException w:unhideWhenUsed="0" w:uiPriority="0" w:semiHidden="0" w:name="envelope address" w:locked="1"/>
    <w:lsdException w:unhideWhenUsed="0" w:uiPriority="0" w:semiHidden="0" w:name="envelope return" w:locked="1"/>
    <w:lsdException w:unhideWhenUsed="0" w:uiPriority="0" w:semiHidden="0" w:name="footnote reference" w:locked="1"/>
    <w:lsdException w:qFormat="1" w:unhideWhenUsed="0" w:uiPriority="99" w:name="annotation reference"/>
    <w:lsdException w:unhideWhenUsed="0" w:uiPriority="0" w:semiHidden="0" w:name="line number" w:locked="1"/>
    <w:lsdException w:qFormat="1" w:unhideWhenUsed="0" w:uiPriority="0" w:semiHidden="0" w:name="page number"/>
    <w:lsdException w:unhideWhenUsed="0" w:uiPriority="0" w:semiHidden="0" w:name="endnote reference" w:locked="1"/>
    <w:lsdException w:unhideWhenUsed="0" w:uiPriority="0" w:semiHidden="0" w:name="endnote text" w:locked="1"/>
    <w:lsdException w:unhideWhenUsed="0" w:uiPriority="0" w:semiHidden="0" w:name="table of authorities" w:locked="1"/>
    <w:lsdException w:unhideWhenUsed="0" w:uiPriority="0" w:semiHidden="0" w:name="macro" w:locked="1"/>
    <w:lsdException w:qFormat="1" w:unhideWhenUsed="0" w:uiPriority="0" w:semiHidden="0" w:name="toa heading" w:locked="1"/>
    <w:lsdException w:unhideWhenUsed="0" w:uiPriority="0" w:semiHidden="0" w:name="List" w:locked="1"/>
    <w:lsdException w:unhideWhenUsed="0" w:uiPriority="0" w:semiHidden="0" w:name="List Bullet" w:locked="1"/>
    <w:lsdException w:unhideWhenUsed="0" w:uiPriority="0" w:semiHidden="0" w:name="List Number" w:locked="1"/>
    <w:lsdException w:unhideWhenUsed="0" w:uiPriority="0" w:semiHidden="0" w:name="List 2" w:locked="1"/>
    <w:lsdException w:unhideWhenUsed="0" w:uiPriority="0" w:semiHidden="0" w:name="List 3" w:locked="1"/>
    <w:lsdException w:unhideWhenUsed="0" w:uiPriority="0" w:semiHidden="0" w:name="List 4" w:locked="1"/>
    <w:lsdException w:unhideWhenUsed="0" w:uiPriority="0" w:semiHidden="0" w:name="List 5" w:locked="1"/>
    <w:lsdException w:unhideWhenUsed="0" w:uiPriority="0" w:semiHidden="0" w:name="List Bullet 2" w:locked="1"/>
    <w:lsdException w:unhideWhenUsed="0" w:uiPriority="0" w:semiHidden="0" w:name="List Bullet 3" w:locked="1"/>
    <w:lsdException w:unhideWhenUsed="0" w:uiPriority="0" w:semiHidden="0" w:name="List Bullet 4" w:locked="1"/>
    <w:lsdException w:unhideWhenUsed="0" w:uiPriority="0" w:semiHidden="0" w:name="List Bullet 5" w:locked="1"/>
    <w:lsdException w:unhideWhenUsed="0" w:uiPriority="0" w:semiHidden="0" w:name="List Number 2" w:locked="1"/>
    <w:lsdException w:unhideWhenUsed="0" w:uiPriority="0" w:semiHidden="0" w:name="List Number 3" w:locked="1"/>
    <w:lsdException w:unhideWhenUsed="0" w:uiPriority="0" w:semiHidden="0" w:name="List Number 4" w:locked="1"/>
    <w:lsdException w:unhideWhenUsed="0" w:uiPriority="0" w:semiHidden="0" w:name="List Number 5" w:locked="1"/>
    <w:lsdException w:qFormat="1" w:unhideWhenUsed="0" w:uiPriority="10" w:semiHidden="0" w:name="Title" w:locked="1"/>
    <w:lsdException w:unhideWhenUsed="0" w:uiPriority="0" w:semiHidden="0" w:name="Closing" w:locked="1"/>
    <w:lsdException w:unhideWhenUsed="0" w:uiPriority="0" w:semiHidden="0" w:name="Signature" w:locked="1"/>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ocked="1"/>
    <w:lsdException w:unhideWhenUsed="0" w:uiPriority="0" w:semiHidden="0" w:name="List Continue 2" w:locked="1"/>
    <w:lsdException w:unhideWhenUsed="0" w:uiPriority="0" w:semiHidden="0" w:name="List Continue 3" w:locked="1"/>
    <w:lsdException w:unhideWhenUsed="0" w:uiPriority="0" w:semiHidden="0" w:name="List Continue 4" w:locked="1"/>
    <w:lsdException w:unhideWhenUsed="0" w:uiPriority="0" w:semiHidden="0" w:name="List Continue 5" w:locked="1"/>
    <w:lsdException w:unhideWhenUsed="0" w:uiPriority="0" w:semiHidden="0" w:name="Message Header" w:locked="1"/>
    <w:lsdException w:qFormat="1" w:unhideWhenUsed="0" w:uiPriority="0" w:semiHidden="0" w:name="Subtitle" w:locked="1"/>
    <w:lsdException w:unhideWhenUsed="0" w:uiPriority="0" w:semiHidden="0" w:name="Salutation" w:locked="1"/>
    <w:lsdException w:qFormat="1" w:unhideWhenUsed="0" w:uiPriority="0" w:semiHidden="0" w:name="Date"/>
    <w:lsdException w:qFormat="1" w:unhideWhenUsed="0" w:uiPriority="0" w:semiHidden="0" w:name="Body Text First Indent" w:locked="1"/>
    <w:lsdException w:qFormat="1" w:unhideWhenUsed="0" w:uiPriority="0" w:semiHidden="0" w:name="Body Text First Indent 2" w:locked="1"/>
    <w:lsdException w:unhideWhenUsed="0" w:uiPriority="0" w:semiHidden="0" w:name="Note Heading" w:locked="1"/>
    <w:lsdException w:unhideWhenUsed="0" w:uiPriority="0" w:semiHidden="0" w:name="Body Text 2" w:locked="1"/>
    <w:lsdException w:unhideWhenUsed="0" w:uiPriority="0" w:semiHidden="0" w:name="Body Text 3" w:locked="1"/>
    <w:lsdException w:qFormat="1" w:unhideWhenUsed="0" w:uiPriority="0" w:semiHidden="0" w:name="Body Text Indent 2"/>
    <w:lsdException w:unhideWhenUsed="0" w:uiPriority="0" w:semiHidden="0" w:name="Body Text Indent 3" w:locked="1"/>
    <w:lsdException w:unhideWhenUsed="0" w:uiPriority="0" w:semiHidden="0" w:name="Block Text" w:locked="1"/>
    <w:lsdException w:qFormat="1" w:unhideWhenUsed="0" w:uiPriority="99" w:semiHidden="0" w:name="Hyperlink"/>
    <w:lsdException w:qFormat="1" w:unhideWhenUsed="0" w:uiPriority="0" w:semiHidden="0" w:name="FollowedHyperlink" w:locked="1"/>
    <w:lsdException w:qFormat="1" w:unhideWhenUsed="0" w:uiPriority="22" w:semiHidden="0" w:name="Strong" w:locked="1"/>
    <w:lsdException w:qFormat="1" w:unhideWhenUsed="0" w:uiPriority="0" w:semiHidden="0" w:name="Emphasis" w:locked="1"/>
    <w:lsdException w:qFormat="1" w:unhideWhenUsed="0" w:uiPriority="0" w:name="Document Map"/>
    <w:lsdException w:qFormat="1" w:unhideWhenUsed="0" w:uiPriority="0" w:semiHidden="0" w:name="Plain Text"/>
    <w:lsdException w:unhideWhenUsed="0" w:uiPriority="0" w:semiHidden="0" w:name="E-mail Signature" w:locked="1"/>
    <w:lsdException w:qFormat="1" w:unhideWhenUsed="0" w:uiPriority="99" w:semiHidden="0" w:name="Normal (Web)" w:locked="1"/>
    <w:lsdException w:qFormat="1" w:unhideWhenUsed="0" w:uiPriority="0" w:semiHidden="0" w:name="HTML Acronym" w:locked="1"/>
    <w:lsdException w:unhideWhenUsed="0" w:uiPriority="0" w:semiHidden="0" w:name="HTML Address" w:locked="1"/>
    <w:lsdException w:qFormat="1" w:unhideWhenUsed="0" w:uiPriority="0" w:semiHidden="0" w:name="HTML Cite" w:locked="1"/>
    <w:lsdException w:qFormat="1" w:unhideWhenUsed="0" w:uiPriority="0" w:semiHidden="0" w:name="HTML Code" w:locked="1"/>
    <w:lsdException w:qFormat="1" w:unhideWhenUsed="0" w:uiPriority="0" w:semiHidden="0" w:name="HTML Definition" w:locked="1"/>
    <w:lsdException w:qFormat="1" w:unhideWhenUsed="0" w:uiPriority="0" w:semiHidden="0" w:name="HTML Keyboard" w:locked="1"/>
    <w:lsdException w:unhideWhenUsed="0" w:uiPriority="0" w:semiHidden="0" w:name="HTML Preformatted" w:locked="1"/>
    <w:lsdException w:qFormat="1" w:unhideWhenUsed="0" w:uiPriority="0" w:semiHidden="0" w:name="HTML Sample" w:locked="1"/>
    <w:lsdException w:qFormat="1" w:unhideWhenUsed="0" w:uiPriority="0" w:semiHidden="0" w:name="HTML Typewriter" w:locked="1"/>
    <w:lsdException w:qFormat="1" w:unhideWhenUsed="0" w:uiPriority="0" w:semiHidden="0" w:name="HTML Variable" w:locked="1"/>
    <w:lsdException w:qFormat="1" w:unhideWhenUsed="0" w:uiPriority="0" w:name="Normal Table"/>
    <w:lsdException w:qFormat="1" w:unhideWhenUsed="0" w:uiPriority="0" w:name="annotation subject" w:locked="1"/>
    <w:lsdException w:unhideWhenUsed="0" w:uiPriority="0" w:semiHidden="0" w:name="Table Simple 1" w:locked="1"/>
    <w:lsdException w:unhideWhenUsed="0" w:uiPriority="0" w:semiHidden="0" w:name="Table Simple 2" w:locked="1"/>
    <w:lsdException w:unhideWhenUsed="0" w:uiPriority="0" w:semiHidden="0" w:name="Table Simple 3" w:locked="1"/>
    <w:lsdException w:unhideWhenUsed="0" w:uiPriority="0" w:semiHidden="0" w:name="Table Classic 1" w:locked="1"/>
    <w:lsdException w:unhideWhenUsed="0" w:uiPriority="0" w:semiHidden="0" w:name="Table Classic 2" w:locked="1"/>
    <w:lsdException w:unhideWhenUsed="0" w:uiPriority="0" w:semiHidden="0" w:name="Table Classic 3" w:locked="1"/>
    <w:lsdException w:unhideWhenUsed="0" w:uiPriority="0" w:semiHidden="0" w:name="Table Classic 4" w:locked="1"/>
    <w:lsdException w:unhideWhenUsed="0" w:uiPriority="0" w:semiHidden="0" w:name="Table Colorful 1" w:locked="1"/>
    <w:lsdException w:unhideWhenUsed="0" w:uiPriority="0" w:semiHidden="0" w:name="Table Colorful 2" w:locked="1"/>
    <w:lsdException w:unhideWhenUsed="0" w:uiPriority="0" w:semiHidden="0" w:name="Table Colorful 3" w:locked="1"/>
    <w:lsdException w:unhideWhenUsed="0" w:uiPriority="0" w:semiHidden="0" w:name="Table Columns 1" w:locked="1"/>
    <w:lsdException w:unhideWhenUsed="0" w:uiPriority="0" w:semiHidden="0" w:name="Table Columns 2" w:locked="1"/>
    <w:lsdException w:unhideWhenUsed="0" w:uiPriority="0" w:semiHidden="0" w:name="Table Columns 3" w:locked="1"/>
    <w:lsdException w:unhideWhenUsed="0" w:uiPriority="0" w:semiHidden="0" w:name="Table Columns 4" w:locked="1"/>
    <w:lsdException w:unhideWhenUsed="0" w:uiPriority="0" w:semiHidden="0" w:name="Table Columns 5" w:locked="1"/>
    <w:lsdException w:unhideWhenUsed="0" w:uiPriority="0" w:semiHidden="0" w:name="Table Grid 1" w:locked="1"/>
    <w:lsdException w:unhideWhenUsed="0" w:uiPriority="0" w:semiHidden="0" w:name="Table Grid 2" w:locked="1"/>
    <w:lsdException w:unhideWhenUsed="0" w:uiPriority="0" w:semiHidden="0" w:name="Table Grid 3" w:locked="1"/>
    <w:lsdException w:unhideWhenUsed="0" w:uiPriority="0" w:semiHidden="0" w:name="Table Grid 4" w:locked="1"/>
    <w:lsdException w:unhideWhenUsed="0" w:uiPriority="0" w:semiHidden="0" w:name="Table Grid 5" w:locked="1"/>
    <w:lsdException w:unhideWhenUsed="0" w:uiPriority="0" w:semiHidden="0" w:name="Table Grid 6" w:locked="1"/>
    <w:lsdException w:unhideWhenUsed="0" w:uiPriority="0" w:semiHidden="0" w:name="Table Grid 7" w:locked="1"/>
    <w:lsdException w:unhideWhenUsed="0" w:uiPriority="0" w:semiHidden="0" w:name="Table Grid 8" w:locked="1"/>
    <w:lsdException w:unhideWhenUsed="0" w:uiPriority="0" w:semiHidden="0" w:name="Table List 1" w:locked="1"/>
    <w:lsdException w:unhideWhenUsed="0" w:uiPriority="0" w:semiHidden="0" w:name="Table List 2" w:locked="1"/>
    <w:lsdException w:unhideWhenUsed="0" w:uiPriority="0" w:semiHidden="0" w:name="Table List 3" w:locked="1"/>
    <w:lsdException w:unhideWhenUsed="0" w:uiPriority="0" w:semiHidden="0" w:name="Table List 4" w:locked="1"/>
    <w:lsdException w:unhideWhenUsed="0" w:uiPriority="0" w:semiHidden="0" w:name="Table List 5" w:locked="1"/>
    <w:lsdException w:unhideWhenUsed="0" w:uiPriority="0" w:semiHidden="0" w:name="Table List 6" w:locked="1"/>
    <w:lsdException w:unhideWhenUsed="0" w:uiPriority="0" w:semiHidden="0" w:name="Table List 7" w:locked="1"/>
    <w:lsdException w:unhideWhenUsed="0" w:uiPriority="0" w:semiHidden="0" w:name="Table List 8" w:locked="1"/>
    <w:lsdException w:unhideWhenUsed="0" w:uiPriority="0" w:semiHidden="0" w:name="Table 3D effects 1" w:locked="1"/>
    <w:lsdException w:unhideWhenUsed="0" w:uiPriority="0" w:semiHidden="0" w:name="Table 3D effects 2" w:locked="1"/>
    <w:lsdException w:unhideWhenUsed="0" w:uiPriority="0" w:semiHidden="0" w:name="Table 3D effects 3" w:locked="1"/>
    <w:lsdException w:unhideWhenUsed="0" w:uiPriority="0" w:semiHidden="0" w:name="Table Contemporary" w:locked="1"/>
    <w:lsdException w:unhideWhenUsed="0" w:uiPriority="0" w:semiHidden="0" w:name="Table Elegant" w:locked="1"/>
    <w:lsdException w:unhideWhenUsed="0" w:uiPriority="0" w:semiHidden="0" w:name="Table Professional" w:locked="1"/>
    <w:lsdException w:unhideWhenUsed="0" w:uiPriority="0" w:semiHidden="0" w:name="Table Subtle 1" w:locked="1"/>
    <w:lsdException w:unhideWhenUsed="0" w:uiPriority="0" w:semiHidden="0" w:name="Table Subtle 2" w:locked="1"/>
    <w:lsdException w:unhideWhenUsed="0" w:uiPriority="0" w:semiHidden="0" w:name="Table Web 1" w:locked="1"/>
    <w:lsdException w:unhideWhenUsed="0" w:uiPriority="0" w:semiHidden="0" w:name="Table Web 2" w:locked="1"/>
    <w:lsdException w:unhideWhenUsed="0" w:uiPriority="0" w:semiHidden="0" w:name="Table Web 3" w:locked="1"/>
    <w:lsdException w:qFormat="1" w:unhideWhenUsed="0" w:uiPriority="0" w:name="Balloon Text" w:locked="1"/>
    <w:lsdException w:qFormat="1" w:unhideWhenUsed="0" w:uiPriority="0" w:semiHidden="0" w:name="Table Grid"/>
    <w:lsdException w:unhideWhenUsed="0" w:uiPriority="0" w:semiHidden="0" w:name="Table Theme" w:locked="1"/>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link w:val="56"/>
    <w:qFormat/>
    <w:uiPriority w:val="0"/>
    <w:pPr>
      <w:keepNext/>
      <w:numPr>
        <w:ilvl w:val="0"/>
        <w:numId w:val="1"/>
      </w:numPr>
      <w:outlineLvl w:val="0"/>
    </w:pPr>
    <w:rPr>
      <w:b/>
      <w:kern w:val="44"/>
      <w:sz w:val="44"/>
    </w:rPr>
  </w:style>
  <w:style w:type="paragraph" w:styleId="4">
    <w:name w:val="heading 2"/>
    <w:basedOn w:val="1"/>
    <w:next w:val="1"/>
    <w:link w:val="63"/>
    <w:qFormat/>
    <w:uiPriority w:val="0"/>
    <w:pPr>
      <w:keepNext/>
      <w:keepLines/>
      <w:spacing w:before="260" w:after="260" w:line="416" w:lineRule="auto"/>
      <w:outlineLvl w:val="1"/>
    </w:pPr>
    <w:rPr>
      <w:rFonts w:ascii="Cambria" w:hAnsi="Cambria"/>
      <w:b/>
      <w:kern w:val="0"/>
      <w:sz w:val="32"/>
    </w:rPr>
  </w:style>
  <w:style w:type="paragraph" w:styleId="5">
    <w:name w:val="heading 3"/>
    <w:basedOn w:val="1"/>
    <w:next w:val="1"/>
    <w:link w:val="68"/>
    <w:qFormat/>
    <w:uiPriority w:val="0"/>
    <w:pPr>
      <w:keepNext/>
      <w:keepLines/>
      <w:spacing w:before="260" w:after="260" w:line="416" w:lineRule="auto"/>
      <w:outlineLvl w:val="2"/>
    </w:pPr>
    <w:rPr>
      <w:b/>
      <w:kern w:val="0"/>
      <w:sz w:val="32"/>
    </w:rPr>
  </w:style>
  <w:style w:type="paragraph" w:styleId="6">
    <w:name w:val="heading 4"/>
    <w:basedOn w:val="1"/>
    <w:next w:val="1"/>
    <w:link w:val="127"/>
    <w:semiHidden/>
    <w:unhideWhenUsed/>
    <w:qFormat/>
    <w:locked/>
    <w:uiPriority w:val="9"/>
    <w:pPr>
      <w:keepNext/>
      <w:widowControl/>
      <w:spacing w:before="240" w:after="60"/>
      <w:ind w:left="864" w:hanging="864"/>
      <w:jc w:val="left"/>
      <w:outlineLvl w:val="3"/>
    </w:pPr>
    <w:rPr>
      <w:rFonts w:ascii="Calibri" w:hAnsi="Calibri"/>
      <w:b/>
      <w:bCs/>
      <w:kern w:val="0"/>
      <w:sz w:val="28"/>
      <w:szCs w:val="28"/>
    </w:rPr>
  </w:style>
  <w:style w:type="paragraph" w:styleId="7">
    <w:name w:val="heading 5"/>
    <w:basedOn w:val="1"/>
    <w:next w:val="1"/>
    <w:link w:val="128"/>
    <w:semiHidden/>
    <w:unhideWhenUsed/>
    <w:qFormat/>
    <w:locked/>
    <w:uiPriority w:val="9"/>
    <w:pPr>
      <w:widowControl/>
      <w:spacing w:before="240" w:after="60"/>
      <w:ind w:left="1008" w:hanging="1008"/>
      <w:jc w:val="left"/>
      <w:outlineLvl w:val="4"/>
    </w:pPr>
    <w:rPr>
      <w:rFonts w:ascii="Calibri" w:hAnsi="Calibri"/>
      <w:b/>
      <w:bCs/>
      <w:i/>
      <w:iCs/>
      <w:kern w:val="0"/>
      <w:sz w:val="26"/>
      <w:szCs w:val="26"/>
    </w:rPr>
  </w:style>
  <w:style w:type="paragraph" w:styleId="8">
    <w:name w:val="heading 6"/>
    <w:basedOn w:val="1"/>
    <w:next w:val="1"/>
    <w:link w:val="129"/>
    <w:semiHidden/>
    <w:unhideWhenUsed/>
    <w:qFormat/>
    <w:locked/>
    <w:uiPriority w:val="9"/>
    <w:pPr>
      <w:widowControl/>
      <w:spacing w:before="240" w:after="60"/>
      <w:ind w:left="1152" w:hanging="1152"/>
      <w:jc w:val="left"/>
      <w:outlineLvl w:val="5"/>
    </w:pPr>
    <w:rPr>
      <w:rFonts w:ascii="Calibri" w:hAnsi="Calibri"/>
      <w:b/>
      <w:bCs/>
      <w:kern w:val="0"/>
      <w:sz w:val="20"/>
    </w:rPr>
  </w:style>
  <w:style w:type="paragraph" w:styleId="9">
    <w:name w:val="heading 7"/>
    <w:basedOn w:val="1"/>
    <w:next w:val="1"/>
    <w:link w:val="130"/>
    <w:semiHidden/>
    <w:unhideWhenUsed/>
    <w:qFormat/>
    <w:locked/>
    <w:uiPriority w:val="9"/>
    <w:pPr>
      <w:widowControl/>
      <w:spacing w:before="240" w:after="60"/>
      <w:ind w:left="1296" w:hanging="1296"/>
      <w:jc w:val="left"/>
      <w:outlineLvl w:val="6"/>
    </w:pPr>
    <w:rPr>
      <w:rFonts w:ascii="Calibri" w:hAnsi="Calibri"/>
      <w:kern w:val="0"/>
      <w:sz w:val="24"/>
      <w:szCs w:val="24"/>
    </w:rPr>
  </w:style>
  <w:style w:type="paragraph" w:styleId="10">
    <w:name w:val="heading 8"/>
    <w:basedOn w:val="1"/>
    <w:next w:val="1"/>
    <w:link w:val="131"/>
    <w:semiHidden/>
    <w:unhideWhenUsed/>
    <w:qFormat/>
    <w:locked/>
    <w:uiPriority w:val="9"/>
    <w:pPr>
      <w:widowControl/>
      <w:spacing w:before="240" w:after="60"/>
      <w:ind w:left="1440" w:hanging="1440"/>
      <w:jc w:val="left"/>
      <w:outlineLvl w:val="7"/>
    </w:pPr>
    <w:rPr>
      <w:rFonts w:ascii="Calibri" w:hAnsi="Calibri"/>
      <w:i/>
      <w:iCs/>
      <w:kern w:val="0"/>
      <w:sz w:val="24"/>
      <w:szCs w:val="24"/>
    </w:rPr>
  </w:style>
  <w:style w:type="paragraph" w:styleId="11">
    <w:name w:val="heading 9"/>
    <w:basedOn w:val="1"/>
    <w:next w:val="1"/>
    <w:link w:val="132"/>
    <w:semiHidden/>
    <w:unhideWhenUsed/>
    <w:qFormat/>
    <w:locked/>
    <w:uiPriority w:val="9"/>
    <w:pPr>
      <w:widowControl/>
      <w:spacing w:before="240" w:after="60"/>
      <w:ind w:left="1584" w:hanging="1584"/>
      <w:jc w:val="left"/>
      <w:outlineLvl w:val="8"/>
    </w:pPr>
    <w:rPr>
      <w:rFonts w:ascii="Cambria" w:hAnsi="Cambria"/>
      <w:kern w:val="0"/>
      <w:sz w:val="20"/>
    </w:rPr>
  </w:style>
  <w:style w:type="character" w:default="1" w:styleId="33">
    <w:name w:val="Default Paragraph Font"/>
    <w:semiHidden/>
    <w:qFormat/>
    <w:uiPriority w:val="0"/>
  </w:style>
  <w:style w:type="table" w:default="1" w:styleId="31">
    <w:name w:val="Normal Table"/>
    <w:semiHidden/>
    <w:qFormat/>
    <w:uiPriority w:val="0"/>
    <w:tblPr>
      <w:tblCellMar>
        <w:top w:w="0" w:type="dxa"/>
        <w:left w:w="108" w:type="dxa"/>
        <w:bottom w:w="0" w:type="dxa"/>
        <w:right w:w="108" w:type="dxa"/>
      </w:tblCellMar>
    </w:tblPr>
  </w:style>
  <w:style w:type="paragraph" w:styleId="2">
    <w:name w:val="toa heading"/>
    <w:basedOn w:val="1"/>
    <w:next w:val="1"/>
    <w:qFormat/>
    <w:locked/>
    <w:uiPriority w:val="0"/>
    <w:pPr>
      <w:spacing w:before="120"/>
    </w:pPr>
    <w:rPr>
      <w:rFonts w:ascii="Arial" w:hAnsi="Arial" w:eastAsia="仿宋"/>
      <w:sz w:val="24"/>
      <w:szCs w:val="20"/>
    </w:rPr>
  </w:style>
  <w:style w:type="paragraph" w:styleId="12">
    <w:name w:val="Normal Indent"/>
    <w:basedOn w:val="1"/>
    <w:link w:val="115"/>
    <w:qFormat/>
    <w:locked/>
    <w:uiPriority w:val="0"/>
    <w:pPr>
      <w:ind w:firstLine="420" w:firstLineChars="200"/>
    </w:pPr>
  </w:style>
  <w:style w:type="paragraph" w:styleId="13">
    <w:name w:val="Document Map"/>
    <w:basedOn w:val="1"/>
    <w:link w:val="54"/>
    <w:semiHidden/>
    <w:qFormat/>
    <w:uiPriority w:val="0"/>
    <w:pPr>
      <w:shd w:val="clear" w:color="auto" w:fill="000080"/>
    </w:pPr>
    <w:rPr>
      <w:kern w:val="0"/>
      <w:sz w:val="2"/>
    </w:rPr>
  </w:style>
  <w:style w:type="paragraph" w:styleId="14">
    <w:name w:val="annotation text"/>
    <w:basedOn w:val="1"/>
    <w:link w:val="58"/>
    <w:semiHidden/>
    <w:qFormat/>
    <w:uiPriority w:val="99"/>
    <w:pPr>
      <w:jc w:val="left"/>
    </w:pPr>
    <w:rPr>
      <w:sz w:val="28"/>
    </w:rPr>
  </w:style>
  <w:style w:type="paragraph" w:styleId="15">
    <w:name w:val="Body Text"/>
    <w:basedOn w:val="1"/>
    <w:next w:val="16"/>
    <w:link w:val="67"/>
    <w:semiHidden/>
    <w:qFormat/>
    <w:uiPriority w:val="0"/>
    <w:pPr>
      <w:spacing w:before="100" w:beforeAutospacing="1" w:after="100" w:afterAutospacing="1" w:line="600" w:lineRule="auto"/>
    </w:pPr>
    <w:rPr>
      <w:kern w:val="0"/>
      <w:sz w:val="20"/>
    </w:rPr>
  </w:style>
  <w:style w:type="paragraph" w:styleId="16">
    <w:name w:val="Date"/>
    <w:basedOn w:val="1"/>
    <w:next w:val="1"/>
    <w:link w:val="53"/>
    <w:qFormat/>
    <w:uiPriority w:val="0"/>
    <w:pPr>
      <w:adjustRightInd w:val="0"/>
      <w:spacing w:line="360" w:lineRule="atLeast"/>
      <w:ind w:firstLine="454"/>
      <w:textAlignment w:val="baseline"/>
    </w:pPr>
    <w:rPr>
      <w:kern w:val="0"/>
      <w:sz w:val="20"/>
    </w:rPr>
  </w:style>
  <w:style w:type="paragraph" w:styleId="17">
    <w:name w:val="Body Text Indent"/>
    <w:basedOn w:val="1"/>
    <w:next w:val="1"/>
    <w:link w:val="62"/>
    <w:qFormat/>
    <w:uiPriority w:val="0"/>
    <w:pPr>
      <w:spacing w:after="120"/>
      <w:ind w:left="420" w:leftChars="200"/>
    </w:pPr>
    <w:rPr>
      <w:kern w:val="0"/>
      <w:sz w:val="20"/>
    </w:rPr>
  </w:style>
  <w:style w:type="paragraph" w:styleId="18">
    <w:name w:val="Plain Text"/>
    <w:basedOn w:val="1"/>
    <w:link w:val="57"/>
    <w:qFormat/>
    <w:uiPriority w:val="0"/>
    <w:rPr>
      <w:rFonts w:ascii="宋体" w:hAnsi="Courier New"/>
    </w:rPr>
  </w:style>
  <w:style w:type="paragraph" w:styleId="19">
    <w:name w:val="Body Text Indent 2"/>
    <w:basedOn w:val="1"/>
    <w:link w:val="69"/>
    <w:qFormat/>
    <w:uiPriority w:val="0"/>
    <w:pPr>
      <w:ind w:firstLine="480"/>
    </w:pPr>
    <w:rPr>
      <w:kern w:val="0"/>
      <w:sz w:val="20"/>
    </w:rPr>
  </w:style>
  <w:style w:type="paragraph" w:styleId="20">
    <w:name w:val="Balloon Text"/>
    <w:basedOn w:val="1"/>
    <w:semiHidden/>
    <w:qFormat/>
    <w:locked/>
    <w:uiPriority w:val="0"/>
    <w:rPr>
      <w:sz w:val="18"/>
      <w:szCs w:val="18"/>
    </w:rPr>
  </w:style>
  <w:style w:type="paragraph" w:styleId="21">
    <w:name w:val="footer"/>
    <w:basedOn w:val="1"/>
    <w:link w:val="66"/>
    <w:qFormat/>
    <w:uiPriority w:val="99"/>
    <w:pPr>
      <w:tabs>
        <w:tab w:val="center" w:pos="4153"/>
        <w:tab w:val="right" w:pos="8306"/>
      </w:tabs>
      <w:snapToGrid w:val="0"/>
      <w:jc w:val="left"/>
    </w:pPr>
    <w:rPr>
      <w:kern w:val="0"/>
      <w:sz w:val="18"/>
    </w:rPr>
  </w:style>
  <w:style w:type="paragraph" w:styleId="22">
    <w:name w:val="header"/>
    <w:basedOn w:val="1"/>
    <w:link w:val="65"/>
    <w:qFormat/>
    <w:uiPriority w:val="0"/>
    <w:pPr>
      <w:pBdr>
        <w:bottom w:val="single" w:color="auto" w:sz="6" w:space="1"/>
      </w:pBdr>
      <w:tabs>
        <w:tab w:val="center" w:pos="4153"/>
        <w:tab w:val="right" w:pos="8306"/>
      </w:tabs>
      <w:snapToGrid w:val="0"/>
      <w:jc w:val="center"/>
    </w:pPr>
    <w:rPr>
      <w:kern w:val="0"/>
      <w:sz w:val="18"/>
    </w:rPr>
  </w:style>
  <w:style w:type="paragraph" w:styleId="23">
    <w:name w:val="toc 1"/>
    <w:basedOn w:val="1"/>
    <w:next w:val="1"/>
    <w:qFormat/>
    <w:uiPriority w:val="39"/>
    <w:pPr>
      <w:tabs>
        <w:tab w:val="right" w:leader="dot" w:pos="9628"/>
      </w:tabs>
      <w:spacing w:line="440" w:lineRule="exact"/>
      <w:jc w:val="center"/>
    </w:pPr>
    <w:rPr>
      <w:rFonts w:ascii="仿宋" w:hAnsi="仿宋" w:eastAsia="仿宋"/>
      <w:b/>
      <w:sz w:val="44"/>
      <w:szCs w:val="44"/>
    </w:rPr>
  </w:style>
  <w:style w:type="paragraph" w:styleId="24">
    <w:name w:val="toc 2"/>
    <w:basedOn w:val="1"/>
    <w:next w:val="1"/>
    <w:qFormat/>
    <w:uiPriority w:val="39"/>
    <w:pPr>
      <w:tabs>
        <w:tab w:val="right" w:leader="dot" w:pos="9628"/>
      </w:tabs>
      <w:ind w:left="420" w:leftChars="200"/>
    </w:pPr>
  </w:style>
  <w:style w:type="paragraph" w:styleId="25">
    <w:name w:val="Normal (Web)"/>
    <w:basedOn w:val="1"/>
    <w:next w:val="26"/>
    <w:qFormat/>
    <w:locked/>
    <w:uiPriority w:val="99"/>
    <w:pPr>
      <w:widowControl/>
      <w:spacing w:before="100" w:beforeAutospacing="1" w:after="100" w:afterAutospacing="1"/>
      <w:jc w:val="left"/>
    </w:pPr>
    <w:rPr>
      <w:rFonts w:ascii="宋体" w:hAnsi="宋体"/>
      <w:kern w:val="0"/>
      <w:sz w:val="24"/>
      <w:szCs w:val="24"/>
    </w:rPr>
  </w:style>
  <w:style w:type="paragraph" w:customStyle="1" w:styleId="26">
    <w:name w:val="目录 41"/>
    <w:next w:val="1"/>
    <w:qFormat/>
    <w:uiPriority w:val="0"/>
    <w:pPr>
      <w:wordWrap w:val="0"/>
      <w:ind w:left="1275"/>
      <w:jc w:val="both"/>
    </w:pPr>
    <w:rPr>
      <w:rFonts w:ascii="Times New Roman" w:hAnsi="Times New Roman" w:eastAsia="宋体" w:cs="Times New Roman"/>
      <w:sz w:val="21"/>
      <w:lang w:val="en-US" w:eastAsia="zh-CN" w:bidi="ar-SA"/>
    </w:rPr>
  </w:style>
  <w:style w:type="paragraph" w:styleId="27">
    <w:name w:val="Title"/>
    <w:basedOn w:val="1"/>
    <w:next w:val="1"/>
    <w:link w:val="123"/>
    <w:qFormat/>
    <w:locked/>
    <w:uiPriority w:val="10"/>
    <w:pPr>
      <w:spacing w:before="240" w:after="60"/>
      <w:jc w:val="center"/>
      <w:outlineLvl w:val="0"/>
    </w:pPr>
    <w:rPr>
      <w:rFonts w:ascii="Cambria" w:hAnsi="Cambria"/>
      <w:b/>
      <w:bCs/>
      <w:sz w:val="32"/>
      <w:szCs w:val="32"/>
    </w:rPr>
  </w:style>
  <w:style w:type="paragraph" w:styleId="28">
    <w:name w:val="annotation subject"/>
    <w:basedOn w:val="14"/>
    <w:next w:val="14"/>
    <w:semiHidden/>
    <w:qFormat/>
    <w:locked/>
    <w:uiPriority w:val="0"/>
    <w:rPr>
      <w:b/>
      <w:bCs/>
    </w:rPr>
  </w:style>
  <w:style w:type="paragraph" w:styleId="29">
    <w:name w:val="Body Text First Indent"/>
    <w:basedOn w:val="15"/>
    <w:qFormat/>
    <w:locked/>
    <w:uiPriority w:val="0"/>
    <w:pPr>
      <w:spacing w:after="120" w:line="240" w:lineRule="auto"/>
      <w:ind w:firstLine="420" w:firstLineChars="100"/>
    </w:pPr>
    <w:rPr>
      <w:sz w:val="21"/>
      <w:szCs w:val="24"/>
    </w:rPr>
  </w:style>
  <w:style w:type="paragraph" w:styleId="30">
    <w:name w:val="Body Text First Indent 2"/>
    <w:basedOn w:val="17"/>
    <w:qFormat/>
    <w:locked/>
    <w:uiPriority w:val="0"/>
    <w:pPr>
      <w:spacing w:after="120" w:line="360" w:lineRule="auto"/>
      <w:ind w:left="420" w:leftChars="200" w:firstLine="420" w:firstLineChars="200"/>
    </w:pPr>
    <w:rPr>
      <w:rFonts w:ascii="Times New Roman" w:eastAsia="宋体"/>
      <w:sz w:val="24"/>
      <w:szCs w:val="24"/>
    </w:rPr>
  </w:style>
  <w:style w:type="table" w:styleId="32">
    <w:name w:val="Table Grid"/>
    <w:basedOn w:val="31"/>
    <w:qFormat/>
    <w:uiPriority w:val="0"/>
    <w:pPr>
      <w:widowControl w:val="0"/>
      <w:jc w:val="both"/>
    </w:pPr>
    <w:rPr>
      <w:lang w:val="en-US" w:eastAsia="zh-CN" w:bidi="ar-S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4">
    <w:name w:val="Strong"/>
    <w:qFormat/>
    <w:locked/>
    <w:uiPriority w:val="22"/>
    <w:rPr>
      <w:b/>
      <w:bCs/>
    </w:rPr>
  </w:style>
  <w:style w:type="character" w:styleId="35">
    <w:name w:val="page number"/>
    <w:basedOn w:val="33"/>
    <w:qFormat/>
    <w:uiPriority w:val="0"/>
    <w:rPr>
      <w:rFonts w:cs="Times New Roman"/>
    </w:rPr>
  </w:style>
  <w:style w:type="character" w:styleId="36">
    <w:name w:val="FollowedHyperlink"/>
    <w:qFormat/>
    <w:locked/>
    <w:uiPriority w:val="0"/>
    <w:rPr>
      <w:color w:val="800080"/>
      <w:u w:val="single"/>
    </w:rPr>
  </w:style>
  <w:style w:type="character" w:styleId="37">
    <w:name w:val="HTML Definition"/>
    <w:basedOn w:val="33"/>
    <w:qFormat/>
    <w:locked/>
    <w:uiPriority w:val="0"/>
  </w:style>
  <w:style w:type="character" w:styleId="38">
    <w:name w:val="HTML Typewriter"/>
    <w:basedOn w:val="33"/>
    <w:qFormat/>
    <w:locked/>
    <w:uiPriority w:val="0"/>
    <w:rPr>
      <w:rFonts w:hint="default" w:ascii="monospace" w:hAnsi="monospace" w:eastAsia="monospace" w:cs="monospace"/>
      <w:sz w:val="20"/>
    </w:rPr>
  </w:style>
  <w:style w:type="character" w:styleId="39">
    <w:name w:val="HTML Acronym"/>
    <w:basedOn w:val="33"/>
    <w:qFormat/>
    <w:locked/>
    <w:uiPriority w:val="0"/>
  </w:style>
  <w:style w:type="character" w:styleId="40">
    <w:name w:val="HTML Variable"/>
    <w:basedOn w:val="33"/>
    <w:qFormat/>
    <w:locked/>
    <w:uiPriority w:val="0"/>
  </w:style>
  <w:style w:type="character" w:styleId="41">
    <w:name w:val="Hyperlink"/>
    <w:qFormat/>
    <w:uiPriority w:val="99"/>
    <w:rPr>
      <w:rFonts w:cs="Times New Roman"/>
      <w:color w:val="0000FF"/>
      <w:u w:val="single"/>
    </w:rPr>
  </w:style>
  <w:style w:type="character" w:styleId="42">
    <w:name w:val="HTML Code"/>
    <w:basedOn w:val="33"/>
    <w:qFormat/>
    <w:locked/>
    <w:uiPriority w:val="0"/>
    <w:rPr>
      <w:rFonts w:hint="default" w:ascii="monospace" w:hAnsi="monospace" w:eastAsia="monospace" w:cs="monospace"/>
      <w:sz w:val="20"/>
    </w:rPr>
  </w:style>
  <w:style w:type="character" w:styleId="43">
    <w:name w:val="annotation reference"/>
    <w:semiHidden/>
    <w:qFormat/>
    <w:uiPriority w:val="99"/>
    <w:rPr>
      <w:rFonts w:cs="Times New Roman"/>
      <w:sz w:val="21"/>
      <w:szCs w:val="21"/>
    </w:rPr>
  </w:style>
  <w:style w:type="character" w:styleId="44">
    <w:name w:val="HTML Cite"/>
    <w:basedOn w:val="33"/>
    <w:qFormat/>
    <w:locked/>
    <w:uiPriority w:val="0"/>
  </w:style>
  <w:style w:type="character" w:styleId="45">
    <w:name w:val="HTML Keyboard"/>
    <w:basedOn w:val="33"/>
    <w:qFormat/>
    <w:locked/>
    <w:uiPriority w:val="0"/>
    <w:rPr>
      <w:rFonts w:hint="default" w:ascii="monospace" w:hAnsi="monospace" w:eastAsia="monospace" w:cs="monospace"/>
      <w:sz w:val="20"/>
    </w:rPr>
  </w:style>
  <w:style w:type="character" w:styleId="46">
    <w:name w:val="HTML Sample"/>
    <w:basedOn w:val="33"/>
    <w:qFormat/>
    <w:locked/>
    <w:uiPriority w:val="0"/>
    <w:rPr>
      <w:rFonts w:ascii="monospace" w:hAnsi="monospace" w:eastAsia="monospace" w:cs="monospace"/>
    </w:rPr>
  </w:style>
  <w:style w:type="paragraph" w:customStyle="1" w:styleId="47">
    <w:name w:val="Default"/>
    <w:basedOn w:val="27"/>
    <w:next w:val="3"/>
    <w:qFormat/>
    <w:uiPriority w:val="0"/>
    <w:pPr>
      <w:widowControl w:val="0"/>
      <w:autoSpaceDE w:val="0"/>
      <w:autoSpaceDN w:val="0"/>
      <w:adjustRightInd w:val="0"/>
    </w:pPr>
    <w:rPr>
      <w:rFonts w:ascii="Akzidenz Grotesk BQ" w:hAnsi="Akzidenz Grotesk BQ" w:eastAsia="宋体" w:cs="Akzidenz Grotesk BQ"/>
      <w:color w:val="000000"/>
      <w:sz w:val="24"/>
      <w:szCs w:val="24"/>
      <w:lang w:val="en-US" w:eastAsia="zh-CN" w:bidi="ar-SA"/>
    </w:rPr>
  </w:style>
  <w:style w:type="character" w:customStyle="1" w:styleId="48">
    <w:name w:val="bookmark-item uuid-1536114230642 code-00004"/>
    <w:basedOn w:val="33"/>
    <w:qFormat/>
    <w:uiPriority w:val="0"/>
  </w:style>
  <w:style w:type="character" w:customStyle="1" w:styleId="49">
    <w:name w:val="bookmark-item uuid-1536114326115 code-23007"/>
    <w:basedOn w:val="33"/>
    <w:qFormat/>
    <w:uiPriority w:val="0"/>
  </w:style>
  <w:style w:type="character" w:customStyle="1" w:styleId="50">
    <w:name w:val="fontstyle01"/>
    <w:qFormat/>
    <w:uiPriority w:val="0"/>
    <w:rPr>
      <w:rFonts w:hint="eastAsia" w:ascii="宋体" w:hAnsi="宋体" w:eastAsia="宋体" w:cs="宋体"/>
      <w:color w:val="000000"/>
      <w:sz w:val="44"/>
      <w:szCs w:val="44"/>
    </w:rPr>
  </w:style>
  <w:style w:type="character" w:customStyle="1" w:styleId="51">
    <w:name w:val="Char Char"/>
    <w:qFormat/>
    <w:uiPriority w:val="0"/>
    <w:rPr>
      <w:rFonts w:ascii="宋体" w:hAnsi="Courier New" w:eastAsia="宋体" w:cs="Times New Roman"/>
      <w:kern w:val="2"/>
      <w:sz w:val="21"/>
      <w:lang w:val="en-US" w:eastAsia="zh-CN" w:bidi="ar-SA"/>
    </w:rPr>
  </w:style>
  <w:style w:type="character" w:customStyle="1" w:styleId="52">
    <w:name w:val="sub"/>
    <w:basedOn w:val="33"/>
    <w:qFormat/>
    <w:uiPriority w:val="0"/>
  </w:style>
  <w:style w:type="character" w:customStyle="1" w:styleId="53">
    <w:name w:val="日期 Char"/>
    <w:link w:val="16"/>
    <w:semiHidden/>
    <w:qFormat/>
    <w:locked/>
    <w:uiPriority w:val="0"/>
    <w:rPr>
      <w:sz w:val="20"/>
    </w:rPr>
  </w:style>
  <w:style w:type="character" w:customStyle="1" w:styleId="54">
    <w:name w:val="文档结构图 Char"/>
    <w:link w:val="13"/>
    <w:semiHidden/>
    <w:qFormat/>
    <w:locked/>
    <w:uiPriority w:val="0"/>
    <w:rPr>
      <w:sz w:val="2"/>
    </w:rPr>
  </w:style>
  <w:style w:type="character" w:customStyle="1" w:styleId="55">
    <w:name w:val="wj"/>
    <w:qFormat/>
    <w:uiPriority w:val="0"/>
  </w:style>
  <w:style w:type="character" w:customStyle="1" w:styleId="56">
    <w:name w:val="标题 1 Char"/>
    <w:link w:val="3"/>
    <w:qFormat/>
    <w:locked/>
    <w:uiPriority w:val="0"/>
    <w:rPr>
      <w:b/>
      <w:kern w:val="44"/>
      <w:sz w:val="44"/>
    </w:rPr>
  </w:style>
  <w:style w:type="character" w:customStyle="1" w:styleId="57">
    <w:name w:val="纯文本 Char"/>
    <w:link w:val="18"/>
    <w:qFormat/>
    <w:locked/>
    <w:uiPriority w:val="0"/>
    <w:rPr>
      <w:rFonts w:ascii="宋体" w:hAnsi="Courier New" w:eastAsia="宋体"/>
      <w:kern w:val="2"/>
      <w:sz w:val="21"/>
      <w:lang w:val="en-US" w:eastAsia="zh-CN"/>
    </w:rPr>
  </w:style>
  <w:style w:type="character" w:customStyle="1" w:styleId="58">
    <w:name w:val="批注文字 Char"/>
    <w:link w:val="14"/>
    <w:semiHidden/>
    <w:qFormat/>
    <w:locked/>
    <w:uiPriority w:val="99"/>
    <w:rPr>
      <w:rFonts w:eastAsia="宋体" w:cs="Times New Roman"/>
      <w:kern w:val="2"/>
      <w:sz w:val="28"/>
      <w:lang w:val="en-US" w:eastAsia="zh-CN" w:bidi="ar-SA"/>
    </w:rPr>
  </w:style>
  <w:style w:type="character" w:customStyle="1" w:styleId="59">
    <w:name w:val="tpc_content1"/>
    <w:qFormat/>
    <w:uiPriority w:val="0"/>
    <w:rPr>
      <w:sz w:val="20"/>
    </w:rPr>
  </w:style>
  <w:style w:type="character" w:customStyle="1" w:styleId="60">
    <w:name w:val="bookmark-item uuid-1536114715836 code-00014"/>
    <w:basedOn w:val="33"/>
    <w:qFormat/>
    <w:uiPriority w:val="0"/>
  </w:style>
  <w:style w:type="character" w:customStyle="1" w:styleId="61">
    <w:name w:val="Char Char4"/>
    <w:qFormat/>
    <w:uiPriority w:val="0"/>
    <w:rPr>
      <w:rFonts w:eastAsia="宋体" w:cs="Times New Roman"/>
      <w:kern w:val="2"/>
      <w:sz w:val="18"/>
      <w:szCs w:val="18"/>
      <w:lang w:val="en-US" w:eastAsia="zh-CN" w:bidi="ar-SA"/>
    </w:rPr>
  </w:style>
  <w:style w:type="character" w:customStyle="1" w:styleId="62">
    <w:name w:val="正文文本缩进 Char"/>
    <w:link w:val="17"/>
    <w:semiHidden/>
    <w:qFormat/>
    <w:locked/>
    <w:uiPriority w:val="0"/>
    <w:rPr>
      <w:sz w:val="20"/>
    </w:rPr>
  </w:style>
  <w:style w:type="character" w:customStyle="1" w:styleId="63">
    <w:name w:val="标题 2 Char"/>
    <w:link w:val="4"/>
    <w:semiHidden/>
    <w:qFormat/>
    <w:locked/>
    <w:uiPriority w:val="0"/>
    <w:rPr>
      <w:rFonts w:ascii="Cambria" w:hAnsi="Cambria" w:eastAsia="宋体"/>
      <w:b/>
      <w:sz w:val="32"/>
    </w:rPr>
  </w:style>
  <w:style w:type="character" w:customStyle="1" w:styleId="64">
    <w:name w:val="apple-converted-space"/>
    <w:qFormat/>
    <w:uiPriority w:val="0"/>
    <w:rPr>
      <w:rFonts w:cs="Times New Roman"/>
    </w:rPr>
  </w:style>
  <w:style w:type="character" w:customStyle="1" w:styleId="65">
    <w:name w:val="页眉 Char"/>
    <w:link w:val="22"/>
    <w:semiHidden/>
    <w:qFormat/>
    <w:locked/>
    <w:uiPriority w:val="0"/>
    <w:rPr>
      <w:sz w:val="18"/>
    </w:rPr>
  </w:style>
  <w:style w:type="character" w:customStyle="1" w:styleId="66">
    <w:name w:val="页脚 Char"/>
    <w:link w:val="21"/>
    <w:qFormat/>
    <w:locked/>
    <w:uiPriority w:val="99"/>
    <w:rPr>
      <w:sz w:val="18"/>
    </w:rPr>
  </w:style>
  <w:style w:type="character" w:customStyle="1" w:styleId="67">
    <w:name w:val="正文文本 Char"/>
    <w:link w:val="15"/>
    <w:semiHidden/>
    <w:qFormat/>
    <w:locked/>
    <w:uiPriority w:val="0"/>
    <w:rPr>
      <w:sz w:val="20"/>
    </w:rPr>
  </w:style>
  <w:style w:type="character" w:customStyle="1" w:styleId="68">
    <w:name w:val="标题 3 Char"/>
    <w:link w:val="5"/>
    <w:semiHidden/>
    <w:qFormat/>
    <w:locked/>
    <w:uiPriority w:val="0"/>
    <w:rPr>
      <w:b/>
      <w:sz w:val="32"/>
    </w:rPr>
  </w:style>
  <w:style w:type="character" w:customStyle="1" w:styleId="69">
    <w:name w:val="正文文本缩进 2 Char"/>
    <w:link w:val="19"/>
    <w:semiHidden/>
    <w:qFormat/>
    <w:locked/>
    <w:uiPriority w:val="0"/>
    <w:rPr>
      <w:sz w:val="20"/>
    </w:rPr>
  </w:style>
  <w:style w:type="character" w:customStyle="1" w:styleId="70">
    <w:name w:val="bookmark-item uuid-1536114237662 code-00006"/>
    <w:basedOn w:val="33"/>
    <w:qFormat/>
    <w:uiPriority w:val="0"/>
  </w:style>
  <w:style w:type="character" w:customStyle="1" w:styleId="71">
    <w:name w:val="bookmark-item uuid-1536114308002 code-23005"/>
    <w:basedOn w:val="33"/>
    <w:qFormat/>
    <w:uiPriority w:val="0"/>
  </w:style>
  <w:style w:type="character" w:customStyle="1" w:styleId="72">
    <w:name w:val="bookmark-item uuid-1536325460878 code-23001"/>
    <w:basedOn w:val="33"/>
    <w:qFormat/>
    <w:uiPriority w:val="0"/>
  </w:style>
  <w:style w:type="character" w:customStyle="1" w:styleId="73">
    <w:name w:val="bookmark-item uuid-1536114797846 code-23002"/>
    <w:basedOn w:val="33"/>
    <w:qFormat/>
    <w:uiPriority w:val="0"/>
  </w:style>
  <w:style w:type="character" w:customStyle="1" w:styleId="74">
    <w:name w:val="bookmark-item uuid-1536114315631 code-23006"/>
    <w:basedOn w:val="33"/>
    <w:qFormat/>
    <w:uiPriority w:val="0"/>
  </w:style>
  <w:style w:type="character" w:customStyle="1" w:styleId="75">
    <w:name w:val="bookmark-item uuid-1541657111286 code-23008"/>
    <w:basedOn w:val="33"/>
    <w:qFormat/>
    <w:uiPriority w:val="0"/>
  </w:style>
  <w:style w:type="character" w:customStyle="1" w:styleId="76">
    <w:name w:val="bookmark-item uuid-1536114351935 code-23009"/>
    <w:basedOn w:val="33"/>
    <w:qFormat/>
    <w:uiPriority w:val="0"/>
  </w:style>
  <w:style w:type="character" w:customStyle="1" w:styleId="77">
    <w:name w:val="bookmark-item uuid-1536114708792 code-00013"/>
    <w:basedOn w:val="33"/>
    <w:qFormat/>
    <w:uiPriority w:val="0"/>
  </w:style>
  <w:style w:type="character" w:customStyle="1" w:styleId="78">
    <w:name w:val="bookmark-item uuid-1536114367028 code-23012"/>
    <w:basedOn w:val="33"/>
    <w:qFormat/>
    <w:uiPriority w:val="0"/>
  </w:style>
  <w:style w:type="character" w:customStyle="1" w:styleId="79">
    <w:name w:val="bookmark-item uuid-1536114381259 code-23015"/>
    <w:basedOn w:val="33"/>
    <w:qFormat/>
    <w:uiPriority w:val="0"/>
  </w:style>
  <w:style w:type="character" w:customStyle="1" w:styleId="80">
    <w:name w:val="bookmark-item uuid-1536114672385 code-23021"/>
    <w:basedOn w:val="33"/>
    <w:qFormat/>
    <w:uiPriority w:val="0"/>
  </w:style>
  <w:style w:type="character" w:customStyle="1" w:styleId="81">
    <w:name w:val="bookmark-item uuid-1536114681261 code-00009"/>
    <w:basedOn w:val="33"/>
    <w:qFormat/>
    <w:uiPriority w:val="0"/>
  </w:style>
  <w:style w:type="character" w:customStyle="1" w:styleId="82">
    <w:name w:val="bookmark-item uuid-1536114688571 code-00010"/>
    <w:basedOn w:val="33"/>
    <w:qFormat/>
    <w:uiPriority w:val="0"/>
  </w:style>
  <w:style w:type="character" w:customStyle="1" w:styleId="83">
    <w:name w:val="bookmark-item uuid-1536114695490 code-00011"/>
    <w:basedOn w:val="33"/>
    <w:qFormat/>
    <w:uiPriority w:val="0"/>
  </w:style>
  <w:style w:type="character" w:customStyle="1" w:styleId="84">
    <w:name w:val="bookmark-item uuid-1536114722887 code-00015"/>
    <w:basedOn w:val="33"/>
    <w:qFormat/>
    <w:uiPriority w:val="0"/>
  </w:style>
  <w:style w:type="character" w:customStyle="1" w:styleId="85">
    <w:name w:val="bookmark-item uuid-1536114730799 code-00016"/>
    <w:basedOn w:val="33"/>
    <w:qFormat/>
    <w:uiPriority w:val="0"/>
  </w:style>
  <w:style w:type="character" w:customStyle="1" w:styleId="86">
    <w:name w:val="bookmark-item uuid-1536114744629 code-00018"/>
    <w:basedOn w:val="33"/>
    <w:qFormat/>
    <w:uiPriority w:val="0"/>
  </w:style>
  <w:style w:type="character" w:customStyle="1" w:styleId="87">
    <w:name w:val="bookmark-item uuid-1536114752958 code-00019"/>
    <w:basedOn w:val="33"/>
    <w:qFormat/>
    <w:uiPriority w:val="0"/>
  </w:style>
  <w:style w:type="character" w:customStyle="1" w:styleId="88">
    <w:name w:val="bookmark-item uuid-1536114761735 code-00020"/>
    <w:basedOn w:val="33"/>
    <w:qFormat/>
    <w:uiPriority w:val="0"/>
  </w:style>
  <w:style w:type="character" w:customStyle="1" w:styleId="89">
    <w:name w:val="bookmark-item uuid-1536114769643 code-00021"/>
    <w:basedOn w:val="33"/>
    <w:qFormat/>
    <w:uiPriority w:val="0"/>
  </w:style>
  <w:style w:type="paragraph" w:customStyle="1" w:styleId="90">
    <w:name w:val="Char Char Char Char Char Char Char"/>
    <w:basedOn w:val="1"/>
    <w:qFormat/>
    <w:uiPriority w:val="0"/>
    <w:pPr>
      <w:tabs>
        <w:tab w:val="left" w:pos="432"/>
      </w:tabs>
      <w:ind w:left="432" w:hanging="432"/>
    </w:pPr>
    <w:rPr>
      <w:rFonts w:ascii="Tahoma" w:hAnsi="Tahoma"/>
      <w:sz w:val="24"/>
    </w:rPr>
  </w:style>
  <w:style w:type="paragraph" w:customStyle="1" w:styleId="91">
    <w:name w:val="Char1"/>
    <w:basedOn w:val="1"/>
    <w:qFormat/>
    <w:uiPriority w:val="0"/>
    <w:rPr>
      <w:rFonts w:ascii="Tahoma" w:hAnsi="Tahoma"/>
      <w:sz w:val="24"/>
    </w:rPr>
  </w:style>
  <w:style w:type="paragraph" w:customStyle="1" w:styleId="92">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93">
    <w:name w:val="List Paragraph1"/>
    <w:basedOn w:val="1"/>
    <w:qFormat/>
    <w:uiPriority w:val="0"/>
    <w:pPr>
      <w:ind w:firstLine="420" w:firstLineChars="200"/>
    </w:pPr>
    <w:rPr>
      <w:rFonts w:ascii="Calibri" w:hAnsi="Calibri"/>
      <w:szCs w:val="22"/>
    </w:rPr>
  </w:style>
  <w:style w:type="paragraph" w:customStyle="1" w:styleId="94">
    <w:name w:val="reader-word-layer"/>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95">
    <w:name w:val="样式 宋体 五号 行距: 单倍行距"/>
    <w:basedOn w:val="1"/>
    <w:qFormat/>
    <w:uiPriority w:val="0"/>
    <w:pPr>
      <w:adjustRightInd w:val="0"/>
      <w:jc w:val="left"/>
      <w:textAlignment w:val="baseline"/>
    </w:pPr>
    <w:rPr>
      <w:rFonts w:ascii="宋体" w:hAnsi="宋体"/>
      <w:kern w:val="0"/>
    </w:rPr>
  </w:style>
  <w:style w:type="paragraph" w:customStyle="1" w:styleId="96">
    <w:name w:val="p15"/>
    <w:basedOn w:val="1"/>
    <w:qFormat/>
    <w:uiPriority w:val="0"/>
    <w:pPr>
      <w:widowControl/>
    </w:pPr>
    <w:rPr>
      <w:kern w:val="0"/>
      <w:szCs w:val="21"/>
    </w:rPr>
  </w:style>
  <w:style w:type="paragraph" w:customStyle="1" w:styleId="97">
    <w:name w:val="Default Text:1"/>
    <w:basedOn w:val="1"/>
    <w:qFormat/>
    <w:uiPriority w:val="0"/>
    <w:pPr>
      <w:widowControl/>
      <w:overflowPunct w:val="0"/>
      <w:autoSpaceDE w:val="0"/>
      <w:autoSpaceDN w:val="0"/>
      <w:adjustRightInd w:val="0"/>
      <w:jc w:val="left"/>
      <w:textAlignment w:val="baseline"/>
    </w:pPr>
    <w:rPr>
      <w:kern w:val="0"/>
      <w:sz w:val="24"/>
    </w:rPr>
  </w:style>
  <w:style w:type="paragraph" w:customStyle="1" w:styleId="98">
    <w:name w:val="三级标题"/>
    <w:basedOn w:val="1"/>
    <w:next w:val="1"/>
    <w:qFormat/>
    <w:uiPriority w:val="0"/>
    <w:pPr>
      <w:numPr>
        <w:ilvl w:val="2"/>
        <w:numId w:val="2"/>
      </w:numPr>
      <w:outlineLvl w:val="3"/>
    </w:pPr>
    <w:rPr>
      <w:b/>
    </w:rPr>
  </w:style>
  <w:style w:type="paragraph" w:customStyle="1" w:styleId="99">
    <w:name w:val="缺省文本"/>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100">
    <w:name w:val="正文_29_3_4"/>
    <w:qFormat/>
    <w:uiPriority w:val="0"/>
    <w:pPr>
      <w:widowControl w:val="0"/>
      <w:jc w:val="both"/>
    </w:pPr>
    <w:rPr>
      <w:rFonts w:ascii="Calibri" w:hAnsi="Calibri" w:eastAsia="宋体" w:cs="Times New Roman"/>
      <w:kern w:val="2"/>
      <w:sz w:val="21"/>
      <w:szCs w:val="24"/>
      <w:lang w:val="en-US" w:eastAsia="zh-CN" w:bidi="ar-SA"/>
    </w:rPr>
  </w:style>
  <w:style w:type="paragraph" w:customStyle="1" w:styleId="101">
    <w:name w:val="List Paragraph2"/>
    <w:basedOn w:val="1"/>
    <w:qFormat/>
    <w:uiPriority w:val="0"/>
    <w:pPr>
      <w:ind w:firstLine="420" w:firstLineChars="200"/>
    </w:pPr>
    <w:rPr>
      <w:rFonts w:ascii="Calibri" w:hAnsi="Calibri"/>
      <w:szCs w:val="22"/>
    </w:rPr>
  </w:style>
  <w:style w:type="paragraph" w:customStyle="1" w:styleId="102">
    <w:name w:val="Default Tex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103">
    <w:name w:val="样式 样式 样式 样式 标题 2 + 宋体 五号 非加粗 黑色 + 段前: 6 磅 段后: 0 磅 行距: 单倍行距 + 段前:..."/>
    <w:basedOn w:val="1"/>
    <w:qFormat/>
    <w:uiPriority w:val="0"/>
    <w:pPr>
      <w:keepNext/>
      <w:keepLines/>
      <w:adjustRightInd w:val="0"/>
      <w:spacing w:before="240"/>
      <w:textAlignment w:val="baseline"/>
      <w:outlineLvl w:val="1"/>
    </w:pPr>
    <w:rPr>
      <w:rFonts w:ascii="宋体" w:hAnsi="宋体"/>
      <w:b/>
      <w:bCs/>
      <w:kern w:val="0"/>
    </w:rPr>
  </w:style>
  <w:style w:type="paragraph" w:customStyle="1" w:styleId="104">
    <w:name w:val="Definition Term"/>
    <w:basedOn w:val="1"/>
    <w:next w:val="1"/>
    <w:qFormat/>
    <w:uiPriority w:val="0"/>
    <w:pPr>
      <w:autoSpaceDE w:val="0"/>
      <w:autoSpaceDN w:val="0"/>
      <w:adjustRightInd w:val="0"/>
      <w:jc w:val="left"/>
    </w:pPr>
    <w:rPr>
      <w:kern w:val="0"/>
      <w:sz w:val="24"/>
    </w:rPr>
  </w:style>
  <w:style w:type="paragraph" w:customStyle="1" w:styleId="105">
    <w:name w:val="Char"/>
    <w:basedOn w:val="13"/>
    <w:semiHidden/>
    <w:qFormat/>
    <w:uiPriority w:val="0"/>
    <w:rPr>
      <w:rFonts w:ascii="Tahoma" w:hAnsi="Tahoma"/>
      <w:sz w:val="24"/>
      <w:szCs w:val="24"/>
    </w:rPr>
  </w:style>
  <w:style w:type="paragraph" w:customStyle="1" w:styleId="106">
    <w:name w:val="样式3"/>
    <w:basedOn w:val="18"/>
    <w:qFormat/>
    <w:uiPriority w:val="0"/>
    <w:pPr>
      <w:spacing w:line="240" w:lineRule="atLeast"/>
      <w:outlineLvl w:val="0"/>
    </w:pPr>
    <w:rPr>
      <w:sz w:val="28"/>
      <w:szCs w:val="24"/>
    </w:rPr>
  </w:style>
  <w:style w:type="paragraph" w:customStyle="1" w:styleId="107">
    <w:name w:val="样式 样式 样式 左侧:  2 字符1 + 首行缩进:  2 字符1 + 首行缩进:  2 字符"/>
    <w:basedOn w:val="1"/>
    <w:qFormat/>
    <w:uiPriority w:val="0"/>
    <w:pPr>
      <w:widowControl/>
      <w:adjustRightInd w:val="0"/>
      <w:spacing w:before="60" w:after="120" w:line="440" w:lineRule="atLeast"/>
      <w:ind w:firstLine="480"/>
      <w:textAlignment w:val="baseline"/>
    </w:pPr>
    <w:rPr>
      <w:sz w:val="24"/>
    </w:rPr>
  </w:style>
  <w:style w:type="paragraph" w:customStyle="1" w:styleId="108">
    <w:name w:val="样式1"/>
    <w:basedOn w:val="1"/>
    <w:link w:val="133"/>
    <w:qFormat/>
    <w:uiPriority w:val="0"/>
    <w:pPr>
      <w:tabs>
        <w:tab w:val="left" w:pos="480"/>
      </w:tabs>
      <w:adjustRightInd w:val="0"/>
      <w:ind w:left="480" w:hanging="480"/>
      <w:textAlignment w:val="baseline"/>
    </w:pPr>
    <w:rPr>
      <w:rFonts w:ascii="宋体" w:hAnsi="宋体"/>
      <w:kern w:val="0"/>
      <w:szCs w:val="21"/>
    </w:rPr>
  </w:style>
  <w:style w:type="paragraph" w:customStyle="1" w:styleId="109">
    <w:name w:val="font6"/>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10">
    <w:name w:val="样式 宋体 五号 两端对齐 行距: 单倍行距"/>
    <w:basedOn w:val="1"/>
    <w:qFormat/>
    <w:uiPriority w:val="0"/>
    <w:pPr>
      <w:adjustRightInd w:val="0"/>
      <w:textAlignment w:val="baseline"/>
    </w:pPr>
    <w:rPr>
      <w:rFonts w:ascii="宋体" w:hAnsi="宋体"/>
      <w:kern w:val="0"/>
    </w:rPr>
  </w:style>
  <w:style w:type="character" w:customStyle="1" w:styleId="111">
    <w:name w:val="NormalCharacter"/>
    <w:qFormat/>
    <w:uiPriority w:val="0"/>
  </w:style>
  <w:style w:type="paragraph" w:styleId="112">
    <w:name w:val="List Paragraph"/>
    <w:basedOn w:val="1"/>
    <w:qFormat/>
    <w:uiPriority w:val="99"/>
    <w:pPr>
      <w:ind w:firstLine="420" w:firstLineChars="200"/>
    </w:pPr>
    <w:rPr>
      <w:rFonts w:ascii="Calibri" w:hAnsi="Calibri"/>
      <w:szCs w:val="22"/>
    </w:rPr>
  </w:style>
  <w:style w:type="paragraph" w:customStyle="1" w:styleId="113">
    <w:name w:val="列出段落1"/>
    <w:basedOn w:val="1"/>
    <w:next w:val="1"/>
    <w:link w:val="126"/>
    <w:qFormat/>
    <w:uiPriority w:val="34"/>
    <w:pPr>
      <w:ind w:firstLine="420" w:firstLineChars="200"/>
    </w:pPr>
    <w:rPr>
      <w:rFonts w:ascii="Calibri" w:hAnsi="Calibri"/>
      <w:szCs w:val="22"/>
    </w:rPr>
  </w:style>
  <w:style w:type="paragraph" w:styleId="114">
    <w:name w:val="No Spacing"/>
    <w:qFormat/>
    <w:uiPriority w:val="1"/>
    <w:pPr>
      <w:widowControl w:val="0"/>
      <w:jc w:val="both"/>
    </w:pPr>
    <w:rPr>
      <w:rFonts w:ascii="Calibri" w:hAnsi="Calibri" w:eastAsia="宋体" w:cs="Times New Roman"/>
      <w:kern w:val="2"/>
      <w:sz w:val="21"/>
      <w:szCs w:val="22"/>
      <w:lang w:val="en-US" w:eastAsia="zh-CN" w:bidi="ar-SA"/>
    </w:rPr>
  </w:style>
  <w:style w:type="character" w:customStyle="1" w:styleId="115">
    <w:name w:val="正文缩进 Char"/>
    <w:link w:val="12"/>
    <w:qFormat/>
    <w:locked/>
    <w:uiPriority w:val="0"/>
    <w:rPr>
      <w:kern w:val="2"/>
      <w:sz w:val="21"/>
    </w:rPr>
  </w:style>
  <w:style w:type="paragraph" w:customStyle="1" w:styleId="116">
    <w:name w:val="一级条标题"/>
    <w:next w:val="1"/>
    <w:qFormat/>
    <w:uiPriority w:val="0"/>
    <w:pPr>
      <w:numPr>
        <w:ilvl w:val="1"/>
        <w:numId w:val="3"/>
      </w:numPr>
      <w:spacing w:beforeLines="50" w:afterLines="50"/>
      <w:outlineLvl w:val="2"/>
    </w:pPr>
    <w:rPr>
      <w:rFonts w:ascii="黑体" w:hAnsi="Times New Roman" w:eastAsia="黑体" w:cs="Times New Roman"/>
      <w:sz w:val="21"/>
      <w:szCs w:val="21"/>
      <w:lang w:val="en-US" w:eastAsia="zh-CN" w:bidi="ar-SA"/>
    </w:rPr>
  </w:style>
  <w:style w:type="paragraph" w:customStyle="1" w:styleId="117">
    <w:name w:val="章标题"/>
    <w:next w:val="1"/>
    <w:qFormat/>
    <w:uiPriority w:val="0"/>
    <w:pPr>
      <w:numPr>
        <w:ilvl w:val="0"/>
        <w:numId w:val="3"/>
      </w:numPr>
      <w:spacing w:beforeLines="100" w:afterLines="100"/>
      <w:jc w:val="both"/>
      <w:outlineLvl w:val="1"/>
    </w:pPr>
    <w:rPr>
      <w:rFonts w:ascii="黑体" w:hAnsi="Times New Roman" w:eastAsia="黑体" w:cs="Times New Roman"/>
      <w:sz w:val="21"/>
      <w:lang w:val="en-US" w:eastAsia="zh-CN" w:bidi="ar-SA"/>
    </w:rPr>
  </w:style>
  <w:style w:type="paragraph" w:customStyle="1" w:styleId="118">
    <w:name w:val="二级条标题"/>
    <w:basedOn w:val="116"/>
    <w:next w:val="1"/>
    <w:qFormat/>
    <w:uiPriority w:val="0"/>
    <w:pPr>
      <w:numPr>
        <w:ilvl w:val="2"/>
        <w:numId w:val="3"/>
      </w:numPr>
      <w:spacing w:before="50" w:after="50"/>
      <w:outlineLvl w:val="3"/>
    </w:pPr>
  </w:style>
  <w:style w:type="paragraph" w:customStyle="1" w:styleId="119">
    <w:name w:val="三级条标题"/>
    <w:basedOn w:val="118"/>
    <w:next w:val="1"/>
    <w:qFormat/>
    <w:uiPriority w:val="0"/>
    <w:pPr>
      <w:numPr>
        <w:ilvl w:val="3"/>
        <w:numId w:val="3"/>
      </w:numPr>
      <w:outlineLvl w:val="4"/>
    </w:pPr>
  </w:style>
  <w:style w:type="paragraph" w:customStyle="1" w:styleId="120">
    <w:name w:val="四级条标题"/>
    <w:basedOn w:val="119"/>
    <w:next w:val="1"/>
    <w:qFormat/>
    <w:uiPriority w:val="0"/>
    <w:pPr>
      <w:numPr>
        <w:ilvl w:val="4"/>
        <w:numId w:val="3"/>
      </w:numPr>
      <w:outlineLvl w:val="5"/>
    </w:pPr>
  </w:style>
  <w:style w:type="paragraph" w:customStyle="1" w:styleId="121">
    <w:name w:val="五级条标题"/>
    <w:basedOn w:val="120"/>
    <w:next w:val="1"/>
    <w:qFormat/>
    <w:uiPriority w:val="0"/>
    <w:pPr>
      <w:numPr>
        <w:ilvl w:val="5"/>
        <w:numId w:val="3"/>
      </w:numPr>
      <w:outlineLvl w:val="6"/>
    </w:pPr>
  </w:style>
  <w:style w:type="paragraph" w:customStyle="1" w:styleId="122">
    <w:name w:val="Body 1"/>
    <w:qFormat/>
    <w:uiPriority w:val="0"/>
    <w:pPr>
      <w:outlineLvl w:val="0"/>
    </w:pPr>
    <w:rPr>
      <w:rFonts w:ascii="Helvetica" w:hAnsi="Helvetica" w:eastAsia="Arial Unicode MS" w:cs="Times New Roman"/>
      <w:b/>
      <w:color w:val="000000"/>
      <w:u w:val="none" w:color="000000"/>
      <w:lang w:val="en-US" w:eastAsia="zh-CN" w:bidi="ar-SA"/>
    </w:rPr>
  </w:style>
  <w:style w:type="character" w:customStyle="1" w:styleId="123">
    <w:name w:val="标题 Char"/>
    <w:link w:val="27"/>
    <w:qFormat/>
    <w:uiPriority w:val="10"/>
    <w:rPr>
      <w:rFonts w:ascii="Cambria" w:hAnsi="Cambria" w:eastAsia="宋体" w:cs="Times New Roman"/>
      <w:b/>
      <w:bCs/>
      <w:kern w:val="2"/>
      <w:sz w:val="32"/>
      <w:szCs w:val="32"/>
    </w:rPr>
  </w:style>
  <w:style w:type="paragraph" w:customStyle="1" w:styleId="124">
    <w:name w:val="_Style 112"/>
    <w:hidden/>
    <w:semiHidden/>
    <w:qFormat/>
    <w:uiPriority w:val="99"/>
    <w:rPr>
      <w:rFonts w:ascii="Times New Roman" w:hAnsi="Times New Roman" w:eastAsia="宋体" w:cs="Times New Roman"/>
      <w:kern w:val="2"/>
      <w:sz w:val="21"/>
      <w:lang w:val="en-US" w:eastAsia="zh-CN" w:bidi="ar-SA"/>
    </w:rPr>
  </w:style>
  <w:style w:type="paragraph" w:customStyle="1" w:styleId="125">
    <w:name w:val="正文 A"/>
    <w:qFormat/>
    <w:uiPriority w:val="0"/>
    <w:pPr>
      <w:framePr w:wrap="around" w:vAnchor="margin" w:hAnchor="text" w:y="1"/>
      <w:widowControl w:val="0"/>
      <w:jc w:val="both"/>
    </w:pPr>
    <w:rPr>
      <w:rFonts w:ascii="Times New Roman" w:hAnsi="Times New Roman" w:eastAsia="Arial Unicode MS" w:cs="Arial Unicode MS"/>
      <w:color w:val="000000"/>
      <w:kern w:val="2"/>
      <w:sz w:val="21"/>
      <w:szCs w:val="21"/>
      <w:u w:val="none" w:color="000000"/>
      <w:lang w:val="en-US" w:eastAsia="zh-CN" w:bidi="ar-SA"/>
    </w:rPr>
  </w:style>
  <w:style w:type="character" w:customStyle="1" w:styleId="126">
    <w:name w:val="列出段落 Char Char"/>
    <w:link w:val="113"/>
    <w:qFormat/>
    <w:uiPriority w:val="34"/>
    <w:rPr>
      <w:rFonts w:ascii="Calibri" w:hAnsi="Calibri"/>
      <w:kern w:val="2"/>
      <w:sz w:val="21"/>
      <w:szCs w:val="22"/>
    </w:rPr>
  </w:style>
  <w:style w:type="character" w:customStyle="1" w:styleId="127">
    <w:name w:val="标题 4 Char"/>
    <w:basedOn w:val="33"/>
    <w:link w:val="6"/>
    <w:semiHidden/>
    <w:qFormat/>
    <w:uiPriority w:val="9"/>
    <w:rPr>
      <w:rFonts w:ascii="Calibri" w:hAnsi="Calibri"/>
      <w:b/>
      <w:bCs/>
      <w:sz w:val="28"/>
      <w:szCs w:val="28"/>
    </w:rPr>
  </w:style>
  <w:style w:type="character" w:customStyle="1" w:styleId="128">
    <w:name w:val="标题 5 Char"/>
    <w:basedOn w:val="33"/>
    <w:link w:val="7"/>
    <w:semiHidden/>
    <w:qFormat/>
    <w:uiPriority w:val="9"/>
    <w:rPr>
      <w:rFonts w:ascii="Calibri" w:hAnsi="Calibri"/>
      <w:b/>
      <w:bCs/>
      <w:i/>
      <w:iCs/>
      <w:sz w:val="26"/>
      <w:szCs w:val="26"/>
    </w:rPr>
  </w:style>
  <w:style w:type="character" w:customStyle="1" w:styleId="129">
    <w:name w:val="标题 6 Char"/>
    <w:basedOn w:val="33"/>
    <w:link w:val="8"/>
    <w:semiHidden/>
    <w:qFormat/>
    <w:uiPriority w:val="9"/>
    <w:rPr>
      <w:rFonts w:ascii="Calibri" w:hAnsi="Calibri"/>
      <w:b/>
      <w:bCs/>
    </w:rPr>
  </w:style>
  <w:style w:type="character" w:customStyle="1" w:styleId="130">
    <w:name w:val="标题 7 Char"/>
    <w:basedOn w:val="33"/>
    <w:link w:val="9"/>
    <w:semiHidden/>
    <w:qFormat/>
    <w:uiPriority w:val="9"/>
    <w:rPr>
      <w:rFonts w:ascii="Calibri" w:hAnsi="Calibri"/>
      <w:sz w:val="24"/>
      <w:szCs w:val="24"/>
    </w:rPr>
  </w:style>
  <w:style w:type="character" w:customStyle="1" w:styleId="131">
    <w:name w:val="标题 8 Char"/>
    <w:basedOn w:val="33"/>
    <w:link w:val="10"/>
    <w:semiHidden/>
    <w:qFormat/>
    <w:uiPriority w:val="9"/>
    <w:rPr>
      <w:rFonts w:ascii="Calibri" w:hAnsi="Calibri"/>
      <w:i/>
      <w:iCs/>
      <w:sz w:val="24"/>
      <w:szCs w:val="24"/>
    </w:rPr>
  </w:style>
  <w:style w:type="character" w:customStyle="1" w:styleId="132">
    <w:name w:val="标题 9 Char"/>
    <w:basedOn w:val="33"/>
    <w:link w:val="11"/>
    <w:semiHidden/>
    <w:qFormat/>
    <w:uiPriority w:val="9"/>
    <w:rPr>
      <w:rFonts w:ascii="Cambria" w:hAnsi="Cambria"/>
    </w:rPr>
  </w:style>
  <w:style w:type="character" w:customStyle="1" w:styleId="133">
    <w:name w:val="样式1 Char"/>
    <w:link w:val="108"/>
    <w:qFormat/>
    <w:uiPriority w:val="0"/>
    <w:rPr>
      <w:rFonts w:ascii="宋体" w:hAnsi="宋体"/>
      <w:sz w:val="21"/>
      <w:szCs w:val="21"/>
    </w:rPr>
  </w:style>
  <w:style w:type="paragraph" w:customStyle="1" w:styleId="134">
    <w:name w:val="Style1"/>
    <w:basedOn w:val="1"/>
    <w:qFormat/>
    <w:uiPriority w:val="0"/>
    <w:pPr>
      <w:widowControl/>
      <w:tabs>
        <w:tab w:val="left" w:pos="-720"/>
      </w:tabs>
    </w:pPr>
    <w:rPr>
      <w:rFonts w:ascii="Times New Roman" w:hAnsi="Times New Roman" w:eastAsia="宋体" w:cs="Times New Roman"/>
      <w:spacing w:val="-3"/>
      <w:kern w:val="0"/>
      <w:sz w:val="24"/>
      <w:szCs w:val="20"/>
      <w:lang w:val="en-AU" w:eastAsia="en-US"/>
    </w:rPr>
  </w:style>
  <w:style w:type="paragraph" w:customStyle="1" w:styleId="135">
    <w:name w:val="Table Paragraph"/>
    <w:basedOn w:val="1"/>
    <w:qFormat/>
    <w:uiPriority w:val="1"/>
    <w:pPr>
      <w:autoSpaceDE w:val="0"/>
      <w:autoSpaceDN w:val="0"/>
      <w:jc w:val="left"/>
    </w:pPr>
    <w:rPr>
      <w:rFonts w:ascii="宋体" w:hAnsi="宋体" w:eastAsia="宋体" w:cs="宋体"/>
      <w:kern w:val="0"/>
      <w:sz w:val="22"/>
      <w:lang w:val="zh-CN" w:bidi="zh-CN"/>
    </w:rPr>
  </w:style>
  <w:style w:type="paragraph" w:customStyle="1" w:styleId="136">
    <w:name w:val="Body Text Indent"/>
    <w:basedOn w:val="1"/>
    <w:qFormat/>
    <w:uiPriority w:val="0"/>
    <w:pPr>
      <w:spacing w:line="500" w:lineRule="exact"/>
      <w:ind w:left="540" w:leftChars="257"/>
      <w:jc w:val="left"/>
    </w:pPr>
    <w:rPr>
      <w:sz w:val="24"/>
    </w:rPr>
  </w:style>
  <w:style w:type="paragraph" w:customStyle="1" w:styleId="137">
    <w:name w:val="Body Text Indent 2"/>
    <w:basedOn w:val="1"/>
    <w:qFormat/>
    <w:uiPriority w:val="0"/>
    <w:pPr>
      <w:ind w:left="-69" w:leftChars="-33" w:firstLine="608" w:firstLineChars="217"/>
    </w:pPr>
    <w:rPr>
      <w:color w:val="33CCCC"/>
      <w:sz w:val="28"/>
    </w:rPr>
  </w:style>
  <w:style w:type="paragraph" w:customStyle="1" w:styleId="138">
    <w:name w:val="正文_2_0"/>
    <w:qFormat/>
    <w:uiPriority w:val="0"/>
    <w:pPr>
      <w:widowControl w:val="0"/>
      <w:jc w:val="both"/>
    </w:pPr>
    <w:rPr>
      <w:rFonts w:ascii="Calibri" w:hAnsi="Calibri" w:eastAsia="宋体" w:cs="Times New Roman"/>
      <w:kern w:val="2"/>
      <w:sz w:val="21"/>
      <w:szCs w:val="22"/>
      <w:lang w:val="en-US" w:eastAsia="zh-CN" w:bidi="ar-SA"/>
    </w:rPr>
  </w:style>
  <w:style w:type="character" w:customStyle="1" w:styleId="139">
    <w:name w:val="layui-layer-tabnow"/>
    <w:basedOn w:val="33"/>
    <w:qFormat/>
    <w:uiPriority w:val="0"/>
    <w:rPr>
      <w:bdr w:val="single" w:color="CCCCCC" w:sz="4" w:space="0"/>
      <w:shd w:val="clear" w:fill="FFFFFF"/>
    </w:rPr>
  </w:style>
  <w:style w:type="character" w:customStyle="1" w:styleId="140">
    <w:name w:val="first-child"/>
    <w:basedOn w:val="33"/>
    <w:qFormat/>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69</Pages>
  <Words>32873</Words>
  <Characters>35755</Characters>
  <Lines>239</Lines>
  <Paragraphs>67</Paragraphs>
  <TotalTime>18</TotalTime>
  <ScaleCrop>false</ScaleCrop>
  <LinksUpToDate>false</LinksUpToDate>
  <CharactersWithSpaces>39414</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2021-08-10T08:27:00Z</dcterms:created>
  <dc:creator>李霆</dc:creator>
  <cp:lastModifiedBy>丁丁怡洋</cp:lastModifiedBy>
  <cp:lastPrinted>2021-04-26T01:41:00Z</cp:lastPrinted>
  <dcterms:modified xsi:type="dcterms:W3CDTF">2023-03-29T09:08:27Z</dcterms:modified>
  <dc:title>新疆维吾尔自治区政府采购中心</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DF36CBCB86B44879B00D28C58D7FF0F6_13</vt:lpwstr>
  </property>
</Properties>
</file>