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topLinePunct w:val="0"/>
        <w:bidi w:val="0"/>
        <w:jc w:val="both"/>
        <w:rPr>
          <w:rFonts w:hint="eastAsia" w:asciiTheme="majorEastAsia" w:hAnsiTheme="majorEastAsia" w:eastAsiaTheme="majorEastAsia" w:cstheme="majorEastAsia"/>
          <w:color w:val="auto"/>
          <w:spacing w:val="0"/>
          <w:w w:val="100"/>
          <w:position w:val="0"/>
          <w:sz w:val="28"/>
          <w:highlight w:val="none"/>
          <w:lang w:eastAsia="zh-CN"/>
        </w:rPr>
      </w:pPr>
    </w:p>
    <w:p>
      <w:pPr>
        <w:keepNext w:val="0"/>
        <w:keepLines w:val="0"/>
        <w:pageBreakBefore w:val="0"/>
        <w:wordWrap/>
        <w:overflowPunct/>
        <w:topLinePunct w:val="0"/>
        <w:bidi w:val="0"/>
        <w:jc w:val="right"/>
        <w:rPr>
          <w:rFonts w:hint="eastAsia" w:asciiTheme="majorEastAsia" w:hAnsiTheme="majorEastAsia" w:eastAsiaTheme="majorEastAsia" w:cstheme="majorEastAsia"/>
          <w:color w:val="auto"/>
          <w:spacing w:val="0"/>
          <w:w w:val="100"/>
          <w:position w:val="0"/>
          <w:sz w:val="48"/>
          <w:szCs w:val="48"/>
          <w:highlight w:val="none"/>
          <w:lang w:val="en-US"/>
        </w:rPr>
      </w:pPr>
      <w:r>
        <w:rPr>
          <w:rFonts w:hint="eastAsia" w:asciiTheme="majorEastAsia" w:hAnsiTheme="majorEastAsia" w:eastAsiaTheme="majorEastAsia" w:cstheme="majorEastAsia"/>
          <w:color w:val="auto"/>
          <w:spacing w:val="0"/>
          <w:w w:val="100"/>
          <w:position w:val="0"/>
          <w:sz w:val="28"/>
          <w:highlight w:val="none"/>
          <w:lang w:eastAsia="zh-CN"/>
        </w:rPr>
        <w:t>项目</w:t>
      </w:r>
      <w:r>
        <w:rPr>
          <w:rFonts w:hint="eastAsia" w:asciiTheme="majorEastAsia" w:hAnsiTheme="majorEastAsia" w:eastAsiaTheme="majorEastAsia" w:cstheme="majorEastAsia"/>
          <w:color w:val="auto"/>
          <w:spacing w:val="0"/>
          <w:w w:val="100"/>
          <w:position w:val="0"/>
          <w:sz w:val="28"/>
          <w:highlight w:val="none"/>
        </w:rPr>
        <w:t>编号</w:t>
      </w:r>
      <w:r>
        <w:rPr>
          <w:rFonts w:hint="eastAsia" w:asciiTheme="majorEastAsia" w:hAnsiTheme="majorEastAsia" w:eastAsiaTheme="majorEastAsia" w:cstheme="majorEastAsia"/>
          <w:color w:val="auto"/>
          <w:spacing w:val="0"/>
          <w:w w:val="100"/>
          <w:position w:val="0"/>
          <w:sz w:val="28"/>
          <w:highlight w:val="none"/>
          <w:lang w:val="en-US" w:eastAsia="zh-CN"/>
        </w:rPr>
        <w:t>:XJYF2023-37</w:t>
      </w:r>
    </w:p>
    <w:p>
      <w:pPr>
        <w:keepNext w:val="0"/>
        <w:keepLines w:val="0"/>
        <w:pageBreakBefore w:val="0"/>
        <w:wordWrap/>
        <w:overflowPunct/>
        <w:topLinePunct w:val="0"/>
        <w:bidi w:val="0"/>
        <w:jc w:val="both"/>
        <w:rPr>
          <w:rFonts w:hint="eastAsia" w:asciiTheme="majorEastAsia" w:hAnsiTheme="majorEastAsia" w:eastAsiaTheme="majorEastAsia" w:cstheme="majorEastAsia"/>
          <w:color w:val="auto"/>
          <w:spacing w:val="0"/>
          <w:w w:val="100"/>
          <w:position w:val="0"/>
          <w:sz w:val="48"/>
          <w:szCs w:val="48"/>
          <w:highlight w:val="none"/>
          <w:lang w:eastAsia="zh-CN"/>
        </w:rPr>
      </w:pPr>
    </w:p>
    <w:p>
      <w:pPr>
        <w:keepNext w:val="0"/>
        <w:keepLines w:val="0"/>
        <w:pageBreakBefore w:val="0"/>
        <w:wordWrap/>
        <w:overflowPunct/>
        <w:topLinePunct w:val="0"/>
        <w:bidi w:val="0"/>
        <w:jc w:val="both"/>
        <w:rPr>
          <w:rFonts w:hint="eastAsia" w:asciiTheme="majorEastAsia" w:hAnsiTheme="majorEastAsia" w:eastAsiaTheme="majorEastAsia" w:cstheme="majorEastAsia"/>
          <w:color w:val="auto"/>
          <w:spacing w:val="0"/>
          <w:w w:val="100"/>
          <w:position w:val="0"/>
          <w:sz w:val="48"/>
          <w:szCs w:val="48"/>
          <w:highlight w:val="none"/>
          <w:lang w:eastAsia="zh-CN"/>
        </w:rPr>
      </w:pPr>
    </w:p>
    <w:p>
      <w:pPr>
        <w:keepNext w:val="0"/>
        <w:keepLines w:val="0"/>
        <w:pageBreakBefore w:val="0"/>
        <w:wordWrap/>
        <w:overflowPunct/>
        <w:topLinePunct w:val="0"/>
        <w:bidi w:val="0"/>
        <w:jc w:val="center"/>
        <w:outlineLvl w:val="0"/>
        <w:rPr>
          <w:rFonts w:hint="eastAsia" w:asciiTheme="majorEastAsia" w:hAnsiTheme="majorEastAsia" w:eastAsiaTheme="majorEastAsia" w:cstheme="majorEastAsia"/>
          <w:color w:val="auto"/>
          <w:spacing w:val="0"/>
          <w:w w:val="100"/>
          <w:position w:val="0"/>
          <w:sz w:val="52"/>
          <w:szCs w:val="52"/>
          <w:highlight w:val="none"/>
        </w:rPr>
      </w:pPr>
      <w:bookmarkStart w:id="0" w:name="_Toc20092"/>
      <w:bookmarkStart w:id="1" w:name="_Toc3580"/>
      <w:bookmarkStart w:id="2" w:name="_Toc8850"/>
      <w:r>
        <w:rPr>
          <w:rFonts w:hint="eastAsia" w:asciiTheme="majorEastAsia" w:hAnsiTheme="majorEastAsia" w:eastAsiaTheme="majorEastAsia" w:cstheme="majorEastAsia"/>
          <w:color w:val="auto"/>
          <w:spacing w:val="0"/>
          <w:w w:val="100"/>
          <w:position w:val="0"/>
          <w:sz w:val="52"/>
          <w:szCs w:val="52"/>
          <w:highlight w:val="none"/>
          <w:lang w:eastAsia="zh-CN"/>
        </w:rPr>
        <w:t>伊犁师范大学消防保障服务项目</w:t>
      </w:r>
      <w:bookmarkEnd w:id="0"/>
      <w:bookmarkEnd w:id="1"/>
      <w:bookmarkEnd w:id="2"/>
    </w:p>
    <w:p>
      <w:pPr>
        <w:keepNext w:val="0"/>
        <w:keepLines w:val="0"/>
        <w:pageBreakBefore w:val="0"/>
        <w:wordWrap/>
        <w:overflowPunct/>
        <w:topLinePunct w:val="0"/>
        <w:bidi w:val="0"/>
        <w:jc w:val="both"/>
        <w:rPr>
          <w:rFonts w:hint="eastAsia" w:asciiTheme="majorEastAsia" w:hAnsiTheme="majorEastAsia" w:eastAsiaTheme="majorEastAsia" w:cstheme="majorEastAsia"/>
          <w:color w:val="auto"/>
          <w:spacing w:val="0"/>
          <w:w w:val="100"/>
          <w:position w:val="0"/>
          <w:sz w:val="48"/>
          <w:szCs w:val="48"/>
          <w:highlight w:val="none"/>
        </w:rPr>
      </w:pPr>
    </w:p>
    <w:p>
      <w:pPr>
        <w:pStyle w:val="6"/>
        <w:rPr>
          <w:rFonts w:hint="eastAsia"/>
          <w:color w:val="auto"/>
          <w:highlight w:val="none"/>
        </w:rPr>
      </w:pPr>
    </w:p>
    <w:p>
      <w:pPr>
        <w:pStyle w:val="7"/>
        <w:rPr>
          <w:rFonts w:hint="eastAsia"/>
          <w:color w:val="auto"/>
          <w:highlight w:val="none"/>
        </w:rPr>
      </w:pPr>
    </w:p>
    <w:p>
      <w:pPr>
        <w:pStyle w:val="7"/>
        <w:rPr>
          <w:rFonts w:hint="eastAsia"/>
          <w:color w:val="auto"/>
          <w:highlight w:val="none"/>
        </w:rPr>
      </w:pPr>
    </w:p>
    <w:p>
      <w:pPr>
        <w:rPr>
          <w:rFonts w:hint="eastAsia"/>
          <w:color w:val="auto"/>
          <w:highlight w:val="none"/>
        </w:rPr>
      </w:pPr>
    </w:p>
    <w:p>
      <w:pPr>
        <w:pStyle w:val="6"/>
        <w:keepNext w:val="0"/>
        <w:keepLines w:val="0"/>
        <w:pageBreakBefore w:val="0"/>
        <w:wordWrap/>
        <w:overflowPunct/>
        <w:topLinePunct w:val="0"/>
        <w:bidi w:val="0"/>
        <w:jc w:val="both"/>
        <w:rPr>
          <w:rFonts w:hint="eastAsia" w:asciiTheme="majorEastAsia" w:hAnsiTheme="majorEastAsia" w:eastAsiaTheme="majorEastAsia" w:cstheme="majorEastAsia"/>
          <w:color w:val="auto"/>
          <w:spacing w:val="0"/>
          <w:w w:val="100"/>
          <w:position w:val="0"/>
          <w:highlight w:val="none"/>
        </w:rPr>
      </w:pPr>
    </w:p>
    <w:p>
      <w:pPr>
        <w:keepNext w:val="0"/>
        <w:keepLines w:val="0"/>
        <w:pageBreakBefore w:val="0"/>
        <w:wordWrap/>
        <w:overflowPunct/>
        <w:topLinePunct w:val="0"/>
        <w:bidi w:val="0"/>
        <w:jc w:val="center"/>
        <w:rPr>
          <w:rFonts w:hint="eastAsia" w:asciiTheme="majorEastAsia" w:hAnsiTheme="majorEastAsia" w:eastAsiaTheme="majorEastAsia" w:cstheme="majorEastAsia"/>
          <w:b/>
          <w:bCs/>
          <w:color w:val="auto"/>
          <w:spacing w:val="0"/>
          <w:w w:val="100"/>
          <w:position w:val="0"/>
          <w:sz w:val="72"/>
          <w:szCs w:val="72"/>
          <w:highlight w:val="none"/>
        </w:rPr>
      </w:pPr>
      <w:r>
        <w:rPr>
          <w:rFonts w:hint="eastAsia" w:asciiTheme="majorEastAsia" w:hAnsiTheme="majorEastAsia" w:eastAsiaTheme="majorEastAsia" w:cstheme="majorEastAsia"/>
          <w:b/>
          <w:bCs/>
          <w:color w:val="auto"/>
          <w:spacing w:val="0"/>
          <w:w w:val="100"/>
          <w:position w:val="0"/>
          <w:sz w:val="72"/>
          <w:szCs w:val="72"/>
          <w:highlight w:val="none"/>
          <w:lang w:eastAsia="zh-CN"/>
        </w:rPr>
        <w:t>竞争性磋商</w:t>
      </w:r>
      <w:r>
        <w:rPr>
          <w:rFonts w:hint="eastAsia" w:asciiTheme="majorEastAsia" w:hAnsiTheme="majorEastAsia" w:eastAsiaTheme="majorEastAsia" w:cstheme="majorEastAsia"/>
          <w:b/>
          <w:bCs/>
          <w:color w:val="auto"/>
          <w:spacing w:val="0"/>
          <w:w w:val="100"/>
          <w:position w:val="0"/>
          <w:sz w:val="72"/>
          <w:szCs w:val="72"/>
          <w:highlight w:val="none"/>
        </w:rPr>
        <w:t>文件</w:t>
      </w:r>
    </w:p>
    <w:p>
      <w:pPr>
        <w:pStyle w:val="10"/>
        <w:keepNext w:val="0"/>
        <w:keepLines w:val="0"/>
        <w:pageBreakBefore w:val="0"/>
        <w:wordWrap/>
        <w:overflowPunct/>
        <w:topLinePunct w:val="0"/>
        <w:bidi w:val="0"/>
        <w:spacing w:line="400" w:lineRule="atLeast"/>
        <w:jc w:val="both"/>
        <w:rPr>
          <w:rFonts w:hint="eastAsia" w:asciiTheme="majorEastAsia" w:hAnsiTheme="majorEastAsia" w:eastAsiaTheme="majorEastAsia" w:cstheme="majorEastAsia"/>
          <w:b w:val="0"/>
          <w:bCs/>
          <w:color w:val="auto"/>
          <w:spacing w:val="0"/>
          <w:w w:val="100"/>
          <w:position w:val="0"/>
          <w:sz w:val="32"/>
          <w:szCs w:val="32"/>
          <w:highlight w:val="none"/>
          <w:lang w:val="en-US" w:eastAsia="zh-CN"/>
        </w:rPr>
      </w:pPr>
    </w:p>
    <w:p>
      <w:pPr>
        <w:pStyle w:val="10"/>
        <w:keepNext w:val="0"/>
        <w:keepLines w:val="0"/>
        <w:pageBreakBefore w:val="0"/>
        <w:wordWrap/>
        <w:overflowPunct/>
        <w:topLinePunct w:val="0"/>
        <w:bidi w:val="0"/>
        <w:spacing w:line="400" w:lineRule="atLeast"/>
        <w:jc w:val="both"/>
        <w:rPr>
          <w:rFonts w:hint="eastAsia" w:asciiTheme="majorEastAsia" w:hAnsiTheme="majorEastAsia" w:eastAsiaTheme="majorEastAsia" w:cstheme="majorEastAsia"/>
          <w:b w:val="0"/>
          <w:bCs/>
          <w:color w:val="auto"/>
          <w:spacing w:val="0"/>
          <w:w w:val="100"/>
          <w:position w:val="0"/>
          <w:sz w:val="32"/>
          <w:szCs w:val="32"/>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800" w:lineRule="exact"/>
        <w:jc w:val="both"/>
        <w:textAlignment w:val="baseline"/>
        <w:rPr>
          <w:rFonts w:hint="eastAsia" w:asciiTheme="majorEastAsia" w:hAnsiTheme="majorEastAsia" w:eastAsiaTheme="majorEastAsia" w:cstheme="majorEastAsia"/>
          <w:b w:val="0"/>
          <w:bCs/>
          <w:snapToGrid w:val="0"/>
          <w:color w:val="auto"/>
          <w:spacing w:val="0"/>
          <w:w w:val="100"/>
          <w:kern w:val="0"/>
          <w:position w:val="0"/>
          <w:sz w:val="32"/>
          <w:szCs w:val="32"/>
          <w:highlight w:val="none"/>
          <w:lang w:val="en-US" w:eastAsia="zh-CN"/>
        </w:rPr>
      </w:pPr>
    </w:p>
    <w:p>
      <w:pPr>
        <w:pStyle w:val="10"/>
        <w:keepNext w:val="0"/>
        <w:keepLines w:val="0"/>
        <w:pageBreakBefore w:val="0"/>
        <w:wordWrap/>
        <w:overflowPunct/>
        <w:topLinePunct w:val="0"/>
        <w:bidi w:val="0"/>
        <w:spacing w:line="400" w:lineRule="atLeast"/>
        <w:ind w:firstLine="660" w:firstLineChars="300"/>
        <w:jc w:val="both"/>
        <w:rPr>
          <w:rFonts w:hint="eastAsia" w:asciiTheme="majorEastAsia" w:hAnsiTheme="majorEastAsia" w:eastAsiaTheme="majorEastAsia" w:cstheme="majorEastAsia"/>
          <w:b w:val="0"/>
          <w:bCs/>
          <w:snapToGrid w:val="0"/>
          <w:color w:val="auto"/>
          <w:spacing w:val="0"/>
          <w:w w:val="100"/>
          <w:kern w:val="0"/>
          <w:position w:val="0"/>
          <w:sz w:val="28"/>
          <w:szCs w:val="28"/>
          <w:highlight w:val="none"/>
          <w:lang w:val="en-US" w:eastAsia="zh-CN"/>
        </w:rPr>
      </w:pPr>
      <w:r>
        <w:rPr>
          <w:rFonts w:hint="eastAsia" w:asciiTheme="majorEastAsia" w:hAnsiTheme="majorEastAsia" w:eastAsiaTheme="majorEastAsia" w:cstheme="majorEastAsia"/>
          <w:b w:val="0"/>
          <w:bCs/>
          <w:snapToGrid w:val="0"/>
          <w:color w:val="auto"/>
          <w:spacing w:val="0"/>
          <w:w w:val="100"/>
          <w:kern w:val="0"/>
          <w:position w:val="0"/>
          <w:sz w:val="22"/>
          <w:szCs w:val="22"/>
          <w:highlight w:val="none"/>
          <w:lang w:val="en-US" w:eastAsia="zh-CN"/>
        </w:rPr>
        <w:t xml:space="preserve">  </w:t>
      </w:r>
      <w:r>
        <w:rPr>
          <w:rFonts w:hint="eastAsia" w:asciiTheme="majorEastAsia" w:hAnsiTheme="majorEastAsia" w:eastAsiaTheme="majorEastAsia" w:cstheme="majorEastAsia"/>
          <w:b w:val="0"/>
          <w:bCs/>
          <w:snapToGrid w:val="0"/>
          <w:color w:val="auto"/>
          <w:spacing w:val="0"/>
          <w:w w:val="100"/>
          <w:kern w:val="0"/>
          <w:position w:val="0"/>
          <w:sz w:val="28"/>
          <w:szCs w:val="28"/>
          <w:highlight w:val="none"/>
          <w:lang w:val="en-US" w:eastAsia="zh-CN"/>
        </w:rPr>
        <w:t xml:space="preserve">   </w:t>
      </w:r>
    </w:p>
    <w:p>
      <w:pPr>
        <w:pStyle w:val="10"/>
        <w:keepNext w:val="0"/>
        <w:keepLines w:val="0"/>
        <w:pageBreakBefore w:val="0"/>
        <w:wordWrap/>
        <w:overflowPunct/>
        <w:topLinePunct w:val="0"/>
        <w:bidi w:val="0"/>
        <w:spacing w:line="400" w:lineRule="atLeast"/>
        <w:ind w:firstLine="840" w:firstLineChars="300"/>
        <w:jc w:val="both"/>
        <w:rPr>
          <w:rFonts w:hint="eastAsia" w:asciiTheme="majorEastAsia" w:hAnsiTheme="majorEastAsia" w:eastAsiaTheme="majorEastAsia" w:cstheme="majorEastAsia"/>
          <w:b w:val="0"/>
          <w:bCs/>
          <w:snapToGrid w:val="0"/>
          <w:color w:val="auto"/>
          <w:spacing w:val="0"/>
          <w:w w:val="100"/>
          <w:kern w:val="0"/>
          <w:position w:val="0"/>
          <w:sz w:val="28"/>
          <w:szCs w:val="28"/>
          <w:highlight w:val="none"/>
          <w:lang w:val="en-US" w:eastAsia="zh-CN"/>
        </w:rPr>
      </w:pPr>
    </w:p>
    <w:p>
      <w:pPr>
        <w:keepNext w:val="0"/>
        <w:keepLines w:val="0"/>
        <w:pageBreakBefore w:val="0"/>
        <w:wordWrap/>
        <w:overflowPunct/>
        <w:topLinePunct w:val="0"/>
        <w:bidi w:val="0"/>
        <w:spacing w:line="360" w:lineRule="auto"/>
        <w:jc w:val="both"/>
        <w:rPr>
          <w:rFonts w:hint="eastAsia" w:asciiTheme="majorEastAsia" w:hAnsiTheme="majorEastAsia" w:eastAsiaTheme="majorEastAsia" w:cstheme="majorEastAsia"/>
          <w:color w:val="auto"/>
          <w:spacing w:val="0"/>
          <w:w w:val="100"/>
          <w:position w:val="0"/>
          <w:sz w:val="28"/>
          <w:szCs w:val="28"/>
          <w:highlight w:val="none"/>
        </w:rPr>
      </w:pPr>
    </w:p>
    <w:p>
      <w:pPr>
        <w:pStyle w:val="6"/>
        <w:keepNext w:val="0"/>
        <w:keepLines w:val="0"/>
        <w:pageBreakBefore w:val="0"/>
        <w:wordWrap/>
        <w:overflowPunct/>
        <w:topLinePunct w:val="0"/>
        <w:bidi w:val="0"/>
        <w:jc w:val="both"/>
        <w:rPr>
          <w:rFonts w:hint="eastAsia" w:asciiTheme="majorEastAsia" w:hAnsiTheme="majorEastAsia" w:eastAsiaTheme="majorEastAsia" w:cstheme="majorEastAsia"/>
          <w:color w:val="auto"/>
          <w:spacing w:val="0"/>
          <w:w w:val="100"/>
          <w:position w:val="0"/>
          <w:sz w:val="28"/>
          <w:szCs w:val="28"/>
          <w:highlight w:val="none"/>
        </w:rPr>
      </w:pPr>
    </w:p>
    <w:p>
      <w:pPr>
        <w:keepNext w:val="0"/>
        <w:keepLines w:val="0"/>
        <w:pageBreakBefore w:val="0"/>
        <w:widowControl/>
        <w:kinsoku w:val="0"/>
        <w:wordWrap/>
        <w:overflowPunct/>
        <w:topLinePunct w:val="0"/>
        <w:autoSpaceDE w:val="0"/>
        <w:autoSpaceDN w:val="0"/>
        <w:bidi w:val="0"/>
        <w:adjustRightInd w:val="0"/>
        <w:snapToGrid w:val="0"/>
        <w:spacing w:line="800" w:lineRule="exact"/>
        <w:ind w:firstLine="640" w:firstLineChars="200"/>
        <w:jc w:val="both"/>
        <w:textAlignment w:val="baseline"/>
        <w:rPr>
          <w:rFonts w:hint="eastAsia" w:asciiTheme="majorEastAsia" w:hAnsiTheme="majorEastAsia" w:eastAsiaTheme="majorEastAsia" w:cstheme="majorEastAsia"/>
          <w:b w:val="0"/>
          <w:bCs/>
          <w:snapToGrid w:val="0"/>
          <w:color w:val="auto"/>
          <w:spacing w:val="0"/>
          <w:w w:val="100"/>
          <w:kern w:val="0"/>
          <w:position w:val="0"/>
          <w:sz w:val="32"/>
          <w:szCs w:val="32"/>
          <w:highlight w:val="none"/>
          <w:lang w:val="en-US" w:eastAsia="zh-CN"/>
        </w:rPr>
      </w:pPr>
      <w:r>
        <w:rPr>
          <w:rFonts w:hint="eastAsia" w:asciiTheme="majorEastAsia" w:hAnsiTheme="majorEastAsia" w:eastAsiaTheme="majorEastAsia" w:cstheme="majorEastAsia"/>
          <w:b w:val="0"/>
          <w:bCs/>
          <w:snapToGrid w:val="0"/>
          <w:color w:val="auto"/>
          <w:spacing w:val="0"/>
          <w:w w:val="100"/>
          <w:kern w:val="0"/>
          <w:position w:val="0"/>
          <w:sz w:val="32"/>
          <w:szCs w:val="32"/>
          <w:highlight w:val="none"/>
          <w:lang w:val="en-US" w:eastAsia="zh-CN"/>
        </w:rPr>
        <w:t>采购人：伊犁师范大学（盖章）</w:t>
      </w:r>
    </w:p>
    <w:p>
      <w:pPr>
        <w:pStyle w:val="6"/>
        <w:keepNext w:val="0"/>
        <w:keepLines w:val="0"/>
        <w:pageBreakBefore w:val="0"/>
        <w:widowControl/>
        <w:kinsoku w:val="0"/>
        <w:wordWrap/>
        <w:overflowPunct/>
        <w:topLinePunct w:val="0"/>
        <w:autoSpaceDE w:val="0"/>
        <w:autoSpaceDN w:val="0"/>
        <w:bidi w:val="0"/>
        <w:adjustRightInd w:val="0"/>
        <w:snapToGrid w:val="0"/>
        <w:spacing w:line="800" w:lineRule="exact"/>
        <w:ind w:firstLine="640" w:firstLineChars="200"/>
        <w:textAlignment w:val="baseline"/>
        <w:rPr>
          <w:rFonts w:hint="eastAsia"/>
          <w:color w:val="auto"/>
          <w:sz w:val="32"/>
          <w:szCs w:val="32"/>
          <w:highlight w:val="none"/>
          <w:lang w:val="en-US" w:eastAsia="zh-CN"/>
        </w:rPr>
      </w:pPr>
      <w:r>
        <w:rPr>
          <w:rFonts w:hint="eastAsia" w:asciiTheme="majorEastAsia" w:hAnsiTheme="majorEastAsia" w:eastAsiaTheme="majorEastAsia" w:cstheme="majorEastAsia"/>
          <w:b w:val="0"/>
          <w:bCs/>
          <w:snapToGrid w:val="0"/>
          <w:color w:val="auto"/>
          <w:spacing w:val="0"/>
          <w:w w:val="100"/>
          <w:kern w:val="0"/>
          <w:position w:val="0"/>
          <w:sz w:val="32"/>
          <w:szCs w:val="32"/>
          <w:highlight w:val="none"/>
          <w:lang w:val="en-US" w:eastAsia="zh-CN"/>
        </w:rPr>
        <w:t>联系人及联系电话：王昱博  18299260502</w:t>
      </w:r>
    </w:p>
    <w:p>
      <w:pPr>
        <w:pStyle w:val="6"/>
        <w:keepNext w:val="0"/>
        <w:keepLines w:val="0"/>
        <w:pageBreakBefore w:val="0"/>
        <w:widowControl/>
        <w:kinsoku w:val="0"/>
        <w:wordWrap/>
        <w:overflowPunct/>
        <w:topLinePunct w:val="0"/>
        <w:autoSpaceDE w:val="0"/>
        <w:autoSpaceDN w:val="0"/>
        <w:bidi w:val="0"/>
        <w:adjustRightInd w:val="0"/>
        <w:snapToGrid w:val="0"/>
        <w:spacing w:line="800" w:lineRule="exact"/>
        <w:ind w:firstLine="640" w:firstLineChars="200"/>
        <w:textAlignment w:val="baseline"/>
        <w:rPr>
          <w:rFonts w:hint="eastAsia" w:asciiTheme="majorEastAsia" w:hAnsiTheme="majorEastAsia" w:eastAsiaTheme="majorEastAsia" w:cstheme="majorEastAsia"/>
          <w:b w:val="0"/>
          <w:bCs/>
          <w:snapToGrid w:val="0"/>
          <w:color w:val="auto"/>
          <w:spacing w:val="0"/>
          <w:w w:val="100"/>
          <w:kern w:val="0"/>
          <w:position w:val="0"/>
          <w:sz w:val="32"/>
          <w:szCs w:val="32"/>
          <w:highlight w:val="none"/>
          <w:lang w:val="en-US" w:eastAsia="zh-CN"/>
        </w:rPr>
      </w:pPr>
      <w:r>
        <w:rPr>
          <w:rFonts w:hint="eastAsia" w:asciiTheme="majorEastAsia" w:hAnsiTheme="majorEastAsia" w:eastAsiaTheme="majorEastAsia" w:cstheme="majorEastAsia"/>
          <w:b w:val="0"/>
          <w:bCs/>
          <w:snapToGrid w:val="0"/>
          <w:color w:val="auto"/>
          <w:spacing w:val="0"/>
          <w:w w:val="100"/>
          <w:kern w:val="0"/>
          <w:position w:val="0"/>
          <w:sz w:val="32"/>
          <w:szCs w:val="32"/>
          <w:highlight w:val="none"/>
          <w:lang w:val="en-US" w:eastAsia="zh-CN"/>
        </w:rPr>
        <w:t>招标代理机构：新疆毅峰工程项目管理有限公司（盖章）</w:t>
      </w:r>
    </w:p>
    <w:p>
      <w:pPr>
        <w:pStyle w:val="6"/>
        <w:keepNext w:val="0"/>
        <w:keepLines w:val="0"/>
        <w:pageBreakBefore w:val="0"/>
        <w:widowControl/>
        <w:kinsoku w:val="0"/>
        <w:wordWrap/>
        <w:overflowPunct/>
        <w:topLinePunct w:val="0"/>
        <w:autoSpaceDE w:val="0"/>
        <w:autoSpaceDN w:val="0"/>
        <w:bidi w:val="0"/>
        <w:adjustRightInd w:val="0"/>
        <w:snapToGrid w:val="0"/>
        <w:spacing w:line="800" w:lineRule="exact"/>
        <w:ind w:firstLine="640" w:firstLineChars="200"/>
        <w:textAlignment w:val="baseline"/>
        <w:rPr>
          <w:rFonts w:hint="default"/>
          <w:color w:val="auto"/>
          <w:sz w:val="32"/>
          <w:szCs w:val="32"/>
          <w:highlight w:val="none"/>
          <w:lang w:val="en-US" w:eastAsia="zh-CN"/>
        </w:rPr>
      </w:pPr>
      <w:r>
        <w:rPr>
          <w:rFonts w:hint="eastAsia" w:asciiTheme="majorEastAsia" w:hAnsiTheme="majorEastAsia" w:eastAsiaTheme="majorEastAsia" w:cstheme="majorEastAsia"/>
          <w:b w:val="0"/>
          <w:bCs/>
          <w:snapToGrid w:val="0"/>
          <w:color w:val="auto"/>
          <w:spacing w:val="0"/>
          <w:w w:val="100"/>
          <w:kern w:val="0"/>
          <w:position w:val="0"/>
          <w:sz w:val="32"/>
          <w:szCs w:val="32"/>
          <w:highlight w:val="none"/>
          <w:lang w:val="en-US" w:eastAsia="zh-CN"/>
        </w:rPr>
        <w:t>联系人及联系电话：刘  萍  13909990794</w:t>
      </w:r>
    </w:p>
    <w:p>
      <w:pPr>
        <w:pStyle w:val="3"/>
        <w:keepNext w:val="0"/>
        <w:keepLines w:val="0"/>
        <w:pageBreakBefore w:val="0"/>
        <w:widowControl/>
        <w:kinsoku w:val="0"/>
        <w:wordWrap/>
        <w:overflowPunct/>
        <w:topLinePunct w:val="0"/>
        <w:autoSpaceDE w:val="0"/>
        <w:autoSpaceDN w:val="0"/>
        <w:bidi w:val="0"/>
        <w:adjustRightInd w:val="0"/>
        <w:snapToGrid w:val="0"/>
        <w:spacing w:line="800" w:lineRule="atLeast"/>
        <w:ind w:left="0" w:leftChars="0" w:firstLine="0" w:firstLineChars="0"/>
        <w:jc w:val="center"/>
        <w:textAlignment w:val="baseline"/>
        <w:rPr>
          <w:rFonts w:hint="eastAsia" w:asciiTheme="majorEastAsia" w:hAnsiTheme="majorEastAsia" w:eastAsiaTheme="majorEastAsia" w:cstheme="majorEastAsia"/>
          <w:b w:val="0"/>
          <w:bCs/>
          <w:snapToGrid w:val="0"/>
          <w:color w:val="auto"/>
          <w:spacing w:val="0"/>
          <w:w w:val="100"/>
          <w:kern w:val="0"/>
          <w:position w:val="0"/>
          <w:sz w:val="32"/>
          <w:szCs w:val="32"/>
          <w:highlight w:val="none"/>
          <w:lang w:val="en-US" w:eastAsia="zh-CN"/>
        </w:rPr>
      </w:pPr>
      <w:r>
        <w:rPr>
          <w:rFonts w:hint="eastAsia" w:asciiTheme="majorEastAsia" w:hAnsiTheme="majorEastAsia" w:eastAsiaTheme="majorEastAsia" w:cstheme="majorEastAsia"/>
          <w:b w:val="0"/>
          <w:bCs/>
          <w:snapToGrid w:val="0"/>
          <w:color w:val="auto"/>
          <w:spacing w:val="0"/>
          <w:w w:val="100"/>
          <w:kern w:val="0"/>
          <w:position w:val="0"/>
          <w:sz w:val="32"/>
          <w:szCs w:val="32"/>
          <w:highlight w:val="none"/>
          <w:lang w:val="en-US" w:eastAsia="zh-CN"/>
        </w:rPr>
        <w:t>2023年4月</w:t>
      </w:r>
    </w:p>
    <w:p>
      <w:pPr>
        <w:keepNext w:val="0"/>
        <w:keepLines w:val="0"/>
        <w:pageBreakBefore w:val="0"/>
        <w:wordWrap/>
        <w:overflowPunct/>
        <w:topLinePunct w:val="0"/>
        <w:bidi w:val="0"/>
        <w:jc w:val="both"/>
        <w:rPr>
          <w:rFonts w:hint="eastAsia" w:asciiTheme="majorEastAsia" w:hAnsiTheme="majorEastAsia" w:eastAsiaTheme="majorEastAsia" w:cstheme="majorEastAsia"/>
          <w:snapToGrid w:val="0"/>
          <w:color w:val="auto"/>
          <w:spacing w:val="0"/>
          <w:w w:val="100"/>
          <w:kern w:val="0"/>
          <w:position w:val="0"/>
          <w:sz w:val="21"/>
          <w:szCs w:val="21"/>
          <w:highlight w:val="none"/>
        </w:rPr>
      </w:pPr>
    </w:p>
    <w:p>
      <w:pPr>
        <w:keepNext w:val="0"/>
        <w:keepLines w:val="0"/>
        <w:pageBreakBefore w:val="0"/>
        <w:wordWrap/>
        <w:overflowPunct/>
        <w:topLinePunct w:val="0"/>
        <w:bidi w:val="0"/>
        <w:jc w:val="both"/>
        <w:rPr>
          <w:rFonts w:hint="eastAsia" w:asciiTheme="majorEastAsia" w:hAnsiTheme="majorEastAsia" w:eastAsiaTheme="majorEastAsia" w:cstheme="majorEastAsia"/>
          <w:color w:val="auto"/>
          <w:spacing w:val="0"/>
          <w:w w:val="100"/>
          <w:position w:val="0"/>
          <w:highlight w:val="none"/>
        </w:rPr>
      </w:pPr>
    </w:p>
    <w:p>
      <w:pPr>
        <w:keepNext w:val="0"/>
        <w:keepLines w:val="0"/>
        <w:pageBreakBefore w:val="0"/>
        <w:wordWrap/>
        <w:overflowPunct/>
        <w:topLinePunct w:val="0"/>
        <w:bidi w:val="0"/>
        <w:jc w:val="both"/>
        <w:rPr>
          <w:rFonts w:hint="eastAsia" w:asciiTheme="majorEastAsia" w:hAnsiTheme="majorEastAsia" w:eastAsiaTheme="majorEastAsia" w:cstheme="majorEastAsia"/>
          <w:color w:val="auto"/>
          <w:spacing w:val="0"/>
          <w:w w:val="100"/>
          <w:position w:val="0"/>
          <w:highlight w:val="none"/>
        </w:rPr>
      </w:pPr>
    </w:p>
    <w:p>
      <w:pPr>
        <w:pStyle w:val="2"/>
        <w:numPr>
          <w:ilvl w:val="0"/>
          <w:numId w:val="0"/>
        </w:numPr>
        <w:ind w:left="900" w:leftChars="0"/>
        <w:rPr>
          <w:rFonts w:hint="eastAsia"/>
          <w:color w:val="auto"/>
          <w:highlight w:val="none"/>
        </w:rPr>
      </w:pPr>
    </w:p>
    <w:p>
      <w:pPr>
        <w:keepNext w:val="0"/>
        <w:keepLines w:val="0"/>
        <w:pageBreakBefore w:val="0"/>
        <w:wordWrap/>
        <w:overflowPunct/>
        <w:topLinePunct w:val="0"/>
        <w:bidi w:val="0"/>
        <w:jc w:val="both"/>
        <w:rPr>
          <w:rFonts w:hint="eastAsia" w:asciiTheme="majorEastAsia" w:hAnsiTheme="majorEastAsia" w:eastAsiaTheme="majorEastAsia" w:cstheme="majorEastAsia"/>
          <w:color w:val="auto"/>
          <w:spacing w:val="0"/>
          <w:w w:val="100"/>
          <w:position w:val="0"/>
          <w:highlight w:val="none"/>
        </w:rPr>
      </w:pPr>
    </w:p>
    <w:p>
      <w:pPr>
        <w:keepNext w:val="0"/>
        <w:keepLines w:val="0"/>
        <w:pageBreakBefore w:val="0"/>
        <w:wordWrap/>
        <w:overflowPunct/>
        <w:topLinePunct w:val="0"/>
        <w:bidi w:val="0"/>
        <w:jc w:val="both"/>
        <w:rPr>
          <w:rFonts w:hint="eastAsia" w:asciiTheme="majorEastAsia" w:hAnsiTheme="majorEastAsia" w:eastAsiaTheme="majorEastAsia" w:cstheme="majorEastAsia"/>
          <w:color w:val="auto"/>
          <w:spacing w:val="0"/>
          <w:w w:val="100"/>
          <w:position w:val="0"/>
          <w:highlight w:val="none"/>
        </w:rPr>
      </w:pPr>
    </w:p>
    <w:sdt>
      <w:sdtPr>
        <w:rPr>
          <w:rFonts w:hint="eastAsia" w:asciiTheme="majorEastAsia" w:hAnsiTheme="majorEastAsia" w:eastAsiaTheme="majorEastAsia" w:cstheme="majorEastAsia"/>
          <w:b/>
          <w:bCs/>
          <w:snapToGrid w:val="0"/>
          <w:color w:val="auto"/>
          <w:kern w:val="0"/>
          <w:sz w:val="36"/>
          <w:szCs w:val="36"/>
          <w:highlight w:val="none"/>
        </w:rPr>
        <w:id w:val="147476594"/>
        <w15:color w:val="DBDBDB"/>
        <w:docPartObj>
          <w:docPartGallery w:val="Table of Contents"/>
          <w:docPartUnique/>
        </w:docPartObj>
      </w:sdtPr>
      <w:sdtEndPr>
        <w:rPr>
          <w:rFonts w:hint="eastAsia" w:asciiTheme="majorEastAsia" w:hAnsiTheme="majorEastAsia" w:eastAsiaTheme="majorEastAsia" w:cstheme="majorEastAsia"/>
          <w:b/>
          <w:bCs/>
          <w:snapToGrid w:val="0"/>
          <w:color w:val="auto"/>
          <w:spacing w:val="0"/>
          <w:w w:val="100"/>
          <w:kern w:val="0"/>
          <w:position w:val="0"/>
          <w:sz w:val="21"/>
          <w:szCs w:val="21"/>
          <w:highlight w:val="none"/>
          <w:lang w:eastAsia="zh-CN"/>
        </w:rPr>
      </w:sdtEndPr>
      <w:sdtContent>
        <w:p>
          <w:pPr>
            <w:spacing w:before="0" w:beforeLines="0" w:after="0" w:afterLines="0" w:line="240" w:lineRule="auto"/>
            <w:ind w:left="0" w:leftChars="0" w:right="0" w:rightChars="0" w:firstLine="0" w:firstLineChars="0"/>
            <w:jc w:val="center"/>
            <w:rPr>
              <w:rFonts w:hint="eastAsia" w:asciiTheme="majorEastAsia" w:hAnsiTheme="majorEastAsia" w:eastAsiaTheme="majorEastAsia" w:cstheme="majorEastAsia"/>
              <w:b/>
              <w:bCs/>
              <w:color w:val="auto"/>
              <w:sz w:val="36"/>
              <w:szCs w:val="36"/>
              <w:highlight w:val="none"/>
            </w:rPr>
          </w:pPr>
          <w:r>
            <w:rPr>
              <w:rFonts w:hint="eastAsia" w:asciiTheme="majorEastAsia" w:hAnsiTheme="majorEastAsia" w:eastAsiaTheme="majorEastAsia" w:cstheme="majorEastAsia"/>
              <w:b/>
              <w:bCs/>
              <w:color w:val="auto"/>
              <w:sz w:val="36"/>
              <w:szCs w:val="36"/>
              <w:highlight w:val="none"/>
            </w:rPr>
            <w:t>目</w:t>
          </w:r>
          <w:r>
            <w:rPr>
              <w:rFonts w:hint="eastAsia" w:asciiTheme="majorEastAsia" w:hAnsiTheme="majorEastAsia" w:eastAsiaTheme="majorEastAsia" w:cstheme="majorEastAsia"/>
              <w:b/>
              <w:bCs/>
              <w:color w:val="auto"/>
              <w:sz w:val="36"/>
              <w:szCs w:val="36"/>
              <w:highlight w:val="none"/>
              <w:lang w:val="en-US" w:eastAsia="zh-CN"/>
            </w:rPr>
            <w:t xml:space="preserve">   </w:t>
          </w:r>
          <w:r>
            <w:rPr>
              <w:rFonts w:hint="eastAsia" w:asciiTheme="majorEastAsia" w:hAnsiTheme="majorEastAsia" w:eastAsiaTheme="majorEastAsia" w:cstheme="majorEastAsia"/>
              <w:b/>
              <w:bCs/>
              <w:color w:val="auto"/>
              <w:sz w:val="36"/>
              <w:szCs w:val="36"/>
              <w:highlight w:val="none"/>
            </w:rPr>
            <w:t>录</w:t>
          </w:r>
        </w:p>
        <w:p>
          <w:pPr>
            <w:pStyle w:val="13"/>
            <w:tabs>
              <w:tab w:val="right" w:leader="dot" w:pos="9103"/>
            </w:tabs>
            <w:rPr>
              <w:color w:val="auto"/>
              <w:highlight w:val="none"/>
            </w:rPr>
          </w:pPr>
          <w:r>
            <w:rPr>
              <w:rFonts w:hint="eastAsia" w:asciiTheme="majorEastAsia" w:hAnsiTheme="majorEastAsia" w:eastAsiaTheme="majorEastAsia" w:cstheme="majorEastAsia"/>
              <w:b w:val="0"/>
              <w:bCs w:val="0"/>
              <w:color w:val="auto"/>
              <w:spacing w:val="0"/>
              <w:w w:val="100"/>
              <w:position w:val="0"/>
              <w:sz w:val="24"/>
              <w:szCs w:val="24"/>
              <w:highlight w:val="none"/>
              <w:lang w:eastAsia="zh-CN"/>
            </w:rPr>
            <w:fldChar w:fldCharType="begin"/>
          </w:r>
          <w:r>
            <w:rPr>
              <w:rFonts w:hint="eastAsia" w:asciiTheme="majorEastAsia" w:hAnsiTheme="majorEastAsia" w:eastAsiaTheme="majorEastAsia" w:cstheme="majorEastAsia"/>
              <w:b w:val="0"/>
              <w:bCs w:val="0"/>
              <w:color w:val="auto"/>
              <w:spacing w:val="0"/>
              <w:w w:val="100"/>
              <w:position w:val="0"/>
              <w:sz w:val="24"/>
              <w:szCs w:val="24"/>
              <w:highlight w:val="none"/>
              <w:lang w:eastAsia="zh-CN"/>
            </w:rPr>
            <w:instrText xml:space="preserve">TOC \o "1-3" \h \u </w:instrText>
          </w:r>
          <w:r>
            <w:rPr>
              <w:rFonts w:hint="eastAsia" w:asciiTheme="majorEastAsia" w:hAnsiTheme="majorEastAsia" w:eastAsiaTheme="majorEastAsia" w:cstheme="majorEastAsia"/>
              <w:b w:val="0"/>
              <w:bCs w:val="0"/>
              <w:color w:val="auto"/>
              <w:spacing w:val="0"/>
              <w:w w:val="100"/>
              <w:position w:val="0"/>
              <w:sz w:val="24"/>
              <w:szCs w:val="24"/>
              <w:highlight w:val="none"/>
              <w:lang w:eastAsia="zh-CN"/>
            </w:rPr>
            <w:fldChar w:fldCharType="separate"/>
          </w:r>
        </w:p>
        <w:p>
          <w:pPr>
            <w:pStyle w:val="13"/>
            <w:keepNext w:val="0"/>
            <w:keepLines w:val="0"/>
            <w:pageBreakBefore w:val="0"/>
            <w:widowControl/>
            <w:tabs>
              <w:tab w:val="right" w:leader="dot" w:pos="9103"/>
            </w:tabs>
            <w:kinsoku w:val="0"/>
            <w:wordWrap/>
            <w:overflowPunct/>
            <w:topLinePunct w:val="0"/>
            <w:autoSpaceDE w:val="0"/>
            <w:autoSpaceDN w:val="0"/>
            <w:bidi w:val="0"/>
            <w:adjustRightInd w:val="0"/>
            <w:snapToGrid w:val="0"/>
            <w:spacing w:line="800" w:lineRule="exact"/>
            <w:textAlignment w:val="baseline"/>
            <w:rPr>
              <w:rFonts w:hint="eastAsia" w:ascii="宋体" w:hAnsi="宋体" w:eastAsia="宋体" w:cs="宋体"/>
              <w:b w:val="0"/>
              <w:bCs w:val="0"/>
              <w:color w:val="auto"/>
              <w:spacing w:val="0"/>
              <w:w w:val="100"/>
              <w:position w:val="0"/>
              <w:sz w:val="28"/>
              <w:szCs w:val="28"/>
              <w:highlight w:val="none"/>
            </w:rPr>
          </w:pPr>
          <w:r>
            <w:rPr>
              <w:rFonts w:hint="eastAsia" w:ascii="宋体" w:hAnsi="宋体" w:eastAsia="宋体" w:cs="宋体"/>
              <w:b w:val="0"/>
              <w:bCs w:val="0"/>
              <w:color w:val="auto"/>
              <w:spacing w:val="0"/>
              <w:w w:val="100"/>
              <w:position w:val="0"/>
              <w:sz w:val="28"/>
              <w:szCs w:val="28"/>
              <w:highlight w:val="none"/>
              <w:lang w:eastAsia="zh-CN"/>
            </w:rPr>
            <w:fldChar w:fldCharType="begin"/>
          </w:r>
          <w:r>
            <w:rPr>
              <w:rFonts w:hint="eastAsia" w:ascii="宋体" w:hAnsi="宋体" w:eastAsia="宋体" w:cs="宋体"/>
              <w:b w:val="0"/>
              <w:bCs w:val="0"/>
              <w:color w:val="auto"/>
              <w:spacing w:val="0"/>
              <w:w w:val="100"/>
              <w:position w:val="0"/>
              <w:sz w:val="28"/>
              <w:szCs w:val="28"/>
              <w:highlight w:val="none"/>
              <w:lang w:eastAsia="zh-CN"/>
            </w:rPr>
            <w:instrText xml:space="preserve"> HYPERLINK \l _Toc1661 </w:instrText>
          </w:r>
          <w:r>
            <w:rPr>
              <w:rFonts w:hint="eastAsia" w:ascii="宋体" w:hAnsi="宋体" w:eastAsia="宋体" w:cs="宋体"/>
              <w:b w:val="0"/>
              <w:bCs w:val="0"/>
              <w:color w:val="auto"/>
              <w:spacing w:val="0"/>
              <w:w w:val="100"/>
              <w:position w:val="0"/>
              <w:sz w:val="28"/>
              <w:szCs w:val="28"/>
              <w:highlight w:val="none"/>
              <w:lang w:eastAsia="zh-CN"/>
            </w:rPr>
            <w:fldChar w:fldCharType="separate"/>
          </w:r>
          <w:r>
            <w:rPr>
              <w:rFonts w:hint="eastAsia" w:ascii="宋体" w:hAnsi="宋体" w:eastAsia="宋体" w:cs="宋体"/>
              <w:b w:val="0"/>
              <w:bCs w:val="0"/>
              <w:color w:val="auto"/>
              <w:spacing w:val="0"/>
              <w:w w:val="100"/>
              <w:position w:val="0"/>
              <w:sz w:val="28"/>
              <w:szCs w:val="28"/>
              <w:highlight w:val="none"/>
            </w:rPr>
            <w:t xml:space="preserve">第一章  </w:t>
          </w:r>
          <w:r>
            <w:rPr>
              <w:rFonts w:hint="eastAsia" w:ascii="宋体" w:hAnsi="宋体" w:eastAsia="宋体" w:cs="宋体"/>
              <w:b w:val="0"/>
              <w:bCs w:val="0"/>
              <w:color w:val="auto"/>
              <w:spacing w:val="0"/>
              <w:w w:val="100"/>
              <w:position w:val="0"/>
              <w:sz w:val="28"/>
              <w:szCs w:val="28"/>
              <w:highlight w:val="none"/>
              <w:lang w:eastAsia="zh-CN"/>
            </w:rPr>
            <w:t>磋商</w:t>
          </w:r>
          <w:r>
            <w:rPr>
              <w:rFonts w:hint="eastAsia" w:ascii="宋体" w:hAnsi="宋体" w:eastAsia="宋体" w:cs="宋体"/>
              <w:b w:val="0"/>
              <w:bCs w:val="0"/>
              <w:color w:val="auto"/>
              <w:spacing w:val="0"/>
              <w:w w:val="100"/>
              <w:position w:val="0"/>
              <w:sz w:val="28"/>
              <w:szCs w:val="28"/>
              <w:highlight w:val="none"/>
            </w:rPr>
            <w:t>公告</w:t>
          </w:r>
          <w:r>
            <w:rPr>
              <w:rFonts w:hint="eastAsia" w:ascii="宋体" w:hAnsi="宋体" w:eastAsia="宋体" w:cs="宋体"/>
              <w:b w:val="0"/>
              <w:bCs w:val="0"/>
              <w:color w:val="auto"/>
              <w:spacing w:val="0"/>
              <w:w w:val="100"/>
              <w:position w:val="0"/>
              <w:sz w:val="28"/>
              <w:szCs w:val="28"/>
              <w:highlight w:val="none"/>
            </w:rPr>
            <w:tab/>
          </w:r>
          <w:r>
            <w:rPr>
              <w:rFonts w:hint="eastAsia" w:ascii="宋体" w:hAnsi="宋体" w:eastAsia="宋体" w:cs="宋体"/>
              <w:b w:val="0"/>
              <w:bCs w:val="0"/>
              <w:color w:val="auto"/>
              <w:spacing w:val="0"/>
              <w:w w:val="100"/>
              <w:position w:val="0"/>
              <w:sz w:val="28"/>
              <w:szCs w:val="28"/>
              <w:highlight w:val="none"/>
            </w:rPr>
            <w:fldChar w:fldCharType="begin"/>
          </w:r>
          <w:r>
            <w:rPr>
              <w:rFonts w:hint="eastAsia" w:ascii="宋体" w:hAnsi="宋体" w:eastAsia="宋体" w:cs="宋体"/>
              <w:b w:val="0"/>
              <w:bCs w:val="0"/>
              <w:color w:val="auto"/>
              <w:spacing w:val="0"/>
              <w:w w:val="100"/>
              <w:position w:val="0"/>
              <w:sz w:val="28"/>
              <w:szCs w:val="28"/>
              <w:highlight w:val="none"/>
            </w:rPr>
            <w:instrText xml:space="preserve"> PAGEREF _Toc1661 \h </w:instrText>
          </w:r>
          <w:r>
            <w:rPr>
              <w:rFonts w:hint="eastAsia" w:ascii="宋体" w:hAnsi="宋体" w:eastAsia="宋体" w:cs="宋体"/>
              <w:b w:val="0"/>
              <w:bCs w:val="0"/>
              <w:color w:val="auto"/>
              <w:spacing w:val="0"/>
              <w:w w:val="100"/>
              <w:position w:val="0"/>
              <w:sz w:val="28"/>
              <w:szCs w:val="28"/>
              <w:highlight w:val="none"/>
            </w:rPr>
            <w:fldChar w:fldCharType="separate"/>
          </w:r>
          <w:r>
            <w:rPr>
              <w:rFonts w:hint="eastAsia" w:ascii="宋体" w:hAnsi="宋体" w:eastAsia="宋体" w:cs="宋体"/>
              <w:b w:val="0"/>
              <w:bCs w:val="0"/>
              <w:color w:val="auto"/>
              <w:spacing w:val="0"/>
              <w:w w:val="100"/>
              <w:position w:val="0"/>
              <w:sz w:val="28"/>
              <w:szCs w:val="28"/>
              <w:highlight w:val="none"/>
            </w:rPr>
            <w:t>3</w:t>
          </w:r>
          <w:r>
            <w:rPr>
              <w:rFonts w:hint="eastAsia" w:ascii="宋体" w:hAnsi="宋体" w:eastAsia="宋体" w:cs="宋体"/>
              <w:b w:val="0"/>
              <w:bCs w:val="0"/>
              <w:color w:val="auto"/>
              <w:spacing w:val="0"/>
              <w:w w:val="100"/>
              <w:position w:val="0"/>
              <w:sz w:val="28"/>
              <w:szCs w:val="28"/>
              <w:highlight w:val="none"/>
            </w:rPr>
            <w:fldChar w:fldCharType="end"/>
          </w:r>
          <w:r>
            <w:rPr>
              <w:rFonts w:hint="eastAsia" w:ascii="宋体" w:hAnsi="宋体" w:eastAsia="宋体" w:cs="宋体"/>
              <w:b w:val="0"/>
              <w:bCs w:val="0"/>
              <w:color w:val="auto"/>
              <w:spacing w:val="0"/>
              <w:w w:val="100"/>
              <w:position w:val="0"/>
              <w:sz w:val="28"/>
              <w:szCs w:val="28"/>
              <w:highlight w:val="none"/>
              <w:lang w:eastAsia="zh-CN"/>
            </w:rPr>
            <w:fldChar w:fldCharType="end"/>
          </w:r>
        </w:p>
        <w:p>
          <w:pPr>
            <w:pStyle w:val="13"/>
            <w:keepNext w:val="0"/>
            <w:keepLines w:val="0"/>
            <w:pageBreakBefore w:val="0"/>
            <w:widowControl/>
            <w:tabs>
              <w:tab w:val="right" w:leader="dot" w:pos="9103"/>
            </w:tabs>
            <w:kinsoku w:val="0"/>
            <w:wordWrap/>
            <w:overflowPunct/>
            <w:topLinePunct w:val="0"/>
            <w:autoSpaceDE w:val="0"/>
            <w:autoSpaceDN w:val="0"/>
            <w:bidi w:val="0"/>
            <w:adjustRightInd w:val="0"/>
            <w:snapToGrid w:val="0"/>
            <w:spacing w:line="800" w:lineRule="exact"/>
            <w:textAlignment w:val="baseline"/>
            <w:rPr>
              <w:rFonts w:hint="eastAsia" w:ascii="宋体" w:hAnsi="宋体" w:eastAsia="宋体" w:cs="宋体"/>
              <w:b w:val="0"/>
              <w:bCs w:val="0"/>
              <w:color w:val="auto"/>
              <w:spacing w:val="0"/>
              <w:w w:val="100"/>
              <w:position w:val="0"/>
              <w:sz w:val="28"/>
              <w:szCs w:val="28"/>
              <w:highlight w:val="none"/>
            </w:rPr>
          </w:pPr>
          <w:r>
            <w:rPr>
              <w:rFonts w:hint="eastAsia" w:ascii="宋体" w:hAnsi="宋体" w:eastAsia="宋体" w:cs="宋体"/>
              <w:b w:val="0"/>
              <w:bCs w:val="0"/>
              <w:color w:val="auto"/>
              <w:spacing w:val="0"/>
              <w:w w:val="100"/>
              <w:position w:val="0"/>
              <w:sz w:val="28"/>
              <w:szCs w:val="28"/>
              <w:highlight w:val="none"/>
              <w:lang w:eastAsia="zh-CN"/>
            </w:rPr>
            <w:fldChar w:fldCharType="begin"/>
          </w:r>
          <w:r>
            <w:rPr>
              <w:rFonts w:hint="eastAsia" w:ascii="宋体" w:hAnsi="宋体" w:eastAsia="宋体" w:cs="宋体"/>
              <w:b w:val="0"/>
              <w:bCs w:val="0"/>
              <w:color w:val="auto"/>
              <w:spacing w:val="0"/>
              <w:w w:val="100"/>
              <w:position w:val="0"/>
              <w:sz w:val="28"/>
              <w:szCs w:val="28"/>
              <w:highlight w:val="none"/>
              <w:lang w:eastAsia="zh-CN"/>
            </w:rPr>
            <w:instrText xml:space="preserve"> HYPERLINK \l _Toc14586 </w:instrText>
          </w:r>
          <w:r>
            <w:rPr>
              <w:rFonts w:hint="eastAsia" w:ascii="宋体" w:hAnsi="宋体" w:eastAsia="宋体" w:cs="宋体"/>
              <w:b w:val="0"/>
              <w:bCs w:val="0"/>
              <w:color w:val="auto"/>
              <w:spacing w:val="0"/>
              <w:w w:val="100"/>
              <w:position w:val="0"/>
              <w:sz w:val="28"/>
              <w:szCs w:val="28"/>
              <w:highlight w:val="none"/>
              <w:lang w:eastAsia="zh-CN"/>
            </w:rPr>
            <w:fldChar w:fldCharType="separate"/>
          </w:r>
          <w:r>
            <w:rPr>
              <w:rFonts w:hint="eastAsia" w:ascii="宋体" w:hAnsi="宋体" w:eastAsia="宋体" w:cs="宋体"/>
              <w:b w:val="0"/>
              <w:bCs w:val="0"/>
              <w:color w:val="auto"/>
              <w:spacing w:val="0"/>
              <w:w w:val="100"/>
              <w:position w:val="0"/>
              <w:sz w:val="28"/>
              <w:szCs w:val="28"/>
              <w:highlight w:val="none"/>
            </w:rPr>
            <w:t>第二章  供应商须知</w:t>
          </w:r>
          <w:r>
            <w:rPr>
              <w:rFonts w:hint="eastAsia" w:ascii="宋体" w:hAnsi="宋体" w:eastAsia="宋体" w:cs="宋体"/>
              <w:b w:val="0"/>
              <w:bCs w:val="0"/>
              <w:color w:val="auto"/>
              <w:spacing w:val="0"/>
              <w:w w:val="100"/>
              <w:position w:val="0"/>
              <w:sz w:val="28"/>
              <w:szCs w:val="28"/>
              <w:highlight w:val="none"/>
            </w:rPr>
            <w:tab/>
          </w:r>
          <w:r>
            <w:rPr>
              <w:rFonts w:hint="eastAsia" w:ascii="宋体" w:hAnsi="宋体" w:eastAsia="宋体" w:cs="宋体"/>
              <w:b w:val="0"/>
              <w:bCs w:val="0"/>
              <w:color w:val="auto"/>
              <w:spacing w:val="0"/>
              <w:w w:val="100"/>
              <w:position w:val="0"/>
              <w:sz w:val="28"/>
              <w:szCs w:val="28"/>
              <w:highlight w:val="none"/>
            </w:rPr>
            <w:fldChar w:fldCharType="begin"/>
          </w:r>
          <w:r>
            <w:rPr>
              <w:rFonts w:hint="eastAsia" w:ascii="宋体" w:hAnsi="宋体" w:eastAsia="宋体" w:cs="宋体"/>
              <w:b w:val="0"/>
              <w:bCs w:val="0"/>
              <w:color w:val="auto"/>
              <w:spacing w:val="0"/>
              <w:w w:val="100"/>
              <w:position w:val="0"/>
              <w:sz w:val="28"/>
              <w:szCs w:val="28"/>
              <w:highlight w:val="none"/>
            </w:rPr>
            <w:instrText xml:space="preserve"> PAGEREF _Toc14586 \h </w:instrText>
          </w:r>
          <w:r>
            <w:rPr>
              <w:rFonts w:hint="eastAsia" w:ascii="宋体" w:hAnsi="宋体" w:eastAsia="宋体" w:cs="宋体"/>
              <w:b w:val="0"/>
              <w:bCs w:val="0"/>
              <w:color w:val="auto"/>
              <w:spacing w:val="0"/>
              <w:w w:val="100"/>
              <w:position w:val="0"/>
              <w:sz w:val="28"/>
              <w:szCs w:val="28"/>
              <w:highlight w:val="none"/>
            </w:rPr>
            <w:fldChar w:fldCharType="separate"/>
          </w:r>
          <w:r>
            <w:rPr>
              <w:rFonts w:hint="eastAsia" w:ascii="宋体" w:hAnsi="宋体" w:eastAsia="宋体" w:cs="宋体"/>
              <w:b w:val="0"/>
              <w:bCs w:val="0"/>
              <w:color w:val="auto"/>
              <w:spacing w:val="0"/>
              <w:w w:val="100"/>
              <w:position w:val="0"/>
              <w:sz w:val="28"/>
              <w:szCs w:val="28"/>
              <w:highlight w:val="none"/>
            </w:rPr>
            <w:t>7</w:t>
          </w:r>
          <w:r>
            <w:rPr>
              <w:rFonts w:hint="eastAsia" w:ascii="宋体" w:hAnsi="宋体" w:eastAsia="宋体" w:cs="宋体"/>
              <w:b w:val="0"/>
              <w:bCs w:val="0"/>
              <w:color w:val="auto"/>
              <w:spacing w:val="0"/>
              <w:w w:val="100"/>
              <w:position w:val="0"/>
              <w:sz w:val="28"/>
              <w:szCs w:val="28"/>
              <w:highlight w:val="none"/>
            </w:rPr>
            <w:fldChar w:fldCharType="end"/>
          </w:r>
          <w:r>
            <w:rPr>
              <w:rFonts w:hint="eastAsia" w:ascii="宋体" w:hAnsi="宋体" w:eastAsia="宋体" w:cs="宋体"/>
              <w:b w:val="0"/>
              <w:bCs w:val="0"/>
              <w:color w:val="auto"/>
              <w:spacing w:val="0"/>
              <w:w w:val="100"/>
              <w:position w:val="0"/>
              <w:sz w:val="28"/>
              <w:szCs w:val="28"/>
              <w:highlight w:val="none"/>
              <w:lang w:eastAsia="zh-CN"/>
            </w:rPr>
            <w:fldChar w:fldCharType="end"/>
          </w:r>
        </w:p>
        <w:p>
          <w:pPr>
            <w:pStyle w:val="13"/>
            <w:keepNext w:val="0"/>
            <w:keepLines w:val="0"/>
            <w:pageBreakBefore w:val="0"/>
            <w:widowControl/>
            <w:tabs>
              <w:tab w:val="right" w:leader="dot" w:pos="9103"/>
            </w:tabs>
            <w:kinsoku w:val="0"/>
            <w:wordWrap/>
            <w:overflowPunct/>
            <w:topLinePunct w:val="0"/>
            <w:autoSpaceDE w:val="0"/>
            <w:autoSpaceDN w:val="0"/>
            <w:bidi w:val="0"/>
            <w:adjustRightInd w:val="0"/>
            <w:snapToGrid w:val="0"/>
            <w:spacing w:line="800" w:lineRule="exact"/>
            <w:textAlignment w:val="baseline"/>
            <w:rPr>
              <w:rFonts w:hint="eastAsia" w:ascii="宋体" w:hAnsi="宋体" w:eastAsia="宋体" w:cs="宋体"/>
              <w:b w:val="0"/>
              <w:bCs w:val="0"/>
              <w:color w:val="auto"/>
              <w:spacing w:val="0"/>
              <w:w w:val="100"/>
              <w:position w:val="0"/>
              <w:sz w:val="28"/>
              <w:szCs w:val="28"/>
              <w:highlight w:val="none"/>
            </w:rPr>
          </w:pPr>
          <w:r>
            <w:rPr>
              <w:rFonts w:hint="eastAsia" w:ascii="宋体" w:hAnsi="宋体" w:eastAsia="宋体" w:cs="宋体"/>
              <w:b w:val="0"/>
              <w:bCs w:val="0"/>
              <w:color w:val="auto"/>
              <w:spacing w:val="0"/>
              <w:w w:val="100"/>
              <w:position w:val="0"/>
              <w:sz w:val="28"/>
              <w:szCs w:val="28"/>
              <w:highlight w:val="none"/>
              <w:lang w:eastAsia="zh-CN"/>
            </w:rPr>
            <w:fldChar w:fldCharType="begin"/>
          </w:r>
          <w:r>
            <w:rPr>
              <w:rFonts w:hint="eastAsia" w:ascii="宋体" w:hAnsi="宋体" w:eastAsia="宋体" w:cs="宋体"/>
              <w:b w:val="0"/>
              <w:bCs w:val="0"/>
              <w:color w:val="auto"/>
              <w:spacing w:val="0"/>
              <w:w w:val="100"/>
              <w:position w:val="0"/>
              <w:sz w:val="28"/>
              <w:szCs w:val="28"/>
              <w:highlight w:val="none"/>
              <w:lang w:eastAsia="zh-CN"/>
            </w:rPr>
            <w:instrText xml:space="preserve"> HYPERLINK \l _Toc24807 </w:instrText>
          </w:r>
          <w:r>
            <w:rPr>
              <w:rFonts w:hint="eastAsia" w:ascii="宋体" w:hAnsi="宋体" w:eastAsia="宋体" w:cs="宋体"/>
              <w:b w:val="0"/>
              <w:bCs w:val="0"/>
              <w:color w:val="auto"/>
              <w:spacing w:val="0"/>
              <w:w w:val="100"/>
              <w:position w:val="0"/>
              <w:sz w:val="28"/>
              <w:szCs w:val="28"/>
              <w:highlight w:val="none"/>
              <w:lang w:eastAsia="zh-CN"/>
            </w:rPr>
            <w:fldChar w:fldCharType="separate"/>
          </w:r>
          <w:r>
            <w:rPr>
              <w:rFonts w:hint="eastAsia" w:ascii="宋体" w:hAnsi="宋体" w:eastAsia="宋体" w:cs="宋体"/>
              <w:b w:val="0"/>
              <w:bCs w:val="0"/>
              <w:color w:val="auto"/>
              <w:spacing w:val="0"/>
              <w:w w:val="100"/>
              <w:position w:val="0"/>
              <w:sz w:val="28"/>
              <w:szCs w:val="28"/>
              <w:highlight w:val="none"/>
            </w:rPr>
            <w:t>第三章 磋商办法</w:t>
          </w:r>
          <w:r>
            <w:rPr>
              <w:rFonts w:hint="eastAsia" w:ascii="宋体" w:hAnsi="宋体" w:eastAsia="宋体" w:cs="宋体"/>
              <w:b w:val="0"/>
              <w:bCs w:val="0"/>
              <w:color w:val="auto"/>
              <w:spacing w:val="0"/>
              <w:w w:val="100"/>
              <w:position w:val="0"/>
              <w:sz w:val="28"/>
              <w:szCs w:val="28"/>
              <w:highlight w:val="none"/>
            </w:rPr>
            <w:tab/>
          </w:r>
          <w:r>
            <w:rPr>
              <w:rFonts w:hint="eastAsia" w:ascii="宋体" w:hAnsi="宋体" w:eastAsia="宋体" w:cs="宋体"/>
              <w:b w:val="0"/>
              <w:bCs w:val="0"/>
              <w:color w:val="auto"/>
              <w:spacing w:val="0"/>
              <w:w w:val="100"/>
              <w:position w:val="0"/>
              <w:sz w:val="28"/>
              <w:szCs w:val="28"/>
              <w:highlight w:val="none"/>
            </w:rPr>
            <w:fldChar w:fldCharType="begin"/>
          </w:r>
          <w:r>
            <w:rPr>
              <w:rFonts w:hint="eastAsia" w:ascii="宋体" w:hAnsi="宋体" w:eastAsia="宋体" w:cs="宋体"/>
              <w:b w:val="0"/>
              <w:bCs w:val="0"/>
              <w:color w:val="auto"/>
              <w:spacing w:val="0"/>
              <w:w w:val="100"/>
              <w:position w:val="0"/>
              <w:sz w:val="28"/>
              <w:szCs w:val="28"/>
              <w:highlight w:val="none"/>
            </w:rPr>
            <w:instrText xml:space="preserve"> PAGEREF _Toc24807 \h </w:instrText>
          </w:r>
          <w:r>
            <w:rPr>
              <w:rFonts w:hint="eastAsia" w:ascii="宋体" w:hAnsi="宋体" w:eastAsia="宋体" w:cs="宋体"/>
              <w:b w:val="0"/>
              <w:bCs w:val="0"/>
              <w:color w:val="auto"/>
              <w:spacing w:val="0"/>
              <w:w w:val="100"/>
              <w:position w:val="0"/>
              <w:sz w:val="28"/>
              <w:szCs w:val="28"/>
              <w:highlight w:val="none"/>
            </w:rPr>
            <w:fldChar w:fldCharType="separate"/>
          </w:r>
          <w:r>
            <w:rPr>
              <w:rFonts w:hint="eastAsia" w:ascii="宋体" w:hAnsi="宋体" w:eastAsia="宋体" w:cs="宋体"/>
              <w:b w:val="0"/>
              <w:bCs w:val="0"/>
              <w:color w:val="auto"/>
              <w:spacing w:val="0"/>
              <w:w w:val="100"/>
              <w:position w:val="0"/>
              <w:sz w:val="28"/>
              <w:szCs w:val="28"/>
              <w:highlight w:val="none"/>
            </w:rPr>
            <w:t>37</w:t>
          </w:r>
          <w:r>
            <w:rPr>
              <w:rFonts w:hint="eastAsia" w:ascii="宋体" w:hAnsi="宋体" w:eastAsia="宋体" w:cs="宋体"/>
              <w:b w:val="0"/>
              <w:bCs w:val="0"/>
              <w:color w:val="auto"/>
              <w:spacing w:val="0"/>
              <w:w w:val="100"/>
              <w:position w:val="0"/>
              <w:sz w:val="28"/>
              <w:szCs w:val="28"/>
              <w:highlight w:val="none"/>
            </w:rPr>
            <w:fldChar w:fldCharType="end"/>
          </w:r>
          <w:r>
            <w:rPr>
              <w:rFonts w:hint="eastAsia" w:ascii="宋体" w:hAnsi="宋体" w:eastAsia="宋体" w:cs="宋体"/>
              <w:b w:val="0"/>
              <w:bCs w:val="0"/>
              <w:color w:val="auto"/>
              <w:spacing w:val="0"/>
              <w:w w:val="100"/>
              <w:position w:val="0"/>
              <w:sz w:val="28"/>
              <w:szCs w:val="28"/>
              <w:highlight w:val="none"/>
              <w:lang w:eastAsia="zh-CN"/>
            </w:rPr>
            <w:fldChar w:fldCharType="end"/>
          </w:r>
        </w:p>
        <w:p>
          <w:pPr>
            <w:pStyle w:val="13"/>
            <w:keepNext w:val="0"/>
            <w:keepLines w:val="0"/>
            <w:pageBreakBefore w:val="0"/>
            <w:widowControl/>
            <w:tabs>
              <w:tab w:val="right" w:leader="dot" w:pos="9103"/>
            </w:tabs>
            <w:kinsoku w:val="0"/>
            <w:wordWrap/>
            <w:overflowPunct/>
            <w:topLinePunct w:val="0"/>
            <w:autoSpaceDE w:val="0"/>
            <w:autoSpaceDN w:val="0"/>
            <w:bidi w:val="0"/>
            <w:adjustRightInd w:val="0"/>
            <w:snapToGrid w:val="0"/>
            <w:spacing w:line="800" w:lineRule="exact"/>
            <w:textAlignment w:val="baseline"/>
            <w:rPr>
              <w:rFonts w:hint="eastAsia" w:ascii="宋体" w:hAnsi="宋体" w:eastAsia="宋体" w:cs="宋体"/>
              <w:b w:val="0"/>
              <w:bCs w:val="0"/>
              <w:color w:val="auto"/>
              <w:spacing w:val="0"/>
              <w:w w:val="100"/>
              <w:position w:val="0"/>
              <w:sz w:val="28"/>
              <w:szCs w:val="28"/>
              <w:highlight w:val="none"/>
            </w:rPr>
          </w:pPr>
          <w:r>
            <w:rPr>
              <w:rFonts w:hint="eastAsia" w:ascii="宋体" w:hAnsi="宋体" w:eastAsia="宋体" w:cs="宋体"/>
              <w:b w:val="0"/>
              <w:bCs w:val="0"/>
              <w:color w:val="auto"/>
              <w:spacing w:val="0"/>
              <w:w w:val="100"/>
              <w:position w:val="0"/>
              <w:sz w:val="28"/>
              <w:szCs w:val="28"/>
              <w:highlight w:val="none"/>
              <w:lang w:eastAsia="zh-CN"/>
            </w:rPr>
            <w:fldChar w:fldCharType="begin"/>
          </w:r>
          <w:r>
            <w:rPr>
              <w:rFonts w:hint="eastAsia" w:ascii="宋体" w:hAnsi="宋体" w:eastAsia="宋体" w:cs="宋体"/>
              <w:b w:val="0"/>
              <w:bCs w:val="0"/>
              <w:color w:val="auto"/>
              <w:spacing w:val="0"/>
              <w:w w:val="100"/>
              <w:position w:val="0"/>
              <w:sz w:val="28"/>
              <w:szCs w:val="28"/>
              <w:highlight w:val="none"/>
              <w:lang w:eastAsia="zh-CN"/>
            </w:rPr>
            <w:instrText xml:space="preserve"> HYPERLINK \l _Toc19815 </w:instrText>
          </w:r>
          <w:r>
            <w:rPr>
              <w:rFonts w:hint="eastAsia" w:ascii="宋体" w:hAnsi="宋体" w:eastAsia="宋体" w:cs="宋体"/>
              <w:b w:val="0"/>
              <w:bCs w:val="0"/>
              <w:color w:val="auto"/>
              <w:spacing w:val="0"/>
              <w:w w:val="100"/>
              <w:position w:val="0"/>
              <w:sz w:val="28"/>
              <w:szCs w:val="28"/>
              <w:highlight w:val="none"/>
              <w:lang w:eastAsia="zh-CN"/>
            </w:rPr>
            <w:fldChar w:fldCharType="separate"/>
          </w:r>
          <w:r>
            <w:rPr>
              <w:rFonts w:hint="eastAsia" w:ascii="宋体" w:hAnsi="宋体" w:eastAsia="宋体" w:cs="宋体"/>
              <w:b w:val="0"/>
              <w:bCs w:val="0"/>
              <w:color w:val="auto"/>
              <w:spacing w:val="0"/>
              <w:w w:val="100"/>
              <w:position w:val="0"/>
              <w:sz w:val="28"/>
              <w:szCs w:val="28"/>
              <w:highlight w:val="none"/>
            </w:rPr>
            <w:t>第四章 采购内容及要求</w:t>
          </w:r>
          <w:r>
            <w:rPr>
              <w:rFonts w:hint="eastAsia" w:ascii="宋体" w:hAnsi="宋体" w:eastAsia="宋体" w:cs="宋体"/>
              <w:b w:val="0"/>
              <w:bCs w:val="0"/>
              <w:color w:val="auto"/>
              <w:spacing w:val="0"/>
              <w:w w:val="100"/>
              <w:position w:val="0"/>
              <w:sz w:val="28"/>
              <w:szCs w:val="28"/>
              <w:highlight w:val="none"/>
            </w:rPr>
            <w:tab/>
          </w:r>
          <w:r>
            <w:rPr>
              <w:rFonts w:hint="eastAsia" w:ascii="宋体" w:hAnsi="宋体" w:eastAsia="宋体" w:cs="宋体"/>
              <w:b w:val="0"/>
              <w:bCs w:val="0"/>
              <w:color w:val="auto"/>
              <w:spacing w:val="0"/>
              <w:w w:val="100"/>
              <w:position w:val="0"/>
              <w:sz w:val="28"/>
              <w:szCs w:val="28"/>
              <w:highlight w:val="none"/>
            </w:rPr>
            <w:fldChar w:fldCharType="begin"/>
          </w:r>
          <w:r>
            <w:rPr>
              <w:rFonts w:hint="eastAsia" w:ascii="宋体" w:hAnsi="宋体" w:eastAsia="宋体" w:cs="宋体"/>
              <w:b w:val="0"/>
              <w:bCs w:val="0"/>
              <w:color w:val="auto"/>
              <w:spacing w:val="0"/>
              <w:w w:val="100"/>
              <w:position w:val="0"/>
              <w:sz w:val="28"/>
              <w:szCs w:val="28"/>
              <w:highlight w:val="none"/>
            </w:rPr>
            <w:instrText xml:space="preserve"> PAGEREF _Toc19815 \h </w:instrText>
          </w:r>
          <w:r>
            <w:rPr>
              <w:rFonts w:hint="eastAsia" w:ascii="宋体" w:hAnsi="宋体" w:eastAsia="宋体" w:cs="宋体"/>
              <w:b w:val="0"/>
              <w:bCs w:val="0"/>
              <w:color w:val="auto"/>
              <w:spacing w:val="0"/>
              <w:w w:val="100"/>
              <w:position w:val="0"/>
              <w:sz w:val="28"/>
              <w:szCs w:val="28"/>
              <w:highlight w:val="none"/>
            </w:rPr>
            <w:fldChar w:fldCharType="separate"/>
          </w:r>
          <w:r>
            <w:rPr>
              <w:rFonts w:hint="eastAsia" w:ascii="宋体" w:hAnsi="宋体" w:eastAsia="宋体" w:cs="宋体"/>
              <w:b w:val="0"/>
              <w:bCs w:val="0"/>
              <w:color w:val="auto"/>
              <w:spacing w:val="0"/>
              <w:w w:val="100"/>
              <w:position w:val="0"/>
              <w:sz w:val="28"/>
              <w:szCs w:val="28"/>
              <w:highlight w:val="none"/>
            </w:rPr>
            <w:t>51</w:t>
          </w:r>
          <w:r>
            <w:rPr>
              <w:rFonts w:hint="eastAsia" w:ascii="宋体" w:hAnsi="宋体" w:eastAsia="宋体" w:cs="宋体"/>
              <w:b w:val="0"/>
              <w:bCs w:val="0"/>
              <w:color w:val="auto"/>
              <w:spacing w:val="0"/>
              <w:w w:val="100"/>
              <w:position w:val="0"/>
              <w:sz w:val="28"/>
              <w:szCs w:val="28"/>
              <w:highlight w:val="none"/>
            </w:rPr>
            <w:fldChar w:fldCharType="end"/>
          </w:r>
          <w:r>
            <w:rPr>
              <w:rFonts w:hint="eastAsia" w:ascii="宋体" w:hAnsi="宋体" w:eastAsia="宋体" w:cs="宋体"/>
              <w:b w:val="0"/>
              <w:bCs w:val="0"/>
              <w:color w:val="auto"/>
              <w:spacing w:val="0"/>
              <w:w w:val="100"/>
              <w:position w:val="0"/>
              <w:sz w:val="28"/>
              <w:szCs w:val="28"/>
              <w:highlight w:val="none"/>
              <w:lang w:eastAsia="zh-CN"/>
            </w:rPr>
            <w:fldChar w:fldCharType="end"/>
          </w:r>
        </w:p>
        <w:p>
          <w:pPr>
            <w:pStyle w:val="13"/>
            <w:keepNext w:val="0"/>
            <w:keepLines w:val="0"/>
            <w:pageBreakBefore w:val="0"/>
            <w:widowControl/>
            <w:tabs>
              <w:tab w:val="right" w:leader="dot" w:pos="9103"/>
            </w:tabs>
            <w:kinsoku w:val="0"/>
            <w:wordWrap/>
            <w:overflowPunct/>
            <w:topLinePunct w:val="0"/>
            <w:autoSpaceDE w:val="0"/>
            <w:autoSpaceDN w:val="0"/>
            <w:bidi w:val="0"/>
            <w:adjustRightInd w:val="0"/>
            <w:snapToGrid w:val="0"/>
            <w:spacing w:line="800" w:lineRule="exact"/>
            <w:textAlignment w:val="baseline"/>
            <w:rPr>
              <w:rFonts w:hint="eastAsia" w:ascii="宋体" w:hAnsi="宋体" w:eastAsia="宋体" w:cs="宋体"/>
              <w:b w:val="0"/>
              <w:bCs w:val="0"/>
              <w:color w:val="auto"/>
              <w:spacing w:val="0"/>
              <w:w w:val="100"/>
              <w:position w:val="0"/>
              <w:sz w:val="28"/>
              <w:szCs w:val="28"/>
              <w:highlight w:val="none"/>
            </w:rPr>
          </w:pPr>
          <w:r>
            <w:rPr>
              <w:rFonts w:hint="eastAsia" w:ascii="宋体" w:hAnsi="宋体" w:eastAsia="宋体" w:cs="宋体"/>
              <w:b w:val="0"/>
              <w:bCs w:val="0"/>
              <w:color w:val="auto"/>
              <w:spacing w:val="0"/>
              <w:w w:val="100"/>
              <w:position w:val="0"/>
              <w:sz w:val="28"/>
              <w:szCs w:val="28"/>
              <w:highlight w:val="none"/>
              <w:lang w:eastAsia="zh-CN"/>
            </w:rPr>
            <w:fldChar w:fldCharType="begin"/>
          </w:r>
          <w:r>
            <w:rPr>
              <w:rFonts w:hint="eastAsia" w:ascii="宋体" w:hAnsi="宋体" w:eastAsia="宋体" w:cs="宋体"/>
              <w:b w:val="0"/>
              <w:bCs w:val="0"/>
              <w:color w:val="auto"/>
              <w:spacing w:val="0"/>
              <w:w w:val="100"/>
              <w:position w:val="0"/>
              <w:sz w:val="28"/>
              <w:szCs w:val="28"/>
              <w:highlight w:val="none"/>
              <w:lang w:eastAsia="zh-CN"/>
            </w:rPr>
            <w:instrText xml:space="preserve"> HYPERLINK \l _Toc12660 </w:instrText>
          </w:r>
          <w:r>
            <w:rPr>
              <w:rFonts w:hint="eastAsia" w:ascii="宋体" w:hAnsi="宋体" w:eastAsia="宋体" w:cs="宋体"/>
              <w:b w:val="0"/>
              <w:bCs w:val="0"/>
              <w:color w:val="auto"/>
              <w:spacing w:val="0"/>
              <w:w w:val="100"/>
              <w:position w:val="0"/>
              <w:sz w:val="28"/>
              <w:szCs w:val="28"/>
              <w:highlight w:val="none"/>
              <w:lang w:eastAsia="zh-CN"/>
            </w:rPr>
            <w:fldChar w:fldCharType="separate"/>
          </w:r>
          <w:r>
            <w:rPr>
              <w:rFonts w:hint="eastAsia" w:ascii="宋体" w:hAnsi="宋体" w:eastAsia="宋体" w:cs="宋体"/>
              <w:b w:val="0"/>
              <w:bCs w:val="0"/>
              <w:color w:val="auto"/>
              <w:spacing w:val="0"/>
              <w:w w:val="100"/>
              <w:position w:val="0"/>
              <w:sz w:val="28"/>
              <w:szCs w:val="28"/>
              <w:highlight w:val="none"/>
            </w:rPr>
            <w:t>第五章  政府采购合同格式</w:t>
          </w:r>
          <w:r>
            <w:rPr>
              <w:rFonts w:hint="eastAsia" w:ascii="宋体" w:hAnsi="宋体" w:eastAsia="宋体" w:cs="宋体"/>
              <w:b w:val="0"/>
              <w:bCs w:val="0"/>
              <w:color w:val="auto"/>
              <w:spacing w:val="0"/>
              <w:w w:val="100"/>
              <w:position w:val="0"/>
              <w:sz w:val="28"/>
              <w:szCs w:val="28"/>
              <w:highlight w:val="none"/>
            </w:rPr>
            <w:tab/>
          </w:r>
          <w:r>
            <w:rPr>
              <w:rFonts w:hint="eastAsia" w:ascii="宋体" w:hAnsi="宋体" w:eastAsia="宋体" w:cs="宋体"/>
              <w:b w:val="0"/>
              <w:bCs w:val="0"/>
              <w:color w:val="auto"/>
              <w:spacing w:val="0"/>
              <w:w w:val="100"/>
              <w:position w:val="0"/>
              <w:sz w:val="28"/>
              <w:szCs w:val="28"/>
              <w:highlight w:val="none"/>
            </w:rPr>
            <w:fldChar w:fldCharType="begin"/>
          </w:r>
          <w:r>
            <w:rPr>
              <w:rFonts w:hint="eastAsia" w:ascii="宋体" w:hAnsi="宋体" w:eastAsia="宋体" w:cs="宋体"/>
              <w:b w:val="0"/>
              <w:bCs w:val="0"/>
              <w:color w:val="auto"/>
              <w:spacing w:val="0"/>
              <w:w w:val="100"/>
              <w:position w:val="0"/>
              <w:sz w:val="28"/>
              <w:szCs w:val="28"/>
              <w:highlight w:val="none"/>
            </w:rPr>
            <w:instrText xml:space="preserve"> PAGEREF _Toc12660 \h </w:instrText>
          </w:r>
          <w:r>
            <w:rPr>
              <w:rFonts w:hint="eastAsia" w:ascii="宋体" w:hAnsi="宋体" w:eastAsia="宋体" w:cs="宋体"/>
              <w:b w:val="0"/>
              <w:bCs w:val="0"/>
              <w:color w:val="auto"/>
              <w:spacing w:val="0"/>
              <w:w w:val="100"/>
              <w:position w:val="0"/>
              <w:sz w:val="28"/>
              <w:szCs w:val="28"/>
              <w:highlight w:val="none"/>
            </w:rPr>
            <w:fldChar w:fldCharType="separate"/>
          </w:r>
          <w:r>
            <w:rPr>
              <w:rFonts w:hint="eastAsia" w:ascii="宋体" w:hAnsi="宋体" w:eastAsia="宋体" w:cs="宋体"/>
              <w:b w:val="0"/>
              <w:bCs w:val="0"/>
              <w:color w:val="auto"/>
              <w:spacing w:val="0"/>
              <w:w w:val="100"/>
              <w:position w:val="0"/>
              <w:sz w:val="28"/>
              <w:szCs w:val="28"/>
              <w:highlight w:val="none"/>
            </w:rPr>
            <w:t>58</w:t>
          </w:r>
          <w:r>
            <w:rPr>
              <w:rFonts w:hint="eastAsia" w:ascii="宋体" w:hAnsi="宋体" w:eastAsia="宋体" w:cs="宋体"/>
              <w:b w:val="0"/>
              <w:bCs w:val="0"/>
              <w:color w:val="auto"/>
              <w:spacing w:val="0"/>
              <w:w w:val="100"/>
              <w:position w:val="0"/>
              <w:sz w:val="28"/>
              <w:szCs w:val="28"/>
              <w:highlight w:val="none"/>
            </w:rPr>
            <w:fldChar w:fldCharType="end"/>
          </w:r>
          <w:r>
            <w:rPr>
              <w:rFonts w:hint="eastAsia" w:ascii="宋体" w:hAnsi="宋体" w:eastAsia="宋体" w:cs="宋体"/>
              <w:b w:val="0"/>
              <w:bCs w:val="0"/>
              <w:color w:val="auto"/>
              <w:spacing w:val="0"/>
              <w:w w:val="100"/>
              <w:position w:val="0"/>
              <w:sz w:val="28"/>
              <w:szCs w:val="28"/>
              <w:highlight w:val="none"/>
              <w:lang w:eastAsia="zh-CN"/>
            </w:rPr>
            <w:fldChar w:fldCharType="end"/>
          </w:r>
        </w:p>
        <w:p>
          <w:pPr>
            <w:pStyle w:val="13"/>
            <w:keepNext w:val="0"/>
            <w:keepLines w:val="0"/>
            <w:pageBreakBefore w:val="0"/>
            <w:widowControl/>
            <w:tabs>
              <w:tab w:val="right" w:leader="dot" w:pos="9103"/>
            </w:tabs>
            <w:kinsoku w:val="0"/>
            <w:wordWrap/>
            <w:overflowPunct/>
            <w:topLinePunct w:val="0"/>
            <w:autoSpaceDE w:val="0"/>
            <w:autoSpaceDN w:val="0"/>
            <w:bidi w:val="0"/>
            <w:adjustRightInd w:val="0"/>
            <w:snapToGrid w:val="0"/>
            <w:spacing w:line="800" w:lineRule="exact"/>
            <w:textAlignment w:val="baseline"/>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pacing w:val="0"/>
              <w:w w:val="100"/>
              <w:position w:val="0"/>
              <w:sz w:val="28"/>
              <w:szCs w:val="28"/>
              <w:highlight w:val="none"/>
              <w:lang w:eastAsia="zh-CN"/>
            </w:rPr>
            <w:fldChar w:fldCharType="begin"/>
          </w:r>
          <w:r>
            <w:rPr>
              <w:rFonts w:hint="eastAsia" w:ascii="宋体" w:hAnsi="宋体" w:eastAsia="宋体" w:cs="宋体"/>
              <w:b w:val="0"/>
              <w:bCs w:val="0"/>
              <w:color w:val="auto"/>
              <w:spacing w:val="0"/>
              <w:w w:val="100"/>
              <w:position w:val="0"/>
              <w:sz w:val="28"/>
              <w:szCs w:val="28"/>
              <w:highlight w:val="none"/>
              <w:lang w:eastAsia="zh-CN"/>
            </w:rPr>
            <w:instrText xml:space="preserve"> HYPERLINK \l _Toc17796 </w:instrText>
          </w:r>
          <w:r>
            <w:rPr>
              <w:rFonts w:hint="eastAsia" w:ascii="宋体" w:hAnsi="宋体" w:eastAsia="宋体" w:cs="宋体"/>
              <w:b w:val="0"/>
              <w:bCs w:val="0"/>
              <w:color w:val="auto"/>
              <w:spacing w:val="0"/>
              <w:w w:val="100"/>
              <w:position w:val="0"/>
              <w:sz w:val="28"/>
              <w:szCs w:val="28"/>
              <w:highlight w:val="none"/>
              <w:lang w:eastAsia="zh-CN"/>
            </w:rPr>
            <w:fldChar w:fldCharType="separate"/>
          </w:r>
          <w:r>
            <w:rPr>
              <w:rFonts w:hint="eastAsia" w:ascii="宋体" w:hAnsi="宋体" w:eastAsia="宋体" w:cs="宋体"/>
              <w:b w:val="0"/>
              <w:bCs w:val="0"/>
              <w:color w:val="auto"/>
              <w:spacing w:val="0"/>
              <w:w w:val="100"/>
              <w:position w:val="0"/>
              <w:sz w:val="28"/>
              <w:szCs w:val="28"/>
              <w:highlight w:val="none"/>
            </w:rPr>
            <w:t>第六章 响应文件格式</w:t>
          </w:r>
          <w:r>
            <w:rPr>
              <w:rFonts w:hint="eastAsia" w:ascii="宋体" w:hAnsi="宋体" w:eastAsia="宋体" w:cs="宋体"/>
              <w:b w:val="0"/>
              <w:bCs w:val="0"/>
              <w:color w:val="auto"/>
              <w:spacing w:val="0"/>
              <w:w w:val="100"/>
              <w:position w:val="0"/>
              <w:sz w:val="28"/>
              <w:szCs w:val="28"/>
              <w:highlight w:val="none"/>
            </w:rPr>
            <w:tab/>
          </w:r>
          <w:r>
            <w:rPr>
              <w:rFonts w:hint="eastAsia" w:ascii="宋体" w:hAnsi="宋体" w:eastAsia="宋体" w:cs="宋体"/>
              <w:b w:val="0"/>
              <w:bCs w:val="0"/>
              <w:color w:val="auto"/>
              <w:spacing w:val="0"/>
              <w:w w:val="100"/>
              <w:position w:val="0"/>
              <w:sz w:val="28"/>
              <w:szCs w:val="28"/>
              <w:highlight w:val="none"/>
            </w:rPr>
            <w:fldChar w:fldCharType="begin"/>
          </w:r>
          <w:r>
            <w:rPr>
              <w:rFonts w:hint="eastAsia" w:ascii="宋体" w:hAnsi="宋体" w:eastAsia="宋体" w:cs="宋体"/>
              <w:b w:val="0"/>
              <w:bCs w:val="0"/>
              <w:color w:val="auto"/>
              <w:spacing w:val="0"/>
              <w:w w:val="100"/>
              <w:position w:val="0"/>
              <w:sz w:val="28"/>
              <w:szCs w:val="28"/>
              <w:highlight w:val="none"/>
            </w:rPr>
            <w:instrText xml:space="preserve"> PAGEREF _Toc17796 \h </w:instrText>
          </w:r>
          <w:r>
            <w:rPr>
              <w:rFonts w:hint="eastAsia" w:ascii="宋体" w:hAnsi="宋体" w:eastAsia="宋体" w:cs="宋体"/>
              <w:b w:val="0"/>
              <w:bCs w:val="0"/>
              <w:color w:val="auto"/>
              <w:spacing w:val="0"/>
              <w:w w:val="100"/>
              <w:position w:val="0"/>
              <w:sz w:val="28"/>
              <w:szCs w:val="28"/>
              <w:highlight w:val="none"/>
            </w:rPr>
            <w:fldChar w:fldCharType="separate"/>
          </w:r>
          <w:r>
            <w:rPr>
              <w:rFonts w:hint="eastAsia" w:ascii="宋体" w:hAnsi="宋体" w:eastAsia="宋体" w:cs="宋体"/>
              <w:b w:val="0"/>
              <w:bCs w:val="0"/>
              <w:color w:val="auto"/>
              <w:spacing w:val="0"/>
              <w:w w:val="100"/>
              <w:position w:val="0"/>
              <w:sz w:val="28"/>
              <w:szCs w:val="28"/>
              <w:highlight w:val="none"/>
            </w:rPr>
            <w:t>63</w:t>
          </w:r>
          <w:r>
            <w:rPr>
              <w:rFonts w:hint="eastAsia" w:ascii="宋体" w:hAnsi="宋体" w:eastAsia="宋体" w:cs="宋体"/>
              <w:b w:val="0"/>
              <w:bCs w:val="0"/>
              <w:color w:val="auto"/>
              <w:spacing w:val="0"/>
              <w:w w:val="100"/>
              <w:position w:val="0"/>
              <w:sz w:val="28"/>
              <w:szCs w:val="28"/>
              <w:highlight w:val="none"/>
            </w:rPr>
            <w:fldChar w:fldCharType="end"/>
          </w:r>
          <w:r>
            <w:rPr>
              <w:rFonts w:hint="eastAsia" w:ascii="宋体" w:hAnsi="宋体" w:eastAsia="宋体" w:cs="宋体"/>
              <w:b w:val="0"/>
              <w:bCs w:val="0"/>
              <w:color w:val="auto"/>
              <w:spacing w:val="0"/>
              <w:w w:val="100"/>
              <w:position w:val="0"/>
              <w:sz w:val="28"/>
              <w:szCs w:val="28"/>
              <w:highlight w:val="none"/>
              <w:lang w:eastAsia="zh-CN"/>
            </w:rPr>
            <w:fldChar w:fldCharType="end"/>
          </w:r>
        </w:p>
        <w:p>
          <w:pPr>
            <w:pStyle w:val="13"/>
            <w:keepNext w:val="0"/>
            <w:keepLines w:val="0"/>
            <w:pageBreakBefore w:val="0"/>
            <w:widowControl/>
            <w:tabs>
              <w:tab w:val="right" w:leader="dot" w:pos="9103"/>
            </w:tabs>
            <w:kinsoku w:val="0"/>
            <w:wordWrap/>
            <w:overflowPunct/>
            <w:topLinePunct w:val="0"/>
            <w:autoSpaceDE w:val="0"/>
            <w:autoSpaceDN w:val="0"/>
            <w:bidi w:val="0"/>
            <w:adjustRightInd w:val="0"/>
            <w:snapToGrid w:val="0"/>
            <w:spacing w:line="800" w:lineRule="exact"/>
            <w:textAlignment w:val="baseline"/>
            <w:rPr>
              <w:rFonts w:hint="eastAsia" w:ascii="宋体" w:hAnsi="宋体" w:eastAsia="宋体" w:cs="宋体"/>
              <w:b w:val="0"/>
              <w:bCs w:val="0"/>
              <w:color w:val="auto"/>
              <w:highlight w:val="none"/>
            </w:rPr>
          </w:pPr>
        </w:p>
        <w:p>
          <w:pPr>
            <w:spacing w:before="0" w:beforeLines="0" w:after="0" w:afterLines="0" w:line="600" w:lineRule="auto"/>
            <w:ind w:left="0" w:leftChars="0" w:right="0" w:rightChars="0" w:firstLine="0" w:firstLineChars="0"/>
            <w:jc w:val="both"/>
            <w:rPr>
              <w:rFonts w:hint="eastAsia" w:asciiTheme="majorEastAsia" w:hAnsiTheme="majorEastAsia" w:eastAsiaTheme="majorEastAsia" w:cstheme="majorEastAsia"/>
              <w:b/>
              <w:bCs/>
              <w:snapToGrid w:val="0"/>
              <w:color w:val="auto"/>
              <w:spacing w:val="0"/>
              <w:w w:val="100"/>
              <w:kern w:val="0"/>
              <w:position w:val="0"/>
              <w:sz w:val="21"/>
              <w:szCs w:val="21"/>
              <w:highlight w:val="none"/>
              <w:lang w:eastAsia="zh-CN"/>
            </w:rPr>
          </w:pPr>
          <w:r>
            <w:rPr>
              <w:rFonts w:hint="eastAsia" w:asciiTheme="majorEastAsia" w:hAnsiTheme="majorEastAsia" w:eastAsiaTheme="majorEastAsia" w:cstheme="majorEastAsia"/>
              <w:bCs w:val="0"/>
              <w:color w:val="auto"/>
              <w:spacing w:val="0"/>
              <w:w w:val="100"/>
              <w:position w:val="0"/>
              <w:szCs w:val="24"/>
              <w:highlight w:val="none"/>
              <w:lang w:eastAsia="zh-CN"/>
            </w:rPr>
            <w:fldChar w:fldCharType="end"/>
          </w:r>
        </w:p>
      </w:sdtContent>
    </w:sdt>
    <w:p>
      <w:pPr>
        <w:bidi w:val="0"/>
        <w:rPr>
          <w:rFonts w:hint="eastAsia" w:ascii="Arial" w:hAnsi="Arial" w:eastAsia="Arial" w:cs="Arial"/>
          <w:snapToGrid w:val="0"/>
          <w:color w:val="auto"/>
          <w:kern w:val="0"/>
          <w:sz w:val="21"/>
          <w:szCs w:val="21"/>
          <w:highlight w:val="none"/>
          <w:lang w:eastAsia="zh-CN"/>
        </w:rPr>
      </w:pPr>
    </w:p>
    <w:p>
      <w:pPr>
        <w:bidi w:val="0"/>
        <w:rPr>
          <w:rFonts w:hint="eastAsia"/>
          <w:color w:val="auto"/>
          <w:highlight w:val="none"/>
          <w:lang w:eastAsia="zh-CN"/>
        </w:rPr>
      </w:pPr>
    </w:p>
    <w:p>
      <w:pPr>
        <w:bidi w:val="0"/>
        <w:rPr>
          <w:rFonts w:hint="eastAsia"/>
          <w:color w:val="auto"/>
          <w:highlight w:val="none"/>
          <w:lang w:eastAsia="zh-CN"/>
        </w:rPr>
      </w:pPr>
    </w:p>
    <w:p>
      <w:pPr>
        <w:bidi w:val="0"/>
        <w:rPr>
          <w:rFonts w:hint="eastAsia"/>
          <w:color w:val="auto"/>
          <w:highlight w:val="none"/>
          <w:lang w:eastAsia="zh-CN"/>
        </w:rPr>
      </w:pPr>
    </w:p>
    <w:p>
      <w:pPr>
        <w:bidi w:val="0"/>
        <w:rPr>
          <w:rFonts w:hint="eastAsia"/>
          <w:color w:val="auto"/>
          <w:highlight w:val="none"/>
          <w:lang w:eastAsia="zh-CN"/>
        </w:rPr>
      </w:pPr>
    </w:p>
    <w:p>
      <w:pPr>
        <w:bidi w:val="0"/>
        <w:rPr>
          <w:rFonts w:hint="eastAsia"/>
          <w:color w:val="auto"/>
          <w:highlight w:val="none"/>
          <w:lang w:eastAsia="zh-CN"/>
        </w:rPr>
      </w:pPr>
    </w:p>
    <w:p>
      <w:pPr>
        <w:bidi w:val="0"/>
        <w:rPr>
          <w:rFonts w:hint="eastAsia"/>
          <w:color w:val="auto"/>
          <w:highlight w:val="none"/>
          <w:lang w:eastAsia="zh-CN"/>
        </w:rPr>
      </w:pPr>
    </w:p>
    <w:p>
      <w:pPr>
        <w:bidi w:val="0"/>
        <w:rPr>
          <w:rFonts w:hint="eastAsia"/>
          <w:color w:val="auto"/>
          <w:highlight w:val="none"/>
          <w:lang w:eastAsia="zh-CN"/>
        </w:rPr>
      </w:pPr>
    </w:p>
    <w:p>
      <w:pPr>
        <w:bidi w:val="0"/>
        <w:rPr>
          <w:rFonts w:hint="eastAsia"/>
          <w:color w:val="auto"/>
          <w:highlight w:val="none"/>
          <w:lang w:eastAsia="zh-CN"/>
        </w:rPr>
      </w:pPr>
    </w:p>
    <w:p>
      <w:pPr>
        <w:bidi w:val="0"/>
        <w:rPr>
          <w:rFonts w:hint="eastAsia"/>
          <w:color w:val="auto"/>
          <w:highlight w:val="none"/>
          <w:lang w:eastAsia="zh-CN"/>
        </w:rPr>
      </w:pPr>
    </w:p>
    <w:p>
      <w:pPr>
        <w:bidi w:val="0"/>
        <w:rPr>
          <w:rFonts w:hint="eastAsia"/>
          <w:color w:val="auto"/>
          <w:highlight w:val="none"/>
          <w:lang w:eastAsia="zh-CN"/>
        </w:rPr>
      </w:pPr>
    </w:p>
    <w:p>
      <w:pPr>
        <w:bidi w:val="0"/>
        <w:rPr>
          <w:rFonts w:hint="eastAsia"/>
          <w:color w:val="auto"/>
          <w:highlight w:val="none"/>
          <w:lang w:eastAsia="zh-CN"/>
        </w:rPr>
      </w:pPr>
    </w:p>
    <w:p>
      <w:pPr>
        <w:bidi w:val="0"/>
        <w:rPr>
          <w:rFonts w:hint="eastAsia"/>
          <w:color w:val="auto"/>
          <w:highlight w:val="none"/>
          <w:lang w:eastAsia="zh-CN"/>
        </w:rPr>
      </w:pPr>
    </w:p>
    <w:p>
      <w:pPr>
        <w:bidi w:val="0"/>
        <w:rPr>
          <w:rFonts w:hint="eastAsia"/>
          <w:color w:val="auto"/>
          <w:highlight w:val="none"/>
          <w:lang w:eastAsia="zh-CN"/>
        </w:rPr>
      </w:pPr>
    </w:p>
    <w:p>
      <w:pPr>
        <w:bidi w:val="0"/>
        <w:rPr>
          <w:rFonts w:hint="eastAsia"/>
          <w:color w:val="auto"/>
          <w:highlight w:val="none"/>
          <w:lang w:eastAsia="zh-CN"/>
        </w:rPr>
      </w:pPr>
    </w:p>
    <w:p>
      <w:pPr>
        <w:bidi w:val="0"/>
        <w:rPr>
          <w:rFonts w:hint="eastAsia"/>
          <w:color w:val="auto"/>
          <w:highlight w:val="none"/>
          <w:lang w:eastAsia="zh-CN"/>
        </w:rPr>
      </w:pPr>
    </w:p>
    <w:p>
      <w:pPr>
        <w:tabs>
          <w:tab w:val="left" w:pos="4809"/>
        </w:tabs>
        <w:bidi w:val="0"/>
        <w:jc w:val="left"/>
        <w:rPr>
          <w:rFonts w:hint="eastAsia"/>
          <w:color w:val="auto"/>
          <w:highlight w:val="none"/>
          <w:lang w:eastAsia="zh-CN"/>
        </w:rPr>
        <w:sectPr>
          <w:headerReference r:id="rId5" w:type="default"/>
          <w:footerReference r:id="rId6" w:type="default"/>
          <w:pgSz w:w="11907" w:h="16840"/>
          <w:pgMar w:top="1440" w:right="1800" w:bottom="1440" w:left="1800" w:header="1219" w:footer="0" w:gutter="0"/>
          <w:pgNumType w:fmt="decimal"/>
          <w:cols w:space="720" w:num="1"/>
        </w:sectPr>
      </w:pPr>
      <w:r>
        <w:rPr>
          <w:rFonts w:hint="eastAsia"/>
          <w:color w:val="auto"/>
          <w:highlight w:val="none"/>
          <w:lang w:eastAsia="zh-CN"/>
        </w:rPr>
        <w:tab/>
      </w:r>
    </w:p>
    <w:p>
      <w:pPr>
        <w:keepNext w:val="0"/>
        <w:keepLines w:val="0"/>
        <w:pageBreakBefore w:val="0"/>
        <w:kinsoku/>
        <w:wordWrap/>
        <w:overflowPunct/>
        <w:topLinePunct w:val="0"/>
        <w:autoSpaceDE/>
        <w:autoSpaceDN/>
        <w:bidi w:val="0"/>
        <w:adjustRightInd/>
        <w:snapToGrid w:val="0"/>
        <w:spacing w:line="500" w:lineRule="exact"/>
        <w:jc w:val="center"/>
        <w:textAlignment w:val="auto"/>
        <w:outlineLvl w:val="1"/>
        <w:rPr>
          <w:rFonts w:hint="eastAsia" w:asciiTheme="majorEastAsia" w:hAnsiTheme="majorEastAsia" w:eastAsiaTheme="majorEastAsia" w:cstheme="majorEastAsia"/>
          <w:b/>
          <w:bCs w:val="0"/>
          <w:color w:val="auto"/>
          <w:spacing w:val="0"/>
          <w:w w:val="100"/>
          <w:position w:val="0"/>
          <w:sz w:val="36"/>
          <w:szCs w:val="36"/>
          <w:highlight w:val="none"/>
          <w:shd w:val="clear" w:color="050000" w:fill="auto"/>
          <w:lang w:eastAsia="zh-CN"/>
        </w:rPr>
      </w:pPr>
      <w:bookmarkStart w:id="3" w:name="_Toc1661"/>
      <w:bookmarkStart w:id="4" w:name="_Toc30719"/>
      <w:r>
        <w:rPr>
          <w:rFonts w:hint="eastAsia" w:asciiTheme="majorEastAsia" w:hAnsiTheme="majorEastAsia" w:eastAsiaTheme="majorEastAsia" w:cstheme="majorEastAsia"/>
          <w:b/>
          <w:bCs w:val="0"/>
          <w:color w:val="auto"/>
          <w:spacing w:val="0"/>
          <w:w w:val="100"/>
          <w:position w:val="0"/>
          <w:sz w:val="36"/>
          <w:szCs w:val="36"/>
          <w:highlight w:val="none"/>
          <w:shd w:val="clear" w:color="050000" w:fill="auto"/>
          <w:lang w:eastAsia="zh-CN"/>
        </w:rPr>
        <w:t>第一章  磋商公告</w:t>
      </w:r>
      <w:bookmarkEnd w:id="3"/>
      <w:bookmarkEnd w:id="4"/>
    </w:p>
    <w:p>
      <w:pPr>
        <w:keepNext w:val="0"/>
        <w:keepLines w:val="0"/>
        <w:pageBreakBefore w:val="0"/>
        <w:kinsoku/>
        <w:wordWrap/>
        <w:overflowPunct/>
        <w:topLinePunct w:val="0"/>
        <w:autoSpaceDE/>
        <w:autoSpaceDN/>
        <w:bidi w:val="0"/>
        <w:adjustRightInd/>
        <w:snapToGrid w:val="0"/>
        <w:spacing w:line="500" w:lineRule="exact"/>
        <w:jc w:val="center"/>
        <w:textAlignment w:val="auto"/>
        <w:outlineLvl w:val="1"/>
        <w:rPr>
          <w:rFonts w:hint="eastAsia" w:asciiTheme="majorEastAsia" w:hAnsiTheme="majorEastAsia" w:eastAsiaTheme="majorEastAsia" w:cstheme="majorEastAsia"/>
          <w:b/>
          <w:bCs w:val="0"/>
          <w:color w:val="auto"/>
          <w:spacing w:val="0"/>
          <w:w w:val="100"/>
          <w:position w:val="0"/>
          <w:sz w:val="36"/>
          <w:szCs w:val="36"/>
          <w:highlight w:val="none"/>
          <w:shd w:val="clear" w:color="050000" w:fill="auto"/>
          <w:lang w:eastAsia="zh-CN"/>
        </w:rPr>
      </w:pPr>
      <w:bookmarkStart w:id="5" w:name="_Toc11338"/>
      <w:bookmarkStart w:id="6" w:name="_Toc215"/>
      <w:bookmarkStart w:id="7" w:name="_Toc11124"/>
      <w:bookmarkStart w:id="8" w:name="_Toc18652"/>
      <w:r>
        <w:rPr>
          <w:rFonts w:hint="eastAsia" w:asciiTheme="majorEastAsia" w:hAnsiTheme="majorEastAsia" w:eastAsiaTheme="majorEastAsia" w:cstheme="majorEastAsia"/>
          <w:b/>
          <w:bCs w:val="0"/>
          <w:color w:val="auto"/>
          <w:spacing w:val="0"/>
          <w:w w:val="100"/>
          <w:position w:val="0"/>
          <w:sz w:val="36"/>
          <w:szCs w:val="36"/>
          <w:highlight w:val="none"/>
          <w:shd w:val="clear" w:color="050000" w:fill="auto"/>
          <w:lang w:eastAsia="zh-CN"/>
        </w:rPr>
        <w:t>伊犁师范大学消防保障服务项目</w:t>
      </w:r>
      <w:bookmarkEnd w:id="5"/>
      <w:bookmarkEnd w:id="6"/>
    </w:p>
    <w:tbl>
      <w:tblPr>
        <w:tblStyle w:val="24"/>
        <w:tblpPr w:leftFromText="180" w:rightFromText="180" w:vertAnchor="page" w:horzAnchor="page" w:tblpX="1431" w:tblpY="3276"/>
        <w:tblOverlap w:val="never"/>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9776" w:type="dxa"/>
          </w:tcPr>
          <w:p>
            <w:pPr>
              <w:keepNext w:val="0"/>
              <w:keepLines w:val="0"/>
              <w:pageBreakBefore w:val="0"/>
              <w:widowControl w:val="0"/>
              <w:wordWrap/>
              <w:overflowPunct/>
              <w:topLinePunct w:val="0"/>
              <w:bidi w:val="0"/>
              <w:snapToGrid w:val="0"/>
              <w:spacing w:line="500" w:lineRule="exact"/>
              <w:ind w:firstLine="560" w:firstLineChars="200"/>
              <w:jc w:val="both"/>
              <w:rPr>
                <w:rFonts w:hint="eastAsia" w:asciiTheme="majorEastAsia" w:hAnsiTheme="majorEastAsia" w:eastAsiaTheme="majorEastAsia" w:cstheme="majorEastAsia"/>
                <w:bCs/>
                <w:color w:val="auto"/>
                <w:spacing w:val="0"/>
                <w:w w:val="100"/>
                <w:position w:val="0"/>
                <w:sz w:val="28"/>
                <w:szCs w:val="28"/>
                <w:highlight w:val="none"/>
                <w:shd w:val="clear" w:color="050000" w:fill="auto"/>
              </w:rPr>
            </w:pPr>
            <w:r>
              <w:rPr>
                <w:rFonts w:hint="eastAsia" w:asciiTheme="majorEastAsia" w:hAnsiTheme="majorEastAsia" w:eastAsiaTheme="majorEastAsia" w:cstheme="majorEastAsia"/>
                <w:bCs/>
                <w:color w:val="auto"/>
                <w:spacing w:val="0"/>
                <w:w w:val="100"/>
                <w:position w:val="0"/>
                <w:sz w:val="28"/>
                <w:szCs w:val="28"/>
                <w:highlight w:val="none"/>
                <w:shd w:val="clear" w:color="050000" w:fill="auto"/>
              </w:rPr>
              <w:t xml:space="preserve">项目概况     </w:t>
            </w:r>
          </w:p>
          <w:p>
            <w:pPr>
              <w:keepNext w:val="0"/>
              <w:keepLines w:val="0"/>
              <w:pageBreakBefore w:val="0"/>
              <w:widowControl w:val="0"/>
              <w:wordWrap/>
              <w:overflowPunct/>
              <w:topLinePunct w:val="0"/>
              <w:bidi w:val="0"/>
              <w:snapToGrid w:val="0"/>
              <w:spacing w:line="500" w:lineRule="exact"/>
              <w:ind w:firstLine="560" w:firstLineChars="200"/>
              <w:jc w:val="both"/>
              <w:rPr>
                <w:rFonts w:hint="eastAsia" w:asciiTheme="majorEastAsia" w:hAnsiTheme="majorEastAsia" w:eastAsiaTheme="majorEastAsia" w:cstheme="majorEastAsia"/>
                <w:bCs/>
                <w:color w:val="auto"/>
                <w:spacing w:val="0"/>
                <w:w w:val="100"/>
                <w:position w:val="0"/>
                <w:sz w:val="28"/>
                <w:szCs w:val="28"/>
                <w:highlight w:val="none"/>
                <w:shd w:val="clear" w:color="050000" w:fill="auto"/>
              </w:rPr>
            </w:pPr>
            <w:r>
              <w:rPr>
                <w:rFonts w:hint="eastAsia" w:asciiTheme="majorEastAsia" w:hAnsiTheme="majorEastAsia" w:eastAsiaTheme="majorEastAsia" w:cstheme="majorEastAsia"/>
                <w:bCs/>
                <w:color w:val="auto"/>
                <w:spacing w:val="0"/>
                <w:w w:val="100"/>
                <w:position w:val="0"/>
                <w:sz w:val="28"/>
                <w:szCs w:val="28"/>
                <w:highlight w:val="none"/>
                <w:shd w:val="clear" w:color="050000" w:fill="auto"/>
              </w:rPr>
              <w:t xml:space="preserve">伊犁师范大学消防保障服务项目采购项目的潜在供应商应在新疆政采云平台线上获取获取采购文件，并于2023年04月17日 11:00（北京时间）前提交响应文件。    </w:t>
            </w:r>
          </w:p>
        </w:tc>
      </w:tr>
    </w:tbl>
    <w:p>
      <w:pPr>
        <w:keepNext w:val="0"/>
        <w:keepLines w:val="0"/>
        <w:pageBreakBefore w:val="0"/>
        <w:kinsoku/>
        <w:wordWrap/>
        <w:overflowPunct/>
        <w:topLinePunct w:val="0"/>
        <w:autoSpaceDE/>
        <w:autoSpaceDN/>
        <w:bidi w:val="0"/>
        <w:adjustRightInd/>
        <w:snapToGrid w:val="0"/>
        <w:spacing w:line="500" w:lineRule="exact"/>
        <w:jc w:val="center"/>
        <w:textAlignment w:val="auto"/>
        <w:outlineLvl w:val="1"/>
        <w:rPr>
          <w:rFonts w:hint="eastAsia" w:asciiTheme="majorEastAsia" w:hAnsiTheme="majorEastAsia" w:eastAsiaTheme="majorEastAsia" w:cstheme="majorEastAsia"/>
          <w:b/>
          <w:bCs w:val="0"/>
          <w:color w:val="auto"/>
          <w:spacing w:val="0"/>
          <w:w w:val="100"/>
          <w:position w:val="0"/>
          <w:sz w:val="36"/>
          <w:szCs w:val="36"/>
          <w:highlight w:val="none"/>
          <w:shd w:val="clear" w:color="050000" w:fill="auto"/>
          <w:lang w:eastAsia="zh-CN"/>
        </w:rPr>
      </w:pPr>
      <w:bookmarkStart w:id="9" w:name="_Toc2601"/>
      <w:bookmarkStart w:id="10" w:name="_Toc24576"/>
      <w:r>
        <w:rPr>
          <w:rFonts w:hint="eastAsia" w:asciiTheme="majorEastAsia" w:hAnsiTheme="majorEastAsia" w:eastAsiaTheme="majorEastAsia" w:cstheme="majorEastAsia"/>
          <w:b/>
          <w:bCs w:val="0"/>
          <w:color w:val="auto"/>
          <w:spacing w:val="0"/>
          <w:w w:val="100"/>
          <w:position w:val="0"/>
          <w:sz w:val="36"/>
          <w:szCs w:val="36"/>
          <w:highlight w:val="none"/>
          <w:shd w:val="clear" w:color="050000" w:fill="auto"/>
          <w:lang w:eastAsia="zh-CN"/>
        </w:rPr>
        <w:t>竞争性磋商招标公告</w:t>
      </w:r>
      <w:bookmarkEnd w:id="9"/>
      <w:bookmarkEnd w:id="10"/>
    </w:p>
    <w:bookmarkEnd w:id="7"/>
    <w:bookmarkEnd w:id="8"/>
    <w:p>
      <w:pPr>
        <w:pStyle w:val="16"/>
        <w:keepNext w:val="0"/>
        <w:keepLines w:val="0"/>
        <w:pageBreakBefore w:val="0"/>
        <w:widowControl/>
        <w:suppressLineNumbers w:val="0"/>
        <w:kinsoku w:val="0"/>
        <w:wordWrap/>
        <w:overflowPunct/>
        <w:topLinePunct w:val="0"/>
        <w:autoSpaceDE w:val="0"/>
        <w:autoSpaceDN w:val="0"/>
        <w:bidi w:val="0"/>
        <w:adjustRightInd w:val="0"/>
        <w:snapToGrid w:val="0"/>
        <w:spacing w:before="255" w:beforeAutospacing="0" w:after="255" w:afterAutospacing="0" w:line="500" w:lineRule="exact"/>
        <w:ind w:left="0" w:right="0" w:firstLine="0"/>
        <w:jc w:val="both"/>
        <w:textAlignment w:val="baseline"/>
        <w:rPr>
          <w:rFonts w:hint="eastAsia" w:ascii="宋体" w:hAnsi="宋体" w:eastAsia="宋体" w:cs="宋体"/>
          <w:i w:val="0"/>
          <w:iCs w:val="0"/>
          <w:caps w:val="0"/>
          <w:color w:val="000000"/>
          <w:spacing w:val="0"/>
          <w:sz w:val="28"/>
          <w:szCs w:val="28"/>
        </w:rPr>
      </w:pPr>
      <w:r>
        <w:rPr>
          <w:rStyle w:val="21"/>
          <w:rFonts w:hint="eastAsia" w:ascii="宋体" w:hAnsi="宋体" w:eastAsia="宋体" w:cs="宋体"/>
          <w:i w:val="0"/>
          <w:iCs w:val="0"/>
          <w:caps w:val="0"/>
          <w:color w:val="000000"/>
          <w:spacing w:val="0"/>
          <w:sz w:val="28"/>
          <w:szCs w:val="28"/>
        </w:rPr>
        <w:t>一、项目基本情况</w:t>
      </w:r>
    </w:p>
    <w:p>
      <w:pPr>
        <w:pStyle w:val="16"/>
        <w:keepNext w:val="0"/>
        <w:keepLines w:val="0"/>
        <w:pageBreakBefore w:val="0"/>
        <w:widowControl/>
        <w:suppressLineNumbers w:val="0"/>
        <w:kinsoku w:val="0"/>
        <w:wordWrap/>
        <w:overflowPunct/>
        <w:topLinePunct w:val="0"/>
        <w:autoSpaceDE w:val="0"/>
        <w:autoSpaceDN w:val="0"/>
        <w:bidi w:val="0"/>
        <w:adjustRightInd w:val="0"/>
        <w:snapToGrid w:val="0"/>
        <w:spacing w:before="75" w:beforeAutospacing="0" w:after="75" w:afterAutospacing="0" w:line="500" w:lineRule="exact"/>
        <w:ind w:left="0" w:right="0"/>
        <w:textAlignment w:val="baseline"/>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    项目编号：XJYF2023-37 </w:t>
      </w:r>
    </w:p>
    <w:p>
      <w:pPr>
        <w:pStyle w:val="16"/>
        <w:keepNext w:val="0"/>
        <w:keepLines w:val="0"/>
        <w:pageBreakBefore w:val="0"/>
        <w:widowControl/>
        <w:suppressLineNumbers w:val="0"/>
        <w:kinsoku w:val="0"/>
        <w:wordWrap/>
        <w:overflowPunct/>
        <w:topLinePunct w:val="0"/>
        <w:autoSpaceDE w:val="0"/>
        <w:autoSpaceDN w:val="0"/>
        <w:bidi w:val="0"/>
        <w:adjustRightInd w:val="0"/>
        <w:snapToGrid w:val="0"/>
        <w:spacing w:before="75" w:beforeAutospacing="0" w:after="75" w:afterAutospacing="0" w:line="500" w:lineRule="exact"/>
        <w:ind w:left="0" w:right="0"/>
        <w:textAlignment w:val="baseline"/>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    项目名称：伊犁师范大学消防保障服务项目 </w:t>
      </w:r>
    </w:p>
    <w:p>
      <w:pPr>
        <w:pStyle w:val="16"/>
        <w:keepNext w:val="0"/>
        <w:keepLines w:val="0"/>
        <w:pageBreakBefore w:val="0"/>
        <w:widowControl/>
        <w:suppressLineNumbers w:val="0"/>
        <w:kinsoku w:val="0"/>
        <w:wordWrap/>
        <w:overflowPunct/>
        <w:topLinePunct w:val="0"/>
        <w:autoSpaceDE w:val="0"/>
        <w:autoSpaceDN w:val="0"/>
        <w:bidi w:val="0"/>
        <w:adjustRightInd w:val="0"/>
        <w:snapToGrid w:val="0"/>
        <w:spacing w:before="75" w:beforeAutospacing="0" w:after="75" w:afterAutospacing="0" w:line="500" w:lineRule="exact"/>
        <w:ind w:left="0" w:right="0"/>
        <w:textAlignment w:val="baseline"/>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    采购方式：竞争性磋商 </w:t>
      </w:r>
    </w:p>
    <w:p>
      <w:pPr>
        <w:pStyle w:val="16"/>
        <w:keepNext w:val="0"/>
        <w:keepLines w:val="0"/>
        <w:pageBreakBefore w:val="0"/>
        <w:widowControl/>
        <w:suppressLineNumbers w:val="0"/>
        <w:kinsoku w:val="0"/>
        <w:wordWrap/>
        <w:overflowPunct/>
        <w:topLinePunct w:val="0"/>
        <w:autoSpaceDE w:val="0"/>
        <w:autoSpaceDN w:val="0"/>
        <w:bidi w:val="0"/>
        <w:adjustRightInd w:val="0"/>
        <w:snapToGrid w:val="0"/>
        <w:spacing w:before="75" w:beforeAutospacing="0" w:after="75" w:afterAutospacing="0" w:line="500" w:lineRule="exact"/>
        <w:ind w:left="0" w:right="0"/>
        <w:textAlignment w:val="baseline"/>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    预算金额（元）：1950000  </w:t>
      </w:r>
    </w:p>
    <w:p>
      <w:pPr>
        <w:pStyle w:val="16"/>
        <w:keepNext w:val="0"/>
        <w:keepLines w:val="0"/>
        <w:pageBreakBefore w:val="0"/>
        <w:widowControl/>
        <w:suppressLineNumbers w:val="0"/>
        <w:kinsoku w:val="0"/>
        <w:wordWrap/>
        <w:overflowPunct/>
        <w:topLinePunct w:val="0"/>
        <w:autoSpaceDE w:val="0"/>
        <w:autoSpaceDN w:val="0"/>
        <w:bidi w:val="0"/>
        <w:adjustRightInd w:val="0"/>
        <w:snapToGrid w:val="0"/>
        <w:spacing w:before="75" w:beforeAutospacing="0" w:after="75" w:afterAutospacing="0" w:line="500" w:lineRule="exact"/>
        <w:ind w:left="0" w:right="0"/>
        <w:textAlignment w:val="baseline"/>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    最高限价（元）：1950000  </w:t>
      </w:r>
    </w:p>
    <w:p>
      <w:pPr>
        <w:pStyle w:val="16"/>
        <w:keepNext w:val="0"/>
        <w:keepLines w:val="0"/>
        <w:pageBreakBefore w:val="0"/>
        <w:widowControl/>
        <w:suppressLineNumbers w:val="0"/>
        <w:kinsoku w:val="0"/>
        <w:wordWrap/>
        <w:overflowPunct/>
        <w:topLinePunct w:val="0"/>
        <w:autoSpaceDE w:val="0"/>
        <w:autoSpaceDN w:val="0"/>
        <w:bidi w:val="0"/>
        <w:adjustRightInd w:val="0"/>
        <w:snapToGrid w:val="0"/>
        <w:spacing w:before="75" w:beforeAutospacing="0" w:after="75" w:afterAutospacing="0" w:line="500" w:lineRule="exact"/>
        <w:ind w:left="0" w:right="0"/>
        <w:textAlignment w:val="baseline"/>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    采购需求：</w:t>
      </w:r>
      <w:r>
        <w:rPr>
          <w:rFonts w:hint="eastAsia" w:ascii="宋体" w:hAnsi="宋体" w:eastAsia="宋体" w:cs="宋体"/>
          <w:i w:val="0"/>
          <w:iCs w:val="0"/>
          <w:caps w:val="0"/>
          <w:snapToGrid w:val="0"/>
          <w:color w:val="000000"/>
          <w:spacing w:val="0"/>
          <w:kern w:val="0"/>
          <w:sz w:val="28"/>
          <w:szCs w:val="28"/>
          <w:bdr w:val="none" w:color="auto" w:sz="0" w:space="0"/>
          <w:lang w:val="en-US" w:eastAsia="zh-CN" w:bidi="ar"/>
        </w:rPr>
        <w:t>          </w:t>
      </w:r>
    </w:p>
    <w:p>
      <w:pPr>
        <w:pStyle w:val="16"/>
        <w:keepNext w:val="0"/>
        <w:keepLines w:val="0"/>
        <w:pageBreakBefore w:val="0"/>
        <w:widowControl/>
        <w:suppressLineNumbers w:val="0"/>
        <w:kinsoku w:val="0"/>
        <w:wordWrap/>
        <w:overflowPunct/>
        <w:topLinePunct w:val="0"/>
        <w:autoSpaceDE w:val="0"/>
        <w:autoSpaceDN w:val="0"/>
        <w:bidi w:val="0"/>
        <w:adjustRightInd w:val="0"/>
        <w:snapToGrid w:val="0"/>
        <w:spacing w:before="75" w:beforeAutospacing="0" w:after="75" w:afterAutospacing="0" w:line="500" w:lineRule="exact"/>
        <w:ind w:left="0" w:right="0"/>
        <w:textAlignment w:val="baseline"/>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shd w:val="clear" w:fill="F7F7F7"/>
        </w:rPr>
        <w:t>   标项名称：</w:t>
      </w:r>
      <w:r>
        <w:rPr>
          <w:rStyle w:val="22"/>
          <w:rFonts w:hint="eastAsia" w:ascii="宋体" w:hAnsi="宋体" w:eastAsia="宋体" w:cs="宋体"/>
          <w:i w:val="0"/>
          <w:iCs w:val="0"/>
          <w:caps w:val="0"/>
          <w:color w:val="000000"/>
          <w:spacing w:val="0"/>
          <w:sz w:val="28"/>
          <w:szCs w:val="28"/>
          <w:shd w:val="clear" w:fill="F7F7F7"/>
        </w:rPr>
        <w:t>伊犁师范大学消防保障服务</w:t>
      </w:r>
      <w:r>
        <w:rPr>
          <w:rFonts w:hint="eastAsia" w:ascii="宋体" w:hAnsi="宋体" w:eastAsia="宋体" w:cs="宋体"/>
          <w:i w:val="0"/>
          <w:iCs w:val="0"/>
          <w:caps w:val="0"/>
          <w:color w:val="000000"/>
          <w:spacing w:val="0"/>
          <w:sz w:val="28"/>
          <w:szCs w:val="28"/>
        </w:rPr>
        <w:t>项目</w:t>
      </w:r>
      <w:r>
        <w:rPr>
          <w:rFonts w:hint="eastAsia" w:ascii="宋体" w:hAnsi="宋体" w:eastAsia="宋体" w:cs="宋体"/>
          <w:i w:val="0"/>
          <w:iCs w:val="0"/>
          <w:caps w:val="0"/>
          <w:color w:val="000000"/>
          <w:spacing w:val="0"/>
          <w:sz w:val="28"/>
          <w:szCs w:val="28"/>
          <w:shd w:val="clear" w:fill="F7F7F7"/>
        </w:rPr>
        <w:t> </w:t>
      </w:r>
    </w:p>
    <w:p>
      <w:pPr>
        <w:keepNext w:val="0"/>
        <w:keepLines w:val="0"/>
        <w:pageBreakBefore w:val="0"/>
        <w:widowControl/>
        <w:suppressLineNumbers w:val="0"/>
        <w:kinsoku w:val="0"/>
        <w:wordWrap/>
        <w:overflowPunct/>
        <w:topLinePunct w:val="0"/>
        <w:autoSpaceDE w:val="0"/>
        <w:autoSpaceDN w:val="0"/>
        <w:bidi w:val="0"/>
        <w:adjustRightInd w:val="0"/>
        <w:snapToGrid w:val="0"/>
        <w:spacing w:line="500" w:lineRule="exact"/>
        <w:jc w:val="left"/>
        <w:textAlignment w:val="baseline"/>
        <w:rPr>
          <w:rFonts w:hint="eastAsia" w:ascii="宋体" w:hAnsi="宋体" w:eastAsia="宋体" w:cs="宋体"/>
          <w:sz w:val="28"/>
          <w:szCs w:val="28"/>
        </w:rPr>
      </w:pPr>
      <w:r>
        <w:rPr>
          <w:rFonts w:hint="eastAsia" w:ascii="宋体" w:hAnsi="宋体" w:eastAsia="宋体" w:cs="宋体"/>
          <w:i w:val="0"/>
          <w:iCs w:val="0"/>
          <w:caps w:val="0"/>
          <w:snapToGrid w:val="0"/>
          <w:color w:val="000000"/>
          <w:spacing w:val="0"/>
          <w:kern w:val="0"/>
          <w:sz w:val="28"/>
          <w:szCs w:val="28"/>
          <w:bdr w:val="none" w:color="auto" w:sz="0" w:space="0"/>
          <w:lang w:val="en-US" w:eastAsia="zh-CN" w:bidi="ar"/>
        </w:rPr>
        <w:t>   数量：不限     </w:t>
      </w:r>
    </w:p>
    <w:p>
      <w:pPr>
        <w:pStyle w:val="16"/>
        <w:keepNext w:val="0"/>
        <w:keepLines w:val="0"/>
        <w:pageBreakBefore w:val="0"/>
        <w:widowControl/>
        <w:suppressLineNumbers w:val="0"/>
        <w:kinsoku w:val="0"/>
        <w:wordWrap/>
        <w:overflowPunct/>
        <w:topLinePunct w:val="0"/>
        <w:autoSpaceDE w:val="0"/>
        <w:autoSpaceDN w:val="0"/>
        <w:bidi w:val="0"/>
        <w:adjustRightInd w:val="0"/>
        <w:snapToGrid w:val="0"/>
        <w:spacing w:before="75" w:beforeAutospacing="0" w:after="75" w:afterAutospacing="0" w:line="500" w:lineRule="exact"/>
        <w:ind w:left="0" w:right="0"/>
        <w:textAlignment w:val="baseline"/>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   预算金额（元）：1950000 </w:t>
      </w:r>
    </w:p>
    <w:p>
      <w:pPr>
        <w:pStyle w:val="16"/>
        <w:keepNext w:val="0"/>
        <w:keepLines w:val="0"/>
        <w:pageBreakBefore w:val="0"/>
        <w:widowControl/>
        <w:suppressLineNumbers w:val="0"/>
        <w:kinsoku w:val="0"/>
        <w:wordWrap/>
        <w:overflowPunct/>
        <w:topLinePunct w:val="0"/>
        <w:autoSpaceDE w:val="0"/>
        <w:autoSpaceDN w:val="0"/>
        <w:bidi w:val="0"/>
        <w:adjustRightInd w:val="0"/>
        <w:snapToGrid w:val="0"/>
        <w:spacing w:before="75" w:beforeAutospacing="0" w:after="75" w:afterAutospacing="0" w:line="500" w:lineRule="exact"/>
        <w:ind w:left="0" w:right="0"/>
        <w:textAlignment w:val="baseline"/>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   单位：项 </w:t>
      </w:r>
    </w:p>
    <w:p>
      <w:pPr>
        <w:pStyle w:val="16"/>
        <w:keepNext w:val="0"/>
        <w:keepLines w:val="0"/>
        <w:pageBreakBefore w:val="0"/>
        <w:widowControl/>
        <w:suppressLineNumbers w:val="0"/>
        <w:kinsoku w:val="0"/>
        <w:wordWrap/>
        <w:overflowPunct/>
        <w:topLinePunct w:val="0"/>
        <w:autoSpaceDE w:val="0"/>
        <w:autoSpaceDN w:val="0"/>
        <w:bidi w:val="0"/>
        <w:adjustRightInd w:val="0"/>
        <w:snapToGrid w:val="0"/>
        <w:spacing w:before="75" w:beforeAutospacing="0" w:after="75" w:afterAutospacing="0" w:line="500" w:lineRule="exact"/>
        <w:ind w:left="0" w:right="0"/>
        <w:textAlignment w:val="baseline"/>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   简要规格描述：校本部与东校区34栋带有消防自动设施设备的建（构）筑物的年度检测和维保及校园内其他建（构）筑物消防安全巡查检查工作。 </w:t>
      </w:r>
    </w:p>
    <w:p>
      <w:pPr>
        <w:pStyle w:val="16"/>
        <w:keepNext w:val="0"/>
        <w:keepLines w:val="0"/>
        <w:pageBreakBefore w:val="0"/>
        <w:widowControl/>
        <w:suppressLineNumbers w:val="0"/>
        <w:kinsoku w:val="0"/>
        <w:wordWrap/>
        <w:overflowPunct/>
        <w:topLinePunct w:val="0"/>
        <w:autoSpaceDE w:val="0"/>
        <w:autoSpaceDN w:val="0"/>
        <w:bidi w:val="0"/>
        <w:adjustRightInd w:val="0"/>
        <w:snapToGrid w:val="0"/>
        <w:spacing w:before="75" w:beforeAutospacing="0" w:after="75" w:afterAutospacing="0" w:line="500" w:lineRule="exact"/>
        <w:ind w:left="0" w:right="0"/>
        <w:textAlignment w:val="baseline"/>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   备注：无 </w:t>
      </w:r>
    </w:p>
    <w:p>
      <w:pPr>
        <w:pStyle w:val="16"/>
        <w:keepNext w:val="0"/>
        <w:keepLines w:val="0"/>
        <w:pageBreakBefore w:val="0"/>
        <w:widowControl/>
        <w:suppressLineNumbers w:val="0"/>
        <w:kinsoku w:val="0"/>
        <w:wordWrap/>
        <w:overflowPunct/>
        <w:topLinePunct w:val="0"/>
        <w:autoSpaceDE w:val="0"/>
        <w:autoSpaceDN w:val="0"/>
        <w:bidi w:val="0"/>
        <w:adjustRightInd w:val="0"/>
        <w:snapToGrid w:val="0"/>
        <w:spacing w:before="75" w:beforeAutospacing="0" w:after="75" w:afterAutospacing="0" w:line="500" w:lineRule="exact"/>
        <w:ind w:left="0" w:right="0"/>
        <w:textAlignment w:val="baseline"/>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    合同履约期限：标项 1，自合同签订之日起一年。  </w:t>
      </w:r>
    </w:p>
    <w:p>
      <w:pPr>
        <w:pStyle w:val="16"/>
        <w:keepNext w:val="0"/>
        <w:keepLines w:val="0"/>
        <w:pageBreakBefore w:val="0"/>
        <w:widowControl/>
        <w:suppressLineNumbers w:val="0"/>
        <w:kinsoku w:val="0"/>
        <w:wordWrap/>
        <w:overflowPunct/>
        <w:topLinePunct w:val="0"/>
        <w:autoSpaceDE w:val="0"/>
        <w:autoSpaceDN w:val="0"/>
        <w:bidi w:val="0"/>
        <w:adjustRightInd w:val="0"/>
        <w:snapToGrid w:val="0"/>
        <w:spacing w:before="75" w:beforeAutospacing="0" w:after="75" w:afterAutospacing="0" w:line="500" w:lineRule="exact"/>
        <w:ind w:left="0" w:right="0"/>
        <w:textAlignment w:val="baseline"/>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    本项目（否）接受联合体投标。  </w:t>
      </w:r>
    </w:p>
    <w:p>
      <w:pPr>
        <w:pStyle w:val="16"/>
        <w:keepNext w:val="0"/>
        <w:keepLines w:val="0"/>
        <w:pageBreakBefore w:val="0"/>
        <w:widowControl/>
        <w:suppressLineNumbers w:val="0"/>
        <w:kinsoku w:val="0"/>
        <w:wordWrap/>
        <w:overflowPunct/>
        <w:topLinePunct w:val="0"/>
        <w:autoSpaceDE w:val="0"/>
        <w:autoSpaceDN w:val="0"/>
        <w:bidi w:val="0"/>
        <w:adjustRightInd w:val="0"/>
        <w:snapToGrid w:val="0"/>
        <w:spacing w:before="255" w:beforeAutospacing="0" w:after="255" w:afterAutospacing="0" w:line="500" w:lineRule="exact"/>
        <w:ind w:left="0" w:right="0" w:firstLine="0"/>
        <w:jc w:val="both"/>
        <w:textAlignment w:val="baseline"/>
        <w:rPr>
          <w:rFonts w:hint="eastAsia" w:ascii="宋体" w:hAnsi="宋体" w:eastAsia="宋体" w:cs="宋体"/>
          <w:i w:val="0"/>
          <w:iCs w:val="0"/>
          <w:caps w:val="0"/>
          <w:color w:val="000000"/>
          <w:spacing w:val="0"/>
          <w:sz w:val="28"/>
          <w:szCs w:val="28"/>
        </w:rPr>
      </w:pPr>
      <w:r>
        <w:rPr>
          <w:rStyle w:val="21"/>
          <w:rFonts w:hint="eastAsia" w:ascii="宋体" w:hAnsi="宋体" w:eastAsia="宋体" w:cs="宋体"/>
          <w:i w:val="0"/>
          <w:iCs w:val="0"/>
          <w:caps w:val="0"/>
          <w:color w:val="000000"/>
          <w:spacing w:val="0"/>
          <w:sz w:val="28"/>
          <w:szCs w:val="28"/>
        </w:rPr>
        <w:t>二、申请人的资格要求：</w:t>
      </w:r>
    </w:p>
    <w:p>
      <w:pPr>
        <w:pStyle w:val="16"/>
        <w:keepNext w:val="0"/>
        <w:keepLines w:val="0"/>
        <w:pageBreakBefore w:val="0"/>
        <w:widowControl/>
        <w:suppressLineNumbers w:val="0"/>
        <w:kinsoku w:val="0"/>
        <w:wordWrap/>
        <w:overflowPunct/>
        <w:topLinePunct w:val="0"/>
        <w:autoSpaceDE w:val="0"/>
        <w:autoSpaceDN w:val="0"/>
        <w:bidi w:val="0"/>
        <w:adjustRightInd w:val="0"/>
        <w:snapToGrid w:val="0"/>
        <w:spacing w:before="75" w:beforeAutospacing="0" w:after="75" w:afterAutospacing="0" w:line="50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1.满足《中华人民共和国政府采购法》第二十二条规定；</w:t>
      </w:r>
    </w:p>
    <w:p>
      <w:pPr>
        <w:pStyle w:val="16"/>
        <w:keepNext w:val="0"/>
        <w:keepLines w:val="0"/>
        <w:pageBreakBefore w:val="0"/>
        <w:widowControl/>
        <w:suppressLineNumbers w:val="0"/>
        <w:kinsoku w:val="0"/>
        <w:wordWrap/>
        <w:overflowPunct/>
        <w:topLinePunct w:val="0"/>
        <w:autoSpaceDE w:val="0"/>
        <w:autoSpaceDN w:val="0"/>
        <w:bidi w:val="0"/>
        <w:adjustRightInd w:val="0"/>
        <w:snapToGrid w:val="0"/>
        <w:spacing w:before="75" w:beforeAutospacing="0" w:after="75" w:afterAutospacing="0" w:line="50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2.落实政府采购政策需满足的资格要求：标项1：供应商为中小企业 </w:t>
      </w:r>
    </w:p>
    <w:p>
      <w:pPr>
        <w:pStyle w:val="16"/>
        <w:keepNext w:val="0"/>
        <w:keepLines w:val="0"/>
        <w:pageBreakBefore w:val="0"/>
        <w:widowControl/>
        <w:suppressLineNumbers w:val="0"/>
        <w:kinsoku w:val="0"/>
        <w:wordWrap/>
        <w:overflowPunct/>
        <w:topLinePunct w:val="0"/>
        <w:autoSpaceDE w:val="0"/>
        <w:autoSpaceDN w:val="0"/>
        <w:bidi w:val="0"/>
        <w:adjustRightInd w:val="0"/>
        <w:snapToGrid w:val="0"/>
        <w:spacing w:before="75" w:beforeAutospacing="0" w:after="75" w:afterAutospacing="0" w:line="500" w:lineRule="exact"/>
        <w:ind w:left="0" w:right="0" w:firstLine="560" w:firstLineChars="200"/>
        <w:textAlignment w:val="baseline"/>
        <w:rPr>
          <w:rFonts w:hint="eastAsia" w:ascii="宋体" w:hAnsi="宋体" w:eastAsia="宋体" w:cs="宋体"/>
          <w:i w:val="0"/>
          <w:iCs w:val="0"/>
          <w:caps w:val="0"/>
          <w:color w:val="000000"/>
          <w:spacing w:val="0"/>
          <w:sz w:val="28"/>
          <w:szCs w:val="28"/>
          <w:lang w:eastAsia="zh-CN"/>
        </w:rPr>
      </w:pPr>
      <w:r>
        <w:rPr>
          <w:rFonts w:hint="eastAsia" w:ascii="宋体" w:hAnsi="宋体" w:eastAsia="宋体" w:cs="宋体"/>
          <w:i w:val="0"/>
          <w:iCs w:val="0"/>
          <w:caps w:val="0"/>
          <w:color w:val="000000"/>
          <w:spacing w:val="0"/>
          <w:sz w:val="28"/>
          <w:szCs w:val="28"/>
        </w:rPr>
        <w:t>3.本项目的特定资格要求：</w:t>
      </w:r>
      <w:r>
        <w:rPr>
          <w:rFonts w:hint="eastAsia" w:ascii="宋体" w:hAnsi="宋体" w:eastAsia="宋体" w:cs="宋体"/>
          <w:i w:val="0"/>
          <w:iCs w:val="0"/>
          <w:caps w:val="0"/>
          <w:color w:val="000000"/>
          <w:spacing w:val="0"/>
          <w:sz w:val="28"/>
          <w:szCs w:val="28"/>
        </w:rPr>
        <w:br w:type="textWrapping"/>
      </w:r>
      <w:r>
        <w:rPr>
          <w:rFonts w:hint="eastAsia" w:ascii="宋体" w:hAnsi="宋体" w:eastAsia="宋体" w:cs="宋体"/>
          <w:i w:val="0"/>
          <w:iCs w:val="0"/>
          <w:caps w:val="0"/>
          <w:color w:val="000000"/>
          <w:spacing w:val="0"/>
          <w:sz w:val="28"/>
          <w:szCs w:val="28"/>
        </w:rPr>
        <w:t>【标项1】</w:t>
      </w:r>
      <w:r>
        <w:rPr>
          <w:rFonts w:hint="eastAsia" w:ascii="宋体" w:hAnsi="宋体" w:eastAsia="宋体" w:cs="宋体"/>
          <w:i w:val="0"/>
          <w:iCs w:val="0"/>
          <w:caps w:val="0"/>
          <w:color w:val="000000"/>
          <w:spacing w:val="0"/>
          <w:sz w:val="28"/>
          <w:szCs w:val="28"/>
        </w:rPr>
        <w:br w:type="textWrapping"/>
      </w:r>
      <w:r>
        <w:rPr>
          <w:rFonts w:hint="eastAsia" w:ascii="宋体" w:hAnsi="宋体" w:eastAsia="宋体" w:cs="宋体"/>
          <w:i w:val="0"/>
          <w:iCs w:val="0"/>
          <w:caps w:val="0"/>
          <w:color w:val="000000"/>
          <w:spacing w:val="0"/>
          <w:sz w:val="28"/>
          <w:szCs w:val="28"/>
          <w:lang w:val="en-US" w:eastAsia="zh-CN"/>
        </w:rPr>
        <w:t xml:space="preserve">  </w:t>
      </w:r>
      <w:r>
        <w:rPr>
          <w:rFonts w:hint="eastAsia" w:ascii="宋体" w:hAnsi="宋体" w:eastAsia="宋体" w:cs="宋体"/>
          <w:i w:val="0"/>
          <w:iCs w:val="0"/>
          <w:caps w:val="0"/>
          <w:color w:val="000000"/>
          <w:spacing w:val="0"/>
          <w:sz w:val="28"/>
          <w:szCs w:val="28"/>
        </w:rPr>
        <w:t>供应商须具备应急管</w:t>
      </w:r>
      <w:r>
        <w:rPr>
          <w:rFonts w:hint="eastAsia" w:ascii="宋体" w:hAnsi="宋体" w:eastAsia="宋体" w:cs="宋体"/>
          <w:i w:val="0"/>
          <w:iCs w:val="0"/>
          <w:caps w:val="0"/>
          <w:color w:val="000000"/>
          <w:spacing w:val="0"/>
          <w:sz w:val="28"/>
          <w:szCs w:val="28"/>
        </w:rPr>
        <w:t>理部令（第7号）《社会消防技术服务管理规定》的消防技术服务机构从业条件，并在“社会消防技术服务信息系统”（https：//shhxf.119.g ov.cn/templet/index_7.jsp）中注册备案</w:t>
      </w:r>
      <w:r>
        <w:rPr>
          <w:rFonts w:hint="eastAsia" w:ascii="宋体" w:hAnsi="宋体" w:eastAsia="宋体" w:cs="宋体"/>
          <w:i w:val="0"/>
          <w:iCs w:val="0"/>
          <w:caps w:val="0"/>
          <w:color w:val="000000"/>
          <w:spacing w:val="0"/>
          <w:sz w:val="28"/>
          <w:szCs w:val="28"/>
          <w:lang w:eastAsia="zh-CN"/>
        </w:rPr>
        <w:t>；</w:t>
      </w:r>
    </w:p>
    <w:p>
      <w:pPr>
        <w:pStyle w:val="16"/>
        <w:keepNext w:val="0"/>
        <w:keepLines w:val="0"/>
        <w:pageBreakBefore w:val="0"/>
        <w:widowControl/>
        <w:suppressLineNumbers w:val="0"/>
        <w:kinsoku w:val="0"/>
        <w:wordWrap/>
        <w:overflowPunct/>
        <w:topLinePunct w:val="0"/>
        <w:autoSpaceDE w:val="0"/>
        <w:autoSpaceDN w:val="0"/>
        <w:bidi w:val="0"/>
        <w:adjustRightInd w:val="0"/>
        <w:snapToGrid w:val="0"/>
        <w:spacing w:before="255" w:beforeAutospacing="0" w:after="255" w:afterAutospacing="0" w:line="500" w:lineRule="exact"/>
        <w:ind w:left="0" w:right="0" w:firstLine="0"/>
        <w:jc w:val="both"/>
        <w:textAlignment w:val="baseline"/>
        <w:rPr>
          <w:rFonts w:hint="eastAsia" w:ascii="宋体" w:hAnsi="宋体" w:eastAsia="宋体" w:cs="宋体"/>
          <w:i w:val="0"/>
          <w:iCs w:val="0"/>
          <w:caps w:val="0"/>
          <w:color w:val="000000"/>
          <w:spacing w:val="0"/>
          <w:sz w:val="28"/>
          <w:szCs w:val="28"/>
        </w:rPr>
      </w:pPr>
      <w:r>
        <w:rPr>
          <w:rStyle w:val="21"/>
          <w:rFonts w:hint="eastAsia" w:ascii="宋体" w:hAnsi="宋体" w:eastAsia="宋体" w:cs="宋体"/>
          <w:i w:val="0"/>
          <w:iCs w:val="0"/>
          <w:caps w:val="0"/>
          <w:color w:val="000000"/>
          <w:spacing w:val="0"/>
          <w:sz w:val="28"/>
          <w:szCs w:val="28"/>
        </w:rPr>
        <w:t>三、获取采购文件</w:t>
      </w:r>
    </w:p>
    <w:p>
      <w:pPr>
        <w:pStyle w:val="16"/>
        <w:keepNext w:val="0"/>
        <w:keepLines w:val="0"/>
        <w:pageBreakBefore w:val="0"/>
        <w:widowControl/>
        <w:suppressLineNumbers w:val="0"/>
        <w:kinsoku w:val="0"/>
        <w:wordWrap/>
        <w:overflowPunct/>
        <w:topLinePunct w:val="0"/>
        <w:autoSpaceDE w:val="0"/>
        <w:autoSpaceDN w:val="0"/>
        <w:bidi w:val="0"/>
        <w:adjustRightInd w:val="0"/>
        <w:snapToGrid w:val="0"/>
        <w:spacing w:before="75" w:beforeAutospacing="0" w:after="75" w:afterAutospacing="0" w:line="50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u w:val="none"/>
        </w:rPr>
        <w:t>时间：2023年04月06日至2023年04月13日，每天上午10:30至14:00，下午15:30至19:30（北京时间，法定节假日除外）</w:t>
      </w:r>
    </w:p>
    <w:p>
      <w:pPr>
        <w:pStyle w:val="16"/>
        <w:keepNext w:val="0"/>
        <w:keepLines w:val="0"/>
        <w:pageBreakBefore w:val="0"/>
        <w:widowControl/>
        <w:suppressLineNumbers w:val="0"/>
        <w:kinsoku w:val="0"/>
        <w:wordWrap/>
        <w:overflowPunct/>
        <w:topLinePunct w:val="0"/>
        <w:autoSpaceDE w:val="0"/>
        <w:autoSpaceDN w:val="0"/>
        <w:bidi w:val="0"/>
        <w:adjustRightInd w:val="0"/>
        <w:snapToGrid w:val="0"/>
        <w:spacing w:before="75" w:beforeAutospacing="0" w:after="75" w:afterAutospacing="0" w:line="50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地点：新疆政采云平台线上获取 </w:t>
      </w:r>
    </w:p>
    <w:p>
      <w:pPr>
        <w:pStyle w:val="16"/>
        <w:keepNext w:val="0"/>
        <w:keepLines w:val="0"/>
        <w:pageBreakBefore w:val="0"/>
        <w:widowControl/>
        <w:suppressLineNumbers w:val="0"/>
        <w:kinsoku w:val="0"/>
        <w:wordWrap/>
        <w:overflowPunct/>
        <w:topLinePunct w:val="0"/>
        <w:autoSpaceDE w:val="0"/>
        <w:autoSpaceDN w:val="0"/>
        <w:bidi w:val="0"/>
        <w:adjustRightInd w:val="0"/>
        <w:snapToGrid w:val="0"/>
        <w:spacing w:before="75" w:beforeAutospacing="0" w:after="75" w:afterAutospacing="0" w:line="50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方式：供应商登陆政采云平台http://www.zcygov.cn/，在线申请获取采购文件（进入“项目采购”应用，在获取采购文件菜单中选择项目，申请获取采购文件）；  </w:t>
      </w:r>
    </w:p>
    <w:p>
      <w:pPr>
        <w:pStyle w:val="16"/>
        <w:keepNext w:val="0"/>
        <w:keepLines w:val="0"/>
        <w:pageBreakBefore w:val="0"/>
        <w:widowControl/>
        <w:suppressLineNumbers w:val="0"/>
        <w:kinsoku w:val="0"/>
        <w:wordWrap/>
        <w:overflowPunct/>
        <w:topLinePunct w:val="0"/>
        <w:autoSpaceDE w:val="0"/>
        <w:autoSpaceDN w:val="0"/>
        <w:bidi w:val="0"/>
        <w:adjustRightInd w:val="0"/>
        <w:snapToGrid w:val="0"/>
        <w:spacing w:before="75" w:beforeAutospacing="0" w:after="75" w:afterAutospacing="0" w:line="500" w:lineRule="exact"/>
        <w:ind w:left="0" w:right="0" w:firstLine="560" w:firstLineChars="200"/>
        <w:textAlignment w:val="baseline"/>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售价（元）： </w:t>
      </w:r>
      <w:r>
        <w:rPr>
          <w:rStyle w:val="22"/>
          <w:rFonts w:hint="eastAsia" w:ascii="宋体" w:hAnsi="宋体" w:eastAsia="宋体" w:cs="宋体"/>
          <w:i w:val="0"/>
          <w:iCs w:val="0"/>
          <w:caps w:val="0"/>
          <w:color w:val="000000"/>
          <w:spacing w:val="0"/>
          <w:sz w:val="28"/>
          <w:szCs w:val="28"/>
        </w:rPr>
        <w:t>0</w:t>
      </w:r>
      <w:r>
        <w:rPr>
          <w:rFonts w:hint="eastAsia" w:ascii="宋体" w:hAnsi="宋体" w:eastAsia="宋体" w:cs="宋体"/>
          <w:i w:val="0"/>
          <w:iCs w:val="0"/>
          <w:caps w:val="0"/>
          <w:color w:val="000000"/>
          <w:spacing w:val="0"/>
          <w:sz w:val="28"/>
          <w:szCs w:val="28"/>
        </w:rPr>
        <w:t> </w:t>
      </w:r>
    </w:p>
    <w:p>
      <w:pPr>
        <w:pStyle w:val="16"/>
        <w:keepNext w:val="0"/>
        <w:keepLines w:val="0"/>
        <w:pageBreakBefore w:val="0"/>
        <w:widowControl/>
        <w:suppressLineNumbers w:val="0"/>
        <w:kinsoku w:val="0"/>
        <w:wordWrap/>
        <w:overflowPunct/>
        <w:topLinePunct w:val="0"/>
        <w:autoSpaceDE w:val="0"/>
        <w:autoSpaceDN w:val="0"/>
        <w:bidi w:val="0"/>
        <w:adjustRightInd w:val="0"/>
        <w:snapToGrid w:val="0"/>
        <w:spacing w:before="255" w:beforeAutospacing="0" w:after="255" w:afterAutospacing="0" w:line="500" w:lineRule="exact"/>
        <w:ind w:left="0" w:right="0" w:firstLine="0"/>
        <w:jc w:val="both"/>
        <w:textAlignment w:val="baseline"/>
        <w:rPr>
          <w:rFonts w:hint="eastAsia" w:ascii="宋体" w:hAnsi="宋体" w:eastAsia="宋体" w:cs="宋体"/>
          <w:i w:val="0"/>
          <w:iCs w:val="0"/>
          <w:caps w:val="0"/>
          <w:color w:val="000000"/>
          <w:spacing w:val="0"/>
          <w:sz w:val="28"/>
          <w:szCs w:val="28"/>
        </w:rPr>
      </w:pPr>
      <w:r>
        <w:rPr>
          <w:rStyle w:val="21"/>
          <w:rFonts w:hint="eastAsia" w:ascii="宋体" w:hAnsi="宋体" w:eastAsia="宋体" w:cs="宋体"/>
          <w:i w:val="0"/>
          <w:iCs w:val="0"/>
          <w:caps w:val="0"/>
          <w:color w:val="000000"/>
          <w:spacing w:val="0"/>
          <w:sz w:val="28"/>
          <w:szCs w:val="28"/>
        </w:rPr>
        <w:t>四、响应文件提交</w:t>
      </w:r>
      <w:r>
        <w:rPr>
          <w:rFonts w:hint="eastAsia" w:ascii="宋体" w:hAnsi="宋体" w:eastAsia="宋体" w:cs="宋体"/>
          <w:i w:val="0"/>
          <w:iCs w:val="0"/>
          <w:caps w:val="0"/>
          <w:color w:val="000000"/>
          <w:spacing w:val="0"/>
          <w:sz w:val="28"/>
          <w:szCs w:val="28"/>
        </w:rPr>
        <w:t> </w:t>
      </w:r>
    </w:p>
    <w:p>
      <w:pPr>
        <w:pStyle w:val="16"/>
        <w:keepNext w:val="0"/>
        <w:keepLines w:val="0"/>
        <w:pageBreakBefore w:val="0"/>
        <w:widowControl/>
        <w:suppressLineNumbers w:val="0"/>
        <w:kinsoku w:val="0"/>
        <w:wordWrap/>
        <w:overflowPunct/>
        <w:topLinePunct w:val="0"/>
        <w:autoSpaceDE w:val="0"/>
        <w:autoSpaceDN w:val="0"/>
        <w:bidi w:val="0"/>
        <w:adjustRightInd w:val="0"/>
        <w:snapToGrid w:val="0"/>
        <w:spacing w:before="75" w:beforeAutospacing="0" w:after="75" w:afterAutospacing="0" w:line="500" w:lineRule="exact"/>
        <w:ind w:left="0" w:right="0"/>
        <w:textAlignment w:val="baseline"/>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    截止时间：2023年04月17日 11:00（北京时间）</w:t>
      </w:r>
    </w:p>
    <w:p>
      <w:pPr>
        <w:pStyle w:val="16"/>
        <w:keepNext w:val="0"/>
        <w:keepLines w:val="0"/>
        <w:pageBreakBefore w:val="0"/>
        <w:widowControl/>
        <w:suppressLineNumbers w:val="0"/>
        <w:kinsoku w:val="0"/>
        <w:wordWrap/>
        <w:overflowPunct/>
        <w:topLinePunct w:val="0"/>
        <w:autoSpaceDE w:val="0"/>
        <w:autoSpaceDN w:val="0"/>
        <w:bidi w:val="0"/>
        <w:adjustRightInd w:val="0"/>
        <w:snapToGrid w:val="0"/>
        <w:spacing w:before="75" w:beforeAutospacing="0" w:after="75" w:afterAutospacing="0" w:line="500" w:lineRule="exact"/>
        <w:ind w:left="0" w:right="0"/>
        <w:textAlignment w:val="baseline"/>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    地点：新疆政采云平台不见面大厅； </w:t>
      </w:r>
    </w:p>
    <w:p>
      <w:pPr>
        <w:pStyle w:val="16"/>
        <w:keepNext w:val="0"/>
        <w:keepLines w:val="0"/>
        <w:pageBreakBefore w:val="0"/>
        <w:widowControl/>
        <w:suppressLineNumbers w:val="0"/>
        <w:kinsoku w:val="0"/>
        <w:wordWrap/>
        <w:overflowPunct/>
        <w:topLinePunct w:val="0"/>
        <w:autoSpaceDE w:val="0"/>
        <w:autoSpaceDN w:val="0"/>
        <w:bidi w:val="0"/>
        <w:adjustRightInd w:val="0"/>
        <w:snapToGrid w:val="0"/>
        <w:spacing w:before="255" w:beforeAutospacing="0" w:after="255" w:afterAutospacing="0" w:line="500" w:lineRule="exact"/>
        <w:ind w:left="0" w:right="0" w:firstLine="0"/>
        <w:jc w:val="both"/>
        <w:textAlignment w:val="baseline"/>
        <w:rPr>
          <w:rFonts w:hint="eastAsia" w:ascii="宋体" w:hAnsi="宋体" w:eastAsia="宋体" w:cs="宋体"/>
          <w:i w:val="0"/>
          <w:iCs w:val="0"/>
          <w:caps w:val="0"/>
          <w:color w:val="000000"/>
          <w:spacing w:val="0"/>
          <w:sz w:val="28"/>
          <w:szCs w:val="28"/>
        </w:rPr>
      </w:pPr>
      <w:r>
        <w:rPr>
          <w:rStyle w:val="21"/>
          <w:rFonts w:hint="eastAsia" w:ascii="宋体" w:hAnsi="宋体" w:eastAsia="宋体" w:cs="宋体"/>
          <w:i w:val="0"/>
          <w:iCs w:val="0"/>
          <w:caps w:val="0"/>
          <w:color w:val="000000"/>
          <w:spacing w:val="0"/>
          <w:sz w:val="28"/>
          <w:szCs w:val="28"/>
        </w:rPr>
        <w:t>五、响应文件开启</w:t>
      </w:r>
      <w:r>
        <w:rPr>
          <w:rFonts w:hint="eastAsia" w:ascii="宋体" w:hAnsi="宋体" w:eastAsia="宋体" w:cs="宋体"/>
          <w:i w:val="0"/>
          <w:iCs w:val="0"/>
          <w:caps w:val="0"/>
          <w:color w:val="000000"/>
          <w:spacing w:val="0"/>
          <w:sz w:val="28"/>
          <w:szCs w:val="28"/>
        </w:rPr>
        <w:t> </w:t>
      </w:r>
    </w:p>
    <w:p>
      <w:pPr>
        <w:pStyle w:val="16"/>
        <w:keepNext w:val="0"/>
        <w:keepLines w:val="0"/>
        <w:pageBreakBefore w:val="0"/>
        <w:widowControl/>
        <w:suppressLineNumbers w:val="0"/>
        <w:kinsoku w:val="0"/>
        <w:wordWrap/>
        <w:overflowPunct/>
        <w:topLinePunct w:val="0"/>
        <w:autoSpaceDE w:val="0"/>
        <w:autoSpaceDN w:val="0"/>
        <w:bidi w:val="0"/>
        <w:adjustRightInd w:val="0"/>
        <w:snapToGrid w:val="0"/>
        <w:spacing w:before="75" w:beforeAutospacing="0" w:after="75" w:afterAutospacing="0" w:line="500" w:lineRule="exact"/>
        <w:ind w:left="0" w:right="0"/>
        <w:textAlignment w:val="baseline"/>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    开启时间：2023年04月17日 11:00 （北京时间）</w:t>
      </w:r>
    </w:p>
    <w:p>
      <w:pPr>
        <w:pStyle w:val="16"/>
        <w:keepNext w:val="0"/>
        <w:keepLines w:val="0"/>
        <w:pageBreakBefore w:val="0"/>
        <w:widowControl/>
        <w:suppressLineNumbers w:val="0"/>
        <w:kinsoku w:val="0"/>
        <w:wordWrap/>
        <w:overflowPunct/>
        <w:topLinePunct w:val="0"/>
        <w:autoSpaceDE w:val="0"/>
        <w:autoSpaceDN w:val="0"/>
        <w:bidi w:val="0"/>
        <w:adjustRightInd w:val="0"/>
        <w:snapToGrid w:val="0"/>
        <w:spacing w:before="75" w:beforeAutospacing="0" w:after="75" w:afterAutospacing="0" w:line="500" w:lineRule="exact"/>
        <w:ind w:left="0" w:right="0"/>
        <w:textAlignment w:val="baseline"/>
        <w:rPr>
          <w:rFonts w:hint="eastAsia" w:ascii="宋体" w:hAnsi="宋体" w:eastAsia="宋体" w:cs="宋体"/>
          <w:sz w:val="28"/>
          <w:szCs w:val="28"/>
        </w:rPr>
      </w:pPr>
      <w:r>
        <w:rPr>
          <w:rFonts w:hint="eastAsia" w:ascii="宋体" w:hAnsi="宋体" w:eastAsia="宋体" w:cs="宋体"/>
          <w:i w:val="0"/>
          <w:iCs w:val="0"/>
          <w:caps w:val="0"/>
          <w:color w:val="000000"/>
          <w:spacing w:val="0"/>
          <w:sz w:val="28"/>
          <w:szCs w:val="28"/>
        </w:rPr>
        <w:t>    地点：新疆政采云平台不见面大厅 </w:t>
      </w:r>
    </w:p>
    <w:p>
      <w:pPr>
        <w:pStyle w:val="16"/>
        <w:keepNext w:val="0"/>
        <w:keepLines w:val="0"/>
        <w:pageBreakBefore w:val="0"/>
        <w:widowControl/>
        <w:suppressLineNumbers w:val="0"/>
        <w:kinsoku w:val="0"/>
        <w:wordWrap/>
        <w:overflowPunct/>
        <w:topLinePunct w:val="0"/>
        <w:autoSpaceDE w:val="0"/>
        <w:autoSpaceDN w:val="0"/>
        <w:bidi w:val="0"/>
        <w:adjustRightInd w:val="0"/>
        <w:snapToGrid w:val="0"/>
        <w:spacing w:before="255" w:beforeAutospacing="0" w:after="255" w:afterAutospacing="0" w:line="500" w:lineRule="exact"/>
        <w:ind w:left="0" w:right="0" w:firstLine="0"/>
        <w:jc w:val="both"/>
        <w:textAlignment w:val="baseline"/>
        <w:rPr>
          <w:rFonts w:hint="eastAsia" w:ascii="宋体" w:hAnsi="宋体" w:eastAsia="宋体" w:cs="宋体"/>
          <w:i w:val="0"/>
          <w:iCs w:val="0"/>
          <w:caps w:val="0"/>
          <w:color w:val="000000"/>
          <w:spacing w:val="0"/>
          <w:sz w:val="28"/>
          <w:szCs w:val="28"/>
        </w:rPr>
      </w:pPr>
      <w:r>
        <w:rPr>
          <w:rStyle w:val="21"/>
          <w:rFonts w:hint="eastAsia" w:ascii="宋体" w:hAnsi="宋体" w:eastAsia="宋体" w:cs="宋体"/>
          <w:i w:val="0"/>
          <w:iCs w:val="0"/>
          <w:caps w:val="0"/>
          <w:color w:val="000000"/>
          <w:spacing w:val="0"/>
          <w:sz w:val="28"/>
          <w:szCs w:val="28"/>
        </w:rPr>
        <w:t>六、公告期限</w:t>
      </w:r>
    </w:p>
    <w:p>
      <w:pPr>
        <w:pStyle w:val="16"/>
        <w:keepNext w:val="0"/>
        <w:keepLines w:val="0"/>
        <w:pageBreakBefore w:val="0"/>
        <w:widowControl/>
        <w:suppressLineNumbers w:val="0"/>
        <w:kinsoku w:val="0"/>
        <w:wordWrap/>
        <w:overflowPunct/>
        <w:topLinePunct w:val="0"/>
        <w:autoSpaceDE w:val="0"/>
        <w:autoSpaceDN w:val="0"/>
        <w:bidi w:val="0"/>
        <w:adjustRightInd w:val="0"/>
        <w:snapToGrid w:val="0"/>
        <w:spacing w:before="75" w:beforeAutospacing="0" w:after="75" w:afterAutospacing="0" w:line="500" w:lineRule="exact"/>
        <w:ind w:left="0" w:right="0" w:firstLine="0"/>
        <w:textAlignment w:val="baseline"/>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    自本公告发布之日起</w:t>
      </w:r>
      <w:r>
        <w:rPr>
          <w:rFonts w:hint="eastAsia" w:ascii="宋体" w:hAnsi="宋体" w:eastAsia="宋体" w:cs="宋体"/>
          <w:i w:val="0"/>
          <w:iCs w:val="0"/>
          <w:caps w:val="0"/>
          <w:color w:val="000000"/>
          <w:spacing w:val="0"/>
          <w:sz w:val="28"/>
          <w:szCs w:val="28"/>
          <w:lang w:val="en-US" w:eastAsia="zh-CN"/>
        </w:rPr>
        <w:t>5</w:t>
      </w:r>
      <w:r>
        <w:rPr>
          <w:rFonts w:hint="eastAsia" w:ascii="宋体" w:hAnsi="宋体" w:eastAsia="宋体" w:cs="宋体"/>
          <w:i w:val="0"/>
          <w:iCs w:val="0"/>
          <w:caps w:val="0"/>
          <w:color w:val="000000"/>
          <w:spacing w:val="0"/>
          <w:sz w:val="28"/>
          <w:szCs w:val="28"/>
        </w:rPr>
        <w:t>个工作日。</w:t>
      </w:r>
    </w:p>
    <w:p>
      <w:pPr>
        <w:pStyle w:val="16"/>
        <w:keepNext w:val="0"/>
        <w:keepLines w:val="0"/>
        <w:pageBreakBefore w:val="0"/>
        <w:widowControl/>
        <w:suppressLineNumbers w:val="0"/>
        <w:kinsoku w:val="0"/>
        <w:wordWrap/>
        <w:overflowPunct/>
        <w:topLinePunct w:val="0"/>
        <w:autoSpaceDE w:val="0"/>
        <w:autoSpaceDN w:val="0"/>
        <w:bidi w:val="0"/>
        <w:adjustRightInd w:val="0"/>
        <w:snapToGrid w:val="0"/>
        <w:spacing w:before="255" w:beforeAutospacing="0" w:after="255" w:afterAutospacing="0" w:line="500" w:lineRule="exact"/>
        <w:ind w:left="0" w:right="0" w:firstLine="0"/>
        <w:jc w:val="both"/>
        <w:textAlignment w:val="baseline"/>
        <w:rPr>
          <w:rFonts w:hint="eastAsia" w:ascii="宋体" w:hAnsi="宋体" w:eastAsia="宋体" w:cs="宋体"/>
          <w:i w:val="0"/>
          <w:iCs w:val="0"/>
          <w:caps w:val="0"/>
          <w:color w:val="000000"/>
          <w:spacing w:val="0"/>
          <w:sz w:val="28"/>
          <w:szCs w:val="28"/>
        </w:rPr>
      </w:pPr>
      <w:r>
        <w:rPr>
          <w:rStyle w:val="21"/>
          <w:rFonts w:hint="eastAsia" w:ascii="宋体" w:hAnsi="宋体" w:eastAsia="宋体" w:cs="宋体"/>
          <w:i w:val="0"/>
          <w:iCs w:val="0"/>
          <w:caps w:val="0"/>
          <w:color w:val="000000"/>
          <w:spacing w:val="0"/>
          <w:sz w:val="28"/>
          <w:szCs w:val="28"/>
        </w:rPr>
        <w:t>七、其他补充事宜</w:t>
      </w:r>
      <w:r>
        <w:rPr>
          <w:rFonts w:hint="eastAsia" w:ascii="宋体" w:hAnsi="宋体" w:eastAsia="宋体" w:cs="宋体"/>
          <w:i w:val="0"/>
          <w:iCs w:val="0"/>
          <w:caps w:val="0"/>
          <w:color w:val="000000"/>
          <w:spacing w:val="0"/>
          <w:sz w:val="28"/>
          <w:szCs w:val="28"/>
        </w:rPr>
        <w:t> </w:t>
      </w:r>
    </w:p>
    <w:p>
      <w:pPr>
        <w:pStyle w:val="16"/>
        <w:keepNext w:val="0"/>
        <w:keepLines w:val="0"/>
        <w:pageBreakBefore w:val="0"/>
        <w:widowControl/>
        <w:suppressLineNumbers w:val="0"/>
        <w:kinsoku w:val="0"/>
        <w:wordWrap/>
        <w:overflowPunct/>
        <w:topLinePunct w:val="0"/>
        <w:autoSpaceDE w:val="0"/>
        <w:autoSpaceDN w:val="0"/>
        <w:bidi w:val="0"/>
        <w:adjustRightInd w:val="0"/>
        <w:snapToGrid w:val="0"/>
        <w:spacing w:before="75" w:beforeAutospacing="0" w:after="75" w:afterAutospacing="0" w:line="500" w:lineRule="exact"/>
        <w:ind w:left="0" w:right="0" w:firstLine="560" w:firstLineChars="200"/>
        <w:textAlignment w:val="baseline"/>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1、本次采购采用电子交易方式，电子交易平台为“政府采购云平台（www.zcygov.cn）”。供应商参与本项目电子交易活动前，应注册成为政府采购云平台供应商。编制电子投标文件前还需申领CA证书并绑定帐号，CA申领地址查看网址https://www.xjca.com.cn/article/content/201802/582/1.html，CA服务电话：0991-281-9290。</w:t>
      </w:r>
      <w:r>
        <w:rPr>
          <w:rFonts w:hint="eastAsia" w:ascii="宋体" w:hAnsi="宋体" w:eastAsia="宋体" w:cs="宋体"/>
          <w:i w:val="0"/>
          <w:iCs w:val="0"/>
          <w:caps w:val="0"/>
          <w:color w:val="000000"/>
          <w:spacing w:val="0"/>
          <w:sz w:val="28"/>
          <w:szCs w:val="28"/>
        </w:rPr>
        <w:br w:type="textWrapping"/>
      </w:r>
      <w:r>
        <w:rPr>
          <w:rFonts w:hint="eastAsia" w:ascii="宋体" w:hAnsi="宋体" w:eastAsia="宋体" w:cs="宋体"/>
          <w:i w:val="0"/>
          <w:iCs w:val="0"/>
          <w:caps w:val="0"/>
          <w:color w:val="000000"/>
          <w:spacing w:val="0"/>
          <w:sz w:val="28"/>
          <w:szCs w:val="28"/>
          <w:lang w:val="en-US" w:eastAsia="zh-CN"/>
        </w:rPr>
        <w:t xml:space="preserve">    </w:t>
      </w:r>
      <w:r>
        <w:rPr>
          <w:rFonts w:hint="eastAsia" w:ascii="宋体" w:hAnsi="宋体" w:eastAsia="宋体" w:cs="宋体"/>
          <w:i w:val="0"/>
          <w:iCs w:val="0"/>
          <w:caps w:val="0"/>
          <w:color w:val="000000"/>
          <w:spacing w:val="0"/>
          <w:sz w:val="28"/>
          <w:szCs w:val="28"/>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r>
        <w:rPr>
          <w:rFonts w:hint="eastAsia" w:ascii="宋体" w:hAnsi="宋体" w:eastAsia="宋体" w:cs="宋体"/>
          <w:i w:val="0"/>
          <w:iCs w:val="0"/>
          <w:caps w:val="0"/>
          <w:color w:val="000000"/>
          <w:spacing w:val="0"/>
          <w:sz w:val="28"/>
          <w:szCs w:val="28"/>
        </w:rPr>
        <w:br w:type="textWrapping"/>
      </w:r>
      <w:r>
        <w:rPr>
          <w:rFonts w:hint="eastAsia" w:ascii="宋体" w:hAnsi="宋体" w:eastAsia="宋体" w:cs="宋体"/>
          <w:i w:val="0"/>
          <w:iCs w:val="0"/>
          <w:caps w:val="0"/>
          <w:color w:val="000000"/>
          <w:spacing w:val="0"/>
          <w:sz w:val="28"/>
          <w:szCs w:val="28"/>
          <w:lang w:val="en-US" w:eastAsia="zh-CN"/>
        </w:rPr>
        <w:t xml:space="preserve">    </w:t>
      </w:r>
      <w:r>
        <w:rPr>
          <w:rFonts w:hint="eastAsia" w:ascii="宋体" w:hAnsi="宋体" w:eastAsia="宋体" w:cs="宋体"/>
          <w:i w:val="0"/>
          <w:iCs w:val="0"/>
          <w:caps w:val="0"/>
          <w:color w:val="000000"/>
          <w:spacing w:val="0"/>
          <w:sz w:val="28"/>
          <w:szCs w:val="28"/>
        </w:rPr>
        <w:t>3、供应商应当在投标截止时间前，将“电子招投标供应商客户端”生成的“电子加密投标文件”上传电子交易平台。</w:t>
      </w:r>
      <w:r>
        <w:rPr>
          <w:rFonts w:hint="eastAsia" w:ascii="宋体" w:hAnsi="宋体" w:eastAsia="宋体" w:cs="宋体"/>
          <w:i w:val="0"/>
          <w:iCs w:val="0"/>
          <w:caps w:val="0"/>
          <w:color w:val="000000"/>
          <w:spacing w:val="0"/>
          <w:sz w:val="28"/>
          <w:szCs w:val="28"/>
        </w:rPr>
        <w:br w:type="textWrapping"/>
      </w:r>
      <w:r>
        <w:rPr>
          <w:rFonts w:hint="eastAsia" w:ascii="宋体" w:hAnsi="宋体" w:eastAsia="宋体" w:cs="宋体"/>
          <w:i w:val="0"/>
          <w:iCs w:val="0"/>
          <w:caps w:val="0"/>
          <w:color w:val="000000"/>
          <w:spacing w:val="0"/>
          <w:sz w:val="28"/>
          <w:szCs w:val="28"/>
          <w:lang w:val="en-US" w:eastAsia="zh-CN"/>
        </w:rPr>
        <w:t xml:space="preserve">    </w:t>
      </w:r>
      <w:r>
        <w:rPr>
          <w:rFonts w:hint="eastAsia" w:ascii="宋体" w:hAnsi="宋体" w:eastAsia="宋体" w:cs="宋体"/>
          <w:i w:val="0"/>
          <w:iCs w:val="0"/>
          <w:caps w:val="0"/>
          <w:color w:val="000000"/>
          <w:spacing w:val="0"/>
          <w:sz w:val="28"/>
          <w:szCs w:val="28"/>
        </w:rPr>
        <w:t>4、服务与支持。各政府采购代理机构（含集采机构）及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政采云热线人工号码：400-881-7190（工作时间：工作日08:00~20：00） 。  </w:t>
      </w:r>
    </w:p>
    <w:p>
      <w:pPr>
        <w:pStyle w:val="16"/>
        <w:keepNext w:val="0"/>
        <w:keepLines w:val="0"/>
        <w:pageBreakBefore w:val="0"/>
        <w:widowControl/>
        <w:suppressLineNumbers w:val="0"/>
        <w:kinsoku w:val="0"/>
        <w:wordWrap/>
        <w:overflowPunct/>
        <w:topLinePunct w:val="0"/>
        <w:autoSpaceDE w:val="0"/>
        <w:autoSpaceDN w:val="0"/>
        <w:bidi w:val="0"/>
        <w:adjustRightInd w:val="0"/>
        <w:snapToGrid w:val="0"/>
        <w:spacing w:before="75" w:beforeAutospacing="0" w:after="75" w:afterAutospacing="0" w:line="500" w:lineRule="exact"/>
        <w:ind w:left="0" w:right="0" w:firstLine="0"/>
        <w:textAlignment w:val="baseline"/>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特别提示：</w:t>
      </w:r>
    </w:p>
    <w:p>
      <w:pPr>
        <w:pStyle w:val="16"/>
        <w:keepNext w:val="0"/>
        <w:keepLines w:val="0"/>
        <w:pageBreakBefore w:val="0"/>
        <w:widowControl/>
        <w:suppressLineNumbers w:val="0"/>
        <w:kinsoku w:val="0"/>
        <w:wordWrap/>
        <w:overflowPunct/>
        <w:topLinePunct w:val="0"/>
        <w:autoSpaceDE w:val="0"/>
        <w:autoSpaceDN w:val="0"/>
        <w:bidi w:val="0"/>
        <w:adjustRightInd w:val="0"/>
        <w:snapToGrid w:val="0"/>
        <w:spacing w:before="75" w:beforeAutospacing="0" w:after="75" w:afterAutospacing="0" w:line="500" w:lineRule="exact"/>
        <w:ind w:left="0" w:right="0" w:firstLine="560" w:firstLineChars="200"/>
        <w:textAlignment w:val="baseline"/>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1、超过200万元的货物和服务采购项目、超过400万元的工程采购项目中适宜由中小企业提供的，预留该部分采购项目预算总额的30%以上专门面向中小企业采购，其中预留给小微企业的比例不低于60%。</w:t>
      </w:r>
      <w:r>
        <w:rPr>
          <w:rFonts w:hint="eastAsia" w:ascii="宋体" w:hAnsi="宋体" w:eastAsia="宋体" w:cs="宋体"/>
          <w:i w:val="0"/>
          <w:iCs w:val="0"/>
          <w:caps w:val="0"/>
          <w:color w:val="000000"/>
          <w:spacing w:val="0"/>
          <w:sz w:val="28"/>
          <w:szCs w:val="28"/>
        </w:rPr>
        <w:br w:type="textWrapping"/>
      </w:r>
      <w:r>
        <w:rPr>
          <w:rFonts w:hint="eastAsia" w:ascii="宋体" w:hAnsi="宋体" w:eastAsia="宋体" w:cs="宋体"/>
          <w:i w:val="0"/>
          <w:iCs w:val="0"/>
          <w:caps w:val="0"/>
          <w:color w:val="000000"/>
          <w:spacing w:val="0"/>
          <w:sz w:val="28"/>
          <w:szCs w:val="28"/>
          <w:lang w:val="en-US" w:eastAsia="zh-CN"/>
        </w:rPr>
        <w:t xml:space="preserve">    </w:t>
      </w:r>
      <w:r>
        <w:rPr>
          <w:rFonts w:hint="eastAsia" w:ascii="宋体" w:hAnsi="宋体" w:eastAsia="宋体" w:cs="宋体"/>
          <w:i w:val="0"/>
          <w:iCs w:val="0"/>
          <w:caps w:val="0"/>
          <w:color w:val="000000"/>
          <w:spacing w:val="0"/>
          <w:sz w:val="28"/>
          <w:szCs w:val="28"/>
        </w:rPr>
        <w:t>2、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r>
        <w:rPr>
          <w:rFonts w:hint="eastAsia" w:ascii="宋体" w:hAnsi="宋体" w:eastAsia="宋体" w:cs="宋体"/>
          <w:i w:val="0"/>
          <w:iCs w:val="0"/>
          <w:caps w:val="0"/>
          <w:color w:val="000000"/>
          <w:spacing w:val="0"/>
          <w:sz w:val="28"/>
          <w:szCs w:val="28"/>
        </w:rPr>
        <w:br w:type="textWrapping"/>
      </w:r>
      <w:r>
        <w:rPr>
          <w:rFonts w:hint="eastAsia" w:ascii="宋体" w:hAnsi="宋体" w:eastAsia="宋体" w:cs="宋体"/>
          <w:i w:val="0"/>
          <w:iCs w:val="0"/>
          <w:caps w:val="0"/>
          <w:color w:val="000000"/>
          <w:spacing w:val="0"/>
          <w:sz w:val="28"/>
          <w:szCs w:val="28"/>
          <w:lang w:val="en-US" w:eastAsia="zh-CN"/>
        </w:rPr>
        <w:t xml:space="preserve">    </w:t>
      </w:r>
      <w:r>
        <w:rPr>
          <w:rFonts w:hint="eastAsia" w:ascii="宋体" w:hAnsi="宋体" w:eastAsia="宋体" w:cs="宋体"/>
          <w:i w:val="0"/>
          <w:iCs w:val="0"/>
          <w:caps w:val="0"/>
          <w:color w:val="000000"/>
          <w:spacing w:val="0"/>
          <w:sz w:val="28"/>
          <w:szCs w:val="28"/>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pStyle w:val="16"/>
        <w:keepNext w:val="0"/>
        <w:keepLines w:val="0"/>
        <w:pageBreakBefore w:val="0"/>
        <w:widowControl/>
        <w:suppressLineNumbers w:val="0"/>
        <w:kinsoku w:val="0"/>
        <w:wordWrap/>
        <w:overflowPunct/>
        <w:topLinePunct w:val="0"/>
        <w:autoSpaceDE w:val="0"/>
        <w:autoSpaceDN w:val="0"/>
        <w:bidi w:val="0"/>
        <w:adjustRightInd w:val="0"/>
        <w:snapToGrid w:val="0"/>
        <w:spacing w:before="255" w:beforeAutospacing="0" w:after="255" w:afterAutospacing="0" w:line="500" w:lineRule="exact"/>
        <w:ind w:left="0" w:right="0" w:firstLine="0"/>
        <w:jc w:val="both"/>
        <w:textAlignment w:val="baseline"/>
        <w:rPr>
          <w:rFonts w:hint="eastAsia" w:ascii="宋体" w:hAnsi="宋体" w:eastAsia="宋体" w:cs="宋体"/>
          <w:i w:val="0"/>
          <w:iCs w:val="0"/>
          <w:caps w:val="0"/>
          <w:color w:val="000000"/>
          <w:spacing w:val="0"/>
          <w:sz w:val="28"/>
          <w:szCs w:val="28"/>
        </w:rPr>
      </w:pPr>
      <w:r>
        <w:rPr>
          <w:rStyle w:val="21"/>
          <w:rFonts w:hint="eastAsia" w:ascii="宋体" w:hAnsi="宋体" w:eastAsia="宋体" w:cs="宋体"/>
          <w:i w:val="0"/>
          <w:iCs w:val="0"/>
          <w:caps w:val="0"/>
          <w:color w:val="000000"/>
          <w:spacing w:val="0"/>
          <w:sz w:val="28"/>
          <w:szCs w:val="28"/>
        </w:rPr>
        <w:t>八、凡对本次招标提出询问，请按以下方式联系</w:t>
      </w:r>
    </w:p>
    <w:p>
      <w:pPr>
        <w:pStyle w:val="16"/>
        <w:keepNext w:val="0"/>
        <w:keepLines w:val="0"/>
        <w:pageBreakBefore w:val="0"/>
        <w:widowControl/>
        <w:suppressLineNumbers w:val="0"/>
        <w:kinsoku w:val="0"/>
        <w:wordWrap/>
        <w:overflowPunct/>
        <w:topLinePunct w:val="0"/>
        <w:autoSpaceDE w:val="0"/>
        <w:autoSpaceDN w:val="0"/>
        <w:bidi w:val="0"/>
        <w:adjustRightInd w:val="0"/>
        <w:snapToGrid w:val="0"/>
        <w:spacing w:before="75" w:beforeAutospacing="0" w:after="75" w:afterAutospacing="0" w:line="500" w:lineRule="exact"/>
        <w:ind w:left="0" w:right="0" w:firstLine="420"/>
        <w:textAlignment w:val="baseline"/>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1.采购人信息</w:t>
      </w:r>
    </w:p>
    <w:p>
      <w:pPr>
        <w:pStyle w:val="16"/>
        <w:keepNext w:val="0"/>
        <w:keepLines w:val="0"/>
        <w:pageBreakBefore w:val="0"/>
        <w:widowControl/>
        <w:suppressLineNumbers w:val="0"/>
        <w:kinsoku w:val="0"/>
        <w:wordWrap/>
        <w:overflowPunct/>
        <w:topLinePunct w:val="0"/>
        <w:autoSpaceDE w:val="0"/>
        <w:autoSpaceDN w:val="0"/>
        <w:bidi w:val="0"/>
        <w:adjustRightInd w:val="0"/>
        <w:snapToGrid w:val="0"/>
        <w:spacing w:before="75" w:beforeAutospacing="0" w:after="75" w:afterAutospacing="0" w:line="500" w:lineRule="exact"/>
        <w:ind w:left="0" w:right="0" w:firstLine="420"/>
        <w:textAlignment w:val="baseline"/>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名 称：</w:t>
      </w:r>
      <w:r>
        <w:rPr>
          <w:rStyle w:val="22"/>
          <w:rFonts w:hint="eastAsia" w:ascii="宋体" w:hAnsi="宋体" w:eastAsia="宋体" w:cs="宋体"/>
          <w:i w:val="0"/>
          <w:iCs w:val="0"/>
          <w:caps w:val="0"/>
          <w:color w:val="000000"/>
          <w:spacing w:val="0"/>
          <w:sz w:val="28"/>
          <w:szCs w:val="28"/>
        </w:rPr>
        <w:t>伊犁师范大学</w:t>
      </w:r>
    </w:p>
    <w:p>
      <w:pPr>
        <w:pStyle w:val="16"/>
        <w:keepNext w:val="0"/>
        <w:keepLines w:val="0"/>
        <w:pageBreakBefore w:val="0"/>
        <w:widowControl/>
        <w:suppressLineNumbers w:val="0"/>
        <w:kinsoku w:val="0"/>
        <w:wordWrap/>
        <w:overflowPunct/>
        <w:topLinePunct w:val="0"/>
        <w:autoSpaceDE w:val="0"/>
        <w:autoSpaceDN w:val="0"/>
        <w:bidi w:val="0"/>
        <w:adjustRightInd w:val="0"/>
        <w:snapToGrid w:val="0"/>
        <w:spacing w:before="75" w:beforeAutospacing="0" w:after="75" w:afterAutospacing="0" w:line="500" w:lineRule="exact"/>
        <w:ind w:left="0" w:right="0" w:firstLine="420"/>
        <w:textAlignment w:val="baseline"/>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地 址：新疆伊犁哈萨克自治州伊宁市解放西路448号</w:t>
      </w:r>
    </w:p>
    <w:p>
      <w:pPr>
        <w:pStyle w:val="16"/>
        <w:keepNext w:val="0"/>
        <w:keepLines w:val="0"/>
        <w:pageBreakBefore w:val="0"/>
        <w:widowControl/>
        <w:suppressLineNumbers w:val="0"/>
        <w:kinsoku w:val="0"/>
        <w:wordWrap/>
        <w:overflowPunct/>
        <w:topLinePunct w:val="0"/>
        <w:autoSpaceDE w:val="0"/>
        <w:autoSpaceDN w:val="0"/>
        <w:bidi w:val="0"/>
        <w:adjustRightInd w:val="0"/>
        <w:snapToGrid w:val="0"/>
        <w:spacing w:before="75" w:beforeAutospacing="0" w:after="75" w:afterAutospacing="0" w:line="500" w:lineRule="exact"/>
        <w:ind w:left="0" w:right="0" w:firstLine="420"/>
        <w:textAlignment w:val="baseline"/>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联系方式：0999-8141261</w:t>
      </w:r>
    </w:p>
    <w:p>
      <w:pPr>
        <w:pStyle w:val="16"/>
        <w:keepNext w:val="0"/>
        <w:keepLines w:val="0"/>
        <w:pageBreakBefore w:val="0"/>
        <w:widowControl/>
        <w:suppressLineNumbers w:val="0"/>
        <w:kinsoku w:val="0"/>
        <w:wordWrap/>
        <w:overflowPunct/>
        <w:topLinePunct w:val="0"/>
        <w:autoSpaceDE w:val="0"/>
        <w:autoSpaceDN w:val="0"/>
        <w:bidi w:val="0"/>
        <w:adjustRightInd w:val="0"/>
        <w:snapToGrid w:val="0"/>
        <w:spacing w:before="75" w:beforeAutospacing="0" w:after="75" w:afterAutospacing="0" w:line="500" w:lineRule="exact"/>
        <w:ind w:left="0" w:right="0" w:firstLine="420"/>
        <w:textAlignment w:val="baseline"/>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2.采购代理机构信息</w:t>
      </w:r>
    </w:p>
    <w:p>
      <w:pPr>
        <w:pStyle w:val="16"/>
        <w:keepNext w:val="0"/>
        <w:keepLines w:val="0"/>
        <w:pageBreakBefore w:val="0"/>
        <w:widowControl/>
        <w:suppressLineNumbers w:val="0"/>
        <w:kinsoku w:val="0"/>
        <w:wordWrap/>
        <w:overflowPunct/>
        <w:topLinePunct w:val="0"/>
        <w:autoSpaceDE w:val="0"/>
        <w:autoSpaceDN w:val="0"/>
        <w:bidi w:val="0"/>
        <w:adjustRightInd w:val="0"/>
        <w:snapToGrid w:val="0"/>
        <w:spacing w:before="75" w:beforeAutospacing="0" w:after="75" w:afterAutospacing="0" w:line="500" w:lineRule="exact"/>
        <w:ind w:left="0" w:right="0" w:firstLine="420"/>
        <w:textAlignment w:val="baseline"/>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名 称：新疆毅峰工程项目管理有限公司</w:t>
      </w:r>
    </w:p>
    <w:p>
      <w:pPr>
        <w:pStyle w:val="16"/>
        <w:keepNext w:val="0"/>
        <w:keepLines w:val="0"/>
        <w:pageBreakBefore w:val="0"/>
        <w:widowControl/>
        <w:suppressLineNumbers w:val="0"/>
        <w:kinsoku w:val="0"/>
        <w:wordWrap/>
        <w:overflowPunct/>
        <w:topLinePunct w:val="0"/>
        <w:autoSpaceDE w:val="0"/>
        <w:autoSpaceDN w:val="0"/>
        <w:bidi w:val="0"/>
        <w:adjustRightInd w:val="0"/>
        <w:snapToGrid w:val="0"/>
        <w:spacing w:before="75" w:beforeAutospacing="0" w:after="75" w:afterAutospacing="0" w:line="500" w:lineRule="exact"/>
        <w:ind w:left="0" w:right="0" w:firstLine="420"/>
        <w:textAlignment w:val="baseline"/>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地 址：伊宁市经济合作区辽宁路350世纪嘉苑服务中心3楼311室</w:t>
      </w:r>
    </w:p>
    <w:p>
      <w:pPr>
        <w:pStyle w:val="16"/>
        <w:keepNext w:val="0"/>
        <w:keepLines w:val="0"/>
        <w:pageBreakBefore w:val="0"/>
        <w:widowControl/>
        <w:suppressLineNumbers w:val="0"/>
        <w:kinsoku w:val="0"/>
        <w:wordWrap/>
        <w:overflowPunct/>
        <w:topLinePunct w:val="0"/>
        <w:autoSpaceDE w:val="0"/>
        <w:autoSpaceDN w:val="0"/>
        <w:bidi w:val="0"/>
        <w:adjustRightInd w:val="0"/>
        <w:snapToGrid w:val="0"/>
        <w:spacing w:before="75" w:beforeAutospacing="0" w:after="75" w:afterAutospacing="0" w:line="500" w:lineRule="exact"/>
        <w:ind w:left="0" w:right="0" w:firstLine="420"/>
        <w:textAlignment w:val="baseline"/>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联系方式：13909990794</w:t>
      </w:r>
    </w:p>
    <w:p>
      <w:pPr>
        <w:pStyle w:val="16"/>
        <w:keepNext w:val="0"/>
        <w:keepLines w:val="0"/>
        <w:pageBreakBefore w:val="0"/>
        <w:widowControl/>
        <w:suppressLineNumbers w:val="0"/>
        <w:kinsoku w:val="0"/>
        <w:wordWrap/>
        <w:overflowPunct/>
        <w:topLinePunct w:val="0"/>
        <w:autoSpaceDE w:val="0"/>
        <w:autoSpaceDN w:val="0"/>
        <w:bidi w:val="0"/>
        <w:adjustRightInd w:val="0"/>
        <w:snapToGrid w:val="0"/>
        <w:spacing w:before="75" w:beforeAutospacing="0" w:after="75" w:afterAutospacing="0" w:line="500" w:lineRule="exact"/>
        <w:ind w:left="0" w:right="0" w:firstLine="420"/>
        <w:textAlignment w:val="baseline"/>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3.项目联系方式</w:t>
      </w:r>
    </w:p>
    <w:p>
      <w:pPr>
        <w:pStyle w:val="16"/>
        <w:keepNext w:val="0"/>
        <w:keepLines w:val="0"/>
        <w:pageBreakBefore w:val="0"/>
        <w:widowControl/>
        <w:suppressLineNumbers w:val="0"/>
        <w:kinsoku w:val="0"/>
        <w:wordWrap/>
        <w:overflowPunct/>
        <w:topLinePunct w:val="0"/>
        <w:autoSpaceDE w:val="0"/>
        <w:autoSpaceDN w:val="0"/>
        <w:bidi w:val="0"/>
        <w:adjustRightInd w:val="0"/>
        <w:snapToGrid w:val="0"/>
        <w:spacing w:before="75" w:beforeAutospacing="0" w:after="75" w:afterAutospacing="0" w:line="500" w:lineRule="exact"/>
        <w:ind w:left="0" w:right="0" w:firstLine="420"/>
        <w:textAlignment w:val="baseline"/>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项目联系人：</w:t>
      </w:r>
      <w:r>
        <w:rPr>
          <w:rStyle w:val="22"/>
          <w:rFonts w:hint="eastAsia" w:ascii="宋体" w:hAnsi="宋体" w:eastAsia="宋体" w:cs="宋体"/>
          <w:i w:val="0"/>
          <w:iCs w:val="0"/>
          <w:caps w:val="0"/>
          <w:color w:val="000000"/>
          <w:spacing w:val="0"/>
          <w:sz w:val="28"/>
          <w:szCs w:val="28"/>
        </w:rPr>
        <w:t>刘萍</w:t>
      </w:r>
    </w:p>
    <w:p>
      <w:pPr>
        <w:pStyle w:val="16"/>
        <w:keepNext w:val="0"/>
        <w:keepLines w:val="0"/>
        <w:pageBreakBefore w:val="0"/>
        <w:widowControl/>
        <w:suppressLineNumbers w:val="0"/>
        <w:kinsoku w:val="0"/>
        <w:wordWrap/>
        <w:overflowPunct/>
        <w:topLinePunct w:val="0"/>
        <w:autoSpaceDE w:val="0"/>
        <w:autoSpaceDN w:val="0"/>
        <w:bidi w:val="0"/>
        <w:adjustRightInd w:val="0"/>
        <w:snapToGrid w:val="0"/>
        <w:spacing w:before="75" w:beforeAutospacing="0" w:after="75" w:afterAutospacing="0" w:line="500" w:lineRule="exact"/>
        <w:ind w:left="0" w:right="0" w:firstLine="420"/>
        <w:textAlignment w:val="baseline"/>
        <w:rPr>
          <w:rFonts w:hint="eastAsia" w:ascii="宋体" w:hAnsi="宋体" w:eastAsia="宋体" w:cs="宋体"/>
          <w:i w:val="0"/>
          <w:iCs w:val="0"/>
          <w:caps w:val="0"/>
          <w:color w:val="000000"/>
          <w:spacing w:val="0"/>
          <w:sz w:val="28"/>
          <w:szCs w:val="28"/>
        </w:rPr>
      </w:pPr>
      <w:r>
        <w:rPr>
          <w:rFonts w:hint="eastAsia" w:ascii="宋体" w:hAnsi="宋体" w:eastAsia="宋体" w:cs="宋体"/>
          <w:i w:val="0"/>
          <w:iCs w:val="0"/>
          <w:caps w:val="0"/>
          <w:color w:val="000000"/>
          <w:spacing w:val="0"/>
          <w:sz w:val="28"/>
          <w:szCs w:val="28"/>
        </w:rPr>
        <w:t>电 话：</w:t>
      </w:r>
      <w:r>
        <w:rPr>
          <w:rStyle w:val="22"/>
          <w:rFonts w:hint="eastAsia" w:ascii="宋体" w:hAnsi="宋体" w:eastAsia="宋体" w:cs="宋体"/>
          <w:i w:val="0"/>
          <w:iCs w:val="0"/>
          <w:caps w:val="0"/>
          <w:color w:val="000000"/>
          <w:spacing w:val="0"/>
          <w:sz w:val="28"/>
          <w:szCs w:val="28"/>
        </w:rPr>
        <w:t>13909990794</w:t>
      </w:r>
    </w:p>
    <w:p>
      <w:pPr>
        <w:keepNext w:val="0"/>
        <w:keepLines w:val="0"/>
        <w:pageBreakBefore w:val="0"/>
        <w:wordWrap/>
        <w:overflowPunct/>
        <w:topLinePunct w:val="0"/>
        <w:bidi w:val="0"/>
        <w:spacing w:before="66" w:line="675" w:lineRule="exact"/>
        <w:ind w:left="2939"/>
        <w:jc w:val="both"/>
        <w:rPr>
          <w:rFonts w:hint="eastAsia" w:asciiTheme="majorEastAsia" w:hAnsiTheme="majorEastAsia" w:eastAsiaTheme="majorEastAsia" w:cstheme="majorEastAsia"/>
          <w:color w:val="auto"/>
          <w:spacing w:val="0"/>
          <w:w w:val="100"/>
          <w:position w:val="0"/>
          <w:sz w:val="43"/>
          <w:szCs w:val="43"/>
          <w:highlight w:val="none"/>
        </w:rPr>
      </w:pPr>
    </w:p>
    <w:p>
      <w:pPr>
        <w:keepNext w:val="0"/>
        <w:keepLines w:val="0"/>
        <w:pageBreakBefore w:val="0"/>
        <w:wordWrap/>
        <w:overflowPunct/>
        <w:topLinePunct w:val="0"/>
        <w:bidi w:val="0"/>
        <w:spacing w:before="66" w:line="675" w:lineRule="exact"/>
        <w:ind w:left="2939"/>
        <w:jc w:val="both"/>
        <w:rPr>
          <w:rFonts w:hint="eastAsia" w:asciiTheme="majorEastAsia" w:hAnsiTheme="majorEastAsia" w:eastAsiaTheme="majorEastAsia" w:cstheme="majorEastAsia"/>
          <w:color w:val="auto"/>
          <w:spacing w:val="0"/>
          <w:w w:val="100"/>
          <w:position w:val="0"/>
          <w:sz w:val="43"/>
          <w:szCs w:val="43"/>
          <w:highlight w:val="none"/>
        </w:rPr>
      </w:pPr>
    </w:p>
    <w:p>
      <w:pPr>
        <w:pStyle w:val="2"/>
        <w:numPr>
          <w:numId w:val="0"/>
        </w:numPr>
        <w:kinsoku w:val="0"/>
        <w:autoSpaceDE w:val="0"/>
        <w:autoSpaceDN w:val="0"/>
        <w:adjustRightInd w:val="0"/>
        <w:snapToGrid w:val="0"/>
        <w:spacing w:line="240" w:lineRule="auto"/>
        <w:jc w:val="center"/>
        <w:textAlignment w:val="baseline"/>
        <w:rPr>
          <w:rFonts w:hint="eastAsia" w:asciiTheme="majorEastAsia" w:hAnsiTheme="majorEastAsia" w:eastAsiaTheme="majorEastAsia" w:cstheme="majorEastAsia"/>
          <w:color w:val="auto"/>
          <w:spacing w:val="0"/>
          <w:w w:val="100"/>
          <w:position w:val="0"/>
          <w:sz w:val="43"/>
          <w:szCs w:val="43"/>
          <w:highlight w:val="none"/>
        </w:rPr>
      </w:pPr>
    </w:p>
    <w:p>
      <w:pPr>
        <w:pStyle w:val="2"/>
        <w:numPr>
          <w:numId w:val="0"/>
        </w:numPr>
        <w:kinsoku w:val="0"/>
        <w:autoSpaceDE w:val="0"/>
        <w:autoSpaceDN w:val="0"/>
        <w:adjustRightInd w:val="0"/>
        <w:snapToGrid w:val="0"/>
        <w:spacing w:line="240" w:lineRule="auto"/>
        <w:jc w:val="center"/>
        <w:textAlignment w:val="baseline"/>
        <w:rPr>
          <w:rFonts w:hint="eastAsia" w:asciiTheme="majorEastAsia" w:hAnsiTheme="majorEastAsia" w:eastAsiaTheme="majorEastAsia" w:cstheme="majorEastAsia"/>
          <w:color w:val="auto"/>
          <w:spacing w:val="0"/>
          <w:w w:val="100"/>
          <w:position w:val="0"/>
          <w:sz w:val="43"/>
          <w:szCs w:val="43"/>
          <w:highlight w:val="none"/>
        </w:rPr>
      </w:pPr>
    </w:p>
    <w:p>
      <w:pPr>
        <w:pStyle w:val="2"/>
        <w:numPr>
          <w:numId w:val="0"/>
        </w:numPr>
        <w:kinsoku w:val="0"/>
        <w:autoSpaceDE w:val="0"/>
        <w:autoSpaceDN w:val="0"/>
        <w:adjustRightInd w:val="0"/>
        <w:snapToGrid w:val="0"/>
        <w:spacing w:line="240" w:lineRule="auto"/>
        <w:jc w:val="center"/>
        <w:textAlignment w:val="baseline"/>
        <w:rPr>
          <w:rFonts w:hint="eastAsia" w:asciiTheme="majorEastAsia" w:hAnsiTheme="majorEastAsia" w:eastAsiaTheme="majorEastAsia" w:cstheme="majorEastAsia"/>
          <w:color w:val="auto"/>
          <w:spacing w:val="0"/>
          <w:w w:val="100"/>
          <w:position w:val="0"/>
          <w:sz w:val="43"/>
          <w:szCs w:val="43"/>
          <w:highlight w:val="none"/>
        </w:rPr>
      </w:pPr>
    </w:p>
    <w:p>
      <w:pPr>
        <w:pStyle w:val="2"/>
        <w:numPr>
          <w:numId w:val="0"/>
        </w:numPr>
        <w:kinsoku w:val="0"/>
        <w:autoSpaceDE w:val="0"/>
        <w:autoSpaceDN w:val="0"/>
        <w:adjustRightInd w:val="0"/>
        <w:snapToGrid w:val="0"/>
        <w:spacing w:line="240" w:lineRule="auto"/>
        <w:jc w:val="center"/>
        <w:textAlignment w:val="baseline"/>
        <w:rPr>
          <w:rFonts w:hint="eastAsia" w:asciiTheme="majorEastAsia" w:hAnsiTheme="majorEastAsia" w:eastAsiaTheme="majorEastAsia" w:cstheme="majorEastAsia"/>
          <w:color w:val="auto"/>
          <w:spacing w:val="0"/>
          <w:w w:val="100"/>
          <w:position w:val="0"/>
          <w:sz w:val="43"/>
          <w:szCs w:val="43"/>
          <w:highlight w:val="none"/>
        </w:rPr>
      </w:pPr>
    </w:p>
    <w:p>
      <w:pPr>
        <w:pStyle w:val="2"/>
        <w:numPr>
          <w:numId w:val="0"/>
        </w:numPr>
        <w:kinsoku w:val="0"/>
        <w:autoSpaceDE w:val="0"/>
        <w:autoSpaceDN w:val="0"/>
        <w:adjustRightInd w:val="0"/>
        <w:snapToGrid w:val="0"/>
        <w:spacing w:line="240" w:lineRule="auto"/>
        <w:jc w:val="center"/>
        <w:textAlignment w:val="baseline"/>
        <w:rPr>
          <w:rFonts w:hint="eastAsia" w:asciiTheme="majorEastAsia" w:hAnsiTheme="majorEastAsia" w:eastAsiaTheme="majorEastAsia" w:cstheme="majorEastAsia"/>
          <w:color w:val="auto"/>
          <w:spacing w:val="0"/>
          <w:w w:val="100"/>
          <w:position w:val="0"/>
          <w:sz w:val="43"/>
          <w:szCs w:val="43"/>
          <w:highlight w:val="none"/>
        </w:rPr>
      </w:pPr>
    </w:p>
    <w:p>
      <w:pPr>
        <w:pStyle w:val="2"/>
        <w:numPr>
          <w:numId w:val="0"/>
        </w:numPr>
        <w:kinsoku w:val="0"/>
        <w:autoSpaceDE w:val="0"/>
        <w:autoSpaceDN w:val="0"/>
        <w:adjustRightInd w:val="0"/>
        <w:snapToGrid w:val="0"/>
        <w:spacing w:line="240" w:lineRule="auto"/>
        <w:jc w:val="center"/>
        <w:textAlignment w:val="baseline"/>
        <w:rPr>
          <w:rFonts w:hint="eastAsia" w:asciiTheme="majorEastAsia" w:hAnsiTheme="majorEastAsia" w:eastAsiaTheme="majorEastAsia" w:cstheme="majorEastAsia"/>
          <w:color w:val="auto"/>
          <w:spacing w:val="0"/>
          <w:w w:val="100"/>
          <w:position w:val="0"/>
          <w:sz w:val="43"/>
          <w:szCs w:val="43"/>
          <w:highlight w:val="none"/>
        </w:rPr>
      </w:pPr>
    </w:p>
    <w:p>
      <w:pPr>
        <w:pStyle w:val="2"/>
        <w:numPr>
          <w:numId w:val="0"/>
        </w:numPr>
        <w:kinsoku w:val="0"/>
        <w:autoSpaceDE w:val="0"/>
        <w:autoSpaceDN w:val="0"/>
        <w:adjustRightInd w:val="0"/>
        <w:snapToGrid w:val="0"/>
        <w:spacing w:line="240" w:lineRule="auto"/>
        <w:jc w:val="center"/>
        <w:textAlignment w:val="baseline"/>
        <w:rPr>
          <w:rFonts w:hint="eastAsia" w:asciiTheme="majorEastAsia" w:hAnsiTheme="majorEastAsia" w:eastAsiaTheme="majorEastAsia" w:cstheme="majorEastAsia"/>
          <w:color w:val="auto"/>
          <w:spacing w:val="0"/>
          <w:w w:val="100"/>
          <w:position w:val="0"/>
          <w:sz w:val="43"/>
          <w:szCs w:val="43"/>
          <w:highlight w:val="none"/>
        </w:rPr>
      </w:pPr>
    </w:p>
    <w:p>
      <w:pPr>
        <w:pStyle w:val="2"/>
        <w:numPr>
          <w:numId w:val="0"/>
        </w:numPr>
        <w:kinsoku w:val="0"/>
        <w:autoSpaceDE w:val="0"/>
        <w:autoSpaceDN w:val="0"/>
        <w:adjustRightInd w:val="0"/>
        <w:snapToGrid w:val="0"/>
        <w:spacing w:line="240" w:lineRule="auto"/>
        <w:jc w:val="center"/>
        <w:textAlignment w:val="baseline"/>
        <w:rPr>
          <w:rFonts w:hint="eastAsia" w:asciiTheme="majorEastAsia" w:hAnsiTheme="majorEastAsia" w:eastAsiaTheme="majorEastAsia" w:cstheme="majorEastAsia"/>
          <w:color w:val="auto"/>
          <w:spacing w:val="0"/>
          <w:w w:val="100"/>
          <w:position w:val="0"/>
          <w:sz w:val="43"/>
          <w:szCs w:val="43"/>
          <w:highlight w:val="none"/>
        </w:rPr>
      </w:pPr>
    </w:p>
    <w:p>
      <w:pPr>
        <w:pStyle w:val="2"/>
        <w:numPr>
          <w:numId w:val="0"/>
        </w:numPr>
        <w:kinsoku w:val="0"/>
        <w:autoSpaceDE w:val="0"/>
        <w:autoSpaceDN w:val="0"/>
        <w:adjustRightInd w:val="0"/>
        <w:snapToGrid w:val="0"/>
        <w:spacing w:line="240" w:lineRule="auto"/>
        <w:jc w:val="center"/>
        <w:textAlignment w:val="baseline"/>
        <w:rPr>
          <w:rFonts w:hint="eastAsia" w:asciiTheme="majorEastAsia" w:hAnsiTheme="majorEastAsia" w:eastAsiaTheme="majorEastAsia" w:cstheme="majorEastAsia"/>
          <w:color w:val="auto"/>
          <w:spacing w:val="0"/>
          <w:w w:val="100"/>
          <w:position w:val="0"/>
          <w:sz w:val="43"/>
          <w:szCs w:val="43"/>
          <w:highlight w:val="none"/>
        </w:rPr>
      </w:pPr>
    </w:p>
    <w:p>
      <w:pPr>
        <w:pStyle w:val="2"/>
        <w:numPr>
          <w:numId w:val="0"/>
        </w:numPr>
        <w:kinsoku w:val="0"/>
        <w:autoSpaceDE w:val="0"/>
        <w:autoSpaceDN w:val="0"/>
        <w:adjustRightInd w:val="0"/>
        <w:snapToGrid w:val="0"/>
        <w:spacing w:line="240" w:lineRule="auto"/>
        <w:jc w:val="center"/>
        <w:textAlignment w:val="baseline"/>
        <w:rPr>
          <w:rFonts w:hint="eastAsia" w:asciiTheme="majorEastAsia" w:hAnsiTheme="majorEastAsia" w:eastAsiaTheme="majorEastAsia" w:cstheme="majorEastAsia"/>
          <w:color w:val="auto"/>
          <w:spacing w:val="0"/>
          <w:w w:val="100"/>
          <w:position w:val="0"/>
          <w:sz w:val="43"/>
          <w:szCs w:val="43"/>
          <w:highlight w:val="none"/>
        </w:rPr>
      </w:pPr>
    </w:p>
    <w:p>
      <w:pPr>
        <w:pStyle w:val="2"/>
        <w:numPr>
          <w:numId w:val="0"/>
        </w:numPr>
        <w:kinsoku w:val="0"/>
        <w:autoSpaceDE w:val="0"/>
        <w:autoSpaceDN w:val="0"/>
        <w:adjustRightInd w:val="0"/>
        <w:snapToGrid w:val="0"/>
        <w:spacing w:line="240" w:lineRule="auto"/>
        <w:jc w:val="center"/>
        <w:textAlignment w:val="baseline"/>
        <w:rPr>
          <w:rFonts w:hint="eastAsia" w:asciiTheme="majorEastAsia" w:hAnsiTheme="majorEastAsia" w:eastAsiaTheme="majorEastAsia" w:cstheme="majorEastAsia"/>
          <w:color w:val="auto"/>
          <w:spacing w:val="0"/>
          <w:w w:val="100"/>
          <w:position w:val="0"/>
          <w:sz w:val="43"/>
          <w:szCs w:val="43"/>
          <w:highlight w:val="none"/>
        </w:rPr>
      </w:pPr>
    </w:p>
    <w:p>
      <w:pPr>
        <w:pStyle w:val="2"/>
        <w:numPr>
          <w:numId w:val="0"/>
        </w:numPr>
        <w:kinsoku w:val="0"/>
        <w:autoSpaceDE w:val="0"/>
        <w:autoSpaceDN w:val="0"/>
        <w:adjustRightInd w:val="0"/>
        <w:snapToGrid w:val="0"/>
        <w:spacing w:line="240" w:lineRule="auto"/>
        <w:jc w:val="center"/>
        <w:textAlignment w:val="baseline"/>
        <w:rPr>
          <w:rFonts w:hint="eastAsia" w:asciiTheme="majorEastAsia" w:hAnsiTheme="majorEastAsia" w:eastAsiaTheme="majorEastAsia" w:cstheme="majorEastAsia"/>
          <w:color w:val="auto"/>
          <w:spacing w:val="0"/>
          <w:w w:val="100"/>
          <w:position w:val="0"/>
          <w:sz w:val="43"/>
          <w:szCs w:val="43"/>
          <w:highlight w:val="none"/>
        </w:rPr>
      </w:pPr>
    </w:p>
    <w:p>
      <w:pPr>
        <w:pStyle w:val="2"/>
        <w:numPr>
          <w:numId w:val="0"/>
        </w:numPr>
        <w:kinsoku w:val="0"/>
        <w:autoSpaceDE w:val="0"/>
        <w:autoSpaceDN w:val="0"/>
        <w:adjustRightInd w:val="0"/>
        <w:snapToGrid w:val="0"/>
        <w:spacing w:line="240" w:lineRule="auto"/>
        <w:jc w:val="center"/>
        <w:textAlignment w:val="baseline"/>
        <w:rPr>
          <w:rFonts w:hint="eastAsia" w:asciiTheme="majorEastAsia" w:hAnsiTheme="majorEastAsia" w:eastAsiaTheme="majorEastAsia" w:cstheme="majorEastAsia"/>
          <w:color w:val="auto"/>
          <w:spacing w:val="0"/>
          <w:w w:val="100"/>
          <w:position w:val="0"/>
          <w:sz w:val="43"/>
          <w:szCs w:val="43"/>
          <w:highlight w:val="none"/>
        </w:rPr>
      </w:pPr>
    </w:p>
    <w:p>
      <w:pPr>
        <w:pStyle w:val="2"/>
        <w:numPr>
          <w:numId w:val="0"/>
        </w:numPr>
        <w:kinsoku w:val="0"/>
        <w:autoSpaceDE w:val="0"/>
        <w:autoSpaceDN w:val="0"/>
        <w:adjustRightInd w:val="0"/>
        <w:snapToGrid w:val="0"/>
        <w:spacing w:line="240" w:lineRule="auto"/>
        <w:jc w:val="center"/>
        <w:textAlignment w:val="baseline"/>
        <w:rPr>
          <w:rFonts w:hint="eastAsia" w:asciiTheme="majorEastAsia" w:hAnsiTheme="majorEastAsia" w:eastAsiaTheme="majorEastAsia" w:cstheme="majorEastAsia"/>
          <w:color w:val="auto"/>
          <w:spacing w:val="0"/>
          <w:w w:val="100"/>
          <w:position w:val="0"/>
          <w:sz w:val="43"/>
          <w:szCs w:val="43"/>
          <w:highlight w:val="none"/>
        </w:rPr>
      </w:pPr>
    </w:p>
    <w:p>
      <w:pPr>
        <w:pStyle w:val="2"/>
        <w:numPr>
          <w:numId w:val="0"/>
        </w:numPr>
        <w:kinsoku w:val="0"/>
        <w:autoSpaceDE w:val="0"/>
        <w:autoSpaceDN w:val="0"/>
        <w:adjustRightInd w:val="0"/>
        <w:snapToGrid w:val="0"/>
        <w:spacing w:line="240" w:lineRule="auto"/>
        <w:jc w:val="center"/>
        <w:textAlignment w:val="baseline"/>
        <w:rPr>
          <w:rFonts w:hint="eastAsia" w:asciiTheme="majorEastAsia" w:hAnsiTheme="majorEastAsia" w:eastAsiaTheme="majorEastAsia" w:cstheme="majorEastAsia"/>
          <w:color w:val="auto"/>
          <w:spacing w:val="0"/>
          <w:w w:val="100"/>
          <w:position w:val="0"/>
          <w:sz w:val="43"/>
          <w:szCs w:val="43"/>
          <w:highlight w:val="none"/>
        </w:rPr>
      </w:pPr>
    </w:p>
    <w:p>
      <w:pPr>
        <w:keepNext w:val="0"/>
        <w:keepLines w:val="0"/>
        <w:pageBreakBefore w:val="0"/>
        <w:wordWrap/>
        <w:overflowPunct/>
        <w:topLinePunct w:val="0"/>
        <w:bidi w:val="0"/>
        <w:spacing w:before="66" w:line="675" w:lineRule="exact"/>
        <w:ind w:firstLine="2209" w:firstLineChars="500"/>
        <w:jc w:val="both"/>
        <w:outlineLvl w:val="0"/>
        <w:rPr>
          <w:rFonts w:hint="eastAsia" w:asciiTheme="majorEastAsia" w:hAnsiTheme="majorEastAsia" w:eastAsiaTheme="majorEastAsia" w:cstheme="majorEastAsia"/>
          <w:b/>
          <w:bCs/>
          <w:color w:val="auto"/>
          <w:spacing w:val="0"/>
          <w:w w:val="100"/>
          <w:position w:val="0"/>
          <w:sz w:val="44"/>
          <w:szCs w:val="44"/>
          <w:highlight w:val="none"/>
        </w:rPr>
      </w:pPr>
      <w:bookmarkStart w:id="11" w:name="_Toc17718"/>
      <w:bookmarkStart w:id="12" w:name="_Toc14586"/>
      <w:r>
        <w:rPr>
          <w:rFonts w:hint="eastAsia" w:asciiTheme="majorEastAsia" w:hAnsiTheme="majorEastAsia" w:eastAsiaTheme="majorEastAsia" w:cstheme="majorEastAsia"/>
          <w:b/>
          <w:bCs/>
          <w:color w:val="auto"/>
          <w:spacing w:val="0"/>
          <w:w w:val="100"/>
          <w:position w:val="0"/>
          <w:sz w:val="44"/>
          <w:szCs w:val="44"/>
          <w:highlight w:val="none"/>
        </w:rPr>
        <w:t>第二章  供应商须知</w:t>
      </w:r>
      <w:bookmarkEnd w:id="11"/>
      <w:bookmarkEnd w:id="12"/>
    </w:p>
    <w:p>
      <w:pPr>
        <w:keepNext w:val="0"/>
        <w:keepLines w:val="0"/>
        <w:pageBreakBefore w:val="0"/>
        <w:wordWrap/>
        <w:overflowPunct/>
        <w:topLinePunct w:val="0"/>
        <w:bidi w:val="0"/>
        <w:spacing w:before="1" w:line="226" w:lineRule="auto"/>
        <w:ind w:firstLine="2891" w:firstLineChars="800"/>
        <w:jc w:val="both"/>
        <w:rPr>
          <w:rFonts w:hint="eastAsia" w:asciiTheme="majorEastAsia" w:hAnsiTheme="majorEastAsia" w:eastAsiaTheme="majorEastAsia" w:cstheme="majorEastAsia"/>
          <w:b/>
          <w:bCs/>
          <w:color w:val="auto"/>
          <w:spacing w:val="0"/>
          <w:w w:val="100"/>
          <w:position w:val="0"/>
          <w:sz w:val="36"/>
          <w:szCs w:val="36"/>
          <w:highlight w:val="none"/>
        </w:rPr>
      </w:pPr>
      <w:r>
        <w:rPr>
          <w:rFonts w:hint="eastAsia" w:asciiTheme="majorEastAsia" w:hAnsiTheme="majorEastAsia" w:eastAsiaTheme="majorEastAsia" w:cstheme="majorEastAsia"/>
          <w:b/>
          <w:bCs/>
          <w:color w:val="auto"/>
          <w:spacing w:val="0"/>
          <w:w w:val="100"/>
          <w:position w:val="0"/>
          <w:sz w:val="36"/>
          <w:szCs w:val="36"/>
          <w:highlight w:val="none"/>
        </w:rPr>
        <w:t>供应商须知前附表</w:t>
      </w:r>
    </w:p>
    <w:tbl>
      <w:tblPr>
        <w:tblStyle w:val="23"/>
        <w:tblW w:w="9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29"/>
        <w:gridCol w:w="2087"/>
        <w:gridCol w:w="6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0" w:hRule="atLeast"/>
          <w:jc w:val="center"/>
        </w:trPr>
        <w:tc>
          <w:tcPr>
            <w:tcW w:w="829"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center"/>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14:textOutline w14:w="4358" w14:cap="sq" w14:cmpd="sng">
                  <w14:solidFill>
                    <w14:srgbClr w14:val="000000"/>
                  </w14:solidFill>
                  <w14:prstDash w14:val="solid"/>
                  <w14:bevel/>
                </w14:textOutline>
              </w:rPr>
              <w:t>序号</w:t>
            </w:r>
          </w:p>
        </w:tc>
        <w:tc>
          <w:tcPr>
            <w:tcW w:w="2087"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center"/>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14:textOutline w14:w="4358" w14:cap="sq" w14:cmpd="sng">
                  <w14:solidFill>
                    <w14:srgbClr w14:val="000000"/>
                  </w14:solidFill>
                  <w14:prstDash w14:val="solid"/>
                  <w14:bevel/>
                </w14:textOutline>
              </w:rPr>
              <w:t>内容</w:t>
            </w:r>
          </w:p>
        </w:tc>
        <w:tc>
          <w:tcPr>
            <w:tcW w:w="6730"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center"/>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14:textOutline w14:w="4358" w14:cap="sq" w14:cmpd="sng">
                  <w14:solidFill>
                    <w14:srgbClr w14:val="000000"/>
                  </w14:solidFill>
                  <w14:prstDash w14:val="solid"/>
                  <w14:bevel/>
                </w14:textOutline>
              </w:rPr>
              <w:t>说明和要求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29"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center"/>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w:t>
            </w:r>
          </w:p>
        </w:tc>
        <w:tc>
          <w:tcPr>
            <w:tcW w:w="2087"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采购人</w:t>
            </w:r>
          </w:p>
        </w:tc>
        <w:tc>
          <w:tcPr>
            <w:tcW w:w="6730"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lang w:eastAsia="zh-CN"/>
              </w:rPr>
            </w:pPr>
            <w:r>
              <w:rPr>
                <w:rFonts w:hint="eastAsia" w:asciiTheme="majorEastAsia" w:hAnsiTheme="majorEastAsia" w:eastAsiaTheme="majorEastAsia" w:cstheme="majorEastAsia"/>
                <w:color w:val="auto"/>
                <w:spacing w:val="0"/>
                <w:w w:val="100"/>
                <w:position w:val="0"/>
                <w:sz w:val="24"/>
                <w:szCs w:val="24"/>
                <w:highlight w:val="none"/>
              </w:rPr>
              <w:t>名    称：</w:t>
            </w:r>
            <w:r>
              <w:rPr>
                <w:rFonts w:hint="eastAsia" w:asciiTheme="majorEastAsia" w:hAnsiTheme="majorEastAsia" w:eastAsiaTheme="majorEastAsia" w:cstheme="majorEastAsia"/>
                <w:color w:val="auto"/>
                <w:spacing w:val="0"/>
                <w:w w:val="100"/>
                <w:position w:val="0"/>
                <w:sz w:val="24"/>
                <w:szCs w:val="24"/>
                <w:highlight w:val="none"/>
                <w:lang w:eastAsia="zh-CN"/>
              </w:rPr>
              <w:t>伊犁师范大学</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地    址：新疆伊宁市解放路448号</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项目联系方式：</w:t>
            </w:r>
            <w:r>
              <w:rPr>
                <w:rFonts w:hint="eastAsia" w:asciiTheme="majorEastAsia" w:hAnsiTheme="majorEastAsia" w:eastAsiaTheme="majorEastAsia" w:cstheme="majorEastAsia"/>
                <w:color w:val="auto"/>
                <w:spacing w:val="0"/>
                <w:w w:val="100"/>
                <w:position w:val="0"/>
                <w:sz w:val="24"/>
                <w:szCs w:val="24"/>
                <w:highlight w:val="none"/>
                <w:lang w:val="en-US" w:eastAsia="zh-CN"/>
              </w:rPr>
              <w:t>18299260502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70" w:hRule="atLeast"/>
          <w:jc w:val="center"/>
        </w:trPr>
        <w:tc>
          <w:tcPr>
            <w:tcW w:w="829"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center"/>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2</w:t>
            </w:r>
          </w:p>
        </w:tc>
        <w:tc>
          <w:tcPr>
            <w:tcW w:w="2087"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采购代理机构</w:t>
            </w:r>
          </w:p>
        </w:tc>
        <w:tc>
          <w:tcPr>
            <w:tcW w:w="6730"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lang w:eastAsia="zh-CN"/>
              </w:rPr>
            </w:pPr>
            <w:r>
              <w:rPr>
                <w:rFonts w:hint="eastAsia" w:asciiTheme="majorEastAsia" w:hAnsiTheme="majorEastAsia" w:eastAsiaTheme="majorEastAsia" w:cstheme="majorEastAsia"/>
                <w:color w:val="auto"/>
                <w:spacing w:val="0"/>
                <w:w w:val="100"/>
                <w:position w:val="0"/>
                <w:sz w:val="24"/>
                <w:szCs w:val="24"/>
                <w:highlight w:val="none"/>
              </w:rPr>
              <w:t>单位名称：</w:t>
            </w:r>
            <w:r>
              <w:rPr>
                <w:rFonts w:hint="eastAsia" w:asciiTheme="majorEastAsia" w:hAnsiTheme="majorEastAsia" w:eastAsiaTheme="majorEastAsia" w:cstheme="majorEastAsia"/>
                <w:color w:val="auto"/>
                <w:spacing w:val="0"/>
                <w:w w:val="100"/>
                <w:position w:val="0"/>
                <w:sz w:val="24"/>
                <w:szCs w:val="24"/>
                <w:highlight w:val="none"/>
                <w:lang w:eastAsia="zh-CN"/>
              </w:rPr>
              <w:t>新疆毅峰工程项目管理有限公司</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单位地址：伊宁市经济合作区辽宁路350世纪嘉苑服务中心3楼311室</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邮编：835000</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lang w:eastAsia="zh-CN"/>
              </w:rPr>
            </w:pPr>
            <w:r>
              <w:rPr>
                <w:rFonts w:hint="eastAsia" w:asciiTheme="majorEastAsia" w:hAnsiTheme="majorEastAsia" w:eastAsiaTheme="majorEastAsia" w:cstheme="majorEastAsia"/>
                <w:color w:val="auto"/>
                <w:spacing w:val="0"/>
                <w:w w:val="100"/>
                <w:position w:val="0"/>
                <w:sz w:val="24"/>
                <w:szCs w:val="24"/>
                <w:highlight w:val="none"/>
              </w:rPr>
              <w:t>联系人：</w:t>
            </w:r>
            <w:r>
              <w:rPr>
                <w:rFonts w:hint="eastAsia" w:asciiTheme="majorEastAsia" w:hAnsiTheme="majorEastAsia" w:eastAsiaTheme="majorEastAsia" w:cstheme="majorEastAsia"/>
                <w:color w:val="auto"/>
                <w:spacing w:val="0"/>
                <w:w w:val="100"/>
                <w:position w:val="0"/>
                <w:sz w:val="24"/>
                <w:szCs w:val="24"/>
                <w:highlight w:val="none"/>
                <w:lang w:eastAsia="zh-CN"/>
              </w:rPr>
              <w:t>刘萍</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rPr>
              <w:t>联系电话：</w:t>
            </w:r>
            <w:r>
              <w:rPr>
                <w:rFonts w:hint="eastAsia" w:asciiTheme="majorEastAsia" w:hAnsiTheme="majorEastAsia" w:eastAsiaTheme="majorEastAsia" w:cstheme="majorEastAsia"/>
                <w:color w:val="auto"/>
                <w:spacing w:val="0"/>
                <w:w w:val="100"/>
                <w:position w:val="0"/>
                <w:sz w:val="24"/>
                <w:szCs w:val="24"/>
                <w:highlight w:val="none"/>
                <w:lang w:val="en-US" w:eastAsia="zh-CN"/>
              </w:rPr>
              <w:t>13709992062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4" w:hRule="atLeast"/>
          <w:jc w:val="center"/>
        </w:trPr>
        <w:tc>
          <w:tcPr>
            <w:tcW w:w="829"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center"/>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3</w:t>
            </w:r>
          </w:p>
        </w:tc>
        <w:tc>
          <w:tcPr>
            <w:tcW w:w="2087"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采购项目名称</w:t>
            </w:r>
          </w:p>
        </w:tc>
        <w:tc>
          <w:tcPr>
            <w:tcW w:w="6730"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lang w:eastAsia="zh-CN"/>
              </w:rPr>
            </w:pPr>
            <w:r>
              <w:rPr>
                <w:rFonts w:hint="eastAsia" w:asciiTheme="majorEastAsia" w:hAnsiTheme="majorEastAsia" w:eastAsiaTheme="majorEastAsia" w:cstheme="majorEastAsia"/>
                <w:color w:val="auto"/>
                <w:spacing w:val="0"/>
                <w:w w:val="100"/>
                <w:position w:val="0"/>
                <w:sz w:val="24"/>
                <w:szCs w:val="24"/>
                <w:highlight w:val="none"/>
                <w:lang w:eastAsia="zh-CN"/>
              </w:rPr>
              <w:t>伊犁师范大学消防保障服务项目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829"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center"/>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4</w:t>
            </w:r>
          </w:p>
        </w:tc>
        <w:tc>
          <w:tcPr>
            <w:tcW w:w="2087"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采购项目编号</w:t>
            </w:r>
          </w:p>
        </w:tc>
        <w:tc>
          <w:tcPr>
            <w:tcW w:w="6730"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lang w:eastAsia="zh-CN"/>
              </w:rPr>
            </w:pPr>
            <w:r>
              <w:rPr>
                <w:rFonts w:hint="eastAsia" w:asciiTheme="majorEastAsia" w:hAnsiTheme="majorEastAsia" w:eastAsiaTheme="majorEastAsia" w:cstheme="majorEastAsia"/>
                <w:color w:val="auto"/>
                <w:spacing w:val="0"/>
                <w:w w:val="100"/>
                <w:position w:val="0"/>
                <w:sz w:val="24"/>
                <w:szCs w:val="24"/>
                <w:highlight w:val="none"/>
                <w:lang w:eastAsia="zh-CN"/>
              </w:rPr>
              <w:t>XJYF2023-37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829"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center"/>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5</w:t>
            </w:r>
          </w:p>
        </w:tc>
        <w:tc>
          <w:tcPr>
            <w:tcW w:w="2087"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采购方式</w:t>
            </w:r>
          </w:p>
        </w:tc>
        <w:tc>
          <w:tcPr>
            <w:tcW w:w="6730"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5" w:hRule="atLeast"/>
          <w:jc w:val="center"/>
        </w:trPr>
        <w:tc>
          <w:tcPr>
            <w:tcW w:w="829"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center"/>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6</w:t>
            </w:r>
          </w:p>
        </w:tc>
        <w:tc>
          <w:tcPr>
            <w:tcW w:w="2087"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项目分包个数</w:t>
            </w:r>
          </w:p>
        </w:tc>
        <w:tc>
          <w:tcPr>
            <w:tcW w:w="6730"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9" w:hRule="atLeast"/>
          <w:jc w:val="center"/>
        </w:trPr>
        <w:tc>
          <w:tcPr>
            <w:tcW w:w="829"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center"/>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7</w:t>
            </w:r>
          </w:p>
        </w:tc>
        <w:tc>
          <w:tcPr>
            <w:tcW w:w="2087"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lang w:eastAsia="zh-CN"/>
              </w:rPr>
            </w:pPr>
            <w:r>
              <w:rPr>
                <w:rFonts w:hint="eastAsia" w:asciiTheme="majorEastAsia" w:hAnsiTheme="majorEastAsia" w:eastAsiaTheme="majorEastAsia" w:cstheme="majorEastAsia"/>
                <w:color w:val="auto"/>
                <w:spacing w:val="0"/>
                <w:w w:val="100"/>
                <w:position w:val="0"/>
                <w:sz w:val="24"/>
                <w:szCs w:val="24"/>
                <w:highlight w:val="none"/>
              </w:rPr>
              <w:t>预算金额</w:t>
            </w:r>
            <w:r>
              <w:rPr>
                <w:rFonts w:hint="eastAsia" w:asciiTheme="majorEastAsia" w:hAnsiTheme="majorEastAsia" w:eastAsiaTheme="majorEastAsia" w:cstheme="majorEastAsia"/>
                <w:color w:val="auto"/>
                <w:spacing w:val="0"/>
                <w:w w:val="100"/>
                <w:position w:val="0"/>
                <w:sz w:val="24"/>
                <w:szCs w:val="24"/>
                <w:highlight w:val="none"/>
                <w:lang w:eastAsia="zh-CN"/>
              </w:rPr>
              <w:t>（最高限价）</w:t>
            </w:r>
          </w:p>
        </w:tc>
        <w:tc>
          <w:tcPr>
            <w:tcW w:w="6730"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预算金额：1950000.00元</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b/>
                <w:bCs/>
                <w:color w:val="auto"/>
                <w:spacing w:val="0"/>
                <w:w w:val="100"/>
                <w:position w:val="0"/>
                <w:sz w:val="24"/>
                <w:szCs w:val="24"/>
                <w:highlight w:val="none"/>
                <w:lang w:val="en-US" w:eastAsia="zh-CN"/>
              </w:rPr>
              <w:t>注：</w:t>
            </w:r>
            <w:r>
              <w:rPr>
                <w:rFonts w:hint="eastAsia" w:asciiTheme="majorEastAsia" w:hAnsiTheme="majorEastAsia" w:eastAsiaTheme="majorEastAsia" w:cstheme="majorEastAsia"/>
                <w:b/>
                <w:bCs/>
                <w:color w:val="auto"/>
                <w:spacing w:val="0"/>
                <w:w w:val="100"/>
                <w:position w:val="0"/>
                <w:sz w:val="24"/>
                <w:szCs w:val="24"/>
                <w:highlight w:val="none"/>
              </w:rPr>
              <w:t>供应商磋商报价超出预算金额的，作为不实质性响应磋商文件，按无效响应文件处理。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829"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center"/>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8</w:t>
            </w:r>
          </w:p>
        </w:tc>
        <w:tc>
          <w:tcPr>
            <w:tcW w:w="2087"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是否专门面向中小企业采购</w:t>
            </w:r>
          </w:p>
        </w:tc>
        <w:tc>
          <w:tcPr>
            <w:tcW w:w="6730"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2" w:hRule="atLeast"/>
          <w:jc w:val="center"/>
        </w:trPr>
        <w:tc>
          <w:tcPr>
            <w:tcW w:w="829"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center"/>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9</w:t>
            </w:r>
          </w:p>
        </w:tc>
        <w:tc>
          <w:tcPr>
            <w:tcW w:w="2087"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是否接受联合体</w:t>
            </w:r>
          </w:p>
        </w:tc>
        <w:tc>
          <w:tcPr>
            <w:tcW w:w="6730"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829"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center"/>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10</w:t>
            </w:r>
          </w:p>
        </w:tc>
        <w:tc>
          <w:tcPr>
            <w:tcW w:w="2087"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采购内容</w:t>
            </w:r>
          </w:p>
        </w:tc>
        <w:tc>
          <w:tcPr>
            <w:tcW w:w="6730"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详见磋商文件第四章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3" w:hRule="atLeast"/>
          <w:jc w:val="center"/>
        </w:trPr>
        <w:tc>
          <w:tcPr>
            <w:tcW w:w="829"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center"/>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11</w:t>
            </w:r>
          </w:p>
        </w:tc>
        <w:tc>
          <w:tcPr>
            <w:tcW w:w="2087"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是否采购进口产品</w:t>
            </w:r>
          </w:p>
        </w:tc>
        <w:tc>
          <w:tcPr>
            <w:tcW w:w="6730"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9" w:hRule="atLeast"/>
          <w:jc w:val="center"/>
        </w:trPr>
        <w:tc>
          <w:tcPr>
            <w:tcW w:w="829"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center"/>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12</w:t>
            </w:r>
          </w:p>
        </w:tc>
        <w:tc>
          <w:tcPr>
            <w:tcW w:w="2087"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服务期限</w:t>
            </w:r>
          </w:p>
        </w:tc>
        <w:tc>
          <w:tcPr>
            <w:tcW w:w="6730"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自合同签订之日起一年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0" w:hRule="atLeast"/>
          <w:jc w:val="center"/>
        </w:trPr>
        <w:tc>
          <w:tcPr>
            <w:tcW w:w="829"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center"/>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13</w:t>
            </w:r>
          </w:p>
        </w:tc>
        <w:tc>
          <w:tcPr>
            <w:tcW w:w="2087"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服务地点</w:t>
            </w:r>
          </w:p>
        </w:tc>
        <w:tc>
          <w:tcPr>
            <w:tcW w:w="6730"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lang w:eastAsia="zh-CN"/>
              </w:rPr>
            </w:pPr>
            <w:r>
              <w:rPr>
                <w:rFonts w:hint="eastAsia" w:asciiTheme="majorEastAsia" w:hAnsiTheme="majorEastAsia" w:eastAsiaTheme="majorEastAsia" w:cstheme="majorEastAsia"/>
                <w:color w:val="auto"/>
                <w:spacing w:val="0"/>
                <w:w w:val="100"/>
                <w:position w:val="0"/>
                <w:sz w:val="24"/>
                <w:szCs w:val="24"/>
                <w:highlight w:val="none"/>
                <w:lang w:eastAsia="zh-CN"/>
              </w:rPr>
              <w:t>伊犁师范大学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829"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center"/>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14</w:t>
            </w:r>
          </w:p>
        </w:tc>
        <w:tc>
          <w:tcPr>
            <w:tcW w:w="2087"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质量要求、验收标准</w:t>
            </w:r>
          </w:p>
        </w:tc>
        <w:tc>
          <w:tcPr>
            <w:tcW w:w="6730"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详见磋商文件第四章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829"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center"/>
              <w:textAlignment w:val="baseline"/>
              <w:rPr>
                <w:rFonts w:hint="eastAsia"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lang w:val="en-US" w:eastAsia="zh-CN"/>
              </w:rPr>
              <w:t>15</w:t>
            </w:r>
          </w:p>
        </w:tc>
        <w:tc>
          <w:tcPr>
            <w:tcW w:w="2087"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rightChars="0"/>
              <w:jc w:val="both"/>
              <w:textAlignment w:val="baseline"/>
              <w:rPr>
                <w:rFonts w:hint="eastAsia" w:asciiTheme="majorEastAsia" w:hAnsiTheme="majorEastAsia" w:eastAsiaTheme="majorEastAsia" w:cstheme="majorEastAsia"/>
                <w:snapToGrid w:val="0"/>
                <w:color w:val="auto"/>
                <w:spacing w:val="0"/>
                <w:w w:val="100"/>
                <w:kern w:val="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货款支付方式、时间和条件</w:t>
            </w:r>
          </w:p>
        </w:tc>
        <w:tc>
          <w:tcPr>
            <w:tcW w:w="6730"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详见磋商文件第五章第三条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829"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center"/>
              <w:textAlignment w:val="baseline"/>
              <w:rPr>
                <w:rFonts w:hint="eastAsia"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lang w:val="en-US" w:eastAsia="zh-CN"/>
              </w:rPr>
              <w:t>16</w:t>
            </w:r>
          </w:p>
        </w:tc>
        <w:tc>
          <w:tcPr>
            <w:tcW w:w="2087"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snapToGrid w:val="0"/>
                <w:color w:val="auto"/>
                <w:spacing w:val="0"/>
                <w:w w:val="100"/>
                <w:kern w:val="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现场勘察</w:t>
            </w:r>
          </w:p>
        </w:tc>
        <w:tc>
          <w:tcPr>
            <w:tcW w:w="6730"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829"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center"/>
              <w:textAlignment w:val="baseline"/>
              <w:rPr>
                <w:rFonts w:hint="eastAsia"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lang w:val="en-US" w:eastAsia="zh-CN"/>
              </w:rPr>
              <w:t>17</w:t>
            </w:r>
          </w:p>
        </w:tc>
        <w:tc>
          <w:tcPr>
            <w:tcW w:w="2087"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snapToGrid w:val="0"/>
                <w:color w:val="auto"/>
                <w:spacing w:val="0"/>
                <w:w w:val="100"/>
                <w:kern w:val="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转包与分包履约</w:t>
            </w:r>
          </w:p>
        </w:tc>
        <w:tc>
          <w:tcPr>
            <w:tcW w:w="6730"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不得转包</w:t>
            </w:r>
            <w:r>
              <w:rPr>
                <w:rFonts w:hint="eastAsia" w:asciiTheme="majorEastAsia" w:hAnsiTheme="majorEastAsia" w:eastAsiaTheme="majorEastAsia" w:cstheme="majorEastAsia"/>
                <w:color w:val="auto"/>
                <w:spacing w:val="0"/>
                <w:w w:val="100"/>
                <w:position w:val="0"/>
                <w:sz w:val="24"/>
                <w:szCs w:val="24"/>
                <w:highlight w:val="none"/>
                <w:lang w:eastAsia="zh-CN"/>
              </w:rPr>
              <w:t>；</w:t>
            </w:r>
            <w:r>
              <w:rPr>
                <w:rFonts w:hint="eastAsia" w:asciiTheme="majorEastAsia" w:hAnsiTheme="majorEastAsia" w:eastAsiaTheme="majorEastAsia" w:cstheme="majorEastAsia"/>
                <w:color w:val="auto"/>
                <w:spacing w:val="0"/>
                <w:w w:val="100"/>
                <w:position w:val="0"/>
                <w:sz w:val="24"/>
                <w:szCs w:val="24"/>
                <w:highlight w:val="none"/>
              </w:rPr>
              <w:t>若分包成交供应商在合同签订之前必须征得采购人同意(详见磋商文件供应商须知第3.5条款)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829"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center"/>
              <w:textAlignment w:val="baseline"/>
              <w:rPr>
                <w:rFonts w:hint="eastAsia"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lang w:val="en-US" w:eastAsia="zh-CN"/>
              </w:rPr>
              <w:t>18</w:t>
            </w:r>
          </w:p>
        </w:tc>
        <w:tc>
          <w:tcPr>
            <w:tcW w:w="2087"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snapToGrid w:val="0"/>
                <w:color w:val="auto"/>
                <w:spacing w:val="0"/>
                <w:w w:val="100"/>
                <w:kern w:val="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非实质性偏离</w:t>
            </w:r>
          </w:p>
        </w:tc>
        <w:tc>
          <w:tcPr>
            <w:tcW w:w="6730"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829"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center"/>
              <w:textAlignment w:val="baseline"/>
              <w:rPr>
                <w:rFonts w:hint="eastAsia"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lang w:val="en-US" w:eastAsia="zh-CN"/>
              </w:rPr>
              <w:t>19</w:t>
            </w:r>
          </w:p>
        </w:tc>
        <w:tc>
          <w:tcPr>
            <w:tcW w:w="2087"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rightChars="0"/>
              <w:jc w:val="both"/>
              <w:textAlignment w:val="baseline"/>
              <w:rPr>
                <w:rFonts w:hint="eastAsia" w:asciiTheme="majorEastAsia" w:hAnsiTheme="majorEastAsia" w:eastAsiaTheme="majorEastAsia" w:cstheme="majorEastAsia"/>
                <w:snapToGrid w:val="0"/>
                <w:color w:val="auto"/>
                <w:spacing w:val="0"/>
                <w:w w:val="100"/>
                <w:kern w:val="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磋商文件澄清或修改时间、形式</w:t>
            </w:r>
          </w:p>
        </w:tc>
        <w:tc>
          <w:tcPr>
            <w:tcW w:w="6730"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rPr>
              <w:t>时间：</w:t>
            </w:r>
            <w:r>
              <w:rPr>
                <w:rFonts w:hint="eastAsia" w:asciiTheme="majorEastAsia" w:hAnsiTheme="majorEastAsia" w:eastAsiaTheme="majorEastAsia" w:cstheme="majorEastAsia"/>
                <w:color w:val="auto"/>
                <w:spacing w:val="0"/>
                <w:w w:val="100"/>
                <w:position w:val="0"/>
                <w:sz w:val="24"/>
                <w:szCs w:val="24"/>
                <w:highlight w:val="none"/>
                <w:lang w:val="en-US" w:eastAsia="zh-CN"/>
              </w:rPr>
              <w:t>2023年04月13日 19：30前</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lang w:eastAsia="zh-CN"/>
              </w:rPr>
            </w:pPr>
            <w:r>
              <w:rPr>
                <w:rFonts w:hint="eastAsia" w:asciiTheme="majorEastAsia" w:hAnsiTheme="majorEastAsia" w:eastAsiaTheme="majorEastAsia" w:cstheme="majorEastAsia"/>
                <w:color w:val="auto"/>
                <w:spacing w:val="0"/>
                <w:w w:val="100"/>
                <w:position w:val="0"/>
                <w:sz w:val="24"/>
                <w:szCs w:val="24"/>
                <w:highlight w:val="none"/>
              </w:rPr>
              <w:t>形式：</w:t>
            </w:r>
            <w:r>
              <w:rPr>
                <w:rFonts w:hint="eastAsia" w:asciiTheme="majorEastAsia" w:hAnsiTheme="majorEastAsia" w:eastAsiaTheme="majorEastAsia" w:cstheme="majorEastAsia"/>
                <w:color w:val="auto"/>
                <w:spacing w:val="0"/>
                <w:w w:val="100"/>
                <w:position w:val="0"/>
                <w:sz w:val="24"/>
                <w:szCs w:val="24"/>
                <w:highlight w:val="none"/>
                <w:lang w:eastAsia="zh-CN"/>
              </w:rPr>
              <w:t>澄清公告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829"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center"/>
              <w:textAlignment w:val="baseline"/>
              <w:rPr>
                <w:rFonts w:hint="eastAsia"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lang w:val="en-US" w:eastAsia="zh-CN"/>
              </w:rPr>
              <w:t>20</w:t>
            </w:r>
          </w:p>
        </w:tc>
        <w:tc>
          <w:tcPr>
            <w:tcW w:w="2087"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rightChars="0"/>
              <w:jc w:val="both"/>
              <w:textAlignment w:val="baseline"/>
              <w:rPr>
                <w:rFonts w:hint="eastAsia" w:asciiTheme="majorEastAsia" w:hAnsiTheme="majorEastAsia" w:eastAsiaTheme="majorEastAsia" w:cstheme="majorEastAsia"/>
                <w:snapToGrid w:val="0"/>
                <w:color w:val="auto"/>
                <w:spacing w:val="0"/>
                <w:w w:val="100"/>
                <w:kern w:val="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构成磋商文件的 其他文件</w:t>
            </w:r>
          </w:p>
        </w:tc>
        <w:tc>
          <w:tcPr>
            <w:tcW w:w="6730"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磋商文件的澄清、修改书及有关补充通知为磋商文件的有效组成部分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829"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center"/>
              <w:textAlignment w:val="baseline"/>
              <w:rPr>
                <w:rFonts w:hint="eastAsia"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lang w:val="en-US" w:eastAsia="zh-CN"/>
              </w:rPr>
              <w:t>21</w:t>
            </w:r>
          </w:p>
        </w:tc>
        <w:tc>
          <w:tcPr>
            <w:tcW w:w="2087"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snapToGrid w:val="0"/>
                <w:color w:val="auto"/>
                <w:spacing w:val="0"/>
                <w:w w:val="100"/>
                <w:kern w:val="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供应商对磋商文件提出质疑的时间、形式</w:t>
            </w:r>
          </w:p>
        </w:tc>
        <w:tc>
          <w:tcPr>
            <w:tcW w:w="6730"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lang w:eastAsia="zh-CN"/>
              </w:rPr>
            </w:pPr>
            <w:r>
              <w:rPr>
                <w:rFonts w:hint="eastAsia" w:asciiTheme="majorEastAsia" w:hAnsiTheme="majorEastAsia" w:eastAsiaTheme="majorEastAsia" w:cstheme="majorEastAsia"/>
                <w:color w:val="auto"/>
                <w:spacing w:val="0"/>
                <w:w w:val="100"/>
                <w:position w:val="0"/>
                <w:sz w:val="24"/>
                <w:szCs w:val="24"/>
                <w:highlight w:val="none"/>
              </w:rPr>
              <w:t>时间：自供应商收到磋商文件之日起</w:t>
            </w:r>
            <w:r>
              <w:rPr>
                <w:rFonts w:hint="eastAsia" w:asciiTheme="majorEastAsia" w:hAnsiTheme="majorEastAsia" w:eastAsiaTheme="majorEastAsia" w:cstheme="majorEastAsia"/>
                <w:color w:val="auto"/>
                <w:spacing w:val="0"/>
                <w:w w:val="100"/>
                <w:position w:val="0"/>
                <w:sz w:val="24"/>
                <w:szCs w:val="24"/>
                <w:highlight w:val="none"/>
                <w:lang w:val="en-US" w:eastAsia="zh-CN"/>
              </w:rPr>
              <w:t>5</w:t>
            </w:r>
            <w:r>
              <w:rPr>
                <w:rFonts w:hint="eastAsia" w:asciiTheme="majorEastAsia" w:hAnsiTheme="majorEastAsia" w:eastAsiaTheme="majorEastAsia" w:cstheme="majorEastAsia"/>
                <w:color w:val="auto"/>
                <w:spacing w:val="0"/>
                <w:w w:val="100"/>
                <w:position w:val="0"/>
                <w:sz w:val="24"/>
                <w:szCs w:val="24"/>
                <w:highlight w:val="none"/>
              </w:rPr>
              <w:t>个工作日内，超过期限的采购人或采购代理机构不再受理</w:t>
            </w:r>
            <w:r>
              <w:rPr>
                <w:rFonts w:hint="eastAsia" w:asciiTheme="majorEastAsia" w:hAnsiTheme="majorEastAsia" w:eastAsiaTheme="majorEastAsia" w:cstheme="majorEastAsia"/>
                <w:color w:val="auto"/>
                <w:spacing w:val="0"/>
                <w:w w:val="100"/>
                <w:position w:val="0"/>
                <w:sz w:val="24"/>
                <w:szCs w:val="24"/>
                <w:highlight w:val="none"/>
                <w:lang w:eastAsia="zh-CN"/>
              </w:rPr>
              <w:t>。</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形式：</w:t>
            </w:r>
            <w:r>
              <w:rPr>
                <w:rFonts w:hint="eastAsia" w:asciiTheme="majorEastAsia" w:hAnsiTheme="majorEastAsia" w:eastAsiaTheme="majorEastAsia" w:cstheme="majorEastAsia"/>
                <w:color w:val="auto"/>
                <w:spacing w:val="0"/>
                <w:w w:val="100"/>
                <w:position w:val="0"/>
                <w:sz w:val="24"/>
                <w:szCs w:val="24"/>
                <w:highlight w:val="none"/>
                <w:lang w:eastAsia="zh-CN"/>
              </w:rPr>
              <w:t>供应商如有异议请在</w:t>
            </w:r>
            <w:r>
              <w:rPr>
                <w:rFonts w:hint="eastAsia" w:asciiTheme="majorEastAsia" w:hAnsiTheme="majorEastAsia" w:eastAsiaTheme="majorEastAsia" w:cstheme="majorEastAsia"/>
                <w:color w:val="auto"/>
                <w:spacing w:val="0"/>
                <w:w w:val="100"/>
                <w:position w:val="0"/>
                <w:sz w:val="24"/>
                <w:szCs w:val="24"/>
                <w:highlight w:val="none"/>
                <w:lang w:val="en-US" w:eastAsia="zh-CN"/>
              </w:rPr>
              <w:t>政采云平台相应位置按规定时间提出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29"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center"/>
              <w:textAlignment w:val="baseline"/>
              <w:rPr>
                <w:rFonts w:hint="eastAsia"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lang w:val="en-US" w:eastAsia="zh-CN"/>
              </w:rPr>
              <w:t>22</w:t>
            </w:r>
          </w:p>
        </w:tc>
        <w:tc>
          <w:tcPr>
            <w:tcW w:w="2087"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rightChars="0"/>
              <w:jc w:val="both"/>
              <w:textAlignment w:val="baseline"/>
              <w:rPr>
                <w:rFonts w:hint="eastAsia" w:asciiTheme="majorEastAsia" w:hAnsiTheme="majorEastAsia" w:eastAsiaTheme="majorEastAsia" w:cstheme="majorEastAsia"/>
                <w:snapToGrid w:val="0"/>
                <w:color w:val="auto"/>
                <w:spacing w:val="0"/>
                <w:w w:val="100"/>
                <w:kern w:val="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对供应商提出质疑答复时间、形式</w:t>
            </w:r>
          </w:p>
        </w:tc>
        <w:tc>
          <w:tcPr>
            <w:tcW w:w="6730"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lang w:eastAsia="zh-CN"/>
              </w:rPr>
            </w:pPr>
            <w:r>
              <w:rPr>
                <w:rFonts w:hint="eastAsia" w:asciiTheme="majorEastAsia" w:hAnsiTheme="majorEastAsia" w:eastAsiaTheme="majorEastAsia" w:cstheme="majorEastAsia"/>
                <w:color w:val="auto"/>
                <w:spacing w:val="0"/>
                <w:w w:val="100"/>
                <w:position w:val="0"/>
                <w:sz w:val="24"/>
                <w:szCs w:val="24"/>
                <w:highlight w:val="none"/>
              </w:rPr>
              <w:t>时间：自收到供应商质疑函之日起</w:t>
            </w:r>
            <w:r>
              <w:rPr>
                <w:rFonts w:hint="eastAsia" w:asciiTheme="majorEastAsia" w:hAnsiTheme="majorEastAsia" w:eastAsiaTheme="majorEastAsia" w:cstheme="majorEastAsia"/>
                <w:color w:val="auto"/>
                <w:spacing w:val="0"/>
                <w:w w:val="100"/>
                <w:position w:val="0"/>
                <w:sz w:val="24"/>
                <w:szCs w:val="24"/>
                <w:highlight w:val="none"/>
                <w:lang w:val="en-US" w:eastAsia="zh-CN"/>
              </w:rPr>
              <w:t>5</w:t>
            </w:r>
            <w:r>
              <w:rPr>
                <w:rFonts w:hint="eastAsia" w:asciiTheme="majorEastAsia" w:hAnsiTheme="majorEastAsia" w:eastAsiaTheme="majorEastAsia" w:cstheme="majorEastAsia"/>
                <w:color w:val="auto"/>
                <w:spacing w:val="0"/>
                <w:w w:val="100"/>
                <w:position w:val="0"/>
                <w:sz w:val="24"/>
                <w:szCs w:val="24"/>
                <w:highlight w:val="none"/>
              </w:rPr>
              <w:t>个工作日内</w:t>
            </w:r>
            <w:r>
              <w:rPr>
                <w:rFonts w:hint="eastAsia" w:asciiTheme="majorEastAsia" w:hAnsiTheme="majorEastAsia" w:eastAsiaTheme="majorEastAsia" w:cstheme="majorEastAsia"/>
                <w:color w:val="auto"/>
                <w:spacing w:val="0"/>
                <w:w w:val="100"/>
                <w:position w:val="0"/>
                <w:sz w:val="24"/>
                <w:szCs w:val="24"/>
                <w:highlight w:val="none"/>
                <w:lang w:eastAsia="zh-CN"/>
              </w:rPr>
              <w:t>。</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lang w:eastAsia="zh-CN"/>
              </w:rPr>
            </w:pPr>
            <w:r>
              <w:rPr>
                <w:rFonts w:hint="eastAsia" w:asciiTheme="majorEastAsia" w:hAnsiTheme="majorEastAsia" w:eastAsiaTheme="majorEastAsia" w:cstheme="majorEastAsia"/>
                <w:color w:val="auto"/>
                <w:spacing w:val="0"/>
                <w:w w:val="100"/>
                <w:position w:val="0"/>
                <w:sz w:val="24"/>
                <w:szCs w:val="24"/>
                <w:highlight w:val="none"/>
              </w:rPr>
              <w:t>形式：</w:t>
            </w:r>
            <w:r>
              <w:rPr>
                <w:rFonts w:hint="eastAsia" w:asciiTheme="majorEastAsia" w:hAnsiTheme="majorEastAsia" w:eastAsiaTheme="majorEastAsia" w:cstheme="majorEastAsia"/>
                <w:color w:val="auto"/>
                <w:spacing w:val="0"/>
                <w:w w:val="100"/>
                <w:position w:val="0"/>
                <w:sz w:val="24"/>
                <w:szCs w:val="24"/>
                <w:highlight w:val="none"/>
                <w:lang w:eastAsia="zh-CN"/>
              </w:rPr>
              <w:t>采购人在</w:t>
            </w:r>
            <w:r>
              <w:rPr>
                <w:rFonts w:hint="eastAsia" w:asciiTheme="majorEastAsia" w:hAnsiTheme="majorEastAsia" w:eastAsiaTheme="majorEastAsia" w:cstheme="majorEastAsia"/>
                <w:color w:val="auto"/>
                <w:spacing w:val="0"/>
                <w:w w:val="100"/>
                <w:position w:val="0"/>
                <w:sz w:val="24"/>
                <w:szCs w:val="24"/>
                <w:highlight w:val="none"/>
              </w:rPr>
              <w:t>政采云平台</w:t>
            </w:r>
            <w:r>
              <w:rPr>
                <w:rFonts w:hint="eastAsia" w:asciiTheme="majorEastAsia" w:hAnsiTheme="majorEastAsia" w:eastAsiaTheme="majorEastAsia" w:cstheme="majorEastAsia"/>
                <w:color w:val="auto"/>
                <w:spacing w:val="0"/>
                <w:w w:val="100"/>
                <w:position w:val="0"/>
                <w:sz w:val="24"/>
                <w:szCs w:val="24"/>
                <w:highlight w:val="none"/>
                <w:lang w:eastAsia="zh-CN"/>
              </w:rPr>
              <w:t>以澄清函形式回复。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829"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center"/>
              <w:textAlignment w:val="baseline"/>
              <w:rPr>
                <w:rFonts w:hint="eastAsia"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lang w:val="en-US" w:eastAsia="zh-CN"/>
              </w:rPr>
              <w:t>23</w:t>
            </w:r>
          </w:p>
        </w:tc>
        <w:tc>
          <w:tcPr>
            <w:tcW w:w="2087"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snapToGrid w:val="0"/>
                <w:color w:val="auto"/>
                <w:spacing w:val="0"/>
                <w:w w:val="100"/>
                <w:kern w:val="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响应文件有效期</w:t>
            </w:r>
          </w:p>
        </w:tc>
        <w:tc>
          <w:tcPr>
            <w:tcW w:w="6730"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从响应文件首次提交截止之日起90日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829"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center"/>
              <w:textAlignment w:val="baseline"/>
              <w:rPr>
                <w:rFonts w:hint="eastAsia"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lang w:val="en-US" w:eastAsia="zh-CN"/>
              </w:rPr>
              <w:t>24</w:t>
            </w:r>
          </w:p>
        </w:tc>
        <w:tc>
          <w:tcPr>
            <w:tcW w:w="2087"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snapToGrid w:val="0"/>
                <w:color w:val="auto"/>
                <w:spacing w:val="0"/>
                <w:w w:val="100"/>
                <w:kern w:val="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是否允许递交多个 备选磋商方案</w:t>
            </w:r>
          </w:p>
        </w:tc>
        <w:tc>
          <w:tcPr>
            <w:tcW w:w="6730"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829"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center"/>
              <w:textAlignment w:val="baseline"/>
              <w:rPr>
                <w:rFonts w:hint="eastAsia"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lang w:val="en-US" w:eastAsia="zh-CN"/>
              </w:rPr>
              <w:t>25</w:t>
            </w:r>
          </w:p>
        </w:tc>
        <w:tc>
          <w:tcPr>
            <w:tcW w:w="2087"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snapToGrid w:val="0"/>
                <w:color w:val="auto"/>
                <w:spacing w:val="0"/>
                <w:w w:val="100"/>
                <w:kern w:val="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磋商保证金</w:t>
            </w:r>
          </w:p>
        </w:tc>
        <w:tc>
          <w:tcPr>
            <w:tcW w:w="6730"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rPr>
              <w:t>磋商保证金的金额：</w:t>
            </w:r>
            <w:r>
              <w:rPr>
                <w:rFonts w:hint="eastAsia" w:asciiTheme="majorEastAsia" w:hAnsiTheme="majorEastAsia" w:eastAsiaTheme="majorEastAsia" w:cstheme="majorEastAsia"/>
                <w:color w:val="auto"/>
                <w:spacing w:val="0"/>
                <w:w w:val="100"/>
                <w:position w:val="0"/>
                <w:sz w:val="24"/>
                <w:szCs w:val="24"/>
                <w:highlight w:val="none"/>
                <w:lang w:val="en-US" w:eastAsia="zh-CN"/>
              </w:rPr>
              <w:t>30000.00元，大写：叁万圆整</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lang w:eastAsia="zh-CN"/>
              </w:rPr>
            </w:pPr>
            <w:r>
              <w:rPr>
                <w:rFonts w:hint="eastAsia" w:asciiTheme="majorEastAsia" w:hAnsiTheme="majorEastAsia" w:eastAsiaTheme="majorEastAsia" w:cstheme="majorEastAsia"/>
                <w:color w:val="auto"/>
                <w:spacing w:val="0"/>
                <w:w w:val="100"/>
                <w:position w:val="0"/>
                <w:sz w:val="24"/>
                <w:szCs w:val="24"/>
                <w:highlight w:val="none"/>
              </w:rPr>
              <w:t>磋商保证金的形式：以银行转账或者金融机构、担保机构出具的保函等非现金形式提交。银行转账可以采取电汇、网银等方式，均应从基本账户转出</w:t>
            </w:r>
            <w:r>
              <w:rPr>
                <w:rFonts w:hint="eastAsia" w:asciiTheme="majorEastAsia" w:hAnsiTheme="majorEastAsia" w:eastAsiaTheme="majorEastAsia" w:cstheme="majorEastAsia"/>
                <w:color w:val="auto"/>
                <w:spacing w:val="0"/>
                <w:w w:val="100"/>
                <w:position w:val="0"/>
                <w:sz w:val="24"/>
                <w:szCs w:val="24"/>
                <w:highlight w:val="none"/>
                <w:lang w:eastAsia="zh-CN"/>
              </w:rPr>
              <w:t>。</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收款单位：新疆毅峰工程项目管理有限公司</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lang w:eastAsia="zh-CN"/>
              </w:rPr>
              <w:t>收款账号：</w:t>
            </w:r>
            <w:r>
              <w:rPr>
                <w:rFonts w:hint="eastAsia" w:asciiTheme="majorEastAsia" w:hAnsiTheme="majorEastAsia" w:eastAsiaTheme="majorEastAsia" w:cstheme="majorEastAsia"/>
                <w:color w:val="auto"/>
                <w:spacing w:val="0"/>
                <w:w w:val="100"/>
                <w:position w:val="0"/>
                <w:sz w:val="24"/>
                <w:szCs w:val="24"/>
                <w:highlight w:val="none"/>
              </w:rPr>
              <w:t>91654002333125717E</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地址：新疆伊犁州伊宁市经济合作区辽宁路350世纪嘉苑服务中心3楼311室</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lang w:eastAsia="zh-CN"/>
              </w:rPr>
              <w:t>联系电话：</w:t>
            </w:r>
            <w:r>
              <w:rPr>
                <w:rFonts w:hint="eastAsia" w:asciiTheme="majorEastAsia" w:hAnsiTheme="majorEastAsia" w:eastAsiaTheme="majorEastAsia" w:cstheme="majorEastAsia"/>
                <w:color w:val="auto"/>
                <w:spacing w:val="0"/>
                <w:w w:val="100"/>
                <w:position w:val="0"/>
                <w:sz w:val="24"/>
                <w:szCs w:val="24"/>
                <w:highlight w:val="none"/>
              </w:rPr>
              <w:t>0999-8997329</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开户行账号：108252958990</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开户行：中国银行伊宁市边境经济合作区四川路支行</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行号：104898001081</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磋商保证金提交截止时间：2023年</w:t>
            </w:r>
            <w:r>
              <w:rPr>
                <w:rFonts w:hint="eastAsia" w:asciiTheme="majorEastAsia" w:hAnsiTheme="majorEastAsia" w:eastAsiaTheme="majorEastAsia" w:cstheme="majorEastAsia"/>
                <w:color w:val="auto"/>
                <w:spacing w:val="0"/>
                <w:w w:val="100"/>
                <w:position w:val="0"/>
                <w:sz w:val="24"/>
                <w:szCs w:val="24"/>
                <w:highlight w:val="none"/>
                <w:lang w:val="en-US" w:eastAsia="zh-CN"/>
              </w:rPr>
              <w:t>04</w:t>
            </w:r>
            <w:r>
              <w:rPr>
                <w:rFonts w:hint="eastAsia" w:asciiTheme="majorEastAsia" w:hAnsiTheme="majorEastAsia" w:eastAsiaTheme="majorEastAsia" w:cstheme="majorEastAsia"/>
                <w:color w:val="auto"/>
                <w:spacing w:val="0"/>
                <w:w w:val="100"/>
                <w:position w:val="0"/>
                <w:sz w:val="24"/>
                <w:szCs w:val="24"/>
                <w:highlight w:val="none"/>
              </w:rPr>
              <w:t>月</w:t>
            </w:r>
            <w:r>
              <w:rPr>
                <w:rFonts w:hint="eastAsia" w:asciiTheme="majorEastAsia" w:hAnsiTheme="majorEastAsia" w:eastAsiaTheme="majorEastAsia" w:cstheme="majorEastAsia"/>
                <w:color w:val="auto"/>
                <w:spacing w:val="0"/>
                <w:w w:val="100"/>
                <w:position w:val="0"/>
                <w:sz w:val="24"/>
                <w:szCs w:val="24"/>
                <w:highlight w:val="none"/>
                <w:lang w:val="en-US" w:eastAsia="zh-CN"/>
              </w:rPr>
              <w:t>17</w:t>
            </w:r>
            <w:r>
              <w:rPr>
                <w:rFonts w:hint="eastAsia" w:asciiTheme="majorEastAsia" w:hAnsiTheme="majorEastAsia" w:eastAsiaTheme="majorEastAsia" w:cstheme="majorEastAsia"/>
                <w:color w:val="auto"/>
                <w:spacing w:val="0"/>
                <w:w w:val="100"/>
                <w:position w:val="0"/>
                <w:sz w:val="24"/>
                <w:szCs w:val="24"/>
                <w:highlight w:val="none"/>
              </w:rPr>
              <w:t>日 1</w:t>
            </w:r>
            <w:r>
              <w:rPr>
                <w:rFonts w:hint="eastAsia" w:asciiTheme="majorEastAsia" w:hAnsiTheme="majorEastAsia" w:eastAsiaTheme="majorEastAsia" w:cstheme="majorEastAsia"/>
                <w:color w:val="auto"/>
                <w:spacing w:val="0"/>
                <w:w w:val="100"/>
                <w:position w:val="0"/>
                <w:sz w:val="24"/>
                <w:szCs w:val="24"/>
                <w:highlight w:val="none"/>
                <w:lang w:val="en-US" w:eastAsia="zh-CN"/>
              </w:rPr>
              <w:t>1</w:t>
            </w:r>
            <w:r>
              <w:rPr>
                <w:rFonts w:hint="eastAsia" w:asciiTheme="majorEastAsia" w:hAnsiTheme="majorEastAsia" w:eastAsiaTheme="majorEastAsia" w:cstheme="majorEastAsia"/>
                <w:color w:val="auto"/>
                <w:spacing w:val="0"/>
                <w:w w:val="100"/>
                <w:position w:val="0"/>
                <w:sz w:val="24"/>
                <w:szCs w:val="24"/>
                <w:highlight w:val="none"/>
              </w:rPr>
              <w:t>:</w:t>
            </w:r>
            <w:r>
              <w:rPr>
                <w:rFonts w:hint="eastAsia" w:asciiTheme="majorEastAsia" w:hAnsiTheme="majorEastAsia" w:eastAsiaTheme="majorEastAsia" w:cstheme="majorEastAsia"/>
                <w:color w:val="auto"/>
                <w:spacing w:val="0"/>
                <w:w w:val="100"/>
                <w:position w:val="0"/>
                <w:sz w:val="24"/>
                <w:szCs w:val="24"/>
                <w:highlight w:val="none"/>
                <w:lang w:val="en-US" w:eastAsia="zh-CN"/>
              </w:rPr>
              <w:t>0</w:t>
            </w:r>
            <w:r>
              <w:rPr>
                <w:rFonts w:hint="eastAsia" w:asciiTheme="majorEastAsia" w:hAnsiTheme="majorEastAsia" w:eastAsiaTheme="majorEastAsia" w:cstheme="majorEastAsia"/>
                <w:color w:val="auto"/>
                <w:spacing w:val="0"/>
                <w:w w:val="100"/>
                <w:position w:val="0"/>
                <w:sz w:val="24"/>
                <w:szCs w:val="24"/>
                <w:highlight w:val="none"/>
              </w:rPr>
              <w:t>0前</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snapToGrid w:val="0"/>
                <w:color w:val="auto"/>
                <w:spacing w:val="0"/>
                <w:w w:val="100"/>
                <w:kern w:val="0"/>
                <w:position w:val="0"/>
                <w:sz w:val="24"/>
                <w:szCs w:val="24"/>
                <w:highlight w:val="none"/>
                <w:lang w:eastAsia="zh-CN"/>
              </w:rPr>
            </w:pPr>
            <w:r>
              <w:rPr>
                <w:rFonts w:hint="eastAsia" w:asciiTheme="majorEastAsia" w:hAnsiTheme="majorEastAsia" w:eastAsiaTheme="majorEastAsia" w:cstheme="majorEastAsia"/>
                <w:color w:val="auto"/>
                <w:spacing w:val="0"/>
                <w:w w:val="100"/>
                <w:position w:val="0"/>
                <w:sz w:val="24"/>
                <w:szCs w:val="24"/>
                <w:highlight w:val="none"/>
              </w:rPr>
              <w:t>注：投标保证金以到账时间为准，投标人提交投标保证金应充分考虑资金在途时间。汇款单上需注明项目名称、包号、金</w:t>
            </w:r>
            <w:r>
              <w:rPr>
                <w:rFonts w:hint="eastAsia" w:asciiTheme="majorEastAsia" w:hAnsiTheme="majorEastAsia" w:eastAsiaTheme="majorEastAsia" w:cstheme="majorEastAsia"/>
                <w:color w:val="auto"/>
                <w:spacing w:val="0"/>
                <w:w w:val="100"/>
                <w:position w:val="0"/>
                <w:sz w:val="24"/>
                <w:szCs w:val="24"/>
                <w:highlight w:val="none"/>
                <w:lang w:eastAsia="zh-CN"/>
              </w:rPr>
              <w:t>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829"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center"/>
              <w:textAlignment w:val="baseline"/>
              <w:rPr>
                <w:rFonts w:hint="eastAsia"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lang w:val="en-US" w:eastAsia="zh-CN"/>
              </w:rPr>
              <w:t>26</w:t>
            </w:r>
          </w:p>
        </w:tc>
        <w:tc>
          <w:tcPr>
            <w:tcW w:w="2087"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rightChars="0"/>
              <w:jc w:val="both"/>
              <w:textAlignment w:val="baseline"/>
              <w:rPr>
                <w:rFonts w:hint="eastAsia" w:asciiTheme="majorEastAsia" w:hAnsiTheme="majorEastAsia" w:eastAsiaTheme="majorEastAsia" w:cstheme="majorEastAsia"/>
                <w:snapToGrid w:val="0"/>
                <w:color w:val="auto"/>
                <w:spacing w:val="0"/>
                <w:w w:val="100"/>
                <w:kern w:val="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不予退还磋商保证金的情形</w:t>
            </w:r>
          </w:p>
        </w:tc>
        <w:tc>
          <w:tcPr>
            <w:tcW w:w="6730"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snapToGrid w:val="0"/>
                <w:color w:val="auto"/>
                <w:spacing w:val="0"/>
                <w:w w:val="100"/>
                <w:kern w:val="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详见磋商文件供应商须知第4.5.3.2条款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29"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center"/>
              <w:textAlignment w:val="baseline"/>
              <w:rPr>
                <w:rFonts w:hint="eastAsia"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lang w:val="en-US" w:eastAsia="zh-CN"/>
              </w:rPr>
              <w:t>27</w:t>
            </w:r>
          </w:p>
        </w:tc>
        <w:tc>
          <w:tcPr>
            <w:tcW w:w="2087"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snapToGrid w:val="0"/>
                <w:color w:val="auto"/>
                <w:spacing w:val="0"/>
                <w:w w:val="100"/>
                <w:kern w:val="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响应文件份数</w:t>
            </w:r>
          </w:p>
        </w:tc>
        <w:tc>
          <w:tcPr>
            <w:tcW w:w="6730"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b w:val="0"/>
                <w:bCs w:val="0"/>
                <w:color w:val="auto"/>
                <w:spacing w:val="0"/>
                <w:w w:val="100"/>
                <w:position w:val="0"/>
                <w:sz w:val="24"/>
                <w:szCs w:val="24"/>
                <w:highlight w:val="none"/>
              </w:rPr>
            </w:pPr>
            <w:r>
              <w:rPr>
                <w:rFonts w:hint="eastAsia" w:asciiTheme="majorEastAsia" w:hAnsiTheme="majorEastAsia" w:eastAsiaTheme="majorEastAsia" w:cstheme="majorEastAsia"/>
                <w:b/>
                <w:bCs/>
                <w:color w:val="auto"/>
                <w:spacing w:val="0"/>
                <w:w w:val="100"/>
                <w:position w:val="0"/>
                <w:sz w:val="24"/>
                <w:szCs w:val="24"/>
                <w:highlight w:val="none"/>
              </w:rPr>
              <w:t>投标文件递交：</w:t>
            </w:r>
            <w:r>
              <w:rPr>
                <w:rFonts w:hint="eastAsia" w:asciiTheme="majorEastAsia" w:hAnsiTheme="majorEastAsia" w:eastAsiaTheme="majorEastAsia" w:cstheme="majorEastAsia"/>
                <w:b w:val="0"/>
                <w:bCs w:val="0"/>
                <w:color w:val="auto"/>
                <w:spacing w:val="0"/>
                <w:w w:val="100"/>
                <w:position w:val="0"/>
                <w:sz w:val="24"/>
                <w:szCs w:val="24"/>
                <w:highlight w:val="none"/>
              </w:rPr>
              <w:t>请登录政采云投标客户端，在截止时间前将加密的电子响应文件( .jmbs)上传到新疆政府采购网政采云平台(http://www.ccgp-xinjiang.gov.cn/) 对应的位置(逾期上传或者未上传指定地点的响应文件，采购人不予受理。</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b/>
                <w:bCs/>
                <w:color w:val="auto"/>
                <w:spacing w:val="0"/>
                <w:w w:val="100"/>
                <w:position w:val="0"/>
                <w:sz w:val="24"/>
                <w:szCs w:val="24"/>
                <w:highlight w:val="none"/>
                <w:lang w:eastAsia="zh-CN"/>
              </w:rPr>
            </w:pPr>
            <w:r>
              <w:rPr>
                <w:rFonts w:hint="eastAsia" w:asciiTheme="majorEastAsia" w:hAnsiTheme="majorEastAsia" w:eastAsiaTheme="majorEastAsia" w:cstheme="majorEastAsia"/>
                <w:b w:val="0"/>
                <w:bCs w:val="0"/>
                <w:color w:val="auto"/>
                <w:spacing w:val="0"/>
                <w:w w:val="100"/>
                <w:position w:val="0"/>
                <w:sz w:val="24"/>
                <w:szCs w:val="24"/>
                <w:highlight w:val="none"/>
              </w:rPr>
              <w:t>开标地点：政采云系统平台(https://www.zcygov.cn/)不见面开标大厅</w:t>
            </w:r>
            <w:r>
              <w:rPr>
                <w:rFonts w:hint="eastAsia" w:asciiTheme="majorEastAsia" w:hAnsiTheme="majorEastAsia" w:eastAsiaTheme="majorEastAsia" w:cstheme="majorEastAsia"/>
                <w:b/>
                <w:bCs/>
                <w:color w:val="auto"/>
                <w:spacing w:val="0"/>
                <w:w w:val="100"/>
                <w:position w:val="0"/>
                <w:sz w:val="24"/>
                <w:szCs w:val="24"/>
                <w:highlight w:val="none"/>
                <w:lang w:eastAsia="zh-CN"/>
              </w:rPr>
              <w:t>。</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b/>
                <w:bCs/>
                <w:color w:val="auto"/>
                <w:spacing w:val="0"/>
                <w:w w:val="100"/>
                <w:position w:val="0"/>
                <w:sz w:val="24"/>
                <w:szCs w:val="24"/>
                <w:highlight w:val="none"/>
                <w:lang w:val="en-US" w:eastAsia="zh-CN"/>
              </w:rPr>
            </w:pPr>
            <w:r>
              <w:rPr>
                <w:rFonts w:hint="eastAsia" w:asciiTheme="majorEastAsia" w:hAnsiTheme="majorEastAsia" w:eastAsiaTheme="majorEastAsia" w:cstheme="majorEastAsia"/>
                <w:b/>
                <w:bCs/>
                <w:color w:val="auto"/>
                <w:spacing w:val="0"/>
                <w:w w:val="100"/>
                <w:position w:val="0"/>
                <w:sz w:val="24"/>
                <w:szCs w:val="24"/>
                <w:highlight w:val="none"/>
                <w:lang w:val="en-US" w:eastAsia="zh-CN"/>
              </w:rPr>
              <w:t>注：开标结束后，成交单位需提供纸质投标文件二份。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829"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center"/>
              <w:textAlignment w:val="baseline"/>
              <w:rPr>
                <w:rFonts w:hint="eastAsia"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lang w:val="en-US" w:eastAsia="zh-CN"/>
              </w:rPr>
              <w:t>28</w:t>
            </w:r>
          </w:p>
        </w:tc>
        <w:tc>
          <w:tcPr>
            <w:tcW w:w="2087"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rightChars="0"/>
              <w:jc w:val="both"/>
              <w:textAlignment w:val="baseline"/>
              <w:rPr>
                <w:rFonts w:hint="eastAsia" w:asciiTheme="majorEastAsia" w:hAnsiTheme="majorEastAsia" w:eastAsiaTheme="majorEastAsia" w:cstheme="majorEastAsia"/>
                <w:snapToGrid w:val="0"/>
                <w:color w:val="auto"/>
                <w:spacing w:val="0"/>
                <w:w w:val="100"/>
                <w:kern w:val="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响应文件签字或盖章要求</w:t>
            </w:r>
          </w:p>
        </w:tc>
        <w:tc>
          <w:tcPr>
            <w:tcW w:w="6730"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1.电子投标文件应用政采云专用软件编辑生成，并按招标文件要求在签字盖章处加盖电子公章和由法定代表人或其授权代表签字或盖章。</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2.投标文件中的任何行间插字、涂改和增删，应加盖公章或 由投标人的法定代表人或其授权的代理人签字或盖章确认。否则，在评标时将其视为无效投标。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829"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center"/>
              <w:textAlignment w:val="baseline"/>
              <w:rPr>
                <w:rFonts w:hint="eastAsia"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lang w:val="en-US" w:eastAsia="zh-CN"/>
              </w:rPr>
              <w:t>29</w:t>
            </w:r>
          </w:p>
        </w:tc>
        <w:tc>
          <w:tcPr>
            <w:tcW w:w="2087"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rightChars="0"/>
              <w:jc w:val="both"/>
              <w:textAlignment w:val="baseline"/>
              <w:rPr>
                <w:rFonts w:hint="eastAsia" w:asciiTheme="majorEastAsia" w:hAnsiTheme="majorEastAsia" w:eastAsiaTheme="majorEastAsia" w:cstheme="majorEastAsia"/>
                <w:snapToGrid w:val="0"/>
                <w:color w:val="auto"/>
                <w:spacing w:val="0"/>
                <w:w w:val="100"/>
                <w:kern w:val="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提交首次响应文件截至时间</w:t>
            </w:r>
          </w:p>
        </w:tc>
        <w:tc>
          <w:tcPr>
            <w:tcW w:w="6730"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2023年</w:t>
            </w:r>
            <w:r>
              <w:rPr>
                <w:rFonts w:hint="eastAsia" w:asciiTheme="majorEastAsia" w:hAnsiTheme="majorEastAsia" w:eastAsiaTheme="majorEastAsia" w:cstheme="majorEastAsia"/>
                <w:color w:val="auto"/>
                <w:spacing w:val="0"/>
                <w:w w:val="100"/>
                <w:position w:val="0"/>
                <w:sz w:val="24"/>
                <w:szCs w:val="24"/>
                <w:highlight w:val="none"/>
                <w:lang w:val="en-US" w:eastAsia="zh-CN"/>
              </w:rPr>
              <w:t>04</w:t>
            </w:r>
            <w:r>
              <w:rPr>
                <w:rFonts w:hint="eastAsia" w:asciiTheme="majorEastAsia" w:hAnsiTheme="majorEastAsia" w:eastAsiaTheme="majorEastAsia" w:cstheme="majorEastAsia"/>
                <w:color w:val="auto"/>
                <w:spacing w:val="0"/>
                <w:w w:val="100"/>
                <w:position w:val="0"/>
                <w:sz w:val="24"/>
                <w:szCs w:val="24"/>
                <w:highlight w:val="none"/>
              </w:rPr>
              <w:t>月</w:t>
            </w:r>
            <w:r>
              <w:rPr>
                <w:rFonts w:hint="eastAsia" w:asciiTheme="majorEastAsia" w:hAnsiTheme="majorEastAsia" w:eastAsiaTheme="majorEastAsia" w:cstheme="majorEastAsia"/>
                <w:color w:val="auto"/>
                <w:spacing w:val="0"/>
                <w:w w:val="100"/>
                <w:position w:val="0"/>
                <w:sz w:val="24"/>
                <w:szCs w:val="24"/>
                <w:highlight w:val="none"/>
                <w:lang w:val="en-US" w:eastAsia="zh-CN"/>
              </w:rPr>
              <w:t>17日 11</w:t>
            </w:r>
            <w:r>
              <w:rPr>
                <w:rFonts w:hint="eastAsia" w:asciiTheme="majorEastAsia" w:hAnsiTheme="majorEastAsia" w:eastAsiaTheme="majorEastAsia" w:cstheme="majorEastAsia"/>
                <w:color w:val="auto"/>
                <w:spacing w:val="0"/>
                <w:w w:val="100"/>
                <w:position w:val="0"/>
                <w:sz w:val="24"/>
                <w:szCs w:val="24"/>
                <w:highlight w:val="none"/>
              </w:rPr>
              <w:t>点</w:t>
            </w:r>
            <w:r>
              <w:rPr>
                <w:rFonts w:hint="eastAsia" w:asciiTheme="majorEastAsia" w:hAnsiTheme="majorEastAsia" w:eastAsiaTheme="majorEastAsia" w:cstheme="majorEastAsia"/>
                <w:color w:val="auto"/>
                <w:spacing w:val="0"/>
                <w:w w:val="100"/>
                <w:position w:val="0"/>
                <w:sz w:val="24"/>
                <w:szCs w:val="24"/>
                <w:highlight w:val="none"/>
                <w:lang w:val="en-US" w:eastAsia="zh-CN"/>
              </w:rPr>
              <w:t>0</w:t>
            </w:r>
            <w:r>
              <w:rPr>
                <w:rFonts w:hint="eastAsia" w:asciiTheme="majorEastAsia" w:hAnsiTheme="majorEastAsia" w:eastAsiaTheme="majorEastAsia" w:cstheme="majorEastAsia"/>
                <w:color w:val="auto"/>
                <w:spacing w:val="0"/>
                <w:w w:val="100"/>
                <w:position w:val="0"/>
                <w:sz w:val="24"/>
                <w:szCs w:val="24"/>
                <w:highlight w:val="none"/>
              </w:rPr>
              <w:t>0分(北京时间)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829"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center"/>
              <w:textAlignment w:val="baseline"/>
              <w:rPr>
                <w:rFonts w:hint="eastAsia"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lang w:val="en-US" w:eastAsia="zh-CN"/>
              </w:rPr>
              <w:t>30</w:t>
            </w:r>
          </w:p>
        </w:tc>
        <w:tc>
          <w:tcPr>
            <w:tcW w:w="2087"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rightChars="0"/>
              <w:jc w:val="both"/>
              <w:textAlignment w:val="baseline"/>
              <w:rPr>
                <w:rFonts w:hint="eastAsia" w:asciiTheme="majorEastAsia" w:hAnsiTheme="majorEastAsia" w:eastAsiaTheme="majorEastAsia" w:cstheme="majorEastAsia"/>
                <w:snapToGrid w:val="0"/>
                <w:color w:val="auto"/>
                <w:spacing w:val="0"/>
                <w:w w:val="100"/>
                <w:kern w:val="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提交首次响应文件地点</w:t>
            </w:r>
          </w:p>
        </w:tc>
        <w:tc>
          <w:tcPr>
            <w:tcW w:w="6730"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请登录政采云投标客户端</w:t>
            </w:r>
            <w:r>
              <w:rPr>
                <w:rFonts w:hint="eastAsia" w:asciiTheme="majorEastAsia" w:hAnsiTheme="majorEastAsia" w:eastAsiaTheme="majorEastAsia" w:cstheme="majorEastAsia"/>
                <w:color w:val="auto"/>
                <w:spacing w:val="0"/>
                <w:w w:val="100"/>
                <w:position w:val="0"/>
                <w:sz w:val="24"/>
                <w:szCs w:val="24"/>
                <w:highlight w:val="none"/>
                <w:lang w:eastAsia="zh-CN"/>
              </w:rPr>
              <w:t>，</w:t>
            </w:r>
            <w:r>
              <w:rPr>
                <w:rFonts w:hint="eastAsia" w:asciiTheme="majorEastAsia" w:hAnsiTheme="majorEastAsia" w:eastAsiaTheme="majorEastAsia" w:cstheme="majorEastAsia"/>
                <w:color w:val="auto"/>
                <w:spacing w:val="0"/>
                <w:w w:val="100"/>
                <w:position w:val="0"/>
                <w:sz w:val="24"/>
                <w:szCs w:val="24"/>
                <w:highlight w:val="none"/>
              </w:rPr>
              <w:t>在截止时间前将加密的电子响应文件上传到新疆政府采购网对应的位置 (逾期上传或者未上传指定地点的响应文件，采购人不予受理)。</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采用不见面开标：</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磋商地点：政采云远程不见面开标大厅</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不见面磋商默认时长：</w:t>
            </w:r>
            <w:r>
              <w:rPr>
                <w:rFonts w:hint="eastAsia" w:asciiTheme="majorEastAsia" w:hAnsiTheme="majorEastAsia" w:eastAsiaTheme="majorEastAsia" w:cstheme="majorEastAsia"/>
                <w:color w:val="auto"/>
                <w:spacing w:val="0"/>
                <w:w w:val="100"/>
                <w:position w:val="0"/>
                <w:sz w:val="24"/>
                <w:szCs w:val="24"/>
                <w:highlight w:val="none"/>
                <w:lang w:val="en-US" w:eastAsia="zh-CN"/>
              </w:rPr>
              <w:t>30</w:t>
            </w:r>
            <w:r>
              <w:rPr>
                <w:rFonts w:hint="eastAsia" w:asciiTheme="majorEastAsia" w:hAnsiTheme="majorEastAsia" w:eastAsiaTheme="majorEastAsia" w:cstheme="majorEastAsia"/>
                <w:color w:val="auto"/>
                <w:spacing w:val="0"/>
                <w:w w:val="100"/>
                <w:position w:val="0"/>
                <w:sz w:val="24"/>
                <w:szCs w:val="24"/>
                <w:highlight w:val="none"/>
              </w:rPr>
              <w:t>分钟</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b w:val="0"/>
                <w:bCs w:val="0"/>
                <w:color w:val="auto"/>
                <w:spacing w:val="0"/>
                <w:w w:val="100"/>
                <w:position w:val="0"/>
                <w:sz w:val="24"/>
                <w:szCs w:val="24"/>
                <w:highlight w:val="none"/>
              </w:rPr>
              <w:t>关于能否延长解密时间的约定：开标现场若发现默认解密时长不足，由采购人决定是否延长解密时长。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829"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center"/>
              <w:textAlignment w:val="baseline"/>
              <w:rPr>
                <w:rFonts w:hint="eastAsia"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lang w:val="en-US" w:eastAsia="zh-CN"/>
              </w:rPr>
              <w:t>31</w:t>
            </w:r>
          </w:p>
        </w:tc>
        <w:tc>
          <w:tcPr>
            <w:tcW w:w="2087"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rightChars="0"/>
              <w:jc w:val="both"/>
              <w:textAlignment w:val="baseline"/>
              <w:rPr>
                <w:rFonts w:hint="eastAsia" w:asciiTheme="majorEastAsia" w:hAnsiTheme="majorEastAsia" w:eastAsiaTheme="majorEastAsia" w:cstheme="majorEastAsia"/>
                <w:snapToGrid w:val="0"/>
                <w:color w:val="auto"/>
                <w:spacing w:val="0"/>
                <w:w w:val="100"/>
                <w:kern w:val="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解密响应文件时间和地点</w:t>
            </w:r>
          </w:p>
        </w:tc>
        <w:tc>
          <w:tcPr>
            <w:tcW w:w="6730"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lang w:eastAsia="zh-CN"/>
              </w:rPr>
            </w:pPr>
            <w:r>
              <w:rPr>
                <w:rFonts w:hint="eastAsia" w:asciiTheme="majorEastAsia" w:hAnsiTheme="majorEastAsia" w:eastAsiaTheme="majorEastAsia" w:cstheme="majorEastAsia"/>
                <w:color w:val="auto"/>
                <w:spacing w:val="0"/>
                <w:w w:val="100"/>
                <w:position w:val="0"/>
                <w:sz w:val="24"/>
                <w:szCs w:val="24"/>
                <w:highlight w:val="none"/>
              </w:rPr>
              <w:t>解密响应文件时间：同提交首次响应文件截至时间</w:t>
            </w:r>
            <w:r>
              <w:rPr>
                <w:rFonts w:hint="eastAsia" w:asciiTheme="majorEastAsia" w:hAnsiTheme="majorEastAsia" w:eastAsiaTheme="majorEastAsia" w:cstheme="majorEastAsia"/>
                <w:color w:val="auto"/>
                <w:spacing w:val="0"/>
                <w:w w:val="100"/>
                <w:position w:val="0"/>
                <w:sz w:val="24"/>
                <w:szCs w:val="24"/>
                <w:highlight w:val="none"/>
                <w:lang w:eastAsia="zh-CN"/>
              </w:rPr>
              <w:t>。</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lang w:eastAsia="zh-CN"/>
              </w:rPr>
            </w:pPr>
            <w:r>
              <w:rPr>
                <w:rFonts w:hint="eastAsia" w:asciiTheme="majorEastAsia" w:hAnsiTheme="majorEastAsia" w:eastAsiaTheme="majorEastAsia" w:cstheme="majorEastAsia"/>
                <w:color w:val="auto"/>
                <w:spacing w:val="0"/>
                <w:w w:val="100"/>
                <w:position w:val="0"/>
                <w:sz w:val="24"/>
                <w:szCs w:val="24"/>
                <w:highlight w:val="none"/>
              </w:rPr>
              <w:t>解密响应文件地点：同提交首次响应文件地点</w:t>
            </w:r>
            <w:r>
              <w:rPr>
                <w:rFonts w:hint="eastAsia" w:asciiTheme="majorEastAsia" w:hAnsiTheme="majorEastAsia" w:eastAsiaTheme="majorEastAsia" w:cstheme="majorEastAsia"/>
                <w:color w:val="auto"/>
                <w:spacing w:val="0"/>
                <w:w w:val="100"/>
                <w:positio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829"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center"/>
              <w:textAlignment w:val="baseline"/>
              <w:rPr>
                <w:rFonts w:hint="eastAsia"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lang w:val="en-US" w:eastAsia="zh-CN"/>
              </w:rPr>
              <w:t>32</w:t>
            </w:r>
          </w:p>
        </w:tc>
        <w:tc>
          <w:tcPr>
            <w:tcW w:w="2087"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rightChars="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磋商小组的组建</w:t>
            </w:r>
          </w:p>
        </w:tc>
        <w:tc>
          <w:tcPr>
            <w:tcW w:w="6730"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lang w:val="en-US" w:eastAsia="zh-CN"/>
              </w:rPr>
              <w:t>专家组成：由 3 人组成，其中采购人代表 1 人，专家 2 人。</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lang w:val="en-US" w:eastAsia="zh-CN"/>
              </w:rPr>
              <w:t>专家抽取方式：从新疆政府采购网专家库中随机抽取组成。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829"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center"/>
              <w:textAlignment w:val="baseline"/>
              <w:rPr>
                <w:rFonts w:hint="eastAsia"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lang w:val="en-US" w:eastAsia="zh-CN"/>
              </w:rPr>
              <w:t>33</w:t>
            </w:r>
          </w:p>
        </w:tc>
        <w:tc>
          <w:tcPr>
            <w:tcW w:w="2087"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rightChars="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磋商办法</w:t>
            </w:r>
          </w:p>
        </w:tc>
        <w:tc>
          <w:tcPr>
            <w:tcW w:w="6730"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详见磋商文件第三章磋商方法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829"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center"/>
              <w:textAlignment w:val="baseline"/>
              <w:rPr>
                <w:rFonts w:hint="eastAsia"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lang w:val="en-US" w:eastAsia="zh-CN"/>
              </w:rPr>
              <w:t>34</w:t>
            </w:r>
          </w:p>
        </w:tc>
        <w:tc>
          <w:tcPr>
            <w:tcW w:w="2087"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rightChars="0"/>
              <w:jc w:val="both"/>
              <w:textAlignment w:val="baseline"/>
              <w:rPr>
                <w:rFonts w:hint="eastAsia" w:asciiTheme="majorEastAsia" w:hAnsiTheme="majorEastAsia" w:eastAsiaTheme="majorEastAsia" w:cstheme="majorEastAsia"/>
                <w:snapToGrid w:val="0"/>
                <w:color w:val="auto"/>
                <w:spacing w:val="0"/>
                <w:w w:val="100"/>
                <w:kern w:val="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磋商小组推荐成交 候选人的家数</w:t>
            </w:r>
          </w:p>
        </w:tc>
        <w:tc>
          <w:tcPr>
            <w:tcW w:w="6730"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lang w:val="en-US" w:eastAsia="zh-CN"/>
              </w:rPr>
              <w:t>3家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829"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center"/>
              <w:textAlignment w:val="baseline"/>
              <w:rPr>
                <w:rFonts w:hint="eastAsia"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lang w:val="en-US" w:eastAsia="zh-CN"/>
              </w:rPr>
              <w:t>35</w:t>
            </w:r>
          </w:p>
        </w:tc>
        <w:tc>
          <w:tcPr>
            <w:tcW w:w="2087"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rightChars="0"/>
              <w:jc w:val="both"/>
              <w:textAlignment w:val="baseline"/>
              <w:rPr>
                <w:rFonts w:hint="eastAsia" w:asciiTheme="majorEastAsia" w:hAnsiTheme="majorEastAsia" w:eastAsiaTheme="majorEastAsia" w:cstheme="majorEastAsia"/>
                <w:snapToGrid w:val="0"/>
                <w:color w:val="auto"/>
                <w:spacing w:val="0"/>
                <w:w w:val="100"/>
                <w:kern w:val="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是否授权磋商小组 确定成交供应商</w:t>
            </w:r>
          </w:p>
        </w:tc>
        <w:tc>
          <w:tcPr>
            <w:tcW w:w="6730"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829"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center"/>
              <w:textAlignment w:val="baseline"/>
              <w:rPr>
                <w:rFonts w:hint="eastAsia"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lang w:val="en-US" w:eastAsia="zh-CN"/>
              </w:rPr>
              <w:t>36</w:t>
            </w:r>
          </w:p>
        </w:tc>
        <w:tc>
          <w:tcPr>
            <w:tcW w:w="2087"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发布成交公告的时间、媒介和期限</w:t>
            </w:r>
          </w:p>
        </w:tc>
        <w:tc>
          <w:tcPr>
            <w:tcW w:w="6730"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rPr>
              <w:t>公告时间：在确定成交供应商之日起</w:t>
            </w:r>
            <w:r>
              <w:rPr>
                <w:rFonts w:hint="eastAsia" w:asciiTheme="majorEastAsia" w:hAnsiTheme="majorEastAsia" w:eastAsiaTheme="majorEastAsia" w:cstheme="majorEastAsia"/>
                <w:color w:val="auto"/>
                <w:spacing w:val="0"/>
                <w:w w:val="100"/>
                <w:position w:val="0"/>
                <w:sz w:val="24"/>
                <w:szCs w:val="24"/>
                <w:highlight w:val="none"/>
                <w:lang w:val="en-US" w:eastAsia="zh-CN"/>
              </w:rPr>
              <w:t>1</w:t>
            </w:r>
            <w:r>
              <w:rPr>
                <w:rFonts w:hint="eastAsia" w:asciiTheme="majorEastAsia" w:hAnsiTheme="majorEastAsia" w:eastAsiaTheme="majorEastAsia" w:cstheme="majorEastAsia"/>
                <w:color w:val="auto"/>
                <w:spacing w:val="0"/>
                <w:w w:val="100"/>
                <w:position w:val="0"/>
                <w:sz w:val="24"/>
                <w:szCs w:val="24"/>
                <w:highlight w:val="none"/>
              </w:rPr>
              <w:t>个工作日内</w:t>
            </w:r>
            <w:r>
              <w:rPr>
                <w:rFonts w:hint="eastAsia" w:asciiTheme="majorEastAsia" w:hAnsiTheme="majorEastAsia" w:eastAsiaTheme="majorEastAsia" w:cstheme="majorEastAsia"/>
                <w:color w:val="auto"/>
                <w:spacing w:val="0"/>
                <w:w w:val="100"/>
                <w:position w:val="0"/>
                <w:sz w:val="24"/>
                <w:szCs w:val="24"/>
                <w:highlight w:val="none"/>
                <w:lang w:eastAsia="zh-CN"/>
              </w:rPr>
              <w:t>。</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公告媒介：新疆政府采购网</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w:t>
            </w:r>
            <w:r>
              <w:rPr>
                <w:rFonts w:hint="eastAsia" w:asciiTheme="majorEastAsia" w:hAnsiTheme="majorEastAsia" w:eastAsiaTheme="majorEastAsia" w:cstheme="majorEastAsia"/>
                <w:color w:val="auto"/>
                <w:spacing w:val="0"/>
                <w:w w:val="100"/>
                <w:position w:val="0"/>
                <w:sz w:val="24"/>
                <w:szCs w:val="24"/>
                <w:highlight w:val="none"/>
              </w:rPr>
              <w:fldChar w:fldCharType="begin"/>
            </w:r>
            <w:r>
              <w:rPr>
                <w:rFonts w:hint="eastAsia" w:asciiTheme="majorEastAsia" w:hAnsiTheme="majorEastAsia" w:eastAsiaTheme="majorEastAsia" w:cstheme="majorEastAsia"/>
                <w:color w:val="auto"/>
                <w:spacing w:val="0"/>
                <w:w w:val="100"/>
                <w:position w:val="0"/>
                <w:sz w:val="24"/>
                <w:szCs w:val="24"/>
                <w:highlight w:val="none"/>
              </w:rPr>
              <w:instrText xml:space="preserve"> HYPERLINK "http://www.ccgp-xinjiang.gov.cn/" </w:instrText>
            </w:r>
            <w:r>
              <w:rPr>
                <w:rFonts w:hint="eastAsia" w:asciiTheme="majorEastAsia" w:hAnsiTheme="majorEastAsia" w:eastAsiaTheme="majorEastAsia" w:cstheme="majorEastAsia"/>
                <w:color w:val="auto"/>
                <w:spacing w:val="0"/>
                <w:w w:val="100"/>
                <w:position w:val="0"/>
                <w:sz w:val="24"/>
                <w:szCs w:val="24"/>
                <w:highlight w:val="none"/>
              </w:rPr>
              <w:fldChar w:fldCharType="separate"/>
            </w:r>
            <w:r>
              <w:rPr>
                <w:rFonts w:hint="eastAsia" w:asciiTheme="majorEastAsia" w:hAnsiTheme="majorEastAsia" w:eastAsiaTheme="majorEastAsia" w:cstheme="majorEastAsia"/>
                <w:color w:val="auto"/>
                <w:spacing w:val="0"/>
                <w:w w:val="100"/>
                <w:position w:val="0"/>
                <w:sz w:val="24"/>
                <w:szCs w:val="24"/>
                <w:highlight w:val="none"/>
              </w:rPr>
              <w:t>http://www.ccgp-xinjiang.gov.cn/</w:t>
            </w:r>
            <w:r>
              <w:rPr>
                <w:rFonts w:hint="eastAsia" w:asciiTheme="majorEastAsia" w:hAnsiTheme="majorEastAsia" w:eastAsiaTheme="majorEastAsia" w:cstheme="majorEastAsia"/>
                <w:color w:val="auto"/>
                <w:spacing w:val="0"/>
                <w:w w:val="100"/>
                <w:position w:val="0"/>
                <w:sz w:val="24"/>
                <w:szCs w:val="24"/>
                <w:highlight w:val="none"/>
              </w:rPr>
              <w:fldChar w:fldCharType="end"/>
            </w:r>
            <w:r>
              <w:rPr>
                <w:rFonts w:hint="eastAsia" w:asciiTheme="majorEastAsia" w:hAnsiTheme="majorEastAsia" w:eastAsiaTheme="majorEastAsia" w:cstheme="majorEastAsia"/>
                <w:color w:val="auto"/>
                <w:spacing w:val="0"/>
                <w:w w:val="100"/>
                <w:position w:val="0"/>
                <w:sz w:val="24"/>
                <w:szCs w:val="24"/>
                <w:highlight w:val="none"/>
              </w:rPr>
              <w:t>)</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lang w:eastAsia="zh-CN"/>
              </w:rPr>
            </w:pPr>
            <w:r>
              <w:rPr>
                <w:rFonts w:hint="eastAsia" w:asciiTheme="majorEastAsia" w:hAnsiTheme="majorEastAsia" w:eastAsiaTheme="majorEastAsia" w:cstheme="majorEastAsia"/>
                <w:color w:val="auto"/>
                <w:spacing w:val="0"/>
                <w:w w:val="100"/>
                <w:position w:val="0"/>
                <w:sz w:val="24"/>
                <w:szCs w:val="24"/>
                <w:highlight w:val="none"/>
              </w:rPr>
              <w:t>公告期限：1个工作日</w:t>
            </w:r>
            <w:r>
              <w:rPr>
                <w:rFonts w:hint="eastAsia" w:asciiTheme="majorEastAsia" w:hAnsiTheme="majorEastAsia" w:eastAsiaTheme="majorEastAsia" w:cstheme="majorEastAsia"/>
                <w:color w:val="auto"/>
                <w:spacing w:val="0"/>
                <w:w w:val="100"/>
                <w:positio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7" w:hRule="atLeast"/>
          <w:jc w:val="center"/>
        </w:trPr>
        <w:tc>
          <w:tcPr>
            <w:tcW w:w="829"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center"/>
              <w:textAlignment w:val="baseline"/>
              <w:rPr>
                <w:rFonts w:hint="eastAsia"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lang w:val="en-US" w:eastAsia="zh-CN"/>
              </w:rPr>
              <w:t>37</w:t>
            </w:r>
          </w:p>
        </w:tc>
        <w:tc>
          <w:tcPr>
            <w:tcW w:w="2087"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履约保证金</w:t>
            </w:r>
          </w:p>
        </w:tc>
        <w:tc>
          <w:tcPr>
            <w:tcW w:w="6730"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rPr>
              <w:t>成交供应商提交履约保证金：</w:t>
            </w:r>
            <w:r>
              <w:rPr>
                <w:rFonts w:hint="eastAsia" w:asciiTheme="majorEastAsia" w:hAnsiTheme="majorEastAsia" w:eastAsiaTheme="majorEastAsia" w:cstheme="majorEastAsia"/>
                <w:color w:val="auto"/>
                <w:spacing w:val="0"/>
                <w:w w:val="100"/>
                <w:position w:val="0"/>
                <w:sz w:val="24"/>
                <w:szCs w:val="24"/>
                <w:highlight w:val="none"/>
                <w:lang w:eastAsia="zh-CN"/>
              </w:rPr>
              <w:t>签订合同时</w:t>
            </w:r>
            <w:r>
              <w:rPr>
                <w:rFonts w:hint="eastAsia" w:asciiTheme="majorEastAsia" w:hAnsiTheme="majorEastAsia" w:eastAsiaTheme="majorEastAsia" w:cstheme="majorEastAsia"/>
                <w:color w:val="auto"/>
                <w:spacing w:val="0"/>
                <w:w w:val="100"/>
                <w:position w:val="0"/>
                <w:sz w:val="24"/>
                <w:szCs w:val="24"/>
                <w:highlight w:val="none"/>
                <w:lang w:val="en-US" w:eastAsia="zh-CN"/>
              </w:rPr>
              <w:t>双方</w:t>
            </w:r>
            <w:r>
              <w:rPr>
                <w:rFonts w:hint="eastAsia" w:asciiTheme="majorEastAsia" w:hAnsiTheme="majorEastAsia" w:eastAsiaTheme="majorEastAsia" w:cstheme="majorEastAsia"/>
                <w:color w:val="auto"/>
                <w:spacing w:val="0"/>
                <w:w w:val="100"/>
                <w:position w:val="0"/>
                <w:sz w:val="24"/>
                <w:szCs w:val="24"/>
                <w:highlight w:val="none"/>
                <w:lang w:eastAsia="zh-CN"/>
              </w:rPr>
              <w:t>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829"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center"/>
              <w:textAlignment w:val="baseline"/>
              <w:rPr>
                <w:rFonts w:hint="eastAsia"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lang w:val="en-US" w:eastAsia="zh-CN"/>
              </w:rPr>
              <w:t>38</w:t>
            </w:r>
          </w:p>
        </w:tc>
        <w:tc>
          <w:tcPr>
            <w:tcW w:w="2087"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供应商信用信息查询截至时点</w:t>
            </w:r>
          </w:p>
        </w:tc>
        <w:tc>
          <w:tcPr>
            <w:tcW w:w="6730"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lang w:eastAsia="zh-CN"/>
              </w:rPr>
            </w:pPr>
            <w:r>
              <w:rPr>
                <w:rFonts w:hint="eastAsia" w:asciiTheme="majorEastAsia" w:hAnsiTheme="majorEastAsia" w:eastAsiaTheme="majorEastAsia" w:cstheme="majorEastAsia"/>
                <w:color w:val="auto"/>
                <w:spacing w:val="0"/>
                <w:w w:val="100"/>
                <w:position w:val="0"/>
                <w:sz w:val="24"/>
                <w:szCs w:val="24"/>
                <w:highlight w:val="none"/>
              </w:rPr>
              <w:t>磋商公告期限截至投标截止日期</w:t>
            </w:r>
            <w:r>
              <w:rPr>
                <w:rFonts w:hint="eastAsia" w:asciiTheme="majorEastAsia" w:hAnsiTheme="majorEastAsia" w:eastAsiaTheme="majorEastAsia" w:cstheme="majorEastAsia"/>
                <w:color w:val="auto"/>
                <w:spacing w:val="0"/>
                <w:w w:val="100"/>
                <w:positio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829"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center"/>
              <w:textAlignment w:val="baseline"/>
              <w:rPr>
                <w:rFonts w:hint="eastAsia"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lang w:val="en-US" w:eastAsia="zh-CN"/>
              </w:rPr>
              <w:t>39</w:t>
            </w:r>
          </w:p>
        </w:tc>
        <w:tc>
          <w:tcPr>
            <w:tcW w:w="2087"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snapToGrid w:val="0"/>
                <w:color w:val="auto"/>
                <w:spacing w:val="0"/>
                <w:w w:val="100"/>
                <w:kern w:val="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资格要求</w:t>
            </w:r>
          </w:p>
        </w:tc>
        <w:tc>
          <w:tcPr>
            <w:tcW w:w="6730"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1.满足《中华人民共和国政府采购法》第二十二条规定；</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2.落实政府采购政策需满足的资格要求：供应商为中小企业</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3.本项目的特定资格要求：</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（1）具备有效的营业执照，在中华人民共和国境内依法注册，且在人员、设备、专业技术等方面具备承担本项目的能力；</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（2）供应商须具备应急管理部令（第7号）《社会消防技术服务管理规定》的消防技术服务机构从业条件，并在“社会消防技术服务信息系统”（https：//shhxf.119.g ov.cn/templet/index_7.jsp）中注册备案；</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（3）提供项目经办人（法定代表人或授权代理人）在投标单位近三个月（20</w:t>
            </w:r>
            <w:r>
              <w:rPr>
                <w:rFonts w:hint="eastAsia" w:asciiTheme="majorEastAsia" w:hAnsiTheme="majorEastAsia" w:eastAsiaTheme="majorEastAsia" w:cstheme="majorEastAsia"/>
                <w:color w:val="auto"/>
                <w:spacing w:val="0"/>
                <w:w w:val="100"/>
                <w:position w:val="0"/>
                <w:sz w:val="24"/>
                <w:szCs w:val="24"/>
                <w:highlight w:val="none"/>
                <w:lang w:val="en-US" w:eastAsia="zh-CN"/>
              </w:rPr>
              <w:t>23</w:t>
            </w:r>
            <w:r>
              <w:rPr>
                <w:rFonts w:hint="eastAsia" w:asciiTheme="majorEastAsia" w:hAnsiTheme="majorEastAsia" w:eastAsiaTheme="majorEastAsia" w:cstheme="majorEastAsia"/>
                <w:color w:val="auto"/>
                <w:spacing w:val="0"/>
                <w:w w:val="100"/>
                <w:position w:val="0"/>
                <w:sz w:val="24"/>
                <w:szCs w:val="24"/>
                <w:highlight w:val="none"/>
              </w:rPr>
              <w:t>年</w:t>
            </w:r>
            <w:r>
              <w:rPr>
                <w:rFonts w:hint="eastAsia" w:asciiTheme="majorEastAsia" w:hAnsiTheme="majorEastAsia" w:eastAsiaTheme="majorEastAsia" w:cstheme="majorEastAsia"/>
                <w:color w:val="auto"/>
                <w:spacing w:val="0"/>
                <w:w w:val="100"/>
                <w:position w:val="0"/>
                <w:sz w:val="24"/>
                <w:szCs w:val="24"/>
                <w:highlight w:val="none"/>
                <w:lang w:val="en-US" w:eastAsia="zh-CN"/>
              </w:rPr>
              <w:t>1</w:t>
            </w:r>
            <w:r>
              <w:rPr>
                <w:rFonts w:hint="eastAsia" w:asciiTheme="majorEastAsia" w:hAnsiTheme="majorEastAsia" w:eastAsiaTheme="majorEastAsia" w:cstheme="majorEastAsia"/>
                <w:color w:val="auto"/>
                <w:spacing w:val="0"/>
                <w:w w:val="100"/>
                <w:position w:val="0"/>
                <w:sz w:val="24"/>
                <w:szCs w:val="24"/>
                <w:highlight w:val="none"/>
              </w:rPr>
              <w:t>月-2023年</w:t>
            </w:r>
            <w:r>
              <w:rPr>
                <w:rFonts w:hint="eastAsia" w:asciiTheme="majorEastAsia" w:hAnsiTheme="majorEastAsia" w:eastAsiaTheme="majorEastAsia" w:cstheme="majorEastAsia"/>
                <w:color w:val="auto"/>
                <w:spacing w:val="0"/>
                <w:w w:val="100"/>
                <w:position w:val="0"/>
                <w:sz w:val="24"/>
                <w:szCs w:val="24"/>
                <w:highlight w:val="none"/>
                <w:lang w:val="en-US" w:eastAsia="zh-CN"/>
              </w:rPr>
              <w:t>3</w:t>
            </w:r>
            <w:r>
              <w:rPr>
                <w:rFonts w:hint="eastAsia" w:asciiTheme="majorEastAsia" w:hAnsiTheme="majorEastAsia" w:eastAsiaTheme="majorEastAsia" w:cstheme="majorEastAsia"/>
                <w:color w:val="auto"/>
                <w:spacing w:val="0"/>
                <w:w w:val="100"/>
                <w:position w:val="0"/>
                <w:sz w:val="24"/>
                <w:szCs w:val="24"/>
                <w:highlight w:val="none"/>
              </w:rPr>
              <w:t>月）社保缴纳证明（成立不足三个月的，提供自成立之日起至今社保缴纳证明。如依法不需要缴纳社会保险，则须提供相应文件证明其依法不需要缴纳社会保险）；</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（4）提供投标人近三个月（202</w:t>
            </w:r>
            <w:r>
              <w:rPr>
                <w:rFonts w:hint="eastAsia" w:asciiTheme="majorEastAsia" w:hAnsiTheme="majorEastAsia" w:eastAsiaTheme="majorEastAsia" w:cstheme="majorEastAsia"/>
                <w:color w:val="auto"/>
                <w:spacing w:val="0"/>
                <w:w w:val="100"/>
                <w:position w:val="0"/>
                <w:sz w:val="24"/>
                <w:szCs w:val="24"/>
                <w:highlight w:val="none"/>
                <w:lang w:val="en-US" w:eastAsia="zh-CN"/>
              </w:rPr>
              <w:t>3</w:t>
            </w:r>
            <w:r>
              <w:rPr>
                <w:rFonts w:hint="eastAsia" w:asciiTheme="majorEastAsia" w:hAnsiTheme="majorEastAsia" w:eastAsiaTheme="majorEastAsia" w:cstheme="majorEastAsia"/>
                <w:color w:val="auto"/>
                <w:spacing w:val="0"/>
                <w:w w:val="100"/>
                <w:position w:val="0"/>
                <w:sz w:val="24"/>
                <w:szCs w:val="24"/>
                <w:highlight w:val="none"/>
              </w:rPr>
              <w:t>年</w:t>
            </w:r>
            <w:r>
              <w:rPr>
                <w:rFonts w:hint="eastAsia" w:asciiTheme="majorEastAsia" w:hAnsiTheme="majorEastAsia" w:eastAsiaTheme="majorEastAsia" w:cstheme="majorEastAsia"/>
                <w:color w:val="auto"/>
                <w:spacing w:val="0"/>
                <w:w w:val="100"/>
                <w:position w:val="0"/>
                <w:sz w:val="24"/>
                <w:szCs w:val="24"/>
                <w:highlight w:val="none"/>
                <w:lang w:val="en-US" w:eastAsia="zh-CN"/>
              </w:rPr>
              <w:t>1</w:t>
            </w:r>
            <w:r>
              <w:rPr>
                <w:rFonts w:hint="eastAsia" w:asciiTheme="majorEastAsia" w:hAnsiTheme="majorEastAsia" w:eastAsiaTheme="majorEastAsia" w:cstheme="majorEastAsia"/>
                <w:color w:val="auto"/>
                <w:spacing w:val="0"/>
                <w:w w:val="100"/>
                <w:position w:val="0"/>
                <w:sz w:val="24"/>
                <w:szCs w:val="24"/>
                <w:highlight w:val="none"/>
              </w:rPr>
              <w:t>月-2023年</w:t>
            </w:r>
            <w:r>
              <w:rPr>
                <w:rFonts w:hint="eastAsia" w:asciiTheme="majorEastAsia" w:hAnsiTheme="majorEastAsia" w:eastAsiaTheme="majorEastAsia" w:cstheme="majorEastAsia"/>
                <w:color w:val="auto"/>
                <w:spacing w:val="0"/>
                <w:w w:val="100"/>
                <w:position w:val="0"/>
                <w:sz w:val="24"/>
                <w:szCs w:val="24"/>
                <w:highlight w:val="none"/>
                <w:lang w:val="en-US" w:eastAsia="zh-CN"/>
              </w:rPr>
              <w:t>3</w:t>
            </w:r>
            <w:r>
              <w:rPr>
                <w:rFonts w:hint="eastAsia" w:asciiTheme="majorEastAsia" w:hAnsiTheme="majorEastAsia" w:eastAsiaTheme="majorEastAsia" w:cstheme="majorEastAsia"/>
                <w:color w:val="auto"/>
                <w:spacing w:val="0"/>
                <w:w w:val="100"/>
                <w:position w:val="0"/>
                <w:sz w:val="24"/>
                <w:szCs w:val="24"/>
                <w:highlight w:val="none"/>
              </w:rPr>
              <w:t>月）依法纳税凭证原件或有电子专用章的完税证明（成立不足三个月的，提供自成立之日起至今依法纳税凭证原件或有电子专用章的完税证明）；</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（5）提供会计师事务所出具的投标人202</w:t>
            </w:r>
            <w:r>
              <w:rPr>
                <w:rFonts w:hint="eastAsia" w:asciiTheme="majorEastAsia" w:hAnsiTheme="majorEastAsia" w:eastAsiaTheme="majorEastAsia" w:cstheme="majorEastAsia"/>
                <w:color w:val="auto"/>
                <w:spacing w:val="0"/>
                <w:w w:val="100"/>
                <w:position w:val="0"/>
                <w:sz w:val="24"/>
                <w:szCs w:val="24"/>
                <w:highlight w:val="none"/>
                <w:lang w:val="en-US" w:eastAsia="zh-CN"/>
              </w:rPr>
              <w:t>1</w:t>
            </w:r>
            <w:r>
              <w:rPr>
                <w:rFonts w:hint="eastAsia" w:asciiTheme="majorEastAsia" w:hAnsiTheme="majorEastAsia" w:eastAsiaTheme="majorEastAsia" w:cstheme="majorEastAsia"/>
                <w:color w:val="auto"/>
                <w:spacing w:val="0"/>
                <w:w w:val="100"/>
                <w:position w:val="0"/>
                <w:sz w:val="24"/>
                <w:szCs w:val="24"/>
                <w:highlight w:val="none"/>
              </w:rPr>
              <w:t>年财务状况审计报告或银行出具的资信证明材料（如提供银行资信证明的，须自采购公告发布之日起至首次提交投标响应文件截止时间内出具）；</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（6）参加本次政府采购活动前三年内，在经营活动中没有重大违法记录；</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7）投标人未被列入中国政府采购网（ww.ccgp.gov.cn）政府采购严重违法失信行为记录名单、“信用中国”网站（www.creditchina.gov.cn）失信被执行人、重大税收违法失信主体；不接受消防救援机构公布的不具备从业条件从事消防技术服务活动机构名单的供应商投标；</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（8）与采购人存在利害关系可能影响采购公正性的单位，不得参加投标。单位负责人为同一人或存在直接控股、管理关系的不同单位，不得参加投标。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829"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center"/>
              <w:textAlignment w:val="baseline"/>
              <w:rPr>
                <w:rFonts w:hint="eastAsia"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lang w:val="en-US" w:eastAsia="zh-CN"/>
              </w:rPr>
              <w:t>40</w:t>
            </w:r>
          </w:p>
        </w:tc>
        <w:tc>
          <w:tcPr>
            <w:tcW w:w="2087"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snapToGrid w:val="0"/>
                <w:color w:val="auto"/>
                <w:spacing w:val="0"/>
                <w:w w:val="100"/>
                <w:kern w:val="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解密响应文件现场是否演示与陈述响应文件</w:t>
            </w:r>
          </w:p>
        </w:tc>
        <w:tc>
          <w:tcPr>
            <w:tcW w:w="6730"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5" w:hRule="atLeast"/>
          <w:jc w:val="center"/>
        </w:trPr>
        <w:tc>
          <w:tcPr>
            <w:tcW w:w="829"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center"/>
              <w:textAlignment w:val="baseline"/>
              <w:rPr>
                <w:rFonts w:hint="eastAsia"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lang w:val="en-US" w:eastAsia="zh-CN"/>
              </w:rPr>
              <w:t>41</w:t>
            </w:r>
          </w:p>
        </w:tc>
        <w:tc>
          <w:tcPr>
            <w:tcW w:w="2087"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rightChars="0"/>
              <w:jc w:val="both"/>
              <w:textAlignment w:val="baseline"/>
              <w:rPr>
                <w:rFonts w:hint="eastAsia" w:asciiTheme="majorEastAsia" w:hAnsiTheme="majorEastAsia" w:eastAsiaTheme="majorEastAsia" w:cstheme="majorEastAsia"/>
                <w:snapToGrid w:val="0"/>
                <w:color w:val="auto"/>
                <w:spacing w:val="0"/>
                <w:w w:val="100"/>
                <w:kern w:val="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解密响应文件现场是否提供样品</w:t>
            </w:r>
          </w:p>
        </w:tc>
        <w:tc>
          <w:tcPr>
            <w:tcW w:w="6730"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4" w:hRule="atLeast"/>
          <w:jc w:val="center"/>
        </w:trPr>
        <w:tc>
          <w:tcPr>
            <w:tcW w:w="829"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center"/>
              <w:textAlignment w:val="baseline"/>
              <w:rPr>
                <w:rFonts w:hint="eastAsia"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lang w:val="en-US" w:eastAsia="zh-CN"/>
              </w:rPr>
              <w:t>42</w:t>
            </w:r>
          </w:p>
        </w:tc>
        <w:tc>
          <w:tcPr>
            <w:tcW w:w="2087"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snapToGrid w:val="0"/>
                <w:color w:val="auto"/>
                <w:spacing w:val="0"/>
                <w:w w:val="100"/>
                <w:kern w:val="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采购代理服务费</w:t>
            </w:r>
          </w:p>
        </w:tc>
        <w:tc>
          <w:tcPr>
            <w:tcW w:w="6730"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rPr>
              <w:t>1、代理报酬的计算方法：国家计委关于《招标代理服务收费管理暂行办法》(计价格[2002]1980 号) 和国家发改价格【2011】534 号文件“规定的服务费取费收取</w:t>
            </w:r>
            <w:r>
              <w:rPr>
                <w:rFonts w:hint="eastAsia" w:asciiTheme="majorEastAsia" w:hAnsiTheme="majorEastAsia" w:eastAsiaTheme="majorEastAsia" w:cstheme="majorEastAsia"/>
                <w:color w:val="auto"/>
                <w:spacing w:val="0"/>
                <w:w w:val="100"/>
                <w:position w:val="0"/>
                <w:sz w:val="24"/>
                <w:szCs w:val="24"/>
                <w:highlight w:val="none"/>
                <w:lang w:eastAsia="zh-CN"/>
              </w:rPr>
              <w:t>。</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lang w:val="en-US" w:eastAsia="zh-CN"/>
              </w:rPr>
              <w:t>2、代理报酬支付方式：由成交人支付，本项目代理服务费约为14690.00元，最终以实际成交价结算，此项费用不单独列项，由供应商考虑到投标报价中，采购人亦不再另行支付。</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lang w:eastAsia="zh-CN"/>
              </w:rPr>
            </w:pPr>
            <w:r>
              <w:rPr>
                <w:rFonts w:hint="eastAsia" w:asciiTheme="majorEastAsia" w:hAnsiTheme="majorEastAsia" w:eastAsiaTheme="majorEastAsia" w:cstheme="majorEastAsia"/>
                <w:color w:val="auto"/>
                <w:spacing w:val="0"/>
                <w:w w:val="100"/>
                <w:position w:val="0"/>
                <w:sz w:val="24"/>
                <w:szCs w:val="24"/>
                <w:highlight w:val="none"/>
              </w:rPr>
              <w:t>3、代理报酬的支付时间：由成交人领取成交通知书前支付</w:t>
            </w:r>
            <w:r>
              <w:rPr>
                <w:rFonts w:hint="eastAsia" w:asciiTheme="majorEastAsia" w:hAnsiTheme="majorEastAsia" w:eastAsiaTheme="majorEastAsia" w:cstheme="majorEastAsia"/>
                <w:color w:val="auto"/>
                <w:spacing w:val="0"/>
                <w:w w:val="100"/>
                <w:positio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1" w:hRule="atLeast"/>
          <w:jc w:val="center"/>
        </w:trPr>
        <w:tc>
          <w:tcPr>
            <w:tcW w:w="829"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center"/>
              <w:textAlignment w:val="baseline"/>
              <w:rPr>
                <w:rFonts w:hint="eastAsia" w:asciiTheme="majorEastAsia" w:hAnsiTheme="majorEastAsia" w:eastAsiaTheme="majorEastAsia" w:cstheme="majorEastAsia"/>
                <w:snapToGrid w:val="0"/>
                <w:color w:val="auto"/>
                <w:spacing w:val="0"/>
                <w:w w:val="100"/>
                <w:kern w:val="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lang w:val="en-US" w:eastAsia="zh-CN"/>
              </w:rPr>
              <w:t>43</w:t>
            </w:r>
          </w:p>
        </w:tc>
        <w:tc>
          <w:tcPr>
            <w:tcW w:w="2087"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snapToGrid w:val="0"/>
                <w:color w:val="auto"/>
                <w:spacing w:val="0"/>
                <w:w w:val="100"/>
                <w:kern w:val="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其他</w:t>
            </w:r>
          </w:p>
        </w:tc>
        <w:tc>
          <w:tcPr>
            <w:tcW w:w="6730"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rPr>
              <w:t>.本项目执行：坚持优价优质采购结果。坚决杜绝供应商以牺牲质量为前提的低价竞争，供应商的报价明显低于其他通过符合性审查供应商报价，有可能影响项目质量或者不能诚信履约的，采购代理机构应当提示磋商小组要求供应商在评标现场合理时限内提供书面说明，必要时提交相关证明材料；供应商不能证明其报价合理性的，磋商小组应当将其作为无效投标处理 。</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、投标人存在下列情况之一的，投标无效:</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 一) 未按照招标文件的规定提交投标保证金的；</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(二) 投标文件未按招标文件要求签署、盖章的；</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(三) 不具备招标文件中规定的资格要求的；</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(四) 报价超过招标文件中规定的预算金额或者最高限价</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的；</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(五) 投标文件含有采购人不能接受的附加条件的;</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(六) 法律、法规和招标文件规定的其他无效情形。</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3</w:t>
            </w:r>
            <w:r>
              <w:rPr>
                <w:rFonts w:hint="eastAsia" w:asciiTheme="majorEastAsia" w:hAnsiTheme="majorEastAsia" w:eastAsiaTheme="majorEastAsia" w:cstheme="majorEastAsia"/>
                <w:color w:val="auto"/>
                <w:sz w:val="24"/>
                <w:szCs w:val="24"/>
                <w:highlight w:val="none"/>
              </w:rPr>
              <w:t>、有下列情形之一的，视为投标人串通投标，其投标无效：</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(一) 不同投标人的投标文件由同一单位或者个人编制；</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(二) 不同投标人委托同一单位或者个人办理投标事宜；</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(三) 不同投标人的投标文件载明的项目管理成员或者联</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系人员为同一人；</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(四) 不同投标人的投标文件异常一致或者投标报价呈规律性差异；</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(五) 不同投标人的投标文件相互混装；</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(六) 不同投标人的投标保证金从同一单位或者个人的账户转出。</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4、</w:t>
            </w:r>
            <w:r>
              <w:rPr>
                <w:rFonts w:hint="eastAsia" w:asciiTheme="majorEastAsia" w:hAnsiTheme="majorEastAsia" w:eastAsiaTheme="majorEastAsia" w:cstheme="majorEastAsia"/>
                <w:color w:val="auto"/>
                <w:sz w:val="24"/>
                <w:szCs w:val="24"/>
                <w:highlight w:val="none"/>
              </w:rPr>
              <w:t>下列任何情况发生时，投标保证金将</w:t>
            </w:r>
            <w:r>
              <w:rPr>
                <w:rFonts w:hint="eastAsia" w:asciiTheme="majorEastAsia" w:hAnsiTheme="majorEastAsia" w:eastAsiaTheme="majorEastAsia" w:cstheme="majorEastAsia"/>
                <w:color w:val="auto"/>
                <w:sz w:val="24"/>
                <w:szCs w:val="24"/>
                <w:highlight w:val="none"/>
                <w:lang w:val="en-US" w:eastAsia="zh-CN"/>
              </w:rPr>
              <w:t>不予退还</w:t>
            </w:r>
            <w:r>
              <w:rPr>
                <w:rFonts w:hint="eastAsia" w:asciiTheme="majorEastAsia" w:hAnsiTheme="majorEastAsia" w:eastAsiaTheme="majorEastAsia" w:cstheme="majorEastAsia"/>
                <w:color w:val="auto"/>
                <w:sz w:val="24"/>
                <w:szCs w:val="24"/>
                <w:highlight w:val="none"/>
              </w:rPr>
              <w:t>：</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（1）投标人在投标函格式中规定的投标有效期内撤回其投标；</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（2）中标人在规定期限内未能根据规定签订合同；</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（3）中标人在规定期限内未能根据规定接受对错误的修正；</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（4）中标人在规定期限内未能根据规定提交履约保证金。</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根据规定，投标人应提交规定金额的投标保证金，并作为其投标书中的一部分。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1" w:hRule="atLeast"/>
          <w:jc w:val="center"/>
        </w:trPr>
        <w:tc>
          <w:tcPr>
            <w:tcW w:w="829"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center"/>
              <w:textAlignment w:val="baseline"/>
              <w:rPr>
                <w:rFonts w:hint="eastAsia"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lang w:val="en-US" w:eastAsia="zh-CN"/>
              </w:rPr>
              <w:t>43</w:t>
            </w:r>
          </w:p>
        </w:tc>
        <w:tc>
          <w:tcPr>
            <w:tcW w:w="2087"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lang w:eastAsia="zh-CN"/>
              </w:rPr>
              <w:t>政府采购政策功能落实</w:t>
            </w:r>
            <w:r>
              <w:rPr>
                <w:rFonts w:hint="eastAsia" w:asciiTheme="majorEastAsia" w:hAnsiTheme="majorEastAsia" w:eastAsiaTheme="majorEastAsia" w:cstheme="majorEastAsia"/>
                <w:color w:val="auto"/>
                <w:spacing w:val="0"/>
                <w:w w:val="100"/>
                <w:position w:val="0"/>
                <w:sz w:val="24"/>
                <w:szCs w:val="24"/>
                <w:highlight w:val="none"/>
                <w:lang w:val="en-US" w:eastAsia="zh-CN"/>
              </w:rPr>
              <w:t>要求</w:t>
            </w:r>
          </w:p>
        </w:tc>
        <w:tc>
          <w:tcPr>
            <w:tcW w:w="6730" w:type="dxa"/>
            <w:vAlign w:val="center"/>
          </w:tcPr>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lang w:eastAsia="zh-CN"/>
              </w:rPr>
            </w:pPr>
            <w:r>
              <w:rPr>
                <w:rFonts w:hint="eastAsia" w:asciiTheme="majorEastAsia" w:hAnsiTheme="majorEastAsia" w:eastAsiaTheme="majorEastAsia" w:cstheme="majorEastAsia"/>
                <w:color w:val="auto"/>
                <w:spacing w:val="0"/>
                <w:w w:val="100"/>
                <w:position w:val="0"/>
                <w:sz w:val="24"/>
                <w:szCs w:val="24"/>
                <w:highlight w:val="none"/>
                <w:lang w:eastAsia="zh-CN"/>
              </w:rPr>
              <w:t>本采购项目对应的中小企业划分标准所属行业：</w:t>
            </w:r>
            <w:r>
              <w:rPr>
                <w:rFonts w:hint="eastAsia" w:asciiTheme="majorEastAsia" w:hAnsiTheme="majorEastAsia" w:eastAsiaTheme="majorEastAsia" w:cstheme="majorEastAsia"/>
                <w:color w:val="auto"/>
                <w:spacing w:val="0"/>
                <w:w w:val="100"/>
                <w:position w:val="0"/>
                <w:sz w:val="24"/>
                <w:szCs w:val="24"/>
                <w:highlight w:val="none"/>
                <w:lang w:val="en-US" w:eastAsia="zh-CN"/>
              </w:rPr>
              <w:t>服务</w:t>
            </w:r>
            <w:r>
              <w:rPr>
                <w:rFonts w:hint="eastAsia" w:asciiTheme="majorEastAsia" w:hAnsiTheme="majorEastAsia" w:eastAsiaTheme="majorEastAsia" w:cstheme="majorEastAsia"/>
                <w:color w:val="auto"/>
                <w:spacing w:val="0"/>
                <w:w w:val="100"/>
                <w:position w:val="0"/>
                <w:sz w:val="24"/>
                <w:szCs w:val="24"/>
                <w:highlight w:val="none"/>
                <w:lang w:eastAsia="zh-CN"/>
              </w:rPr>
              <w:t>。【行业划分标准按《国民经济行业分类》执行。中小企业划分标准按《中小企业划型标准规定》(工信部联企业 [2011]300 号) 文件规定执行。】</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lang w:eastAsia="zh-CN"/>
              </w:rPr>
            </w:pPr>
            <w:r>
              <w:rPr>
                <w:rFonts w:hint="eastAsia" w:asciiTheme="majorEastAsia" w:hAnsiTheme="majorEastAsia" w:eastAsiaTheme="majorEastAsia" w:cstheme="majorEastAsia"/>
                <w:color w:val="auto"/>
                <w:spacing w:val="0"/>
                <w:w w:val="100"/>
                <w:position w:val="0"/>
                <w:sz w:val="24"/>
                <w:szCs w:val="24"/>
                <w:highlight w:val="none"/>
                <w:lang w:val="en-US" w:eastAsia="zh-CN"/>
              </w:rPr>
              <w:t>1.</w:t>
            </w:r>
            <w:r>
              <w:rPr>
                <w:rFonts w:hint="eastAsia" w:asciiTheme="majorEastAsia" w:hAnsiTheme="majorEastAsia" w:eastAsiaTheme="majorEastAsia" w:cstheme="majorEastAsia"/>
                <w:color w:val="auto"/>
                <w:spacing w:val="0"/>
                <w:w w:val="100"/>
                <w:position w:val="0"/>
                <w:sz w:val="24"/>
                <w:szCs w:val="24"/>
                <w:highlight w:val="none"/>
                <w:lang w:eastAsia="zh-CN"/>
              </w:rPr>
              <w:t>小微型企业价格扣除</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lang w:eastAsia="zh-CN"/>
              </w:rPr>
            </w:pPr>
            <w:r>
              <w:rPr>
                <w:rFonts w:hint="eastAsia" w:asciiTheme="majorEastAsia" w:hAnsiTheme="majorEastAsia" w:eastAsiaTheme="majorEastAsia" w:cstheme="majorEastAsia"/>
                <w:color w:val="auto"/>
                <w:spacing w:val="0"/>
                <w:w w:val="100"/>
                <w:position w:val="0"/>
                <w:sz w:val="24"/>
                <w:szCs w:val="24"/>
                <w:highlight w:val="none"/>
                <w:lang w:eastAsia="zh-CN"/>
              </w:rPr>
              <w:t>(1) 本项目对小型和微型企业给予</w:t>
            </w:r>
            <w:r>
              <w:rPr>
                <w:rFonts w:hint="eastAsia" w:asciiTheme="majorEastAsia" w:hAnsiTheme="majorEastAsia" w:eastAsiaTheme="majorEastAsia" w:cstheme="majorEastAsia"/>
                <w:color w:val="auto"/>
                <w:spacing w:val="0"/>
                <w:w w:val="100"/>
                <w:position w:val="0"/>
                <w:sz w:val="24"/>
                <w:szCs w:val="24"/>
                <w:highlight w:val="none"/>
                <w:u w:val="single"/>
                <w:lang w:val="en-US" w:eastAsia="zh-CN"/>
              </w:rPr>
              <w:t xml:space="preserve"> 10</w:t>
            </w:r>
            <w:r>
              <w:rPr>
                <w:rFonts w:hint="eastAsia" w:asciiTheme="majorEastAsia" w:hAnsiTheme="majorEastAsia" w:eastAsiaTheme="majorEastAsia" w:cstheme="majorEastAsia"/>
                <w:color w:val="auto"/>
                <w:spacing w:val="0"/>
                <w:w w:val="100"/>
                <w:position w:val="0"/>
                <w:sz w:val="24"/>
                <w:szCs w:val="24"/>
                <w:highlight w:val="none"/>
                <w:u w:val="single"/>
                <w:lang w:eastAsia="zh-CN"/>
              </w:rPr>
              <w:t>%</w:t>
            </w:r>
            <w:r>
              <w:rPr>
                <w:rFonts w:hint="eastAsia" w:asciiTheme="majorEastAsia" w:hAnsiTheme="majorEastAsia" w:eastAsiaTheme="majorEastAsia" w:cstheme="majorEastAsia"/>
                <w:color w:val="auto"/>
                <w:spacing w:val="0"/>
                <w:w w:val="100"/>
                <w:position w:val="0"/>
                <w:sz w:val="24"/>
                <w:szCs w:val="24"/>
                <w:highlight w:val="none"/>
                <w:u w:val="single"/>
                <w:lang w:val="en-US" w:eastAsia="zh-CN"/>
              </w:rPr>
              <w:t xml:space="preserve"> </w:t>
            </w:r>
            <w:r>
              <w:rPr>
                <w:rFonts w:hint="eastAsia" w:asciiTheme="majorEastAsia" w:hAnsiTheme="majorEastAsia" w:eastAsiaTheme="majorEastAsia" w:cstheme="majorEastAsia"/>
                <w:color w:val="auto"/>
                <w:spacing w:val="0"/>
                <w:w w:val="100"/>
                <w:position w:val="0"/>
                <w:sz w:val="24"/>
                <w:szCs w:val="24"/>
                <w:highlight w:val="none"/>
                <w:lang w:eastAsia="zh-CN"/>
              </w:rPr>
              <w:t>的扣除价格，用扣除后的价格参与评审。</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lang w:eastAsia="zh-CN"/>
              </w:rPr>
            </w:pPr>
            <w:r>
              <w:rPr>
                <w:rFonts w:hint="eastAsia" w:asciiTheme="majorEastAsia" w:hAnsiTheme="majorEastAsia" w:eastAsiaTheme="majorEastAsia" w:cstheme="majorEastAsia"/>
                <w:color w:val="auto"/>
                <w:spacing w:val="0"/>
                <w:w w:val="100"/>
                <w:position w:val="0"/>
                <w:sz w:val="24"/>
                <w:szCs w:val="24"/>
                <w:highlight w:val="none"/>
                <w:lang w:eastAsia="zh-CN"/>
              </w:rPr>
              <w:t>(2) 供应商需按照采购文件的要求提供相应的《中小企业声明函》(</w:t>
            </w:r>
            <w:r>
              <w:rPr>
                <w:rFonts w:hint="eastAsia" w:asciiTheme="majorEastAsia" w:hAnsiTheme="majorEastAsia" w:eastAsiaTheme="majorEastAsia" w:cstheme="majorEastAsia"/>
                <w:color w:val="auto"/>
                <w:spacing w:val="0"/>
                <w:w w:val="100"/>
                <w:position w:val="0"/>
                <w:sz w:val="24"/>
                <w:szCs w:val="24"/>
                <w:highlight w:val="none"/>
                <w:lang w:val="en-US" w:eastAsia="zh-CN"/>
              </w:rPr>
              <w:t>服务</w:t>
            </w:r>
            <w:r>
              <w:rPr>
                <w:rFonts w:hint="eastAsia" w:asciiTheme="majorEastAsia" w:hAnsiTheme="majorEastAsia" w:eastAsiaTheme="majorEastAsia" w:cstheme="majorEastAsia"/>
                <w:color w:val="auto"/>
                <w:spacing w:val="0"/>
                <w:w w:val="100"/>
                <w:position w:val="0"/>
                <w:sz w:val="24"/>
                <w:szCs w:val="24"/>
                <w:highlight w:val="none"/>
                <w:lang w:eastAsia="zh-CN"/>
              </w:rPr>
              <w:t>)。</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lang w:eastAsia="zh-CN"/>
              </w:rPr>
            </w:pPr>
            <w:r>
              <w:rPr>
                <w:rFonts w:hint="eastAsia" w:asciiTheme="majorEastAsia" w:hAnsiTheme="majorEastAsia" w:eastAsiaTheme="majorEastAsia" w:cstheme="majorEastAsia"/>
                <w:color w:val="auto"/>
                <w:spacing w:val="0"/>
                <w:w w:val="100"/>
                <w:position w:val="0"/>
                <w:sz w:val="24"/>
                <w:szCs w:val="24"/>
                <w:highlight w:val="none"/>
                <w:lang w:eastAsia="zh-CN"/>
              </w:rPr>
              <w:t>(3) 企业标准请参照《关于印发中小企业划型标准规定的通知》(工信部联企业[2011]300号)文件规定自行填写。</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lang w:eastAsia="zh-CN"/>
              </w:rPr>
            </w:pPr>
            <w:r>
              <w:rPr>
                <w:rFonts w:hint="eastAsia" w:asciiTheme="majorEastAsia" w:hAnsiTheme="majorEastAsia" w:eastAsiaTheme="majorEastAsia" w:cstheme="majorEastAsia"/>
                <w:color w:val="auto"/>
                <w:spacing w:val="0"/>
                <w:w w:val="100"/>
                <w:position w:val="0"/>
                <w:sz w:val="24"/>
                <w:szCs w:val="24"/>
                <w:highlight w:val="none"/>
                <w:lang w:val="en-US" w:eastAsia="zh-CN"/>
              </w:rPr>
              <w:t>2.</w:t>
            </w:r>
            <w:r>
              <w:rPr>
                <w:rFonts w:hint="eastAsia" w:asciiTheme="majorEastAsia" w:hAnsiTheme="majorEastAsia" w:eastAsiaTheme="majorEastAsia" w:cstheme="majorEastAsia"/>
                <w:color w:val="auto"/>
                <w:spacing w:val="0"/>
                <w:w w:val="100"/>
                <w:position w:val="0"/>
                <w:sz w:val="24"/>
                <w:szCs w:val="24"/>
                <w:highlight w:val="none"/>
                <w:lang w:eastAsia="zh-CN"/>
              </w:rPr>
              <w:t>残疾人福利单位价格扣除</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lang w:eastAsia="zh-CN"/>
              </w:rPr>
            </w:pPr>
            <w:r>
              <w:rPr>
                <w:rFonts w:hint="eastAsia" w:asciiTheme="majorEastAsia" w:hAnsiTheme="majorEastAsia" w:eastAsiaTheme="majorEastAsia" w:cstheme="majorEastAsia"/>
                <w:color w:val="auto"/>
                <w:spacing w:val="0"/>
                <w:w w:val="100"/>
                <w:position w:val="0"/>
                <w:sz w:val="24"/>
                <w:szCs w:val="24"/>
                <w:highlight w:val="none"/>
                <w:lang w:eastAsia="zh-CN"/>
              </w:rPr>
              <w:t>(1) 本项目对残疾人福利性单位视同小型、微型企业，给予3%的价格扣除，用扣除后 的价格参与评审。</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lang w:eastAsia="zh-CN"/>
              </w:rPr>
            </w:pPr>
            <w:r>
              <w:rPr>
                <w:rFonts w:hint="eastAsia" w:asciiTheme="majorEastAsia" w:hAnsiTheme="majorEastAsia" w:eastAsiaTheme="majorEastAsia" w:cstheme="majorEastAsia"/>
                <w:color w:val="auto"/>
                <w:spacing w:val="0"/>
                <w:w w:val="100"/>
                <w:position w:val="0"/>
                <w:sz w:val="24"/>
                <w:szCs w:val="24"/>
                <w:highlight w:val="none"/>
                <w:lang w:eastAsia="zh-CN"/>
              </w:rPr>
              <w:t>(2) 残疾人福利单位需按照采购文件的要求提供《残疾人福利性单位声明函》。</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lang w:eastAsia="zh-CN"/>
              </w:rPr>
            </w:pPr>
            <w:r>
              <w:rPr>
                <w:rFonts w:hint="eastAsia" w:asciiTheme="majorEastAsia" w:hAnsiTheme="majorEastAsia" w:eastAsiaTheme="majorEastAsia" w:cstheme="majorEastAsia"/>
                <w:color w:val="auto"/>
                <w:spacing w:val="0"/>
                <w:w w:val="100"/>
                <w:position w:val="0"/>
                <w:sz w:val="24"/>
                <w:szCs w:val="24"/>
                <w:highlight w:val="none"/>
                <w:lang w:eastAsia="zh-CN"/>
              </w:rPr>
              <w:t>(3) 残疾人福利单位标准请参照《关于促进残疾人就业政府采购政策的通知》(财库〔2017〕141号) 。</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lang w:eastAsia="zh-CN"/>
              </w:rPr>
            </w:pPr>
            <w:r>
              <w:rPr>
                <w:rFonts w:hint="eastAsia" w:asciiTheme="majorEastAsia" w:hAnsiTheme="majorEastAsia" w:eastAsiaTheme="majorEastAsia" w:cstheme="majorEastAsia"/>
                <w:color w:val="auto"/>
                <w:spacing w:val="0"/>
                <w:w w:val="100"/>
                <w:position w:val="0"/>
                <w:sz w:val="24"/>
                <w:szCs w:val="24"/>
                <w:highlight w:val="none"/>
                <w:lang w:val="en-US" w:eastAsia="zh-CN"/>
              </w:rPr>
              <w:t>3.</w:t>
            </w:r>
            <w:r>
              <w:rPr>
                <w:rFonts w:hint="eastAsia" w:asciiTheme="majorEastAsia" w:hAnsiTheme="majorEastAsia" w:eastAsiaTheme="majorEastAsia" w:cstheme="majorEastAsia"/>
                <w:color w:val="auto"/>
                <w:spacing w:val="0"/>
                <w:w w:val="100"/>
                <w:position w:val="0"/>
                <w:sz w:val="24"/>
                <w:szCs w:val="24"/>
                <w:highlight w:val="none"/>
                <w:lang w:eastAsia="zh-CN"/>
              </w:rPr>
              <w:t>监狱和戒毒企业价格扣除</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lang w:eastAsia="zh-CN"/>
              </w:rPr>
            </w:pPr>
            <w:r>
              <w:rPr>
                <w:rFonts w:hint="eastAsia" w:asciiTheme="majorEastAsia" w:hAnsiTheme="majorEastAsia" w:eastAsiaTheme="majorEastAsia" w:cstheme="majorEastAsia"/>
                <w:color w:val="auto"/>
                <w:spacing w:val="0"/>
                <w:w w:val="100"/>
                <w:position w:val="0"/>
                <w:sz w:val="24"/>
                <w:szCs w:val="24"/>
                <w:highlight w:val="none"/>
                <w:lang w:eastAsia="zh-CN"/>
              </w:rPr>
              <w:t>(1) 本项目对监狱和戒毒企业 (简称监狱企业) 视同小型、微型企业，给予3%的价格 扣除，用扣除后的价格参与评审。</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lang w:eastAsia="zh-CN"/>
              </w:rPr>
            </w:pPr>
            <w:r>
              <w:rPr>
                <w:rFonts w:hint="eastAsia" w:asciiTheme="majorEastAsia" w:hAnsiTheme="majorEastAsia" w:eastAsiaTheme="majorEastAsia" w:cstheme="majorEastAsia"/>
                <w:color w:val="auto"/>
                <w:spacing w:val="0"/>
                <w:w w:val="100"/>
                <w:position w:val="0"/>
                <w:sz w:val="24"/>
                <w:szCs w:val="24"/>
                <w:highlight w:val="none"/>
                <w:lang w:eastAsia="zh-CN"/>
              </w:rPr>
              <w:t>(2) 监狱企业参加政府采购活动时，需提供由省级以上监狱管理局、戒毒管理局(含新 疆生产建设兵团)出具的属于监狱企业的证明文件。供应商如不提供上述证明文件，价格将 不做相应扣除。</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lang w:eastAsia="zh-CN"/>
              </w:rPr>
              <w:t>(3) 监狱企业标准请参照《关于政府采购支持监狱企业发展有关问题的通知》(财库 [2014]68 号)</w:t>
            </w:r>
            <w:r>
              <w:rPr>
                <w:rFonts w:hint="eastAsia" w:asciiTheme="majorEastAsia" w:hAnsiTheme="majorEastAsia" w:eastAsiaTheme="majorEastAsia" w:cstheme="majorEastAsia"/>
                <w:color w:val="auto"/>
                <w:spacing w:val="0"/>
                <w:w w:val="100"/>
                <w:position w:val="0"/>
                <w:sz w:val="24"/>
                <w:szCs w:val="24"/>
                <w:highlight w:val="none"/>
                <w:lang w:val="en-US" w:eastAsia="zh-CN"/>
              </w:rPr>
              <w:t xml:space="preserve"> </w:t>
            </w:r>
          </w:p>
          <w:p>
            <w:pPr>
              <w:keepNext w:val="0"/>
              <w:keepLines w:val="0"/>
              <w:pageBreakBefore w:val="0"/>
              <w:widowControl/>
              <w:kinsoku w:val="0"/>
              <w:wordWrap/>
              <w:overflowPunct w:val="0"/>
              <w:topLinePunct w:val="0"/>
              <w:autoSpaceDE w:val="0"/>
              <w:autoSpaceDN w:val="0"/>
              <w:bidi w:val="0"/>
              <w:adjustRightInd w:val="0"/>
              <w:snapToGrid w:val="0"/>
              <w:spacing w:line="500" w:lineRule="exact"/>
              <w:ind w:left="105" w:leftChars="5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lang w:val="en-US" w:eastAsia="zh-CN"/>
              </w:rPr>
              <w:t>4.残疾人福利单位、监狱企业属于小型、微型企业的，不重复享受政策。</w:t>
            </w:r>
          </w:p>
        </w:tc>
      </w:tr>
    </w:tbl>
    <w:p>
      <w:pPr>
        <w:keepNext w:val="0"/>
        <w:keepLines w:val="0"/>
        <w:pageBreakBefore w:val="0"/>
        <w:wordWrap/>
        <w:overflowPunct/>
        <w:topLinePunct w:val="0"/>
        <w:bidi w:val="0"/>
        <w:spacing w:line="253" w:lineRule="auto"/>
        <w:jc w:val="both"/>
        <w:rPr>
          <w:rFonts w:hint="eastAsia" w:asciiTheme="majorEastAsia" w:hAnsiTheme="majorEastAsia" w:eastAsiaTheme="majorEastAsia" w:cstheme="majorEastAsia"/>
          <w:b/>
          <w:bCs/>
          <w:color w:val="auto"/>
          <w:spacing w:val="0"/>
          <w:w w:val="100"/>
          <w:position w:val="0"/>
          <w:sz w:val="22"/>
          <w:szCs w:val="22"/>
          <w:highlight w:val="none"/>
          <w:lang w:val="en-US"/>
        </w:rPr>
        <w:sectPr>
          <w:headerReference r:id="rId7" w:type="default"/>
          <w:footerReference r:id="rId8" w:type="default"/>
          <w:pgSz w:w="11907" w:h="16840"/>
          <w:pgMar w:top="1417" w:right="1803" w:bottom="1417" w:left="1803" w:header="0" w:footer="1224" w:gutter="0"/>
          <w:pgNumType w:fmt="decimal"/>
          <w:cols w:space="720" w:num="1"/>
        </w:sectPr>
      </w:pPr>
      <w:r>
        <w:rPr>
          <w:rFonts w:hint="eastAsia" w:asciiTheme="majorEastAsia" w:hAnsiTheme="majorEastAsia" w:eastAsiaTheme="majorEastAsia" w:cstheme="majorEastAsia"/>
          <w:b/>
          <w:bCs/>
          <w:color w:val="auto"/>
          <w:spacing w:val="0"/>
          <w:w w:val="100"/>
          <w:position w:val="0"/>
          <w:sz w:val="22"/>
          <w:szCs w:val="22"/>
          <w:highlight w:val="none"/>
        </w:rPr>
        <mc:AlternateContent>
          <mc:Choice Requires="wps">
            <w:drawing>
              <wp:anchor distT="0" distB="0" distL="114300" distR="114300" simplePos="0" relativeHeight="251659264" behindDoc="1" locked="0" layoutInCell="0" allowOverlap="1">
                <wp:simplePos x="0" y="0"/>
                <wp:positionH relativeFrom="page">
                  <wp:posOffset>749935</wp:posOffset>
                </wp:positionH>
                <wp:positionV relativeFrom="page">
                  <wp:posOffset>926465</wp:posOffset>
                </wp:positionV>
                <wp:extent cx="6061075" cy="27940"/>
                <wp:effectExtent l="0" t="0" r="15875" b="635"/>
                <wp:wrapNone/>
                <wp:docPr id="140" name="矩形 140"/>
                <wp:cNvGraphicFramePr/>
                <a:graphic xmlns:a="http://schemas.openxmlformats.org/drawingml/2006/main">
                  <a:graphicData uri="http://schemas.microsoft.com/office/word/2010/wordprocessingShape">
                    <wps:wsp>
                      <wps:cNvSpPr/>
                      <wps:spPr>
                        <a:xfrm>
                          <a:off x="0" y="0"/>
                          <a:ext cx="6061075" cy="2794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59.05pt;margin-top:72.95pt;height:2.2pt;width:477.25pt;mso-position-horizontal-relative:page;mso-position-vertical-relative:page;z-index:-251657216;mso-width-relative:page;mso-height-relative:page;" fillcolor="#000000" filled="t" stroked="f" coordsize="21600,21600" o:allowincell="f" o:gfxdata="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GhzJGdkAAAAMAQAADwAAAAAAAAABACAAAAAiAAAAZHJzL2Rvd25yZXYueG1sUEsBAhQAFAAAAAgA&#10;h07iQJrvmACyAQAAYgMAAA4AAAAAAAAAAQAgAAAAKAEAAGRycy9lMm9Eb2MueG1sUEsFBgAAAAAG&#10;AAYAWQEAAEwFAAAAAA==&#10;">
                <v:fill on="t" focussize="0,0"/>
                <v:stroke on="f"/>
                <v:imagedata o:title=""/>
                <o:lock v:ext="edit" aspectratio="f"/>
              </v:rect>
            </w:pict>
          </mc:Fallback>
        </mc:AlternateContent>
      </w:r>
      <w:r>
        <w:rPr>
          <w:rFonts w:hint="eastAsia" w:asciiTheme="majorEastAsia" w:hAnsiTheme="majorEastAsia" w:eastAsiaTheme="majorEastAsia" w:cstheme="majorEastAsia"/>
          <w:b/>
          <w:bCs/>
          <w:color w:val="auto"/>
          <w:spacing w:val="0"/>
          <w:w w:val="100"/>
          <w:position w:val="0"/>
          <w:sz w:val="22"/>
          <w:szCs w:val="22"/>
          <w:highlight w:val="none"/>
          <w:lang w:val="en-US" w:eastAsia="zh-CN"/>
        </w:rPr>
        <w:t>注：如有矛盾，以本须知表为准。</w:t>
      </w:r>
    </w:p>
    <w:p>
      <w:pPr>
        <w:keepNext w:val="0"/>
        <w:keepLines w:val="0"/>
        <w:pageBreakBefore w:val="0"/>
        <w:widowControl/>
        <w:kinsoku w:val="0"/>
        <w:wordWrap/>
        <w:overflowPunct/>
        <w:topLinePunct w:val="0"/>
        <w:autoSpaceDE w:val="0"/>
        <w:autoSpaceDN w:val="0"/>
        <w:bidi w:val="0"/>
        <w:adjustRightInd w:val="0"/>
        <w:snapToGrid w:val="0"/>
        <w:spacing w:before="52" w:line="500" w:lineRule="exact"/>
        <w:jc w:val="both"/>
        <w:textAlignment w:val="baseline"/>
        <w:rPr>
          <w:rFonts w:hint="eastAsia" w:asciiTheme="majorEastAsia" w:hAnsiTheme="majorEastAsia" w:eastAsiaTheme="majorEastAsia" w:cstheme="majorEastAsia"/>
          <w:color w:val="auto"/>
          <w:spacing w:val="0"/>
          <w:w w:val="100"/>
          <w:position w:val="0"/>
          <w:sz w:val="28"/>
          <w:szCs w:val="28"/>
          <w:highlight w:val="none"/>
        </w:rPr>
      </w:pPr>
      <w:r>
        <w:rPr>
          <w:rFonts w:hint="eastAsia" w:asciiTheme="majorEastAsia" w:hAnsiTheme="majorEastAsia" w:eastAsiaTheme="majorEastAsia" w:cstheme="majorEastAsia"/>
          <w:b w:val="0"/>
          <w:bCs w:val="0"/>
          <w:color w:val="auto"/>
          <w:spacing w:val="0"/>
          <w:w w:val="100"/>
          <w:position w:val="0"/>
          <w:sz w:val="28"/>
          <w:szCs w:val="28"/>
          <w:highlight w:val="none"/>
          <w14:textOutline w14:w="6537" w14:cap="sq" w14:cmpd="sng">
            <w14:solidFill>
              <w14:srgbClr w14:val="000000"/>
            </w14:solidFill>
            <w14:prstDash w14:val="solid"/>
            <w14:bevel/>
          </w14:textOutline>
        </w:rPr>
        <w:t>1.总</w:t>
      </w:r>
      <w:r>
        <w:rPr>
          <w:rFonts w:hint="eastAsia" w:asciiTheme="majorEastAsia" w:hAnsiTheme="majorEastAsia" w:eastAsiaTheme="majorEastAsia" w:cstheme="majorEastAsia"/>
          <w:b w:val="0"/>
          <w:bCs w:val="0"/>
          <w:color w:val="auto"/>
          <w:spacing w:val="0"/>
          <w:w w:val="100"/>
          <w:position w:val="0"/>
          <w:sz w:val="28"/>
          <w:szCs w:val="28"/>
          <w:highlight w:val="none"/>
        </w:rPr>
        <w:t xml:space="preserve">  </w:t>
      </w:r>
      <w:r>
        <w:rPr>
          <w:rFonts w:hint="eastAsia" w:asciiTheme="majorEastAsia" w:hAnsiTheme="majorEastAsia" w:eastAsiaTheme="majorEastAsia" w:cstheme="majorEastAsia"/>
          <w:b w:val="0"/>
          <w:bCs w:val="0"/>
          <w:color w:val="auto"/>
          <w:spacing w:val="0"/>
          <w:w w:val="100"/>
          <w:position w:val="0"/>
          <w:sz w:val="28"/>
          <w:szCs w:val="28"/>
          <w:highlight w:val="none"/>
          <w14:textOutline w14:w="6537" w14:cap="sq" w14:cmpd="sng">
            <w14:solidFill>
              <w14:srgbClr w14:val="000000"/>
            </w14:solidFill>
            <w14:prstDash w14:val="solid"/>
            <w14:bevel/>
          </w14:textOutline>
        </w:rPr>
        <w:t>则</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outlineLvl w:val="0"/>
        <w:rPr>
          <w:rFonts w:hint="eastAsia" w:asciiTheme="majorEastAsia" w:hAnsiTheme="majorEastAsia" w:eastAsiaTheme="majorEastAsia" w:cstheme="majorEastAsia"/>
          <w:color w:val="auto"/>
          <w:spacing w:val="0"/>
          <w:w w:val="100"/>
          <w:position w:val="0"/>
          <w:sz w:val="24"/>
          <w:szCs w:val="24"/>
          <w:highlight w:val="none"/>
        </w:rPr>
      </w:pPr>
      <w:bookmarkStart w:id="13" w:name="_Toc17352"/>
      <w:bookmarkStart w:id="14" w:name="_Toc20447"/>
      <w:bookmarkStart w:id="15" w:name="_Toc22015"/>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1.1</w:t>
      </w:r>
      <w:r>
        <w:rPr>
          <w:rFonts w:hint="eastAsia" w:asciiTheme="majorEastAsia" w:hAnsiTheme="majorEastAsia" w:eastAsiaTheme="majorEastAsia" w:cstheme="majorEastAsia"/>
          <w:color w:val="auto"/>
          <w:spacing w:val="0"/>
          <w:w w:val="100"/>
          <w:position w:val="0"/>
          <w:sz w:val="24"/>
          <w:szCs w:val="24"/>
          <w:highlight w:val="none"/>
        </w:rPr>
        <w:t xml:space="preserve"> </w:t>
      </w: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适用范围</w:t>
      </w:r>
      <w:bookmarkEnd w:id="13"/>
      <w:bookmarkEnd w:id="14"/>
      <w:bookmarkEnd w:id="15"/>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1.1.1 本竞争性磋商文件仅适用于本次竞争性磋商 (以下简称磋商) 所叙述的服务项目采购活动。</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1.1.2 供应商须知前附表规定专门面向中小企业采购的，仅适用中小微企业、监狱企业和 残疾人福利性单位参加磋商的采购活动。</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1.2</w:t>
      </w:r>
      <w:r>
        <w:rPr>
          <w:rFonts w:hint="eastAsia" w:asciiTheme="majorEastAsia" w:hAnsiTheme="majorEastAsia" w:eastAsiaTheme="majorEastAsia" w:cstheme="majorEastAsia"/>
          <w:color w:val="auto"/>
          <w:spacing w:val="0"/>
          <w:w w:val="100"/>
          <w:position w:val="0"/>
          <w:sz w:val="24"/>
          <w:szCs w:val="24"/>
          <w:highlight w:val="none"/>
        </w:rPr>
        <w:t xml:space="preserve"> </w:t>
      </w: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名词解释</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 xml:space="preserve">1.2.1 </w:t>
      </w:r>
      <w:r>
        <w:rPr>
          <w:rFonts w:hint="eastAsia" w:asciiTheme="majorEastAsia" w:hAnsiTheme="majorEastAsia" w:eastAsiaTheme="majorEastAsia" w:cstheme="majorEastAsia"/>
          <w:color w:val="auto"/>
          <w:spacing w:val="0"/>
          <w:w w:val="100"/>
          <w:position w:val="0"/>
          <w:sz w:val="24"/>
          <w:szCs w:val="24"/>
          <w:highlight w:val="none"/>
          <w14:textOutline w14:w="4358" w14:cap="sq" w14:cmpd="sng">
            <w14:solidFill>
              <w14:srgbClr w14:val="000000"/>
            </w14:solidFill>
            <w14:prstDash w14:val="solid"/>
            <w14:bevel/>
          </w14:textOutline>
        </w:rPr>
        <w:t>采购人</w:t>
      </w:r>
      <w:r>
        <w:rPr>
          <w:rFonts w:hint="eastAsia" w:asciiTheme="majorEastAsia" w:hAnsiTheme="majorEastAsia" w:eastAsiaTheme="majorEastAsia" w:cstheme="majorEastAsia"/>
          <w:color w:val="auto"/>
          <w:spacing w:val="0"/>
          <w:w w:val="100"/>
          <w:position w:val="0"/>
          <w:sz w:val="24"/>
          <w:szCs w:val="24"/>
          <w:highlight w:val="none"/>
        </w:rPr>
        <w:t>系指依法进行政府采购的国家机关、事业单位、团体组织。本次采购的采购人名称、地址、电话、联系人见供应商须知前附表。</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 xml:space="preserve">1.2.2 </w:t>
      </w:r>
      <w:r>
        <w:rPr>
          <w:rFonts w:hint="eastAsia" w:asciiTheme="majorEastAsia" w:hAnsiTheme="majorEastAsia" w:eastAsiaTheme="majorEastAsia" w:cstheme="majorEastAsia"/>
          <w:color w:val="auto"/>
          <w:spacing w:val="0"/>
          <w:w w:val="100"/>
          <w:position w:val="0"/>
          <w:sz w:val="24"/>
          <w:szCs w:val="24"/>
          <w:highlight w:val="none"/>
          <w14:textOutline w14:w="4358" w14:cap="sq" w14:cmpd="sng">
            <w14:solidFill>
              <w14:srgbClr w14:val="000000"/>
            </w14:solidFill>
            <w14:prstDash w14:val="solid"/>
            <w14:bevel/>
          </w14:textOutline>
        </w:rPr>
        <w:t>监督机构</w:t>
      </w:r>
      <w:r>
        <w:rPr>
          <w:rFonts w:hint="eastAsia" w:asciiTheme="majorEastAsia" w:hAnsiTheme="majorEastAsia" w:eastAsiaTheme="majorEastAsia" w:cstheme="majorEastAsia"/>
          <w:color w:val="auto"/>
          <w:spacing w:val="0"/>
          <w:w w:val="100"/>
          <w:position w:val="0"/>
          <w:sz w:val="24"/>
          <w:szCs w:val="24"/>
          <w:highlight w:val="none"/>
        </w:rPr>
        <w:t>系指政府采购行政监督管理部门。</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 xml:space="preserve">1.2.3 </w:t>
      </w:r>
      <w:r>
        <w:rPr>
          <w:rFonts w:hint="eastAsia" w:asciiTheme="majorEastAsia" w:hAnsiTheme="majorEastAsia" w:eastAsiaTheme="majorEastAsia" w:cstheme="majorEastAsia"/>
          <w:color w:val="auto"/>
          <w:spacing w:val="0"/>
          <w:w w:val="100"/>
          <w:position w:val="0"/>
          <w:sz w:val="24"/>
          <w:szCs w:val="24"/>
          <w:highlight w:val="none"/>
          <w14:textOutline w14:w="4358" w14:cap="sq" w14:cmpd="sng">
            <w14:solidFill>
              <w14:srgbClr w14:val="000000"/>
            </w14:solidFill>
            <w14:prstDash w14:val="solid"/>
            <w14:bevel/>
          </w14:textOutline>
        </w:rPr>
        <w:t>采购代理机构</w:t>
      </w:r>
      <w:r>
        <w:rPr>
          <w:rFonts w:hint="eastAsia" w:asciiTheme="majorEastAsia" w:hAnsiTheme="majorEastAsia" w:eastAsiaTheme="majorEastAsia" w:cstheme="majorEastAsia"/>
          <w:color w:val="auto"/>
          <w:spacing w:val="0"/>
          <w:w w:val="100"/>
          <w:position w:val="0"/>
          <w:sz w:val="24"/>
          <w:szCs w:val="24"/>
          <w:highlight w:val="none"/>
        </w:rPr>
        <w:t>系指接受采购人委托，代理采购项目的依法经财政部门认定资格的采购代理机构。本次采购的采购代理机构名称、地址、电话、联系人见供应商须知前附表。</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 xml:space="preserve">1.2.4 </w:t>
      </w:r>
      <w:r>
        <w:rPr>
          <w:rFonts w:hint="eastAsia" w:asciiTheme="majorEastAsia" w:hAnsiTheme="majorEastAsia" w:eastAsiaTheme="majorEastAsia" w:cstheme="majorEastAsia"/>
          <w:color w:val="auto"/>
          <w:spacing w:val="0"/>
          <w:w w:val="100"/>
          <w:position w:val="0"/>
          <w:sz w:val="24"/>
          <w:szCs w:val="24"/>
          <w:highlight w:val="none"/>
          <w14:textOutline w14:w="4358" w14:cap="sq" w14:cmpd="sng">
            <w14:solidFill>
              <w14:srgbClr w14:val="000000"/>
            </w14:solidFill>
            <w14:prstDash w14:val="solid"/>
            <w14:bevel/>
          </w14:textOutline>
        </w:rPr>
        <w:t>供应商</w:t>
      </w:r>
      <w:r>
        <w:rPr>
          <w:rFonts w:hint="eastAsia" w:asciiTheme="majorEastAsia" w:hAnsiTheme="majorEastAsia" w:eastAsiaTheme="majorEastAsia" w:cstheme="majorEastAsia"/>
          <w:color w:val="auto"/>
          <w:spacing w:val="0"/>
          <w:w w:val="100"/>
          <w:position w:val="0"/>
          <w:sz w:val="24"/>
          <w:szCs w:val="24"/>
          <w:highlight w:val="none"/>
        </w:rPr>
        <w:t>是指响应和符合竞争性磋商文件 (以下简称磋商文件) 规定资格条件且参与磋商采购活动的法人或其他组织或个人。</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 xml:space="preserve">1.2.5 </w:t>
      </w:r>
      <w:r>
        <w:rPr>
          <w:rFonts w:hint="eastAsia" w:asciiTheme="majorEastAsia" w:hAnsiTheme="majorEastAsia" w:eastAsiaTheme="majorEastAsia" w:cstheme="majorEastAsia"/>
          <w:color w:val="auto"/>
          <w:spacing w:val="0"/>
          <w:w w:val="100"/>
          <w:position w:val="0"/>
          <w:sz w:val="24"/>
          <w:szCs w:val="24"/>
          <w:highlight w:val="none"/>
          <w14:textOutline w14:w="4358" w14:cap="sq" w14:cmpd="sng">
            <w14:solidFill>
              <w14:srgbClr w14:val="000000"/>
            </w14:solidFill>
            <w14:prstDash w14:val="solid"/>
            <w14:bevel/>
          </w14:textOutline>
        </w:rPr>
        <w:t>货物</w:t>
      </w:r>
      <w:r>
        <w:rPr>
          <w:rFonts w:hint="eastAsia" w:asciiTheme="majorEastAsia" w:hAnsiTheme="majorEastAsia" w:eastAsiaTheme="majorEastAsia" w:cstheme="majorEastAsia"/>
          <w:color w:val="auto"/>
          <w:spacing w:val="0"/>
          <w:w w:val="100"/>
          <w:position w:val="0"/>
          <w:sz w:val="24"/>
          <w:szCs w:val="24"/>
          <w:highlight w:val="none"/>
        </w:rPr>
        <w:t>是指本磋商文件中第四章所述所有货物。</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 xml:space="preserve">1.2.6 </w:t>
      </w:r>
      <w:r>
        <w:rPr>
          <w:rFonts w:hint="eastAsia" w:asciiTheme="majorEastAsia" w:hAnsiTheme="majorEastAsia" w:eastAsiaTheme="majorEastAsia" w:cstheme="majorEastAsia"/>
          <w:color w:val="auto"/>
          <w:spacing w:val="0"/>
          <w:w w:val="100"/>
          <w:position w:val="0"/>
          <w:sz w:val="24"/>
          <w:szCs w:val="24"/>
          <w:highlight w:val="none"/>
          <w14:textOutline w14:w="4358" w14:cap="sq" w14:cmpd="sng">
            <w14:solidFill>
              <w14:srgbClr w14:val="000000"/>
            </w14:solidFill>
            <w14:prstDash w14:val="solid"/>
            <w14:bevel/>
          </w14:textOutline>
        </w:rPr>
        <w:t>服务</w:t>
      </w:r>
      <w:r>
        <w:rPr>
          <w:rFonts w:hint="eastAsia" w:asciiTheme="majorEastAsia" w:hAnsiTheme="majorEastAsia" w:eastAsiaTheme="majorEastAsia" w:cstheme="majorEastAsia"/>
          <w:color w:val="auto"/>
          <w:spacing w:val="0"/>
          <w:w w:val="100"/>
          <w:position w:val="0"/>
          <w:sz w:val="24"/>
          <w:szCs w:val="24"/>
          <w:highlight w:val="none"/>
        </w:rPr>
        <w:t>是指人为满足磋商文件要求而提供的服务。</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 xml:space="preserve">1.2.7 </w:t>
      </w:r>
      <w:r>
        <w:rPr>
          <w:rFonts w:hint="eastAsia" w:asciiTheme="majorEastAsia" w:hAnsiTheme="majorEastAsia" w:eastAsiaTheme="majorEastAsia" w:cstheme="majorEastAsia"/>
          <w:color w:val="auto"/>
          <w:spacing w:val="0"/>
          <w:w w:val="100"/>
          <w:position w:val="0"/>
          <w:sz w:val="24"/>
          <w:szCs w:val="24"/>
          <w:highlight w:val="none"/>
          <w14:textOutline w14:w="4358" w14:cap="sq" w14:cmpd="sng">
            <w14:solidFill>
              <w14:srgbClr w14:val="000000"/>
            </w14:solidFill>
            <w14:prstDash w14:val="solid"/>
            <w14:bevel/>
          </w14:textOutline>
        </w:rPr>
        <w:t>节能产品</w:t>
      </w:r>
      <w:r>
        <w:rPr>
          <w:rFonts w:hint="eastAsia" w:asciiTheme="majorEastAsia" w:hAnsiTheme="majorEastAsia" w:eastAsiaTheme="majorEastAsia" w:cstheme="majorEastAsia"/>
          <w:color w:val="auto"/>
          <w:spacing w:val="0"/>
          <w:w w:val="100"/>
          <w:position w:val="0"/>
          <w:sz w:val="24"/>
          <w:szCs w:val="24"/>
          <w:highlight w:val="none"/>
        </w:rPr>
        <w:t>指财政部、发展改革委、生态环境部等部门发布的《节能产品品目清单》中的产品。</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 xml:space="preserve">1.2.8 </w:t>
      </w:r>
      <w:r>
        <w:rPr>
          <w:rFonts w:hint="eastAsia" w:asciiTheme="majorEastAsia" w:hAnsiTheme="majorEastAsia" w:eastAsiaTheme="majorEastAsia" w:cstheme="majorEastAsia"/>
          <w:color w:val="auto"/>
          <w:spacing w:val="0"/>
          <w:w w:val="100"/>
          <w:position w:val="0"/>
          <w:sz w:val="24"/>
          <w:szCs w:val="24"/>
          <w:highlight w:val="none"/>
          <w14:textOutline w14:w="4358" w14:cap="sq" w14:cmpd="sng">
            <w14:solidFill>
              <w14:srgbClr w14:val="000000"/>
            </w14:solidFill>
            <w14:prstDash w14:val="solid"/>
            <w14:bevel/>
          </w14:textOutline>
        </w:rPr>
        <w:t>环境标志产品</w:t>
      </w:r>
      <w:r>
        <w:rPr>
          <w:rFonts w:hint="eastAsia" w:asciiTheme="majorEastAsia" w:hAnsiTheme="majorEastAsia" w:eastAsiaTheme="majorEastAsia" w:cstheme="majorEastAsia"/>
          <w:color w:val="auto"/>
          <w:spacing w:val="0"/>
          <w:w w:val="100"/>
          <w:position w:val="0"/>
          <w:sz w:val="24"/>
          <w:szCs w:val="24"/>
          <w:highlight w:val="none"/>
        </w:rPr>
        <w:t>是指财政部、发展改革委</w:t>
      </w:r>
      <w:r>
        <w:rPr>
          <w:rFonts w:hint="eastAsia" w:asciiTheme="majorEastAsia" w:hAnsiTheme="majorEastAsia" w:eastAsiaTheme="majorEastAsia" w:cstheme="majorEastAsia"/>
          <w:color w:val="auto"/>
          <w:spacing w:val="0"/>
          <w:w w:val="100"/>
          <w:position w:val="0"/>
          <w:sz w:val="24"/>
          <w:szCs w:val="24"/>
          <w:highlight w:val="none"/>
          <w:lang w:val="en-US" w:eastAsia="zh-CN"/>
        </w:rPr>
        <w:t>员会</w:t>
      </w:r>
      <w:r>
        <w:rPr>
          <w:rFonts w:hint="eastAsia" w:asciiTheme="majorEastAsia" w:hAnsiTheme="majorEastAsia" w:eastAsiaTheme="majorEastAsia" w:cstheme="majorEastAsia"/>
          <w:color w:val="auto"/>
          <w:spacing w:val="0"/>
          <w:w w:val="100"/>
          <w:position w:val="0"/>
          <w:sz w:val="24"/>
          <w:szCs w:val="24"/>
          <w:highlight w:val="none"/>
        </w:rPr>
        <w:t>、生态环境部等部门发布的《环境标志产品品目清单》中的产品。</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 xml:space="preserve">1.2.9 </w:t>
      </w:r>
      <w:r>
        <w:rPr>
          <w:rFonts w:hint="eastAsia" w:asciiTheme="majorEastAsia" w:hAnsiTheme="majorEastAsia" w:eastAsiaTheme="majorEastAsia" w:cstheme="majorEastAsia"/>
          <w:color w:val="auto"/>
          <w:spacing w:val="0"/>
          <w:w w:val="100"/>
          <w:position w:val="0"/>
          <w:sz w:val="24"/>
          <w:szCs w:val="24"/>
          <w:highlight w:val="none"/>
          <w14:textOutline w14:w="4358" w14:cap="sq" w14:cmpd="sng">
            <w14:solidFill>
              <w14:srgbClr w14:val="000000"/>
            </w14:solidFill>
            <w14:prstDash w14:val="solid"/>
            <w14:bevel/>
          </w14:textOutline>
        </w:rPr>
        <w:t>进口产品</w:t>
      </w:r>
      <w:r>
        <w:rPr>
          <w:rFonts w:hint="eastAsia" w:asciiTheme="majorEastAsia" w:hAnsiTheme="majorEastAsia" w:eastAsiaTheme="majorEastAsia" w:cstheme="majorEastAsia"/>
          <w:color w:val="auto"/>
          <w:spacing w:val="0"/>
          <w:w w:val="100"/>
          <w:position w:val="0"/>
          <w:sz w:val="24"/>
          <w:szCs w:val="24"/>
          <w:highlight w:val="none"/>
        </w:rPr>
        <w:t>是指通过中国海关报关验放进入中国境内且产自关境外的产品，详见《关 于政府采购进口产品管理有关问题的通知》(财库[2007]119号)。</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 xml:space="preserve">1.2.10 </w:t>
      </w:r>
      <w:r>
        <w:rPr>
          <w:rFonts w:hint="eastAsia" w:asciiTheme="majorEastAsia" w:hAnsiTheme="majorEastAsia" w:eastAsiaTheme="majorEastAsia" w:cstheme="majorEastAsia"/>
          <w:color w:val="auto"/>
          <w:spacing w:val="0"/>
          <w:w w:val="100"/>
          <w:position w:val="0"/>
          <w:sz w:val="24"/>
          <w:szCs w:val="24"/>
          <w:highlight w:val="none"/>
          <w14:textOutline w14:w="4358" w14:cap="sq" w14:cmpd="sng">
            <w14:solidFill>
              <w14:srgbClr w14:val="000000"/>
            </w14:solidFill>
            <w14:prstDash w14:val="solid"/>
            <w14:bevel/>
          </w14:textOutline>
        </w:rPr>
        <w:t>中小企业</w:t>
      </w:r>
      <w:r>
        <w:rPr>
          <w:rFonts w:hint="eastAsia" w:asciiTheme="majorEastAsia" w:hAnsiTheme="majorEastAsia" w:eastAsiaTheme="majorEastAsia" w:cstheme="majorEastAsia"/>
          <w:color w:val="auto"/>
          <w:spacing w:val="0"/>
          <w:w w:val="100"/>
          <w:position w:val="0"/>
          <w:sz w:val="24"/>
          <w:szCs w:val="24"/>
          <w:highlight w:val="none"/>
        </w:rPr>
        <w:t>是指符合《工业和信息化部、国家统计局、国家发展和改革委员会、财政部关于印发中小企业划型标准规定的通知》(工信部联企业[2011]300号)规定的对中小企业的划分标准的企业。</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 xml:space="preserve">1.2.11 </w:t>
      </w:r>
      <w:r>
        <w:rPr>
          <w:rFonts w:hint="eastAsia" w:asciiTheme="majorEastAsia" w:hAnsiTheme="majorEastAsia" w:eastAsiaTheme="majorEastAsia" w:cstheme="majorEastAsia"/>
          <w:color w:val="auto"/>
          <w:spacing w:val="0"/>
          <w:w w:val="100"/>
          <w:position w:val="0"/>
          <w:sz w:val="24"/>
          <w:szCs w:val="24"/>
          <w:highlight w:val="none"/>
          <w14:textOutline w14:w="4358" w14:cap="sq" w14:cmpd="sng">
            <w14:solidFill>
              <w14:srgbClr w14:val="000000"/>
            </w14:solidFill>
            <w14:prstDash w14:val="solid"/>
            <w14:bevel/>
          </w14:textOutline>
        </w:rPr>
        <w:t>监狱企业</w:t>
      </w:r>
      <w:r>
        <w:rPr>
          <w:rFonts w:hint="eastAsia" w:asciiTheme="majorEastAsia" w:hAnsiTheme="majorEastAsia" w:eastAsiaTheme="majorEastAsia" w:cstheme="majorEastAsia"/>
          <w:color w:val="auto"/>
          <w:spacing w:val="0"/>
          <w:w w:val="100"/>
          <w:position w:val="0"/>
          <w:sz w:val="24"/>
          <w:szCs w:val="24"/>
          <w:highlight w:val="none"/>
        </w:rPr>
        <w:t>是指由司法部认定的为罪犯、戒毒人员提供生产项目和劳动对象，且</w:t>
      </w:r>
      <w:r>
        <w:rPr>
          <w:rFonts w:hint="eastAsia" w:asciiTheme="majorEastAsia" w:hAnsiTheme="majorEastAsia" w:eastAsiaTheme="majorEastAsia" w:cstheme="majorEastAsia"/>
          <w:color w:val="auto"/>
          <w:spacing w:val="0"/>
          <w:w w:val="100"/>
          <w:position w:val="0"/>
          <w:sz w:val="24"/>
          <w:szCs w:val="24"/>
          <w:highlight w:val="none"/>
          <w:lang w:eastAsia="zh-CN"/>
        </w:rPr>
        <w:t>全</w:t>
      </w:r>
      <w:r>
        <w:rPr>
          <w:rFonts w:hint="eastAsia" w:asciiTheme="majorEastAsia" w:hAnsiTheme="majorEastAsia" w:eastAsiaTheme="majorEastAsia" w:cstheme="majorEastAsia"/>
          <w:color w:val="auto"/>
          <w:spacing w:val="0"/>
          <w:w w:val="100"/>
          <w:position w:val="0"/>
          <w:sz w:val="24"/>
          <w:szCs w:val="24"/>
          <w:highlight w:val="none"/>
        </w:rPr>
        <w:t>部产权属于司法部监狱管理局、戒毒管理局、直属煤矿管理局，各省、自治区、直辖市监狱管理局、戒毒管理局，各地(设区的市) 监狱、强制隔离戒毒所、戒毒康复所，以及新疆生产建设兵团监狱管理局、戒毒管理局的企业。</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 xml:space="preserve">1.2.12 </w:t>
      </w:r>
      <w:r>
        <w:rPr>
          <w:rFonts w:hint="eastAsia" w:asciiTheme="majorEastAsia" w:hAnsiTheme="majorEastAsia" w:eastAsiaTheme="majorEastAsia" w:cstheme="majorEastAsia"/>
          <w:color w:val="auto"/>
          <w:spacing w:val="0"/>
          <w:w w:val="100"/>
          <w:position w:val="0"/>
          <w:sz w:val="24"/>
          <w:szCs w:val="24"/>
          <w:highlight w:val="none"/>
          <w14:textOutline w14:w="4358" w14:cap="sq" w14:cmpd="sng">
            <w14:solidFill>
              <w14:srgbClr w14:val="000000"/>
            </w14:solidFill>
            <w14:prstDash w14:val="solid"/>
            <w14:bevel/>
          </w14:textOutline>
        </w:rPr>
        <w:t>残疾人福利性单位</w:t>
      </w:r>
      <w:r>
        <w:rPr>
          <w:rFonts w:hint="eastAsia" w:asciiTheme="majorEastAsia" w:hAnsiTheme="majorEastAsia" w:eastAsiaTheme="majorEastAsia" w:cstheme="majorEastAsia"/>
          <w:color w:val="auto"/>
          <w:spacing w:val="0"/>
          <w:w w:val="100"/>
          <w:position w:val="0"/>
          <w:sz w:val="24"/>
          <w:szCs w:val="24"/>
          <w:highlight w:val="none"/>
        </w:rPr>
        <w:t>是指符合《财政部、民政部、中国残疾人联合会关于促进残疾人就业政府采购政策的通知》(财库〔2017〕141号)规定条件的单位。</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1.3</w:t>
      </w:r>
      <w:r>
        <w:rPr>
          <w:rFonts w:hint="eastAsia" w:asciiTheme="majorEastAsia" w:hAnsiTheme="majorEastAsia" w:eastAsiaTheme="majorEastAsia" w:cstheme="majorEastAsia"/>
          <w:color w:val="auto"/>
          <w:spacing w:val="0"/>
          <w:w w:val="100"/>
          <w:position w:val="0"/>
          <w:sz w:val="24"/>
          <w:szCs w:val="24"/>
          <w:highlight w:val="none"/>
        </w:rPr>
        <w:t xml:space="preserve"> </w:t>
      </w: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合格的供应商</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1.3.1 合格的供应商应具备以下条件：</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 具备且满足磋商文件规定的供应商资格条件；</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(2) 从采购代理机构获取了磋商文件；</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(3) 向采购代理机构交纳了磋商保证金(仅限供应商须知前附表要求供应商提交保证金的) ；</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(4) 遵守国家和地方有关的法律法规、规章和规范性文件要求。</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1.3.2 供应商不得存在下列情形之一：</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(l) 与采购人、采购代理机构存在隶属关系或者其他利害关系，且可能影响磋商公正性；</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(2) 与本采购项目其他供应商的法定代表人(或者负责人)为同一人；</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(3) 与本采购项目其他供应商存在控股、管理关系；</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(4) 为本项目采购代理机构；</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(5) 为本项目代理磋商的为其采购代理机构；</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(6) 为本项目提供整体设计、规范编制或者项目管理、监理、检测、咨询服务；</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(7) 受到刑事处罚；</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(8) 受到财政部门 5 万元以上数额罚款的行政处罚或其他行政部门较大数额罚款的行政处罚 (举行听证会的) ；</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(9) 被责令停产停业、暂扣或者吊销许可证、暂扣或者吊销执照的行政处罚；</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(10) 被列入失信被执行人名单；</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(11) 被列入重大税收违法失信主体；</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(12) 被禁止在一至三年内参加政府采购活动或存在财政部门认定的其他重大违法记录；</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(13) 法律法规规定的其他情形。</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1.4</w:t>
      </w:r>
      <w:r>
        <w:rPr>
          <w:rFonts w:hint="eastAsia" w:asciiTheme="majorEastAsia" w:hAnsiTheme="majorEastAsia" w:eastAsiaTheme="majorEastAsia" w:cstheme="majorEastAsia"/>
          <w:color w:val="auto"/>
          <w:spacing w:val="0"/>
          <w:w w:val="100"/>
          <w:position w:val="0"/>
          <w:sz w:val="24"/>
          <w:szCs w:val="24"/>
          <w:highlight w:val="none"/>
        </w:rPr>
        <w:t xml:space="preserve"> </w:t>
      </w: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合格的货物</w:t>
      </w:r>
      <w:r>
        <w:rPr>
          <w:rFonts w:hint="eastAsia" w:asciiTheme="majorEastAsia" w:hAnsiTheme="majorEastAsia" w:eastAsiaTheme="majorEastAsia" w:cstheme="majorEastAsia"/>
          <w:color w:val="auto"/>
          <w:spacing w:val="0"/>
          <w:w w:val="100"/>
          <w:position w:val="0"/>
          <w:sz w:val="24"/>
          <w:szCs w:val="24"/>
          <w:highlight w:val="none"/>
        </w:rPr>
        <w:t xml:space="preserve"> </w:t>
      </w: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(产品)</w:t>
      </w:r>
      <w:r>
        <w:rPr>
          <w:rFonts w:hint="eastAsia" w:asciiTheme="majorEastAsia" w:hAnsiTheme="majorEastAsia" w:eastAsiaTheme="majorEastAsia" w:cstheme="majorEastAsia"/>
          <w:color w:val="auto"/>
          <w:spacing w:val="0"/>
          <w:w w:val="100"/>
          <w:position w:val="0"/>
          <w:sz w:val="24"/>
          <w:szCs w:val="24"/>
          <w:highlight w:val="none"/>
        </w:rPr>
        <w:t xml:space="preserve"> </w:t>
      </w: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和服务</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lang w:eastAsia="zh-CN"/>
        </w:rPr>
      </w:pPr>
      <w:r>
        <w:rPr>
          <w:rFonts w:hint="eastAsia" w:asciiTheme="majorEastAsia" w:hAnsiTheme="majorEastAsia" w:eastAsiaTheme="majorEastAsia" w:cstheme="majorEastAsia"/>
          <w:color w:val="auto"/>
          <w:spacing w:val="0"/>
          <w:w w:val="100"/>
          <w:position w:val="0"/>
          <w:sz w:val="24"/>
          <w:szCs w:val="24"/>
          <w:highlight w:val="none"/>
        </w:rPr>
        <w:t>1.4.1 供应商提供的所有服务，必须是合法来源，符合国家有关标准和规范，并满足磋商文件规定的服务要求。若本项目包括提供货物的，所供货物亦必须是合法生产、合法来源，符合国家有关标准要求，并满足磋商文件规定的规格、参数、质量、有效期及供应商须承担的运输、安装、技术支持、培训和磋商文件规定的其它伴随服务等要求</w:t>
      </w:r>
      <w:r>
        <w:rPr>
          <w:rFonts w:hint="eastAsia" w:asciiTheme="majorEastAsia" w:hAnsiTheme="majorEastAsia" w:eastAsiaTheme="majorEastAsia" w:cstheme="majorEastAsia"/>
          <w:color w:val="auto"/>
          <w:spacing w:val="0"/>
          <w:w w:val="100"/>
          <w:position w:val="0"/>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1.4.2 采购人有权拒绝接受任何不合格的服务，由此产生的费用及相关后果均由供应商自行承担。</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1.5</w:t>
      </w:r>
      <w:r>
        <w:rPr>
          <w:rFonts w:hint="eastAsia" w:asciiTheme="majorEastAsia" w:hAnsiTheme="majorEastAsia" w:eastAsiaTheme="majorEastAsia" w:cstheme="majorEastAsia"/>
          <w:color w:val="auto"/>
          <w:spacing w:val="0"/>
          <w:w w:val="100"/>
          <w:position w:val="0"/>
          <w:sz w:val="24"/>
          <w:szCs w:val="24"/>
          <w:highlight w:val="none"/>
        </w:rPr>
        <w:t xml:space="preserve"> </w:t>
      </w: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知识产权</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1.5.1 供应商应保证在本项目使用的任何货物(包括部分使用)和服务时，不会产生因第三方提出侵犯其专利权、商标权或其它知识产权而引起的法律和经济纠纷，如因专利权、商标权或其它知识产权而引起法律和经济纠纷，由供应商承担所有相关责任。</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1.5.2 采购人享有本项目实施过程中产生的知识成果及知识产权。</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1.5.3 供应商如欲在项目实施过程中采用自有知识成果，需在响应文件中声明，并提供相关知识产权证明文件。使用该知识成果后，供应商需提供开发接口(如有)和开发手册等技术文档，并承诺提供无限期技术支持，采购人享有永久使用权。</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1.5.4 如采用供应商所不拥有的知识产权，则在报价中必须包括合法获取该知识产权的相关费用。</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1.6</w:t>
      </w:r>
      <w:r>
        <w:rPr>
          <w:rFonts w:hint="eastAsia" w:asciiTheme="majorEastAsia" w:hAnsiTheme="majorEastAsia" w:eastAsiaTheme="majorEastAsia" w:cstheme="majorEastAsia"/>
          <w:color w:val="auto"/>
          <w:spacing w:val="0"/>
          <w:w w:val="100"/>
          <w:position w:val="0"/>
          <w:sz w:val="24"/>
          <w:szCs w:val="24"/>
          <w:highlight w:val="none"/>
        </w:rPr>
        <w:t xml:space="preserve"> </w:t>
      </w: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磋商费用</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80" w:firstLineChars="20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不论磋商结果如何，供应商应自行承担所有与准备和参加磋商相关的全部费用。</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1.7</w:t>
      </w:r>
      <w:r>
        <w:rPr>
          <w:rFonts w:hint="eastAsia" w:asciiTheme="majorEastAsia" w:hAnsiTheme="majorEastAsia" w:eastAsiaTheme="majorEastAsia" w:cstheme="majorEastAsia"/>
          <w:color w:val="auto"/>
          <w:spacing w:val="0"/>
          <w:w w:val="100"/>
          <w:position w:val="0"/>
          <w:sz w:val="24"/>
          <w:szCs w:val="24"/>
          <w:highlight w:val="none"/>
        </w:rPr>
        <w:t xml:space="preserve"> </w:t>
      </w: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保密</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9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参与采购活动的当事人应对磋商文件和响应文件中的商业秘密、技术秘密和个人隐私等保密，违者应对由此造成的后果承担法律责任。</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1.8</w:t>
      </w:r>
      <w:r>
        <w:rPr>
          <w:rFonts w:hint="eastAsia" w:asciiTheme="majorEastAsia" w:hAnsiTheme="majorEastAsia" w:eastAsiaTheme="majorEastAsia" w:cstheme="majorEastAsia"/>
          <w:color w:val="auto"/>
          <w:spacing w:val="0"/>
          <w:w w:val="100"/>
          <w:position w:val="0"/>
          <w:sz w:val="24"/>
          <w:szCs w:val="24"/>
          <w:highlight w:val="none"/>
        </w:rPr>
        <w:t xml:space="preserve"> </w:t>
      </w: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语言文字</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rPr>
        <w:t>1.8.1 磋商文件与响应文件使用的语言为中文。专用术语使用外文的，应附有中文注释</w:t>
      </w:r>
      <w:r>
        <w:rPr>
          <w:rFonts w:hint="eastAsia" w:asciiTheme="majorEastAsia" w:hAnsiTheme="majorEastAsia" w:eastAsiaTheme="majorEastAsia" w:cstheme="majorEastAsia"/>
          <w:color w:val="auto"/>
          <w:spacing w:val="0"/>
          <w:w w:val="100"/>
          <w:position w:val="0"/>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1.8.2 响应文件如附有外文资料，必须逐一对应翻译成中文并加盖供应商单位章后附在相关外文资料后面，否则，供应商的响应文件将作为无效响应文件处理。</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1.8.3 响应文件中翻译的中文资料与外文资料如果出现差异和矛盾时，以中文为准。但不能故意错误翻译，否则，供应商的响应文件将作为无效响应文件处理。必要时采购人可以要求供应商提供附有公证书的中文翻译文件或者与原版文件签章相一致的中文翻译文件。</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1.9</w:t>
      </w:r>
      <w:r>
        <w:rPr>
          <w:rFonts w:hint="eastAsia" w:asciiTheme="majorEastAsia" w:hAnsiTheme="majorEastAsia" w:eastAsiaTheme="majorEastAsia" w:cstheme="majorEastAsia"/>
          <w:color w:val="auto"/>
          <w:spacing w:val="0"/>
          <w:w w:val="100"/>
          <w:position w:val="0"/>
          <w:sz w:val="24"/>
          <w:szCs w:val="24"/>
          <w:highlight w:val="none"/>
        </w:rPr>
        <w:t xml:space="preserve"> </w:t>
      </w: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计量单位</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firstLine="240" w:firstLineChars="10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所有计量单位均采用中华人民共和国法定计量单位。</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1.10 答疑会或现场考察</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firstLine="240" w:firstLineChars="100"/>
        <w:jc w:val="both"/>
        <w:textAlignment w:val="baseline"/>
        <w:rPr>
          <w:rFonts w:hint="default"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lang w:val="en-US" w:eastAsia="zh-CN"/>
        </w:rPr>
        <w:t>本项目不组织答疑会或现场考察。</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b/>
          <w:bCs/>
          <w:color w:val="auto"/>
          <w:spacing w:val="0"/>
          <w:w w:val="100"/>
          <w:position w:val="0"/>
          <w:sz w:val="24"/>
          <w:szCs w:val="24"/>
          <w:highlight w:val="none"/>
        </w:rPr>
      </w:pPr>
      <w:r>
        <w:rPr>
          <w:rFonts w:hint="eastAsia" w:asciiTheme="majorEastAsia" w:hAnsiTheme="majorEastAsia" w:eastAsiaTheme="majorEastAsia" w:cstheme="majorEastAsia"/>
          <w:b/>
          <w:bCs/>
          <w:color w:val="auto"/>
          <w:spacing w:val="0"/>
          <w:w w:val="100"/>
          <w:position w:val="0"/>
          <w:sz w:val="24"/>
          <w:szCs w:val="24"/>
          <w:highlight w:val="none"/>
        </w:rPr>
        <w:t>1.11 偏离</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1.11.1 响应文件应当对磋商文件实质性要求和条件作出满足性或有利于采购人的响应，否则，供应商的响应文件无效。</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4"/>
          <w:szCs w:val="24"/>
          <w:highlight w:val="none"/>
          <w:lang w:val="en-US" w:eastAsia="zh-CN"/>
        </w:rPr>
        <w:t>1</w:t>
      </w:r>
      <w:r>
        <w:rPr>
          <w:rFonts w:hint="eastAsia" w:asciiTheme="majorEastAsia" w:hAnsiTheme="majorEastAsia" w:eastAsiaTheme="majorEastAsia" w:cstheme="majorEastAsia"/>
          <w:color w:val="auto"/>
          <w:spacing w:val="0"/>
          <w:w w:val="100"/>
          <w:position w:val="0"/>
          <w:sz w:val="24"/>
          <w:szCs w:val="24"/>
          <w:highlight w:val="none"/>
        </w:rPr>
        <w:t>.</w:t>
      </w:r>
      <w:r>
        <w:rPr>
          <w:rFonts w:hint="eastAsia" w:asciiTheme="majorEastAsia" w:hAnsiTheme="majorEastAsia" w:eastAsiaTheme="majorEastAsia" w:cstheme="majorEastAsia"/>
          <w:color w:val="auto"/>
          <w:spacing w:val="0"/>
          <w:w w:val="100"/>
          <w:position w:val="0"/>
          <w:sz w:val="24"/>
          <w:szCs w:val="24"/>
          <w:highlight w:val="none"/>
          <w:lang w:val="en-US" w:eastAsia="zh-CN"/>
        </w:rPr>
        <w:t>11</w:t>
      </w:r>
      <w:r>
        <w:rPr>
          <w:rFonts w:hint="eastAsia" w:asciiTheme="majorEastAsia" w:hAnsiTheme="majorEastAsia" w:eastAsiaTheme="majorEastAsia" w:cstheme="majorEastAsia"/>
          <w:color w:val="auto"/>
          <w:spacing w:val="0"/>
          <w:w w:val="100"/>
          <w:position w:val="0"/>
          <w:sz w:val="24"/>
          <w:szCs w:val="24"/>
          <w:highlight w:val="none"/>
        </w:rPr>
        <w:t>.</w:t>
      </w:r>
      <w:r>
        <w:rPr>
          <w:rFonts w:hint="eastAsia" w:asciiTheme="majorEastAsia" w:hAnsiTheme="majorEastAsia" w:eastAsiaTheme="majorEastAsia" w:cstheme="majorEastAsia"/>
          <w:color w:val="auto"/>
          <w:spacing w:val="0"/>
          <w:w w:val="100"/>
          <w:position w:val="0"/>
          <w:sz w:val="24"/>
          <w:szCs w:val="24"/>
          <w:highlight w:val="none"/>
          <w:lang w:val="en-US" w:eastAsia="zh-CN"/>
        </w:rPr>
        <w:t>2</w:t>
      </w:r>
      <w:r>
        <w:rPr>
          <w:rFonts w:hint="eastAsia" w:asciiTheme="majorEastAsia" w:hAnsiTheme="majorEastAsia" w:eastAsiaTheme="majorEastAsia" w:cstheme="majorEastAsia"/>
          <w:color w:val="auto"/>
          <w:spacing w:val="0"/>
          <w:w w:val="100"/>
          <w:position w:val="0"/>
          <w:sz w:val="24"/>
          <w:szCs w:val="24"/>
          <w:highlight w:val="none"/>
        </w:rPr>
        <w:t xml:space="preserve"> 磋商小组应当根据采购文件，审查并逐项列出响应文件的全部响应偏差。响</w:t>
      </w:r>
      <w:r>
        <w:rPr>
          <w:rFonts w:hint="eastAsia" w:asciiTheme="majorEastAsia" w:hAnsiTheme="majorEastAsia" w:eastAsiaTheme="majorEastAsia" w:cstheme="majorEastAsia"/>
          <w:color w:val="auto"/>
          <w:spacing w:val="0"/>
          <w:w w:val="100"/>
          <w:position w:val="0"/>
          <w:sz w:val="23"/>
          <w:szCs w:val="23"/>
          <w:highlight w:val="none"/>
        </w:rPr>
        <w:t>应偏差分为重大偏差和细微偏差。</w:t>
      </w:r>
    </w:p>
    <w:p>
      <w:pPr>
        <w:keepNext w:val="0"/>
        <w:keepLines w:val="0"/>
        <w:pageBreakBefore w:val="0"/>
        <w:widowControl/>
        <w:kinsoku w:val="0"/>
        <w:wordWrap/>
        <w:overflowPunct/>
        <w:topLinePunct w:val="0"/>
        <w:autoSpaceDE w:val="0"/>
        <w:autoSpaceDN w:val="0"/>
        <w:bidi w:val="0"/>
        <w:adjustRightInd w:val="0"/>
        <w:snapToGrid w:val="0"/>
        <w:spacing w:before="75" w:line="500" w:lineRule="exact"/>
        <w:ind w:right="65"/>
        <w:jc w:val="both"/>
        <w:textAlignment w:val="baseline"/>
        <w:rPr>
          <w:rFonts w:hint="eastAsia" w:asciiTheme="majorEastAsia" w:hAnsiTheme="majorEastAsia" w:eastAsiaTheme="majorEastAsia" w:cstheme="majorEastAsia"/>
          <w:b/>
          <w:bCs/>
          <w:color w:val="auto"/>
          <w:spacing w:val="0"/>
          <w:w w:val="100"/>
          <w:position w:val="0"/>
          <w:sz w:val="23"/>
          <w:szCs w:val="23"/>
          <w:highlight w:val="none"/>
        </w:rPr>
      </w:pPr>
      <w:r>
        <w:rPr>
          <w:rFonts w:hint="eastAsia" w:asciiTheme="majorEastAsia" w:hAnsiTheme="majorEastAsia" w:eastAsiaTheme="majorEastAsia" w:cstheme="majorEastAsia"/>
          <w:b/>
          <w:bCs/>
          <w:color w:val="auto"/>
          <w:spacing w:val="0"/>
          <w:w w:val="100"/>
          <w:position w:val="0"/>
          <w:sz w:val="23"/>
          <w:szCs w:val="23"/>
          <w:highlight w:val="none"/>
        </w:rPr>
        <w:t>下列情况属于重大偏差：</w:t>
      </w:r>
    </w:p>
    <w:p>
      <w:pPr>
        <w:keepNext w:val="0"/>
        <w:keepLines w:val="0"/>
        <w:pageBreakBefore w:val="0"/>
        <w:widowControl/>
        <w:kinsoku w:val="0"/>
        <w:wordWrap/>
        <w:overflowPunct/>
        <w:topLinePunct w:val="0"/>
        <w:autoSpaceDE w:val="0"/>
        <w:autoSpaceDN w:val="0"/>
        <w:bidi w:val="0"/>
        <w:adjustRightInd w:val="0"/>
        <w:snapToGrid w:val="0"/>
        <w:spacing w:before="75" w:line="500" w:lineRule="exact"/>
        <w:ind w:right="65"/>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（1）没有按照采购文件要求提供磋商担保或者所提供的磋商担保有瑕疵；</w:t>
      </w:r>
    </w:p>
    <w:p>
      <w:pPr>
        <w:keepNext w:val="0"/>
        <w:keepLines w:val="0"/>
        <w:pageBreakBefore w:val="0"/>
        <w:widowControl/>
        <w:kinsoku w:val="0"/>
        <w:wordWrap/>
        <w:overflowPunct/>
        <w:topLinePunct w:val="0"/>
        <w:autoSpaceDE w:val="0"/>
        <w:autoSpaceDN w:val="0"/>
        <w:bidi w:val="0"/>
        <w:adjustRightInd w:val="0"/>
        <w:snapToGrid w:val="0"/>
        <w:spacing w:before="75" w:line="500" w:lineRule="exact"/>
        <w:ind w:right="65"/>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（2）响应文件没有供应商授权代表签字和加盖公章；</w:t>
      </w:r>
    </w:p>
    <w:p>
      <w:pPr>
        <w:keepNext w:val="0"/>
        <w:keepLines w:val="0"/>
        <w:pageBreakBefore w:val="0"/>
        <w:widowControl/>
        <w:kinsoku w:val="0"/>
        <w:wordWrap/>
        <w:overflowPunct/>
        <w:topLinePunct w:val="0"/>
        <w:autoSpaceDE w:val="0"/>
        <w:autoSpaceDN w:val="0"/>
        <w:bidi w:val="0"/>
        <w:adjustRightInd w:val="0"/>
        <w:snapToGrid w:val="0"/>
        <w:spacing w:before="75" w:line="500" w:lineRule="exact"/>
        <w:ind w:right="65"/>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（3）响应文件载明的采购项目完成期限超过采购文件规定的期限；</w:t>
      </w:r>
    </w:p>
    <w:p>
      <w:pPr>
        <w:keepNext w:val="0"/>
        <w:keepLines w:val="0"/>
        <w:pageBreakBefore w:val="0"/>
        <w:widowControl/>
        <w:kinsoku w:val="0"/>
        <w:wordWrap/>
        <w:overflowPunct/>
        <w:topLinePunct w:val="0"/>
        <w:autoSpaceDE w:val="0"/>
        <w:autoSpaceDN w:val="0"/>
        <w:bidi w:val="0"/>
        <w:adjustRightInd w:val="0"/>
        <w:snapToGrid w:val="0"/>
        <w:spacing w:before="75" w:line="500" w:lineRule="exact"/>
        <w:ind w:right="65"/>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（4）明显不符合技术规格、技术标准的要求；</w:t>
      </w:r>
    </w:p>
    <w:p>
      <w:pPr>
        <w:keepNext w:val="0"/>
        <w:keepLines w:val="0"/>
        <w:pageBreakBefore w:val="0"/>
        <w:widowControl/>
        <w:kinsoku w:val="0"/>
        <w:wordWrap/>
        <w:overflowPunct/>
        <w:topLinePunct w:val="0"/>
        <w:autoSpaceDE w:val="0"/>
        <w:autoSpaceDN w:val="0"/>
        <w:bidi w:val="0"/>
        <w:adjustRightInd w:val="0"/>
        <w:snapToGrid w:val="0"/>
        <w:spacing w:before="75" w:line="500" w:lineRule="exact"/>
        <w:ind w:right="65"/>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w:t>
      </w:r>
      <w:r>
        <w:rPr>
          <w:rFonts w:hint="eastAsia" w:asciiTheme="majorEastAsia" w:hAnsiTheme="majorEastAsia" w:eastAsiaTheme="majorEastAsia" w:cstheme="majorEastAsia"/>
          <w:color w:val="auto"/>
          <w:spacing w:val="0"/>
          <w:w w:val="100"/>
          <w:position w:val="0"/>
          <w:sz w:val="23"/>
          <w:szCs w:val="23"/>
          <w:highlight w:val="none"/>
          <w:lang w:val="en-US" w:eastAsia="zh-CN"/>
        </w:rPr>
        <w:t>5</w:t>
      </w:r>
      <w:r>
        <w:rPr>
          <w:rFonts w:hint="eastAsia" w:asciiTheme="majorEastAsia" w:hAnsiTheme="majorEastAsia" w:eastAsiaTheme="majorEastAsia" w:cstheme="majorEastAsia"/>
          <w:color w:val="auto"/>
          <w:spacing w:val="0"/>
          <w:w w:val="100"/>
          <w:position w:val="0"/>
          <w:sz w:val="23"/>
          <w:szCs w:val="23"/>
          <w:highlight w:val="none"/>
        </w:rPr>
        <w:t>）响应文件附有采购人不能接受的条件；</w:t>
      </w:r>
    </w:p>
    <w:p>
      <w:pPr>
        <w:keepNext w:val="0"/>
        <w:keepLines w:val="0"/>
        <w:pageBreakBefore w:val="0"/>
        <w:widowControl/>
        <w:kinsoku w:val="0"/>
        <w:wordWrap/>
        <w:overflowPunct/>
        <w:topLinePunct w:val="0"/>
        <w:autoSpaceDE w:val="0"/>
        <w:autoSpaceDN w:val="0"/>
        <w:bidi w:val="0"/>
        <w:adjustRightInd w:val="0"/>
        <w:snapToGrid w:val="0"/>
        <w:spacing w:before="75" w:line="500" w:lineRule="exact"/>
        <w:ind w:right="65"/>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w:t>
      </w:r>
      <w:r>
        <w:rPr>
          <w:rFonts w:hint="eastAsia" w:asciiTheme="majorEastAsia" w:hAnsiTheme="majorEastAsia" w:eastAsiaTheme="majorEastAsia" w:cstheme="majorEastAsia"/>
          <w:color w:val="auto"/>
          <w:spacing w:val="0"/>
          <w:w w:val="100"/>
          <w:position w:val="0"/>
          <w:sz w:val="23"/>
          <w:szCs w:val="23"/>
          <w:highlight w:val="none"/>
          <w:lang w:val="en-US" w:eastAsia="zh-CN"/>
        </w:rPr>
        <w:t>6</w:t>
      </w:r>
      <w:r>
        <w:rPr>
          <w:rFonts w:hint="eastAsia" w:asciiTheme="majorEastAsia" w:hAnsiTheme="majorEastAsia" w:eastAsiaTheme="majorEastAsia" w:cstheme="majorEastAsia"/>
          <w:color w:val="auto"/>
          <w:spacing w:val="0"/>
          <w:w w:val="100"/>
          <w:position w:val="0"/>
          <w:sz w:val="23"/>
          <w:szCs w:val="23"/>
          <w:highlight w:val="none"/>
        </w:rPr>
        <w:t>）不符合采购文件中规定的其他实质性要求。</w:t>
      </w:r>
    </w:p>
    <w:p>
      <w:pPr>
        <w:keepNext w:val="0"/>
        <w:keepLines w:val="0"/>
        <w:pageBreakBefore w:val="0"/>
        <w:widowControl/>
        <w:kinsoku w:val="0"/>
        <w:wordWrap/>
        <w:overflowPunct/>
        <w:topLinePunct w:val="0"/>
        <w:autoSpaceDE w:val="0"/>
        <w:autoSpaceDN w:val="0"/>
        <w:bidi w:val="0"/>
        <w:adjustRightInd w:val="0"/>
        <w:snapToGrid w:val="0"/>
        <w:spacing w:before="75" w:line="500" w:lineRule="exact"/>
        <w:ind w:right="65" w:firstLine="231" w:firstLineChars="100"/>
        <w:jc w:val="both"/>
        <w:textAlignment w:val="baseline"/>
        <w:rPr>
          <w:rFonts w:hint="eastAsia" w:asciiTheme="majorEastAsia" w:hAnsiTheme="majorEastAsia" w:eastAsiaTheme="majorEastAsia" w:cstheme="majorEastAsia"/>
          <w:b/>
          <w:bCs/>
          <w:color w:val="auto"/>
          <w:spacing w:val="0"/>
          <w:w w:val="100"/>
          <w:position w:val="0"/>
          <w:sz w:val="23"/>
          <w:szCs w:val="23"/>
          <w:highlight w:val="none"/>
          <w:lang w:eastAsia="zh-CN"/>
        </w:rPr>
      </w:pPr>
      <w:r>
        <w:rPr>
          <w:rFonts w:hint="eastAsia" w:asciiTheme="majorEastAsia" w:hAnsiTheme="majorEastAsia" w:eastAsiaTheme="majorEastAsia" w:cstheme="majorEastAsia"/>
          <w:b/>
          <w:bCs/>
          <w:color w:val="auto"/>
          <w:spacing w:val="0"/>
          <w:w w:val="100"/>
          <w:position w:val="0"/>
          <w:sz w:val="23"/>
          <w:szCs w:val="23"/>
          <w:highlight w:val="none"/>
          <w:lang w:eastAsia="zh-CN"/>
        </w:rPr>
        <w:t>备注：</w:t>
      </w:r>
      <w:r>
        <w:rPr>
          <w:rFonts w:hint="eastAsia" w:asciiTheme="majorEastAsia" w:hAnsiTheme="majorEastAsia" w:eastAsiaTheme="majorEastAsia" w:cstheme="majorEastAsia"/>
          <w:b/>
          <w:bCs/>
          <w:color w:val="auto"/>
          <w:spacing w:val="0"/>
          <w:w w:val="100"/>
          <w:position w:val="0"/>
          <w:sz w:val="23"/>
          <w:szCs w:val="23"/>
          <w:highlight w:val="none"/>
        </w:rPr>
        <w:t>文件有上述情形之一的，视为未能对采购文件做出实质性响应，作废标处</w:t>
      </w:r>
      <w:r>
        <w:rPr>
          <w:rFonts w:hint="eastAsia" w:asciiTheme="majorEastAsia" w:hAnsiTheme="majorEastAsia" w:eastAsiaTheme="majorEastAsia" w:cstheme="majorEastAsia"/>
          <w:b/>
          <w:bCs/>
          <w:color w:val="auto"/>
          <w:spacing w:val="0"/>
          <w:w w:val="100"/>
          <w:position w:val="0"/>
          <w:sz w:val="23"/>
          <w:szCs w:val="23"/>
          <w:highlight w:val="none"/>
          <w:lang w:eastAsia="zh-CN"/>
        </w:rPr>
        <w:t>理。</w:t>
      </w:r>
    </w:p>
    <w:p>
      <w:pPr>
        <w:keepNext w:val="0"/>
        <w:keepLines w:val="0"/>
        <w:pageBreakBefore w:val="0"/>
        <w:widowControl/>
        <w:kinsoku w:val="0"/>
        <w:wordWrap/>
        <w:overflowPunct/>
        <w:topLinePunct w:val="0"/>
        <w:autoSpaceDE w:val="0"/>
        <w:autoSpaceDN w:val="0"/>
        <w:bidi w:val="0"/>
        <w:adjustRightInd w:val="0"/>
        <w:snapToGrid w:val="0"/>
        <w:spacing w:before="75" w:line="500" w:lineRule="exact"/>
        <w:ind w:right="65"/>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lang w:val="en-US" w:eastAsia="zh-CN"/>
        </w:rPr>
        <w:t>1</w:t>
      </w:r>
      <w:r>
        <w:rPr>
          <w:rFonts w:hint="eastAsia" w:asciiTheme="majorEastAsia" w:hAnsiTheme="majorEastAsia" w:eastAsiaTheme="majorEastAsia" w:cstheme="majorEastAsia"/>
          <w:color w:val="auto"/>
          <w:spacing w:val="0"/>
          <w:w w:val="100"/>
          <w:position w:val="0"/>
          <w:sz w:val="23"/>
          <w:szCs w:val="23"/>
          <w:highlight w:val="none"/>
        </w:rPr>
        <w:t>.</w:t>
      </w:r>
      <w:r>
        <w:rPr>
          <w:rFonts w:hint="eastAsia" w:asciiTheme="majorEastAsia" w:hAnsiTheme="majorEastAsia" w:eastAsiaTheme="majorEastAsia" w:cstheme="majorEastAsia"/>
          <w:color w:val="auto"/>
          <w:spacing w:val="0"/>
          <w:w w:val="100"/>
          <w:position w:val="0"/>
          <w:sz w:val="23"/>
          <w:szCs w:val="23"/>
          <w:highlight w:val="none"/>
          <w:lang w:val="en-US" w:eastAsia="zh-CN"/>
        </w:rPr>
        <w:t>11</w:t>
      </w:r>
      <w:r>
        <w:rPr>
          <w:rFonts w:hint="eastAsia" w:asciiTheme="majorEastAsia" w:hAnsiTheme="majorEastAsia" w:eastAsiaTheme="majorEastAsia" w:cstheme="majorEastAsia"/>
          <w:color w:val="auto"/>
          <w:spacing w:val="0"/>
          <w:w w:val="100"/>
          <w:position w:val="0"/>
          <w:sz w:val="23"/>
          <w:szCs w:val="23"/>
          <w:highlight w:val="none"/>
        </w:rPr>
        <w:t>.</w:t>
      </w:r>
      <w:r>
        <w:rPr>
          <w:rFonts w:hint="eastAsia" w:asciiTheme="majorEastAsia" w:hAnsiTheme="majorEastAsia" w:eastAsiaTheme="majorEastAsia" w:cstheme="majorEastAsia"/>
          <w:color w:val="auto"/>
          <w:spacing w:val="0"/>
          <w:w w:val="100"/>
          <w:position w:val="0"/>
          <w:sz w:val="23"/>
          <w:szCs w:val="23"/>
          <w:highlight w:val="none"/>
          <w:lang w:val="en-US" w:eastAsia="zh-CN"/>
        </w:rPr>
        <w:t>3</w:t>
      </w:r>
      <w:r>
        <w:rPr>
          <w:rFonts w:hint="eastAsia" w:asciiTheme="majorEastAsia" w:hAnsiTheme="majorEastAsia" w:eastAsiaTheme="majorEastAsia" w:cstheme="majorEastAsia"/>
          <w:color w:val="auto"/>
          <w:spacing w:val="0"/>
          <w:w w:val="100"/>
          <w:position w:val="0"/>
          <w:sz w:val="23"/>
          <w:szCs w:val="23"/>
          <w:highlight w:val="none"/>
        </w:rPr>
        <w:t xml:space="preserve"> 细微偏差：是指实质上响应采购文件要求，但在个别地方存在漏项或者提供了不完整的技术信息和数据等情况，并且补正这些遗漏或者不完整不会对其他供应商造成不公平的结果。细微偏差不影响响应文件的有效性。</w:t>
      </w:r>
    </w:p>
    <w:p>
      <w:pPr>
        <w:keepNext w:val="0"/>
        <w:keepLines w:val="0"/>
        <w:pageBreakBefore w:val="0"/>
        <w:widowControl/>
        <w:kinsoku w:val="0"/>
        <w:wordWrap/>
        <w:overflowPunct/>
        <w:topLinePunct w:val="0"/>
        <w:autoSpaceDE w:val="0"/>
        <w:autoSpaceDN w:val="0"/>
        <w:bidi w:val="0"/>
        <w:adjustRightInd w:val="0"/>
        <w:snapToGrid w:val="0"/>
        <w:spacing w:before="75" w:line="500" w:lineRule="exact"/>
        <w:ind w:right="65"/>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lang w:val="en-US" w:eastAsia="zh-CN"/>
        </w:rPr>
        <w:t>1</w:t>
      </w:r>
      <w:r>
        <w:rPr>
          <w:rFonts w:hint="eastAsia" w:asciiTheme="majorEastAsia" w:hAnsiTheme="majorEastAsia" w:eastAsiaTheme="majorEastAsia" w:cstheme="majorEastAsia"/>
          <w:color w:val="auto"/>
          <w:spacing w:val="0"/>
          <w:w w:val="100"/>
          <w:position w:val="0"/>
          <w:sz w:val="23"/>
          <w:szCs w:val="23"/>
          <w:highlight w:val="none"/>
        </w:rPr>
        <w:t>.</w:t>
      </w:r>
      <w:r>
        <w:rPr>
          <w:rFonts w:hint="eastAsia" w:asciiTheme="majorEastAsia" w:hAnsiTheme="majorEastAsia" w:eastAsiaTheme="majorEastAsia" w:cstheme="majorEastAsia"/>
          <w:color w:val="auto"/>
          <w:spacing w:val="0"/>
          <w:w w:val="100"/>
          <w:position w:val="0"/>
          <w:sz w:val="23"/>
          <w:szCs w:val="23"/>
          <w:highlight w:val="none"/>
          <w:lang w:val="en-US" w:eastAsia="zh-CN"/>
        </w:rPr>
        <w:t>11</w:t>
      </w:r>
      <w:r>
        <w:rPr>
          <w:rFonts w:hint="eastAsia" w:asciiTheme="majorEastAsia" w:hAnsiTheme="majorEastAsia" w:eastAsiaTheme="majorEastAsia" w:cstheme="majorEastAsia"/>
          <w:color w:val="auto"/>
          <w:spacing w:val="0"/>
          <w:w w:val="100"/>
          <w:position w:val="0"/>
          <w:sz w:val="23"/>
          <w:szCs w:val="23"/>
          <w:highlight w:val="none"/>
        </w:rPr>
        <w:t>.</w:t>
      </w:r>
      <w:r>
        <w:rPr>
          <w:rFonts w:hint="eastAsia" w:asciiTheme="majorEastAsia" w:hAnsiTheme="majorEastAsia" w:eastAsiaTheme="majorEastAsia" w:cstheme="majorEastAsia"/>
          <w:color w:val="auto"/>
          <w:spacing w:val="0"/>
          <w:w w:val="100"/>
          <w:position w:val="0"/>
          <w:sz w:val="23"/>
          <w:szCs w:val="23"/>
          <w:highlight w:val="none"/>
          <w:lang w:val="en-US" w:eastAsia="zh-CN"/>
        </w:rPr>
        <w:t>4</w:t>
      </w:r>
      <w:r>
        <w:rPr>
          <w:rFonts w:hint="eastAsia" w:asciiTheme="majorEastAsia" w:hAnsiTheme="majorEastAsia" w:eastAsiaTheme="majorEastAsia" w:cstheme="majorEastAsia"/>
          <w:color w:val="auto"/>
          <w:spacing w:val="0"/>
          <w:w w:val="100"/>
          <w:position w:val="0"/>
          <w:sz w:val="23"/>
          <w:szCs w:val="23"/>
          <w:highlight w:val="none"/>
        </w:rPr>
        <w:t xml:space="preserve"> 磋商小组应当要求存在细小偏差的供应商在评审结束前以书面形式予以补正。拒不补正的，在详细评审时可以对细微偏差作不利于该供应商的量化。 </w:t>
      </w:r>
    </w:p>
    <w:p>
      <w:pPr>
        <w:keepNext w:val="0"/>
        <w:keepLines w:val="0"/>
        <w:pageBreakBefore w:val="0"/>
        <w:widowControl/>
        <w:kinsoku w:val="0"/>
        <w:wordWrap/>
        <w:overflowPunct/>
        <w:topLinePunct w:val="0"/>
        <w:autoSpaceDE w:val="0"/>
        <w:autoSpaceDN w:val="0"/>
        <w:bidi w:val="0"/>
        <w:adjustRightInd w:val="0"/>
        <w:snapToGrid w:val="0"/>
        <w:spacing w:before="75" w:line="500" w:lineRule="exact"/>
        <w:ind w:right="65"/>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lang w:val="en-US" w:eastAsia="zh-CN"/>
        </w:rPr>
        <w:t>1</w:t>
      </w:r>
      <w:r>
        <w:rPr>
          <w:rFonts w:hint="eastAsia" w:asciiTheme="majorEastAsia" w:hAnsiTheme="majorEastAsia" w:eastAsiaTheme="majorEastAsia" w:cstheme="majorEastAsia"/>
          <w:color w:val="auto"/>
          <w:spacing w:val="0"/>
          <w:w w:val="100"/>
          <w:position w:val="0"/>
          <w:sz w:val="23"/>
          <w:szCs w:val="23"/>
          <w:highlight w:val="none"/>
        </w:rPr>
        <w:t>.</w:t>
      </w:r>
      <w:r>
        <w:rPr>
          <w:rFonts w:hint="eastAsia" w:asciiTheme="majorEastAsia" w:hAnsiTheme="majorEastAsia" w:eastAsiaTheme="majorEastAsia" w:cstheme="majorEastAsia"/>
          <w:color w:val="auto"/>
          <w:spacing w:val="0"/>
          <w:w w:val="100"/>
          <w:position w:val="0"/>
          <w:sz w:val="23"/>
          <w:szCs w:val="23"/>
          <w:highlight w:val="none"/>
          <w:lang w:val="en-US" w:eastAsia="zh-CN"/>
        </w:rPr>
        <w:t>11</w:t>
      </w:r>
      <w:r>
        <w:rPr>
          <w:rFonts w:hint="eastAsia" w:asciiTheme="majorEastAsia" w:hAnsiTheme="majorEastAsia" w:eastAsiaTheme="majorEastAsia" w:cstheme="majorEastAsia"/>
          <w:color w:val="auto"/>
          <w:spacing w:val="0"/>
          <w:w w:val="100"/>
          <w:position w:val="0"/>
          <w:sz w:val="23"/>
          <w:szCs w:val="23"/>
          <w:highlight w:val="none"/>
        </w:rPr>
        <w:t>.</w:t>
      </w:r>
      <w:r>
        <w:rPr>
          <w:rFonts w:hint="eastAsia" w:asciiTheme="majorEastAsia" w:hAnsiTheme="majorEastAsia" w:eastAsiaTheme="majorEastAsia" w:cstheme="majorEastAsia"/>
          <w:color w:val="auto"/>
          <w:spacing w:val="0"/>
          <w:w w:val="100"/>
          <w:position w:val="0"/>
          <w:sz w:val="23"/>
          <w:szCs w:val="23"/>
          <w:highlight w:val="none"/>
          <w:lang w:val="en-US" w:eastAsia="zh-CN"/>
        </w:rPr>
        <w:t>5</w:t>
      </w:r>
      <w:r>
        <w:rPr>
          <w:rFonts w:hint="eastAsia" w:asciiTheme="majorEastAsia" w:hAnsiTheme="majorEastAsia" w:eastAsiaTheme="majorEastAsia" w:cstheme="majorEastAsia"/>
          <w:color w:val="auto"/>
          <w:spacing w:val="0"/>
          <w:w w:val="100"/>
          <w:position w:val="0"/>
          <w:sz w:val="23"/>
          <w:szCs w:val="23"/>
          <w:highlight w:val="none"/>
        </w:rPr>
        <w:t xml:space="preserve"> 磋商小组根据采购文件的规定否决不合格供应商或者界定为废标后，因有效供应商不足三家，使得磋商明显缺乏竞争的，磋商小组可以否决全部投标，或按照磋商的相关法规处理。</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b/>
          <w:bCs/>
          <w:color w:val="auto"/>
          <w:spacing w:val="0"/>
          <w:w w:val="100"/>
          <w:position w:val="0"/>
          <w:sz w:val="24"/>
          <w:szCs w:val="24"/>
          <w:highlight w:val="none"/>
        </w:rPr>
      </w:pPr>
      <w:r>
        <w:rPr>
          <w:rFonts w:hint="eastAsia" w:asciiTheme="majorEastAsia" w:hAnsiTheme="majorEastAsia" w:eastAsiaTheme="majorEastAsia" w:cstheme="majorEastAsia"/>
          <w:b/>
          <w:bCs/>
          <w:color w:val="auto"/>
          <w:spacing w:val="0"/>
          <w:w w:val="100"/>
          <w:position w:val="0"/>
          <w:sz w:val="24"/>
          <w:szCs w:val="24"/>
          <w:highlight w:val="none"/>
        </w:rPr>
        <w:t>2.磋商文件</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14:textOutline w14:w="4358" w14:cap="sq" w14:cmpd="sng">
            <w14:solidFill>
              <w14:srgbClr w14:val="000000"/>
            </w14:solidFill>
            <w14:prstDash w14:val="solid"/>
            <w14:bevel/>
          </w14:textOutline>
        </w:rPr>
        <w:t>2.1 磋商文件的组成</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本磋商文件包括以下内容：</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 竞争性磋商公告；</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(2) 供应商须知；</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(3) 磋商办法；</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(4) 采购内容及要求；</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(5) 政府采购合同条款；</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(6) 响应文件格式；</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(7) 供应商须知前附表规定的其他材料。</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14:textOutline w14:w="4358" w14:cap="sq" w14:cmpd="sng">
            <w14:solidFill>
              <w14:srgbClr w14:val="000000"/>
            </w14:solidFill>
            <w14:prstDash w14:val="solid"/>
            <w14:bevel/>
          </w14:textOutline>
        </w:rPr>
        <w:t>2</w:t>
      </w: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w:t>
      </w:r>
      <w:r>
        <w:rPr>
          <w:rFonts w:hint="eastAsia" w:asciiTheme="majorEastAsia" w:hAnsiTheme="majorEastAsia" w:eastAsiaTheme="majorEastAsia" w:cstheme="majorEastAsia"/>
          <w:color w:val="auto"/>
          <w:spacing w:val="0"/>
          <w:w w:val="100"/>
          <w:position w:val="0"/>
          <w:sz w:val="24"/>
          <w:szCs w:val="24"/>
          <w:highlight w:val="none"/>
          <w14:textOutline w14:w="4358" w14:cap="sq" w14:cmpd="sng">
            <w14:solidFill>
              <w14:srgbClr w14:val="000000"/>
            </w14:solidFill>
            <w14:prstDash w14:val="solid"/>
            <w14:bevel/>
          </w14:textOutline>
        </w:rPr>
        <w:t>2</w:t>
      </w:r>
      <w:r>
        <w:rPr>
          <w:rFonts w:hint="eastAsia" w:asciiTheme="majorEastAsia" w:hAnsiTheme="majorEastAsia" w:eastAsiaTheme="majorEastAsia" w:cstheme="majorEastAsia"/>
          <w:color w:val="auto"/>
          <w:spacing w:val="0"/>
          <w:w w:val="100"/>
          <w:position w:val="0"/>
          <w:sz w:val="24"/>
          <w:szCs w:val="24"/>
          <w:highlight w:val="none"/>
        </w:rPr>
        <w:t xml:space="preserve"> </w:t>
      </w:r>
      <w:r>
        <w:rPr>
          <w:rFonts w:hint="eastAsia" w:asciiTheme="majorEastAsia" w:hAnsiTheme="majorEastAsia" w:eastAsiaTheme="majorEastAsia" w:cstheme="majorEastAsia"/>
          <w:color w:val="auto"/>
          <w:spacing w:val="0"/>
          <w:w w:val="100"/>
          <w:position w:val="0"/>
          <w:sz w:val="24"/>
          <w:szCs w:val="24"/>
          <w:highlight w:val="none"/>
          <w14:textOutline w14:w="4358" w14:cap="sq" w14:cmpd="sng">
            <w14:solidFill>
              <w14:srgbClr w14:val="000000"/>
            </w14:solidFill>
            <w14:prstDash w14:val="solid"/>
            <w14:bevel/>
          </w14:textOutline>
        </w:rPr>
        <w:t>磋商文件的澄清和修改</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 xml:space="preserve">2.2.1 投标人如果对招标文件有疑问或要求进行澄清的，应按照招标文件第二部分“投标人须知前附表”第 </w:t>
      </w:r>
      <w:r>
        <w:rPr>
          <w:rFonts w:hint="eastAsia" w:asciiTheme="majorEastAsia" w:hAnsiTheme="majorEastAsia" w:eastAsiaTheme="majorEastAsia" w:cstheme="majorEastAsia"/>
          <w:color w:val="auto"/>
          <w:spacing w:val="0"/>
          <w:w w:val="100"/>
          <w:position w:val="0"/>
          <w:sz w:val="24"/>
          <w:szCs w:val="24"/>
          <w:highlight w:val="none"/>
          <w:lang w:val="en-US" w:eastAsia="zh-CN"/>
        </w:rPr>
        <w:t>22</w:t>
      </w:r>
      <w:r>
        <w:rPr>
          <w:rFonts w:hint="eastAsia" w:asciiTheme="majorEastAsia" w:hAnsiTheme="majorEastAsia" w:eastAsiaTheme="majorEastAsia" w:cstheme="majorEastAsia"/>
          <w:color w:val="auto"/>
          <w:spacing w:val="0"/>
          <w:w w:val="100"/>
          <w:position w:val="0"/>
          <w:sz w:val="24"/>
          <w:szCs w:val="24"/>
          <w:highlight w:val="none"/>
        </w:rPr>
        <w:t xml:space="preserve"> 项规定向采购代理机构提出。提出后，请投标人及时通过政采云平台“澄清变更公告”栏目查看答疑文件或澄清文件。必要时，采购代理机构将组织相关专家召开答疑会，如召开，答疑会安排另行通知。投标人在规定的时间内未对招标文件提出疑问或要求澄清的，采购代理机构将视其为同意，对在“答疑接受时间”后就招标文件内容提出的疑问及澄清要求将不予受理。</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2.2.2 无论出于何种原因，采购代理机构主动或出于解答投标人疑问对已发出的招标文件进行必要澄清或修改的，应当在招标文件要求提交投标文件截止时间</w:t>
      </w:r>
      <w:r>
        <w:rPr>
          <w:rFonts w:hint="eastAsia" w:asciiTheme="majorEastAsia" w:hAnsiTheme="majorEastAsia" w:eastAsiaTheme="majorEastAsia" w:cstheme="majorEastAsia"/>
          <w:color w:val="auto"/>
          <w:spacing w:val="0"/>
          <w:w w:val="100"/>
          <w:position w:val="0"/>
          <w:sz w:val="24"/>
          <w:szCs w:val="24"/>
          <w:highlight w:val="none"/>
          <w:lang w:val="en-US" w:eastAsia="zh-CN"/>
        </w:rPr>
        <w:t xml:space="preserve"> 5 </w:t>
      </w:r>
      <w:r>
        <w:rPr>
          <w:rFonts w:hint="eastAsia" w:asciiTheme="majorEastAsia" w:hAnsiTheme="majorEastAsia" w:eastAsiaTheme="majorEastAsia" w:cstheme="majorEastAsia"/>
          <w:color w:val="auto"/>
          <w:spacing w:val="0"/>
          <w:w w:val="100"/>
          <w:position w:val="0"/>
          <w:sz w:val="24"/>
          <w:szCs w:val="24"/>
          <w:highlight w:val="none"/>
        </w:rPr>
        <w:t>日前，以当面交接、邮寄、传真或电子邮件、网站披露等其中至少一种方式，向潜在投标人发出澄清、修改的补充文件。需要为此调整投标文件提交截止时间</w:t>
      </w:r>
      <w:r>
        <w:rPr>
          <w:rFonts w:hint="eastAsia" w:asciiTheme="majorEastAsia" w:hAnsiTheme="majorEastAsia" w:eastAsiaTheme="majorEastAsia" w:cstheme="majorEastAsia"/>
          <w:color w:val="auto"/>
          <w:spacing w:val="0"/>
          <w:w w:val="100"/>
          <w:position w:val="0"/>
          <w:sz w:val="24"/>
          <w:szCs w:val="24"/>
          <w:highlight w:val="none"/>
          <w:lang w:eastAsia="zh-CN"/>
        </w:rPr>
        <w:t>，</w:t>
      </w:r>
      <w:r>
        <w:rPr>
          <w:rFonts w:hint="eastAsia" w:asciiTheme="majorEastAsia" w:hAnsiTheme="majorEastAsia" w:eastAsiaTheme="majorEastAsia" w:cstheme="majorEastAsia"/>
          <w:color w:val="auto"/>
          <w:spacing w:val="0"/>
          <w:w w:val="100"/>
          <w:position w:val="0"/>
          <w:sz w:val="24"/>
          <w:szCs w:val="24"/>
          <w:highlight w:val="none"/>
        </w:rPr>
        <w:t>应当重新确定，并就变更后的投标截止时间重新发出通知。</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2"/>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特殊情况下，采购代理机构发布澄清、修改文件后，征得投标人同意，可不改变投标截止时间和开标时间。</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2.2.3 采购代理机构一旦对招标文件作出了澄清、修改，即刻发生效力，采购代理机构有关的补充文件，将作为招标文件的组成部分，对所有现实的或潜在的投标人均具有约束力，而无论是否已经实际收到上述文件。同时，采购代理机构和投标人的权利及义务将受到新的截止期的约束。</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2.2.4 采购代理机构对招标文件作出的澄清、修改在新疆政府采购网政采云平台内进行</w:t>
      </w:r>
      <w:r>
        <w:rPr>
          <w:rFonts w:hint="eastAsia" w:asciiTheme="majorEastAsia" w:hAnsiTheme="majorEastAsia" w:eastAsiaTheme="majorEastAsia" w:cstheme="majorEastAsia"/>
          <w:color w:val="auto"/>
          <w:spacing w:val="0"/>
          <w:w w:val="100"/>
          <w:position w:val="0"/>
          <w:sz w:val="24"/>
          <w:szCs w:val="24"/>
          <w:highlight w:val="none"/>
          <w:lang w:val="en-US" w:eastAsia="zh-CN"/>
        </w:rPr>
        <w:t>公布</w:t>
      </w:r>
      <w:r>
        <w:rPr>
          <w:rFonts w:hint="eastAsia" w:asciiTheme="majorEastAsia" w:hAnsiTheme="majorEastAsia" w:eastAsiaTheme="majorEastAsia" w:cstheme="majorEastAsia"/>
          <w:color w:val="auto"/>
          <w:spacing w:val="0"/>
          <w:w w:val="100"/>
          <w:position w:val="0"/>
          <w:sz w:val="24"/>
          <w:szCs w:val="24"/>
          <w:highlight w:val="none"/>
        </w:rPr>
        <w:t>，请投标人及时关注并获取相关资料。因登记有误、线路故障或其它任何意外情形，导致投标人未及时获取的，采购代理机构不因此承担任何责任，且有关的招标活动继续有效地进行。当招标文件的澄清、修改及进行其他答复等就同一内容的表述不一致时，以最后发布的内容为准。</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82"/>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上述澄清、修改在政采云平台上发布的同时，政采云平台将通过第三方短信群发方式提醒投标人进行查询。此短信仅系友情提示，并不具有任何约束性和必要性，采购代理机构不承担投标人未收到短信而引起的一切后果和法律责任。</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2.2.5 澄清、修改文件发出后，投标人必须使用最新的答疑、澄清文件制作电子投标文</w:t>
      </w:r>
      <w:r>
        <w:rPr>
          <w:rFonts w:hint="eastAsia" w:asciiTheme="majorEastAsia" w:hAnsiTheme="majorEastAsia" w:eastAsiaTheme="majorEastAsia" w:cstheme="majorEastAsia"/>
          <w:color w:val="auto"/>
          <w:spacing w:val="0"/>
          <w:w w:val="100"/>
          <w:position w:val="0"/>
          <w:sz w:val="24"/>
          <w:szCs w:val="24"/>
          <w:highlight w:val="none"/>
          <w:lang w:val="en-US" w:eastAsia="zh-CN"/>
        </w:rPr>
        <w:t>件，</w:t>
      </w:r>
      <w:r>
        <w:rPr>
          <w:rFonts w:hint="eastAsia" w:asciiTheme="majorEastAsia" w:hAnsiTheme="majorEastAsia" w:eastAsiaTheme="majorEastAsia" w:cstheme="majorEastAsia"/>
          <w:color w:val="auto"/>
          <w:spacing w:val="0"/>
          <w:w w:val="100"/>
          <w:position w:val="0"/>
          <w:sz w:val="24"/>
          <w:szCs w:val="24"/>
          <w:highlight w:val="none"/>
        </w:rPr>
        <w:t>否则将无法完成上传。</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2.3</w:t>
      </w:r>
      <w:r>
        <w:rPr>
          <w:rFonts w:hint="eastAsia" w:asciiTheme="majorEastAsia" w:hAnsiTheme="majorEastAsia" w:eastAsiaTheme="majorEastAsia" w:cstheme="majorEastAsia"/>
          <w:color w:val="auto"/>
          <w:spacing w:val="0"/>
          <w:w w:val="100"/>
          <w:position w:val="0"/>
          <w:sz w:val="24"/>
          <w:szCs w:val="24"/>
          <w:highlight w:val="none"/>
        </w:rPr>
        <w:t xml:space="preserve"> </w:t>
      </w: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磋商文件的解释权</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54"/>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磋商文件的解释权归采购代理机构，如发现磋商文件内容与现行法律法规不相符的情况，以现行法律法规为准。</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pP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3.供应商</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3.1</w:t>
      </w:r>
      <w:r>
        <w:rPr>
          <w:rFonts w:hint="eastAsia" w:asciiTheme="majorEastAsia" w:hAnsiTheme="majorEastAsia" w:eastAsiaTheme="majorEastAsia" w:cstheme="majorEastAsia"/>
          <w:color w:val="auto"/>
          <w:spacing w:val="0"/>
          <w:w w:val="100"/>
          <w:position w:val="0"/>
          <w:sz w:val="24"/>
          <w:szCs w:val="24"/>
          <w:highlight w:val="none"/>
        </w:rPr>
        <w:t xml:space="preserve"> </w:t>
      </w: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供应商资格要求</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14:textOutline w14:w="4358" w14:cap="sq" w14:cmpd="sng">
            <w14:solidFill>
              <w14:srgbClr w14:val="000000"/>
            </w14:solidFill>
            <w14:prstDash w14:val="solid"/>
            <w14:bevel/>
          </w14:textOutline>
        </w:rPr>
        <w:t>3.1.1</w:t>
      </w:r>
      <w:r>
        <w:rPr>
          <w:rFonts w:hint="eastAsia" w:asciiTheme="majorEastAsia" w:hAnsiTheme="majorEastAsia" w:eastAsiaTheme="majorEastAsia" w:cstheme="majorEastAsia"/>
          <w:color w:val="auto"/>
          <w:spacing w:val="0"/>
          <w:w w:val="100"/>
          <w:position w:val="0"/>
          <w:sz w:val="24"/>
          <w:szCs w:val="24"/>
          <w:highlight w:val="none"/>
        </w:rPr>
        <w:t xml:space="preserve"> </w:t>
      </w:r>
      <w:r>
        <w:rPr>
          <w:rFonts w:hint="eastAsia" w:asciiTheme="majorEastAsia" w:hAnsiTheme="majorEastAsia" w:eastAsiaTheme="majorEastAsia" w:cstheme="majorEastAsia"/>
          <w:color w:val="auto"/>
          <w:spacing w:val="0"/>
          <w:w w:val="100"/>
          <w:position w:val="0"/>
          <w:sz w:val="24"/>
          <w:szCs w:val="24"/>
          <w:highlight w:val="none"/>
          <w14:textOutline w14:w="4358" w14:cap="sq" w14:cmpd="sng">
            <w14:solidFill>
              <w14:srgbClr w14:val="000000"/>
            </w14:solidFill>
            <w14:prstDash w14:val="solid"/>
            <w14:bevel/>
          </w14:textOutline>
        </w:rPr>
        <w:t>基本资格条件</w:t>
      </w:r>
      <w:r>
        <w:rPr>
          <w:rFonts w:hint="eastAsia" w:asciiTheme="majorEastAsia" w:hAnsiTheme="majorEastAsia" w:eastAsiaTheme="majorEastAsia" w:cstheme="majorEastAsia"/>
          <w:color w:val="auto"/>
          <w:spacing w:val="0"/>
          <w:w w:val="100"/>
          <w:position w:val="0"/>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1.满足《中华人民共和国政府采购法》第二十二条规定；</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2.落实政府采购政策需满足的资格要求：供应商为中小企业</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3.本项目的特定资格要求：</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（1）具备有效的营业执照，在中华人民共和国境内依法注册，且在人员、设备、专业技术等方面具备承担本项目的能力；</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（2）供应商须具备应急管理部令（第7号）《社会消防技术服务管理规定》的消防技术服务机构从业条件，并在“社会消防技术服务信息系统”（https：//shhxf.119.g ov.cn/templet/index_7.jsp）中注册备案；</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（3）提供项目经办人（法定代表人或授权代理人）在投标单位近三个月（202</w:t>
      </w:r>
      <w:r>
        <w:rPr>
          <w:rFonts w:hint="eastAsia" w:asciiTheme="majorEastAsia" w:hAnsiTheme="majorEastAsia" w:eastAsiaTheme="majorEastAsia" w:cstheme="majorEastAsia"/>
          <w:color w:val="auto"/>
          <w:spacing w:val="0"/>
          <w:w w:val="100"/>
          <w:position w:val="0"/>
          <w:sz w:val="24"/>
          <w:szCs w:val="24"/>
          <w:highlight w:val="none"/>
          <w:lang w:val="en-US" w:eastAsia="zh-CN"/>
        </w:rPr>
        <w:t>3</w:t>
      </w:r>
      <w:r>
        <w:rPr>
          <w:rFonts w:hint="eastAsia" w:asciiTheme="majorEastAsia" w:hAnsiTheme="majorEastAsia" w:eastAsiaTheme="majorEastAsia" w:cstheme="majorEastAsia"/>
          <w:color w:val="auto"/>
          <w:spacing w:val="0"/>
          <w:w w:val="100"/>
          <w:position w:val="0"/>
          <w:sz w:val="24"/>
          <w:szCs w:val="24"/>
          <w:highlight w:val="none"/>
        </w:rPr>
        <w:t>年</w:t>
      </w:r>
      <w:r>
        <w:rPr>
          <w:rFonts w:hint="eastAsia" w:asciiTheme="majorEastAsia" w:hAnsiTheme="majorEastAsia" w:eastAsiaTheme="majorEastAsia" w:cstheme="majorEastAsia"/>
          <w:color w:val="auto"/>
          <w:spacing w:val="0"/>
          <w:w w:val="100"/>
          <w:position w:val="0"/>
          <w:sz w:val="24"/>
          <w:szCs w:val="24"/>
          <w:highlight w:val="none"/>
          <w:lang w:val="en-US" w:eastAsia="zh-CN"/>
        </w:rPr>
        <w:t>1</w:t>
      </w:r>
      <w:r>
        <w:rPr>
          <w:rFonts w:hint="eastAsia" w:asciiTheme="majorEastAsia" w:hAnsiTheme="majorEastAsia" w:eastAsiaTheme="majorEastAsia" w:cstheme="majorEastAsia"/>
          <w:color w:val="auto"/>
          <w:spacing w:val="0"/>
          <w:w w:val="100"/>
          <w:position w:val="0"/>
          <w:sz w:val="24"/>
          <w:szCs w:val="24"/>
          <w:highlight w:val="none"/>
        </w:rPr>
        <w:t>月-2023年</w:t>
      </w:r>
      <w:r>
        <w:rPr>
          <w:rFonts w:hint="eastAsia" w:asciiTheme="majorEastAsia" w:hAnsiTheme="majorEastAsia" w:eastAsiaTheme="majorEastAsia" w:cstheme="majorEastAsia"/>
          <w:color w:val="auto"/>
          <w:spacing w:val="0"/>
          <w:w w:val="100"/>
          <w:position w:val="0"/>
          <w:sz w:val="24"/>
          <w:szCs w:val="24"/>
          <w:highlight w:val="none"/>
          <w:lang w:val="en-US" w:eastAsia="zh-CN"/>
        </w:rPr>
        <w:t>3</w:t>
      </w:r>
      <w:r>
        <w:rPr>
          <w:rFonts w:hint="eastAsia" w:asciiTheme="majorEastAsia" w:hAnsiTheme="majorEastAsia" w:eastAsiaTheme="majorEastAsia" w:cstheme="majorEastAsia"/>
          <w:color w:val="auto"/>
          <w:spacing w:val="0"/>
          <w:w w:val="100"/>
          <w:position w:val="0"/>
          <w:sz w:val="24"/>
          <w:szCs w:val="24"/>
          <w:highlight w:val="none"/>
        </w:rPr>
        <w:t>月）社保缴纳证明（成立不足三个月的，提供自成立之日起至今社保缴纳证明。如依法不需要缴纳社会保险，则须提供相应文件证明其依法不需要缴纳社会保险）；</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（4）提供投标人近三个月（202</w:t>
      </w:r>
      <w:r>
        <w:rPr>
          <w:rFonts w:hint="eastAsia" w:asciiTheme="majorEastAsia" w:hAnsiTheme="majorEastAsia" w:eastAsiaTheme="majorEastAsia" w:cstheme="majorEastAsia"/>
          <w:color w:val="auto"/>
          <w:spacing w:val="0"/>
          <w:w w:val="100"/>
          <w:position w:val="0"/>
          <w:sz w:val="24"/>
          <w:szCs w:val="24"/>
          <w:highlight w:val="none"/>
          <w:lang w:val="en-US" w:eastAsia="zh-CN"/>
        </w:rPr>
        <w:t>3</w:t>
      </w:r>
      <w:r>
        <w:rPr>
          <w:rFonts w:hint="eastAsia" w:asciiTheme="majorEastAsia" w:hAnsiTheme="majorEastAsia" w:eastAsiaTheme="majorEastAsia" w:cstheme="majorEastAsia"/>
          <w:color w:val="auto"/>
          <w:spacing w:val="0"/>
          <w:w w:val="100"/>
          <w:position w:val="0"/>
          <w:sz w:val="24"/>
          <w:szCs w:val="24"/>
          <w:highlight w:val="none"/>
        </w:rPr>
        <w:t>年</w:t>
      </w:r>
      <w:r>
        <w:rPr>
          <w:rFonts w:hint="eastAsia" w:asciiTheme="majorEastAsia" w:hAnsiTheme="majorEastAsia" w:eastAsiaTheme="majorEastAsia" w:cstheme="majorEastAsia"/>
          <w:color w:val="auto"/>
          <w:spacing w:val="0"/>
          <w:w w:val="100"/>
          <w:position w:val="0"/>
          <w:sz w:val="24"/>
          <w:szCs w:val="24"/>
          <w:highlight w:val="none"/>
          <w:lang w:val="en-US" w:eastAsia="zh-CN"/>
        </w:rPr>
        <w:t>1</w:t>
      </w:r>
      <w:r>
        <w:rPr>
          <w:rFonts w:hint="eastAsia" w:asciiTheme="majorEastAsia" w:hAnsiTheme="majorEastAsia" w:eastAsiaTheme="majorEastAsia" w:cstheme="majorEastAsia"/>
          <w:color w:val="auto"/>
          <w:spacing w:val="0"/>
          <w:w w:val="100"/>
          <w:position w:val="0"/>
          <w:sz w:val="24"/>
          <w:szCs w:val="24"/>
          <w:highlight w:val="none"/>
        </w:rPr>
        <w:t>月-2023年</w:t>
      </w:r>
      <w:r>
        <w:rPr>
          <w:rFonts w:hint="eastAsia" w:asciiTheme="majorEastAsia" w:hAnsiTheme="majorEastAsia" w:eastAsiaTheme="majorEastAsia" w:cstheme="majorEastAsia"/>
          <w:color w:val="auto"/>
          <w:spacing w:val="0"/>
          <w:w w:val="100"/>
          <w:position w:val="0"/>
          <w:sz w:val="24"/>
          <w:szCs w:val="24"/>
          <w:highlight w:val="none"/>
          <w:lang w:val="en-US" w:eastAsia="zh-CN"/>
        </w:rPr>
        <w:t>3</w:t>
      </w:r>
      <w:r>
        <w:rPr>
          <w:rFonts w:hint="eastAsia" w:asciiTheme="majorEastAsia" w:hAnsiTheme="majorEastAsia" w:eastAsiaTheme="majorEastAsia" w:cstheme="majorEastAsia"/>
          <w:color w:val="auto"/>
          <w:spacing w:val="0"/>
          <w:w w:val="100"/>
          <w:position w:val="0"/>
          <w:sz w:val="24"/>
          <w:szCs w:val="24"/>
          <w:highlight w:val="none"/>
        </w:rPr>
        <w:t>月）依法纳税凭证原件或有电子专用章的完税证明（成立不足三个月的，提供自</w:t>
      </w:r>
      <w:bookmarkStart w:id="69" w:name="_GoBack"/>
      <w:bookmarkEnd w:id="69"/>
      <w:r>
        <w:rPr>
          <w:rFonts w:hint="eastAsia" w:asciiTheme="majorEastAsia" w:hAnsiTheme="majorEastAsia" w:eastAsiaTheme="majorEastAsia" w:cstheme="majorEastAsia"/>
          <w:color w:val="auto"/>
          <w:spacing w:val="0"/>
          <w:w w:val="100"/>
          <w:position w:val="0"/>
          <w:sz w:val="24"/>
          <w:szCs w:val="24"/>
          <w:highlight w:val="none"/>
        </w:rPr>
        <w:t>成立之日起至今依法纳税凭证原件或有电子专用章的完税证明）；</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（5）提供会计师事务所出具的投标人202</w:t>
      </w:r>
      <w:r>
        <w:rPr>
          <w:rFonts w:hint="eastAsia" w:asciiTheme="majorEastAsia" w:hAnsiTheme="majorEastAsia" w:eastAsiaTheme="majorEastAsia" w:cstheme="majorEastAsia"/>
          <w:color w:val="auto"/>
          <w:spacing w:val="0"/>
          <w:w w:val="100"/>
          <w:position w:val="0"/>
          <w:sz w:val="24"/>
          <w:szCs w:val="24"/>
          <w:highlight w:val="none"/>
          <w:lang w:val="en-US" w:eastAsia="zh-CN"/>
        </w:rPr>
        <w:t>1</w:t>
      </w:r>
      <w:r>
        <w:rPr>
          <w:rFonts w:hint="eastAsia" w:asciiTheme="majorEastAsia" w:hAnsiTheme="majorEastAsia" w:eastAsiaTheme="majorEastAsia" w:cstheme="majorEastAsia"/>
          <w:color w:val="auto"/>
          <w:spacing w:val="0"/>
          <w:w w:val="100"/>
          <w:position w:val="0"/>
          <w:sz w:val="24"/>
          <w:szCs w:val="24"/>
          <w:highlight w:val="none"/>
        </w:rPr>
        <w:t>年财务状况审计报告或银行出具的资信证明材料（如提供银行资信证明的，须自采购公告发布之日起至首次提交投标响应文件截止时间内出具）；</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（6）参加本次政府采购活动前三年内，在经营活动中没有重大违法记录；</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7）投标人未被列入中国政府采购网（ww.ccgp.gov.cn）政府采购严重违法失信行为记录名单、“信用中国”网站（www.creditchina.gov.cn）失信被执行人、重大税收违法失信主体；不接受消防救援机构公布的不具备从业条件从事消防技术服务活动机构名单的供应商投标；</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（8）与采购人存在利害关系可能影响采购公正性的单位，不得参加投标。单位负责人为同一人或存在直接控股、管理关系的不同单位，不得参加投标。</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7"/>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14:textOutline w14:w="4358" w14:cap="sq" w14:cmpd="sng">
            <w14:solidFill>
              <w14:srgbClr w14:val="000000"/>
            </w14:solidFill>
            <w14:prstDash w14:val="solid"/>
            <w14:bevel/>
          </w14:textOutline>
        </w:rPr>
        <w:t>供应商根据采购项目的具体情况，在响应文件</w:t>
      </w:r>
      <w:r>
        <w:rPr>
          <w:rFonts w:hint="eastAsia" w:asciiTheme="majorEastAsia" w:hAnsiTheme="majorEastAsia" w:eastAsiaTheme="majorEastAsia" w:cstheme="majorEastAsia"/>
          <w:color w:val="auto"/>
          <w:spacing w:val="0"/>
          <w:w w:val="100"/>
          <w:position w:val="0"/>
          <w:sz w:val="24"/>
          <w:szCs w:val="24"/>
          <w:highlight w:val="none"/>
          <w:lang w:val="en-US" w:eastAsia="zh-CN"/>
          <w14:textOutline w14:w="4358" w14:cap="sq" w14:cmpd="sng">
            <w14:solidFill>
              <w14:srgbClr w14:val="000000"/>
            </w14:solidFill>
            <w14:prstDash w14:val="solid"/>
            <w14:bevel/>
          </w14:textOutline>
        </w:rPr>
        <w:t>提供资格证明材料复印件</w:t>
      </w:r>
      <w:r>
        <w:rPr>
          <w:rFonts w:hint="eastAsia" w:asciiTheme="majorEastAsia" w:hAnsiTheme="majorEastAsia" w:eastAsiaTheme="majorEastAsia" w:cstheme="majorEastAsia"/>
          <w:color w:val="auto"/>
          <w:spacing w:val="0"/>
          <w:w w:val="100"/>
          <w:position w:val="0"/>
          <w:sz w:val="24"/>
          <w:szCs w:val="24"/>
          <w:highlight w:val="none"/>
          <w14:textOutline w14:w="4358" w14:cap="sq" w14:cmpd="sng">
            <w14:solidFill>
              <w14:srgbClr w14:val="000000"/>
            </w14:solidFill>
            <w14:prstDash w14:val="solid"/>
            <w14:bevel/>
          </w14:textOutline>
        </w:rPr>
        <w:t>。(证明材料要求详见磋商文件第六章)</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3.2</w:t>
      </w:r>
      <w:r>
        <w:rPr>
          <w:rFonts w:hint="eastAsia" w:asciiTheme="majorEastAsia" w:hAnsiTheme="majorEastAsia" w:eastAsiaTheme="majorEastAsia" w:cstheme="majorEastAsia"/>
          <w:color w:val="auto"/>
          <w:spacing w:val="0"/>
          <w:w w:val="100"/>
          <w:position w:val="0"/>
          <w:sz w:val="24"/>
          <w:szCs w:val="24"/>
          <w:highlight w:val="none"/>
        </w:rPr>
        <w:t xml:space="preserve"> </w:t>
      </w: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授权委托</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3.2.1 供应商代表为法定代表人(单位负责人)的，应持有法定代表人(单位负责人)身份证明。供应商代表不是法定代表人(单位负责人)的，应持有法定代表人(单位负责人)授权委托书。</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3.2.2 供应商应当委托本单位正式员工作为磋商代表，且磋商代表只能接受一个供应商的委托参加磋商。</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3.3</w:t>
      </w:r>
      <w:r>
        <w:rPr>
          <w:rFonts w:hint="eastAsia" w:asciiTheme="majorEastAsia" w:hAnsiTheme="majorEastAsia" w:eastAsiaTheme="majorEastAsia" w:cstheme="majorEastAsia"/>
          <w:color w:val="auto"/>
          <w:spacing w:val="0"/>
          <w:w w:val="100"/>
          <w:position w:val="0"/>
          <w:sz w:val="24"/>
          <w:szCs w:val="24"/>
          <w:highlight w:val="none"/>
        </w:rPr>
        <w:t xml:space="preserve"> </w:t>
      </w: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联合体磋商</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rPr>
        <w:t>3.3.1 供应商须知前附表规定接受联合体磋商的，适用本条款</w:t>
      </w:r>
      <w:r>
        <w:rPr>
          <w:rFonts w:hint="eastAsia" w:asciiTheme="majorEastAsia" w:hAnsiTheme="majorEastAsia" w:eastAsiaTheme="majorEastAsia" w:cstheme="majorEastAsia"/>
          <w:color w:val="auto"/>
          <w:spacing w:val="0"/>
          <w:w w:val="100"/>
          <w:position w:val="0"/>
          <w:sz w:val="24"/>
          <w:szCs w:val="24"/>
          <w:highlight w:val="none"/>
          <w:lang w:eastAsia="zh-CN"/>
        </w:rPr>
        <w:t>（本项目不接受联合体）。</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3.</w:t>
      </w:r>
      <w:r>
        <w:rPr>
          <w:rFonts w:hint="eastAsia" w:asciiTheme="majorEastAsia" w:hAnsiTheme="majorEastAsia" w:eastAsiaTheme="majorEastAsia" w:cstheme="majorEastAsia"/>
          <w:color w:val="auto"/>
          <w:spacing w:val="0"/>
          <w:w w:val="100"/>
          <w:position w:val="0"/>
          <w:sz w:val="24"/>
          <w:szCs w:val="24"/>
          <w:highlight w:val="none"/>
          <w:lang w:val="en-US" w:eastAsia="zh-CN"/>
          <w14:textOutline w14:w="5448" w14:cap="sq" w14:cmpd="sng">
            <w14:solidFill>
              <w14:srgbClr w14:val="000000"/>
            </w14:solidFill>
            <w14:prstDash w14:val="solid"/>
            <w14:bevel/>
          </w14:textOutline>
        </w:rPr>
        <w:t>4</w:t>
      </w:r>
      <w:r>
        <w:rPr>
          <w:rFonts w:hint="eastAsia" w:asciiTheme="majorEastAsia" w:hAnsiTheme="majorEastAsia" w:eastAsiaTheme="majorEastAsia" w:cstheme="majorEastAsia"/>
          <w:color w:val="auto"/>
          <w:spacing w:val="0"/>
          <w:w w:val="100"/>
          <w:position w:val="0"/>
          <w:sz w:val="24"/>
          <w:szCs w:val="24"/>
          <w:highlight w:val="none"/>
        </w:rPr>
        <w:t xml:space="preserve"> </w:t>
      </w: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转包与分包</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3.</w:t>
      </w:r>
      <w:r>
        <w:rPr>
          <w:rFonts w:hint="eastAsia" w:asciiTheme="majorEastAsia" w:hAnsiTheme="majorEastAsia" w:eastAsiaTheme="majorEastAsia" w:cstheme="majorEastAsia"/>
          <w:color w:val="auto"/>
          <w:spacing w:val="0"/>
          <w:w w:val="100"/>
          <w:position w:val="0"/>
          <w:sz w:val="24"/>
          <w:szCs w:val="24"/>
          <w:highlight w:val="none"/>
          <w:lang w:val="en-US" w:eastAsia="zh-CN"/>
        </w:rPr>
        <w:t>4</w:t>
      </w:r>
      <w:r>
        <w:rPr>
          <w:rFonts w:hint="eastAsia" w:asciiTheme="majorEastAsia" w:hAnsiTheme="majorEastAsia" w:eastAsiaTheme="majorEastAsia" w:cstheme="majorEastAsia"/>
          <w:color w:val="auto"/>
          <w:spacing w:val="0"/>
          <w:w w:val="100"/>
          <w:position w:val="0"/>
          <w:sz w:val="24"/>
          <w:szCs w:val="24"/>
          <w:highlight w:val="none"/>
        </w:rPr>
        <w:t>.1 本项目严禁采取转包方式履行合同。本项项目所称转包，是指成交供应商将政府采购合同业务转让给第三人，并退出现有政府采购合同当事人双方权利业务关系，受让人 (即第三人) 成为政府采购合同的另一方当事人的行为。成交供应商转包的，视同拒绝履行政府采购合同业务，将依法追究法律责任。</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3.</w:t>
      </w:r>
      <w:r>
        <w:rPr>
          <w:rFonts w:hint="eastAsia" w:asciiTheme="majorEastAsia" w:hAnsiTheme="majorEastAsia" w:eastAsiaTheme="majorEastAsia" w:cstheme="majorEastAsia"/>
          <w:color w:val="auto"/>
          <w:spacing w:val="0"/>
          <w:w w:val="100"/>
          <w:position w:val="0"/>
          <w:sz w:val="24"/>
          <w:szCs w:val="24"/>
          <w:highlight w:val="none"/>
          <w:lang w:val="en-US" w:eastAsia="zh-CN"/>
          <w14:textOutline w14:w="5448" w14:cap="sq" w14:cmpd="sng">
            <w14:solidFill>
              <w14:srgbClr w14:val="000000"/>
            </w14:solidFill>
            <w14:prstDash w14:val="solid"/>
            <w14:bevel/>
          </w14:textOutline>
        </w:rPr>
        <w:t xml:space="preserve">5 </w:t>
      </w: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供应商的风险</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firstLine="480" w:firstLineChars="20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供应商应认真阅读和充分理解磋商文件中所有的事项、格式条款和规范要</w:t>
      </w:r>
      <w:r>
        <w:rPr>
          <w:rFonts w:hint="eastAsia" w:asciiTheme="majorEastAsia" w:hAnsiTheme="majorEastAsia" w:eastAsiaTheme="majorEastAsia" w:cstheme="majorEastAsia"/>
          <w:color w:val="auto"/>
          <w:spacing w:val="0"/>
          <w:w w:val="100"/>
          <w:position w:val="0"/>
          <w:sz w:val="24"/>
          <w:szCs w:val="24"/>
          <w:highlight w:val="none"/>
          <w:lang w:val="en-US" w:eastAsia="zh-CN"/>
        </w:rPr>
        <w:t>求，</w:t>
      </w:r>
      <w:r>
        <w:rPr>
          <w:rFonts w:hint="eastAsia" w:asciiTheme="majorEastAsia" w:hAnsiTheme="majorEastAsia" w:eastAsiaTheme="majorEastAsia" w:cstheme="majorEastAsia"/>
          <w:color w:val="auto"/>
          <w:spacing w:val="0"/>
          <w:w w:val="100"/>
          <w:position w:val="0"/>
          <w:sz w:val="24"/>
          <w:szCs w:val="24"/>
          <w:highlight w:val="none"/>
        </w:rPr>
        <w:t>任何对磋商文件的忽略或误解不能作为响应文件存在缺陷或瑕疵的理由；供应商没有按照磋商文件要求提供全部资料，或对磋商文件未全面做出实质性响应是供应商的风险，并可能导致其响应文件被拒绝。</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pP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3.</w:t>
      </w:r>
      <w:r>
        <w:rPr>
          <w:rFonts w:hint="eastAsia" w:asciiTheme="majorEastAsia" w:hAnsiTheme="majorEastAsia" w:eastAsiaTheme="majorEastAsia" w:cstheme="majorEastAsia"/>
          <w:color w:val="auto"/>
          <w:spacing w:val="0"/>
          <w:w w:val="100"/>
          <w:position w:val="0"/>
          <w:sz w:val="24"/>
          <w:szCs w:val="24"/>
          <w:highlight w:val="none"/>
          <w:lang w:val="en-US" w:eastAsia="zh-CN"/>
          <w14:textOutline w14:w="5448" w14:cap="sq" w14:cmpd="sng">
            <w14:solidFill>
              <w14:srgbClr w14:val="000000"/>
            </w14:solidFill>
            <w14:prstDash w14:val="solid"/>
            <w14:bevel/>
          </w14:textOutline>
        </w:rPr>
        <w:t>6</w:t>
      </w:r>
      <w:r>
        <w:rPr>
          <w:rFonts w:hint="eastAsia" w:asciiTheme="majorEastAsia" w:hAnsiTheme="majorEastAsia" w:eastAsiaTheme="majorEastAsia" w:cstheme="majorEastAsia"/>
          <w:color w:val="auto"/>
          <w:spacing w:val="0"/>
          <w:w w:val="100"/>
          <w:position w:val="0"/>
          <w:sz w:val="24"/>
          <w:szCs w:val="24"/>
          <w:highlight w:val="none"/>
        </w:rPr>
        <w:t xml:space="preserve"> </w:t>
      </w: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供应商的纪律要求</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lang w:eastAsia="zh-CN"/>
        </w:rPr>
      </w:pPr>
      <w:r>
        <w:rPr>
          <w:rFonts w:hint="eastAsia" w:asciiTheme="majorEastAsia" w:hAnsiTheme="majorEastAsia" w:eastAsiaTheme="majorEastAsia" w:cstheme="majorEastAsia"/>
          <w:color w:val="auto"/>
          <w:spacing w:val="0"/>
          <w:w w:val="100"/>
          <w:position w:val="0"/>
          <w:sz w:val="24"/>
          <w:szCs w:val="24"/>
          <w:highlight w:val="none"/>
        </w:rPr>
        <w:t>3.</w:t>
      </w:r>
      <w:r>
        <w:rPr>
          <w:rFonts w:hint="eastAsia" w:asciiTheme="majorEastAsia" w:hAnsiTheme="majorEastAsia" w:eastAsiaTheme="majorEastAsia" w:cstheme="majorEastAsia"/>
          <w:color w:val="auto"/>
          <w:spacing w:val="0"/>
          <w:w w:val="100"/>
          <w:position w:val="0"/>
          <w:sz w:val="24"/>
          <w:szCs w:val="24"/>
          <w:highlight w:val="none"/>
          <w:lang w:val="en-US" w:eastAsia="zh-CN"/>
        </w:rPr>
        <w:t>6</w:t>
      </w:r>
      <w:r>
        <w:rPr>
          <w:rFonts w:hint="eastAsia" w:asciiTheme="majorEastAsia" w:hAnsiTheme="majorEastAsia" w:eastAsiaTheme="majorEastAsia" w:cstheme="majorEastAsia"/>
          <w:color w:val="auto"/>
          <w:spacing w:val="0"/>
          <w:w w:val="100"/>
          <w:position w:val="0"/>
          <w:sz w:val="24"/>
          <w:szCs w:val="24"/>
          <w:highlight w:val="none"/>
        </w:rPr>
        <w:t>.1 有下列情形之一的，属于不合格供应商，其磋商或成交资格将被取消</w:t>
      </w:r>
      <w:r>
        <w:rPr>
          <w:rFonts w:hint="eastAsia" w:asciiTheme="majorEastAsia" w:hAnsiTheme="majorEastAsia" w:eastAsiaTheme="majorEastAsia" w:cstheme="majorEastAsia"/>
          <w:color w:val="auto"/>
          <w:spacing w:val="0"/>
          <w:w w:val="100"/>
          <w:position w:val="0"/>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 提供虚假材料谋取成交；</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(2) 提供假冒伪劣产品；</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(3) 采取不正当手段诋毁、排挤其他供应商；</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(4) 与采购人、采购代理机构、其他供应商恶意串通；</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(5) 向采购人、采购代理机构、磋商小组成员行贿或者提供其他不正当利益</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(6) 拒绝有关部门的监督检查或者向监督检查部门提供虚假情况；</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(7) 法律法规规定的其他情形。</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3.</w:t>
      </w:r>
      <w:r>
        <w:rPr>
          <w:rFonts w:hint="eastAsia" w:asciiTheme="majorEastAsia" w:hAnsiTheme="majorEastAsia" w:eastAsiaTheme="majorEastAsia" w:cstheme="majorEastAsia"/>
          <w:color w:val="auto"/>
          <w:spacing w:val="0"/>
          <w:w w:val="100"/>
          <w:position w:val="0"/>
          <w:sz w:val="24"/>
          <w:szCs w:val="24"/>
          <w:highlight w:val="none"/>
          <w:lang w:val="en-US" w:eastAsia="zh-CN"/>
        </w:rPr>
        <w:t>6</w:t>
      </w:r>
      <w:r>
        <w:rPr>
          <w:rFonts w:hint="eastAsia" w:asciiTheme="majorEastAsia" w:hAnsiTheme="majorEastAsia" w:eastAsiaTheme="majorEastAsia" w:cstheme="majorEastAsia"/>
          <w:color w:val="auto"/>
          <w:spacing w:val="0"/>
          <w:w w:val="100"/>
          <w:position w:val="0"/>
          <w:sz w:val="24"/>
          <w:szCs w:val="24"/>
          <w:highlight w:val="none"/>
        </w:rPr>
        <w:t>.2 有下列情形之一的，视为供应商相互恶意串通，其响应文件无效：</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 不同供应商的响应文件由同一单位或者个人编制；</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(2) 不同供应商委托同一单位或者个人办理磋商事宜；</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(3) 不同供应商的响应文件载明的项目管理成员为同一人；</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(4) 不同供应商的响应文件异常一致或者磋商报价呈规律性差异；</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(5) 不同供应商的响应文件相互混装；</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(6) 不同供应商的磋商保证金从同一单位或者个人的账户转出(仅限供应商须知前附表要求供应商提交磋商保证金的) ；</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(7) 不同供应商的响应文件由同一单位送达。</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outlineLvl w:val="1"/>
        <w:rPr>
          <w:rFonts w:hint="eastAsia" w:asciiTheme="majorEastAsia" w:hAnsiTheme="majorEastAsia" w:eastAsiaTheme="majorEastAsia" w:cstheme="majorEastAsia"/>
          <w:color w:val="auto"/>
          <w:spacing w:val="0"/>
          <w:w w:val="100"/>
          <w:position w:val="0"/>
          <w:sz w:val="24"/>
          <w:szCs w:val="24"/>
          <w:highlight w:val="none"/>
          <w:lang w:eastAsia="zh-CN"/>
        </w:rPr>
      </w:pPr>
      <w:bookmarkStart w:id="16" w:name="_Toc28339"/>
      <w:bookmarkStart w:id="17" w:name="_Toc6743"/>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4. 响应文件</w:t>
      </w:r>
      <w:bookmarkEnd w:id="16"/>
      <w:bookmarkEnd w:id="17"/>
      <w:r>
        <w:rPr>
          <w:rFonts w:hint="eastAsia" w:asciiTheme="majorEastAsia" w:hAnsiTheme="majorEastAsia" w:eastAsiaTheme="majorEastAsia" w:cstheme="majorEastAsia"/>
          <w:color w:val="auto"/>
          <w:spacing w:val="0"/>
          <w:w w:val="100"/>
          <w:position w:val="0"/>
          <w:sz w:val="24"/>
          <w:szCs w:val="24"/>
          <w:highlight w:val="none"/>
          <w:lang w:eastAsia="zh-CN"/>
          <w14:textOutline w14:w="5448" w14:cap="sq" w14:cmpd="sng">
            <w14:solidFill>
              <w14:srgbClr w14:val="000000"/>
            </w14:solidFill>
            <w14:prstDash w14:val="solid"/>
            <w14:bevel/>
          </w14:textOutline>
        </w:rPr>
        <w:t>编制</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outlineLvl w:val="1"/>
        <w:rPr>
          <w:rFonts w:hint="eastAsia" w:asciiTheme="majorEastAsia" w:hAnsiTheme="majorEastAsia" w:eastAsiaTheme="majorEastAsia" w:cstheme="majorEastAsia"/>
          <w:color w:val="auto"/>
          <w:spacing w:val="0"/>
          <w:w w:val="100"/>
          <w:position w:val="0"/>
          <w:sz w:val="24"/>
          <w:szCs w:val="24"/>
          <w:highlight w:val="none"/>
        </w:rPr>
      </w:pPr>
      <w:bookmarkStart w:id="18" w:name="_Toc21276"/>
      <w:bookmarkStart w:id="19" w:name="_Toc3902"/>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4.1</w:t>
      </w:r>
      <w:r>
        <w:rPr>
          <w:rFonts w:hint="eastAsia" w:asciiTheme="majorEastAsia" w:hAnsiTheme="majorEastAsia" w:eastAsiaTheme="majorEastAsia" w:cstheme="majorEastAsia"/>
          <w:color w:val="auto"/>
          <w:spacing w:val="0"/>
          <w:w w:val="100"/>
          <w:position w:val="0"/>
          <w:sz w:val="24"/>
          <w:szCs w:val="24"/>
          <w:highlight w:val="none"/>
        </w:rPr>
        <w:t xml:space="preserve"> </w:t>
      </w: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响应文件的编写原则和要求</w:t>
      </w:r>
      <w:bookmarkEnd w:id="18"/>
      <w:bookmarkEnd w:id="19"/>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4.1.1 供应商应仔细阅读磋商文件的所有内容，按照磋商文件规定及要求编写，应当对磋商文件提出的实质性要求做出响应，并提交完整的响应文件。供应商应对采购的货物和服务提供完整详细的技术说明，若供应商对指定的技术要求不能完全响应，应在响应文件中清楚地注明。</w:t>
      </w:r>
      <w:r>
        <w:rPr>
          <w:rFonts w:hint="eastAsia" w:asciiTheme="majorEastAsia" w:hAnsiTheme="majorEastAsia" w:eastAsiaTheme="majorEastAsia" w:cstheme="majorEastAsia"/>
          <w:color w:val="auto"/>
          <w:spacing w:val="0"/>
          <w:w w:val="100"/>
          <w:position w:val="0"/>
          <w:sz w:val="24"/>
          <w:szCs w:val="24"/>
          <w:highlight w:val="none"/>
          <w14:textOutline w14:w="4358" w14:cap="sq" w14:cmpd="sng">
            <w14:solidFill>
              <w14:srgbClr w14:val="000000"/>
            </w14:solidFill>
            <w14:prstDash w14:val="solid"/>
            <w14:bevel/>
          </w14:textOutline>
        </w:rPr>
        <w:t>供应商拟在成交后将成交项目的非主体、非关键性工作交由他人完成的，应当在响应文件中载明</w:t>
      </w:r>
      <w:r>
        <w:rPr>
          <w:rFonts w:hint="eastAsia" w:asciiTheme="majorEastAsia" w:hAnsiTheme="majorEastAsia" w:eastAsiaTheme="majorEastAsia" w:cstheme="majorEastAsia"/>
          <w:color w:val="auto"/>
          <w:spacing w:val="0"/>
          <w:w w:val="100"/>
          <w:position w:val="0"/>
          <w:sz w:val="24"/>
          <w:szCs w:val="24"/>
          <w:highlight w:val="none"/>
        </w:rPr>
        <w:t>。供应商对本磋商文件的每一项要求所给予的响应必须是唯一的，否则将视为无效响应文件。</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14:textOutline w14:w="4358" w14:cap="sq" w14:cmpd="sng">
            <w14:solidFill>
              <w14:srgbClr w14:val="000000"/>
            </w14:solidFill>
            <w14:prstDash w14:val="solid"/>
            <w14:bevel/>
          </w14:textOutline>
        </w:rPr>
        <w:t>4.1.2</w:t>
      </w:r>
      <w:r>
        <w:rPr>
          <w:rFonts w:hint="eastAsia" w:asciiTheme="majorEastAsia" w:hAnsiTheme="majorEastAsia" w:eastAsiaTheme="majorEastAsia" w:cstheme="majorEastAsia"/>
          <w:color w:val="auto"/>
          <w:spacing w:val="0"/>
          <w:w w:val="100"/>
          <w:position w:val="0"/>
          <w:sz w:val="24"/>
          <w:szCs w:val="24"/>
          <w:highlight w:val="none"/>
        </w:rPr>
        <w:t xml:space="preserve"> </w:t>
      </w:r>
      <w:r>
        <w:rPr>
          <w:rFonts w:hint="eastAsia" w:asciiTheme="majorEastAsia" w:hAnsiTheme="majorEastAsia" w:eastAsiaTheme="majorEastAsia" w:cstheme="majorEastAsia"/>
          <w:color w:val="auto"/>
          <w:spacing w:val="0"/>
          <w:w w:val="100"/>
          <w:position w:val="0"/>
          <w:sz w:val="24"/>
          <w:szCs w:val="24"/>
          <w:highlight w:val="none"/>
          <w14:textOutline w14:w="4358" w14:cap="sq" w14:cmpd="sng">
            <w14:solidFill>
              <w14:srgbClr w14:val="000000"/>
            </w14:solidFill>
            <w14:prstDash w14:val="solid"/>
            <w14:bevel/>
          </w14:textOutline>
        </w:rPr>
        <w:t>电子投标文件的编制</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4.1.2.1 电子投标文件使用新疆政府采购网政采云平台提供的投标文件制作工具以及招标文件要求进行制作编制。投标文件制作时，不同内容按标签提示制作导入，按照招标文件中明确的投标文件目录和格式进行编制，保证目录清晰、内容完整。</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4.1.2.2 电子投标文件须使用投标人公章的电子签章以及法定代表人的电子签章。若无电子签章，则视为无效投标。</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4.1.2.3 电子招投标文件具有法律效力，与其他形式的招投标文件在内容和格式上等</w:t>
      </w:r>
      <w:r>
        <w:rPr>
          <w:rFonts w:hint="eastAsia" w:asciiTheme="majorEastAsia" w:hAnsiTheme="majorEastAsia" w:eastAsiaTheme="majorEastAsia" w:cstheme="majorEastAsia"/>
          <w:color w:val="auto"/>
          <w:spacing w:val="0"/>
          <w:w w:val="100"/>
          <w:position w:val="0"/>
          <w:sz w:val="24"/>
          <w:szCs w:val="24"/>
          <w:highlight w:val="none"/>
          <w:lang w:val="en-US" w:eastAsia="zh-CN"/>
        </w:rPr>
        <w:t>同，</w:t>
      </w:r>
      <w:r>
        <w:rPr>
          <w:rFonts w:hint="eastAsia" w:asciiTheme="majorEastAsia" w:hAnsiTheme="majorEastAsia" w:eastAsiaTheme="majorEastAsia" w:cstheme="majorEastAsia"/>
          <w:color w:val="auto"/>
          <w:spacing w:val="0"/>
          <w:w w:val="100"/>
          <w:position w:val="0"/>
          <w:sz w:val="24"/>
          <w:szCs w:val="24"/>
          <w:highlight w:val="none"/>
        </w:rPr>
        <w:t>若投标文件与招标文件要求不一致，其内容影响中标结果时，责任由投标人自行承担。投标人递交的电子投标文件因投标人自身原因而导致无法导入电子辅助评标系统，该投标文件视为无效投标文件，将导致其投标被拒绝。</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4.1.2.4 电子投标文件制作工具在生成加密投标文件时。</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14:textOutline w14:w="4358" w14:cap="sq" w14:cmpd="sng">
            <w14:solidFill>
              <w14:srgbClr w14:val="000000"/>
            </w14:solidFill>
            <w14:prstDash w14:val="solid"/>
            <w14:bevel/>
          </w14:textOutline>
        </w:rPr>
        <w:t>4.1.3</w:t>
      </w:r>
      <w:r>
        <w:rPr>
          <w:rFonts w:hint="eastAsia" w:asciiTheme="majorEastAsia" w:hAnsiTheme="majorEastAsia" w:eastAsiaTheme="majorEastAsia" w:cstheme="majorEastAsia"/>
          <w:color w:val="auto"/>
          <w:spacing w:val="0"/>
          <w:w w:val="100"/>
          <w:position w:val="0"/>
          <w:sz w:val="24"/>
          <w:szCs w:val="24"/>
          <w:highlight w:val="none"/>
        </w:rPr>
        <w:t xml:space="preserve"> </w:t>
      </w:r>
      <w:r>
        <w:rPr>
          <w:rFonts w:hint="eastAsia" w:asciiTheme="majorEastAsia" w:hAnsiTheme="majorEastAsia" w:eastAsiaTheme="majorEastAsia" w:cstheme="majorEastAsia"/>
          <w:color w:val="auto"/>
          <w:spacing w:val="0"/>
          <w:w w:val="100"/>
          <w:position w:val="0"/>
          <w:sz w:val="24"/>
          <w:szCs w:val="24"/>
          <w:highlight w:val="none"/>
          <w14:textOutline w14:w="4358" w14:cap="sq" w14:cmpd="sng">
            <w14:solidFill>
              <w14:srgbClr w14:val="000000"/>
            </w14:solidFill>
            <w14:prstDash w14:val="solid"/>
            <w14:bevel/>
          </w14:textOutline>
        </w:rPr>
        <w:t>真实性原则</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4.1.3.1 供应商应保证所提供的响应文件和所有资料的真实性、准确性和完整</w:t>
      </w:r>
      <w:r>
        <w:rPr>
          <w:rFonts w:hint="eastAsia" w:asciiTheme="majorEastAsia" w:hAnsiTheme="majorEastAsia" w:eastAsiaTheme="majorEastAsia" w:cstheme="majorEastAsia"/>
          <w:color w:val="auto"/>
          <w:spacing w:val="0"/>
          <w:w w:val="100"/>
          <w:position w:val="0"/>
          <w:sz w:val="24"/>
          <w:szCs w:val="24"/>
          <w:highlight w:val="none"/>
          <w:lang w:eastAsia="zh-CN"/>
        </w:rPr>
        <w:t>性。</w:t>
      </w:r>
      <w:r>
        <w:rPr>
          <w:rFonts w:hint="eastAsia" w:asciiTheme="majorEastAsia" w:hAnsiTheme="majorEastAsia" w:eastAsiaTheme="majorEastAsia" w:cstheme="majorEastAsia"/>
          <w:color w:val="auto"/>
          <w:spacing w:val="0"/>
          <w:w w:val="100"/>
          <w:position w:val="0"/>
          <w:sz w:val="24"/>
          <w:szCs w:val="24"/>
          <w:highlight w:val="none"/>
        </w:rPr>
        <w:t>4.1.3.2 供应商被认定为在政府采购活动中提供不真实材料的，无论其材料是否重要，采购人均有权拒绝，并取消其磋商或成交资格，供应商需承担相应的法律后果。</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14:textOutline w14:w="4358" w14:cap="sq" w14:cmpd="sng">
            <w14:solidFill>
              <w14:srgbClr w14:val="000000"/>
            </w14:solidFill>
            <w14:prstDash w14:val="solid"/>
            <w14:bevel/>
          </w14:textOutline>
        </w:rPr>
        <w:t>4.1.4</w:t>
      </w:r>
      <w:r>
        <w:rPr>
          <w:rFonts w:hint="eastAsia" w:asciiTheme="majorEastAsia" w:hAnsiTheme="majorEastAsia" w:eastAsiaTheme="majorEastAsia" w:cstheme="majorEastAsia"/>
          <w:color w:val="auto"/>
          <w:spacing w:val="0"/>
          <w:w w:val="100"/>
          <w:position w:val="0"/>
          <w:sz w:val="24"/>
          <w:szCs w:val="24"/>
          <w:highlight w:val="none"/>
        </w:rPr>
        <w:t xml:space="preserve"> </w:t>
      </w:r>
      <w:r>
        <w:rPr>
          <w:rFonts w:hint="eastAsia" w:asciiTheme="majorEastAsia" w:hAnsiTheme="majorEastAsia" w:eastAsiaTheme="majorEastAsia" w:cstheme="majorEastAsia"/>
          <w:color w:val="auto"/>
          <w:spacing w:val="0"/>
          <w:w w:val="100"/>
          <w:position w:val="0"/>
          <w:sz w:val="24"/>
          <w:szCs w:val="24"/>
          <w:highlight w:val="none"/>
          <w14:textOutline w14:w="4358" w14:cap="sq" w14:cmpd="sng">
            <w14:solidFill>
              <w14:srgbClr w14:val="000000"/>
            </w14:solidFill>
            <w14:prstDash w14:val="solid"/>
            <w14:bevel/>
          </w14:textOutline>
        </w:rPr>
        <w:t>报价使用货币</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1"/>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本项目的报价均以人民币报价。</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14:textOutline w14:w="4358" w14:cap="sq" w14:cmpd="sng">
            <w14:solidFill>
              <w14:srgbClr w14:val="000000"/>
            </w14:solidFill>
            <w14:prstDash w14:val="solid"/>
            <w14:bevel/>
          </w14:textOutline>
        </w:rPr>
        <w:t>4.1.5</w:t>
      </w:r>
      <w:r>
        <w:rPr>
          <w:rFonts w:hint="eastAsia" w:asciiTheme="majorEastAsia" w:hAnsiTheme="majorEastAsia" w:eastAsiaTheme="majorEastAsia" w:cstheme="majorEastAsia"/>
          <w:color w:val="auto"/>
          <w:spacing w:val="0"/>
          <w:w w:val="100"/>
          <w:position w:val="0"/>
          <w:sz w:val="24"/>
          <w:szCs w:val="24"/>
          <w:highlight w:val="none"/>
        </w:rPr>
        <w:t xml:space="preserve"> </w:t>
      </w:r>
      <w:r>
        <w:rPr>
          <w:rFonts w:hint="eastAsia" w:asciiTheme="majorEastAsia" w:hAnsiTheme="majorEastAsia" w:eastAsiaTheme="majorEastAsia" w:cstheme="majorEastAsia"/>
          <w:color w:val="auto"/>
          <w:spacing w:val="0"/>
          <w:w w:val="100"/>
          <w:position w:val="0"/>
          <w:sz w:val="24"/>
          <w:szCs w:val="24"/>
          <w:highlight w:val="none"/>
          <w14:textOutline w14:w="4358" w14:cap="sq" w14:cmpd="sng">
            <w14:solidFill>
              <w14:srgbClr w14:val="000000"/>
            </w14:solidFill>
            <w14:prstDash w14:val="solid"/>
            <w14:bevel/>
          </w14:textOutline>
        </w:rPr>
        <w:t>备选方案</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4.1.5.1 除供应商须知前附表规定允许外，供应商不得递交备选响应方案，响应文件的报价只允许有一个报价，不接受具有附加条件的报价，否则，视为无效响应文件。</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4.1.5.2 允许供应商递交备选响应方案的，只有成交供应商所递交的备选响应方案方可予以考虑。磋商小组认为成交供应商的备选响应方案优于其按照磋商文件要求编制的响应方案的，采购人可以接受该备选方案。</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4.1.5.3 供应商提供两个或两个以上磋商报价，或者在响应文件中提供一个磋商报价，但同时提供两个或两个以上供货方案的，视为提供备选方案。</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4.2</w:t>
      </w:r>
      <w:r>
        <w:rPr>
          <w:rFonts w:hint="eastAsia" w:asciiTheme="majorEastAsia" w:hAnsiTheme="majorEastAsia" w:eastAsiaTheme="majorEastAsia" w:cstheme="majorEastAsia"/>
          <w:color w:val="auto"/>
          <w:spacing w:val="0"/>
          <w:w w:val="100"/>
          <w:position w:val="0"/>
          <w:sz w:val="24"/>
          <w:szCs w:val="24"/>
          <w:highlight w:val="none"/>
        </w:rPr>
        <w:t xml:space="preserve"> </w:t>
      </w: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响应文件的组成</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b/>
          <w:bCs/>
          <w:color w:val="auto"/>
          <w:spacing w:val="0"/>
          <w:w w:val="100"/>
          <w:position w:val="0"/>
          <w:sz w:val="24"/>
          <w:szCs w:val="24"/>
          <w:highlight w:val="none"/>
        </w:rPr>
      </w:pPr>
      <w:r>
        <w:rPr>
          <w:rFonts w:hint="eastAsia" w:asciiTheme="majorEastAsia" w:hAnsiTheme="majorEastAsia" w:eastAsiaTheme="majorEastAsia" w:cstheme="majorEastAsia"/>
          <w:b/>
          <w:bCs/>
          <w:color w:val="auto"/>
          <w:spacing w:val="0"/>
          <w:w w:val="100"/>
          <w:position w:val="0"/>
          <w:sz w:val="24"/>
          <w:szCs w:val="24"/>
          <w:highlight w:val="none"/>
        </w:rPr>
        <w:t>4.2.1 响应文件由下列文件组成：</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w:t>
      </w:r>
      <w:r>
        <w:rPr>
          <w:rFonts w:hint="eastAsia" w:asciiTheme="majorEastAsia" w:hAnsiTheme="majorEastAsia" w:eastAsiaTheme="majorEastAsia" w:cstheme="majorEastAsia"/>
          <w:color w:val="auto"/>
          <w:spacing w:val="0"/>
          <w:w w:val="100"/>
          <w:position w:val="0"/>
          <w:sz w:val="24"/>
          <w:szCs w:val="24"/>
          <w:highlight w:val="none"/>
          <w:lang w:val="en-US" w:eastAsia="zh-CN"/>
        </w:rPr>
        <w:t>1</w:t>
      </w:r>
      <w:r>
        <w:rPr>
          <w:rFonts w:hint="eastAsia" w:asciiTheme="majorEastAsia" w:hAnsiTheme="majorEastAsia" w:eastAsiaTheme="majorEastAsia" w:cstheme="majorEastAsia"/>
          <w:color w:val="auto"/>
          <w:spacing w:val="0"/>
          <w:w w:val="100"/>
          <w:position w:val="0"/>
          <w:sz w:val="24"/>
          <w:szCs w:val="24"/>
          <w:highlight w:val="none"/>
        </w:rPr>
        <w:t>) 商务文件；</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w:t>
      </w:r>
      <w:r>
        <w:rPr>
          <w:rFonts w:hint="eastAsia" w:asciiTheme="majorEastAsia" w:hAnsiTheme="majorEastAsia" w:eastAsiaTheme="majorEastAsia" w:cstheme="majorEastAsia"/>
          <w:color w:val="auto"/>
          <w:spacing w:val="0"/>
          <w:w w:val="100"/>
          <w:position w:val="0"/>
          <w:sz w:val="24"/>
          <w:szCs w:val="24"/>
          <w:highlight w:val="none"/>
          <w:lang w:val="en-US" w:eastAsia="zh-CN"/>
        </w:rPr>
        <w:t>2</w:t>
      </w:r>
      <w:r>
        <w:rPr>
          <w:rFonts w:hint="eastAsia" w:asciiTheme="majorEastAsia" w:hAnsiTheme="majorEastAsia" w:eastAsiaTheme="majorEastAsia" w:cstheme="majorEastAsia"/>
          <w:color w:val="auto"/>
          <w:spacing w:val="0"/>
          <w:w w:val="100"/>
          <w:position w:val="0"/>
          <w:sz w:val="24"/>
          <w:szCs w:val="24"/>
          <w:highlight w:val="none"/>
        </w:rPr>
        <w:t>) 技术文件。</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4.2.</w:t>
      </w:r>
      <w:r>
        <w:rPr>
          <w:rFonts w:hint="eastAsia" w:asciiTheme="majorEastAsia" w:hAnsiTheme="majorEastAsia" w:eastAsiaTheme="majorEastAsia" w:cstheme="majorEastAsia"/>
          <w:color w:val="auto"/>
          <w:spacing w:val="0"/>
          <w:w w:val="100"/>
          <w:position w:val="0"/>
          <w:sz w:val="24"/>
          <w:szCs w:val="24"/>
          <w:highlight w:val="none"/>
          <w:lang w:val="en-US" w:eastAsia="zh-CN"/>
        </w:rPr>
        <w:t>2</w:t>
      </w:r>
      <w:r>
        <w:rPr>
          <w:rFonts w:hint="eastAsia" w:asciiTheme="majorEastAsia" w:hAnsiTheme="majorEastAsia" w:eastAsiaTheme="majorEastAsia" w:cstheme="majorEastAsia"/>
          <w:color w:val="auto"/>
          <w:spacing w:val="0"/>
          <w:w w:val="100"/>
          <w:position w:val="0"/>
          <w:sz w:val="24"/>
          <w:szCs w:val="24"/>
          <w:highlight w:val="none"/>
        </w:rPr>
        <w:t xml:space="preserve"> 商务文件主要包括</w:t>
      </w:r>
      <w:r>
        <w:rPr>
          <w:rFonts w:hint="eastAsia" w:asciiTheme="majorEastAsia" w:hAnsiTheme="majorEastAsia" w:eastAsiaTheme="majorEastAsia" w:cstheme="majorEastAsia"/>
          <w:color w:val="auto"/>
          <w:spacing w:val="0"/>
          <w:w w:val="100"/>
          <w:position w:val="0"/>
          <w:sz w:val="24"/>
          <w:szCs w:val="24"/>
          <w:highlight w:val="none"/>
          <w:lang w:val="en-US" w:eastAsia="zh-CN"/>
        </w:rPr>
        <w:t>但不限于</w:t>
      </w:r>
      <w:r>
        <w:rPr>
          <w:rFonts w:hint="eastAsia" w:asciiTheme="majorEastAsia" w:hAnsiTheme="majorEastAsia" w:eastAsiaTheme="majorEastAsia" w:cstheme="majorEastAsia"/>
          <w:color w:val="auto"/>
          <w:spacing w:val="0"/>
          <w:w w:val="100"/>
          <w:position w:val="0"/>
          <w:sz w:val="24"/>
          <w:szCs w:val="24"/>
          <w:highlight w:val="none"/>
        </w:rPr>
        <w:t>下列内容：</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1"/>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 磋商响应函；</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1"/>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(2) 磋商报价；</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1"/>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(3) 分项明细报价表；</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1"/>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(4) 商务条款偏离表；</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1"/>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(5) 承诺及售后服务；</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1"/>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(6) 其他证明材料。</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1"/>
        <w:jc w:val="both"/>
        <w:textAlignment w:val="baseline"/>
        <w:rPr>
          <w:rFonts w:hint="eastAsia" w:asciiTheme="majorEastAsia" w:hAnsiTheme="majorEastAsia" w:eastAsiaTheme="majorEastAsia" w:cstheme="majorEastAsia"/>
          <w:b/>
          <w:bCs/>
          <w:color w:val="auto"/>
          <w:spacing w:val="0"/>
          <w:w w:val="100"/>
          <w:position w:val="0"/>
          <w:sz w:val="24"/>
          <w:szCs w:val="24"/>
          <w:highlight w:val="none"/>
        </w:rPr>
      </w:pPr>
      <w:r>
        <w:rPr>
          <w:rFonts w:hint="eastAsia" w:asciiTheme="majorEastAsia" w:hAnsiTheme="majorEastAsia" w:eastAsiaTheme="majorEastAsia" w:cstheme="majorEastAsia"/>
          <w:b/>
          <w:bCs/>
          <w:color w:val="auto"/>
          <w:spacing w:val="0"/>
          <w:w w:val="100"/>
          <w:position w:val="0"/>
          <w:sz w:val="24"/>
          <w:szCs w:val="24"/>
          <w:highlight w:val="none"/>
        </w:rPr>
        <w:t>4.2.4 技术文件主要包括</w:t>
      </w:r>
      <w:r>
        <w:rPr>
          <w:rFonts w:hint="eastAsia" w:asciiTheme="majorEastAsia" w:hAnsiTheme="majorEastAsia" w:eastAsiaTheme="majorEastAsia" w:cstheme="majorEastAsia"/>
          <w:b/>
          <w:bCs/>
          <w:color w:val="auto"/>
          <w:spacing w:val="0"/>
          <w:w w:val="100"/>
          <w:position w:val="0"/>
          <w:sz w:val="24"/>
          <w:szCs w:val="24"/>
          <w:highlight w:val="none"/>
          <w:lang w:val="en-US" w:eastAsia="zh-CN"/>
        </w:rPr>
        <w:t>但不限于</w:t>
      </w:r>
      <w:r>
        <w:rPr>
          <w:rFonts w:hint="eastAsia" w:asciiTheme="majorEastAsia" w:hAnsiTheme="majorEastAsia" w:eastAsiaTheme="majorEastAsia" w:cstheme="majorEastAsia"/>
          <w:b/>
          <w:bCs/>
          <w:color w:val="auto"/>
          <w:spacing w:val="0"/>
          <w:w w:val="100"/>
          <w:position w:val="0"/>
          <w:sz w:val="24"/>
          <w:szCs w:val="24"/>
          <w:highlight w:val="none"/>
        </w:rPr>
        <w:t>下列内容：</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1"/>
        <w:jc w:val="both"/>
        <w:textAlignment w:val="baseline"/>
        <w:rPr>
          <w:rFonts w:hint="eastAsia" w:asciiTheme="majorEastAsia" w:hAnsiTheme="majorEastAsia" w:eastAsiaTheme="majorEastAsia" w:cstheme="majorEastAsia"/>
          <w:b/>
          <w:bCs/>
          <w:color w:val="auto"/>
          <w:spacing w:val="0"/>
          <w:w w:val="100"/>
          <w:position w:val="0"/>
          <w:sz w:val="24"/>
          <w:szCs w:val="24"/>
          <w:highlight w:val="none"/>
        </w:rPr>
      </w:pPr>
      <w:r>
        <w:rPr>
          <w:rFonts w:hint="eastAsia" w:asciiTheme="majorEastAsia" w:hAnsiTheme="majorEastAsia" w:eastAsiaTheme="majorEastAsia" w:cstheme="majorEastAsia"/>
          <w:b/>
          <w:bCs/>
          <w:color w:val="auto"/>
          <w:spacing w:val="0"/>
          <w:w w:val="100"/>
          <w:position w:val="0"/>
          <w:sz w:val="24"/>
          <w:szCs w:val="24"/>
          <w:highlight w:val="none"/>
        </w:rPr>
        <w:t>4.2.4.1 服务部分：</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1"/>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 服务方案、项目实施方案；</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1"/>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(2) 服务技术支持资料；</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1"/>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(3) 服务工作环境条件；</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1"/>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(4) 服务要求偏离表；</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1"/>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(5) 项目验收标准和验收方法。</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b/>
          <w:bCs/>
          <w:color w:val="auto"/>
          <w:spacing w:val="0"/>
          <w:w w:val="100"/>
          <w:position w:val="0"/>
          <w:sz w:val="24"/>
          <w:szCs w:val="24"/>
          <w:highlight w:val="none"/>
        </w:rPr>
      </w:pPr>
      <w:r>
        <w:rPr>
          <w:rFonts w:hint="eastAsia" w:asciiTheme="majorEastAsia" w:hAnsiTheme="majorEastAsia" w:eastAsiaTheme="majorEastAsia" w:cstheme="majorEastAsia"/>
          <w:b/>
          <w:bCs/>
          <w:color w:val="auto"/>
          <w:spacing w:val="0"/>
          <w:w w:val="100"/>
          <w:position w:val="0"/>
          <w:sz w:val="24"/>
          <w:szCs w:val="24"/>
          <w:highlight w:val="none"/>
        </w:rPr>
        <w:t>4.2.4.2 供应商认为需要提供的其他文件和资料。</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4.</w:t>
      </w:r>
      <w:r>
        <w:rPr>
          <w:rFonts w:hint="eastAsia" w:asciiTheme="majorEastAsia" w:hAnsiTheme="majorEastAsia" w:eastAsiaTheme="majorEastAsia" w:cstheme="majorEastAsia"/>
          <w:color w:val="auto"/>
          <w:spacing w:val="0"/>
          <w:w w:val="100"/>
          <w:position w:val="0"/>
          <w:sz w:val="24"/>
          <w:szCs w:val="24"/>
          <w:highlight w:val="none"/>
          <w:lang w:val="en-US" w:eastAsia="zh-CN"/>
          <w14:textOutline w14:w="5448" w14:cap="sq" w14:cmpd="sng">
            <w14:solidFill>
              <w14:srgbClr w14:val="000000"/>
            </w14:solidFill>
            <w14:prstDash w14:val="solid"/>
            <w14:bevel/>
          </w14:textOutline>
        </w:rPr>
        <w:t>3</w:t>
      </w:r>
      <w:r>
        <w:rPr>
          <w:rFonts w:hint="eastAsia" w:asciiTheme="majorEastAsia" w:hAnsiTheme="majorEastAsia" w:eastAsiaTheme="majorEastAsia" w:cstheme="majorEastAsia"/>
          <w:color w:val="auto"/>
          <w:spacing w:val="0"/>
          <w:w w:val="100"/>
          <w:position w:val="0"/>
          <w:sz w:val="24"/>
          <w:szCs w:val="24"/>
          <w:highlight w:val="none"/>
        </w:rPr>
        <w:t xml:space="preserve"> </w:t>
      </w: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磋商有效期</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4.</w:t>
      </w:r>
      <w:r>
        <w:rPr>
          <w:rFonts w:hint="eastAsia" w:asciiTheme="majorEastAsia" w:hAnsiTheme="majorEastAsia" w:eastAsiaTheme="majorEastAsia" w:cstheme="majorEastAsia"/>
          <w:color w:val="auto"/>
          <w:spacing w:val="0"/>
          <w:w w:val="100"/>
          <w:position w:val="0"/>
          <w:sz w:val="24"/>
          <w:szCs w:val="24"/>
          <w:highlight w:val="none"/>
          <w:lang w:val="en-US" w:eastAsia="zh-CN"/>
        </w:rPr>
        <w:t>3</w:t>
      </w:r>
      <w:r>
        <w:rPr>
          <w:rFonts w:hint="eastAsia" w:asciiTheme="majorEastAsia" w:hAnsiTheme="majorEastAsia" w:eastAsiaTheme="majorEastAsia" w:cstheme="majorEastAsia"/>
          <w:color w:val="auto"/>
          <w:spacing w:val="0"/>
          <w:w w:val="100"/>
          <w:position w:val="0"/>
          <w:sz w:val="24"/>
          <w:szCs w:val="24"/>
          <w:highlight w:val="none"/>
        </w:rPr>
        <w:t>.1 磋商有效期见供应商须知前附表。在此期间响应文件对供应商具有法律约束力，从</w:t>
      </w:r>
      <w:r>
        <w:rPr>
          <w:rFonts w:hint="eastAsia" w:asciiTheme="majorEastAsia" w:hAnsiTheme="majorEastAsia" w:eastAsiaTheme="majorEastAsia" w:cstheme="majorEastAsia"/>
          <w:b/>
          <w:bCs/>
          <w:color w:val="auto"/>
          <w:spacing w:val="0"/>
          <w:w w:val="100"/>
          <w:position w:val="0"/>
          <w:sz w:val="24"/>
          <w:szCs w:val="24"/>
          <w:highlight w:val="none"/>
        </w:rPr>
        <w:t>供应商须知前附表规定</w:t>
      </w:r>
      <w:r>
        <w:rPr>
          <w:rFonts w:hint="eastAsia" w:asciiTheme="majorEastAsia" w:hAnsiTheme="majorEastAsia" w:eastAsiaTheme="majorEastAsia" w:cstheme="majorEastAsia"/>
          <w:color w:val="auto"/>
          <w:spacing w:val="0"/>
          <w:w w:val="100"/>
          <w:position w:val="0"/>
          <w:sz w:val="24"/>
          <w:szCs w:val="24"/>
          <w:highlight w:val="none"/>
        </w:rPr>
        <w:t>的递交首次响应文件截止时间之日起计算。响应文件中必须载明磋商有效期，载明的磋商有效期可以长于磋商文件规定的期限，但不得短于磋商文件规定的期限，否则，属于非实质性响应，将按无效响应文件处理。</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lang w:eastAsia="zh-CN"/>
        </w:rPr>
      </w:pPr>
      <w:r>
        <w:rPr>
          <w:rFonts w:hint="eastAsia" w:asciiTheme="majorEastAsia" w:hAnsiTheme="majorEastAsia" w:eastAsiaTheme="majorEastAsia" w:cstheme="majorEastAsia"/>
          <w:color w:val="auto"/>
          <w:spacing w:val="0"/>
          <w:w w:val="100"/>
          <w:position w:val="0"/>
          <w:sz w:val="24"/>
          <w:szCs w:val="24"/>
          <w:highlight w:val="none"/>
        </w:rPr>
        <w:t>4.</w:t>
      </w:r>
      <w:r>
        <w:rPr>
          <w:rFonts w:hint="eastAsia" w:asciiTheme="majorEastAsia" w:hAnsiTheme="majorEastAsia" w:eastAsiaTheme="majorEastAsia" w:cstheme="majorEastAsia"/>
          <w:color w:val="auto"/>
          <w:spacing w:val="0"/>
          <w:w w:val="100"/>
          <w:position w:val="0"/>
          <w:sz w:val="24"/>
          <w:szCs w:val="24"/>
          <w:highlight w:val="none"/>
          <w:lang w:val="en-US" w:eastAsia="zh-CN"/>
        </w:rPr>
        <w:t>3</w:t>
      </w:r>
      <w:r>
        <w:rPr>
          <w:rFonts w:hint="eastAsia" w:asciiTheme="majorEastAsia" w:hAnsiTheme="majorEastAsia" w:eastAsiaTheme="majorEastAsia" w:cstheme="majorEastAsia"/>
          <w:color w:val="auto"/>
          <w:spacing w:val="0"/>
          <w:w w:val="100"/>
          <w:position w:val="0"/>
          <w:sz w:val="24"/>
          <w:szCs w:val="24"/>
          <w:highlight w:val="none"/>
        </w:rPr>
        <w:t>.2 出现特殊情况需要延长磋商有效期的，采购代理机构或采购人可于磋商有效期满之前，</w:t>
      </w:r>
      <w:r>
        <w:rPr>
          <w:rFonts w:hint="eastAsia" w:asciiTheme="majorEastAsia" w:hAnsiTheme="majorEastAsia" w:eastAsiaTheme="majorEastAsia" w:cstheme="majorEastAsia"/>
          <w:color w:val="auto"/>
          <w:spacing w:val="0"/>
          <w:w w:val="100"/>
          <w:position w:val="0"/>
          <w:sz w:val="24"/>
          <w:szCs w:val="24"/>
          <w:highlight w:val="none"/>
          <w:lang w:val="en-US" w:eastAsia="zh-CN"/>
        </w:rPr>
        <w:t>以澄清公告</w:t>
      </w:r>
      <w:r>
        <w:rPr>
          <w:rFonts w:hint="eastAsia" w:asciiTheme="majorEastAsia" w:hAnsiTheme="majorEastAsia" w:eastAsiaTheme="majorEastAsia" w:cstheme="majorEastAsia"/>
          <w:color w:val="auto"/>
          <w:spacing w:val="0"/>
          <w:w w:val="100"/>
          <w:position w:val="0"/>
          <w:sz w:val="24"/>
          <w:szCs w:val="24"/>
          <w:highlight w:val="none"/>
        </w:rPr>
        <w:t>形式通知所有供应商延长磋商有效期。供应商</w:t>
      </w:r>
      <w:r>
        <w:rPr>
          <w:rFonts w:hint="eastAsia" w:asciiTheme="majorEastAsia" w:hAnsiTheme="majorEastAsia" w:eastAsiaTheme="majorEastAsia" w:cstheme="majorEastAsia"/>
          <w:color w:val="auto"/>
          <w:spacing w:val="0"/>
          <w:w w:val="100"/>
          <w:position w:val="0"/>
          <w:sz w:val="24"/>
          <w:szCs w:val="24"/>
          <w:highlight w:val="none"/>
          <w:lang w:val="en-US" w:eastAsia="zh-CN"/>
        </w:rPr>
        <w:t>不</w:t>
      </w:r>
      <w:r>
        <w:rPr>
          <w:rFonts w:hint="eastAsia" w:asciiTheme="majorEastAsia" w:hAnsiTheme="majorEastAsia" w:eastAsiaTheme="majorEastAsia" w:cstheme="majorEastAsia"/>
          <w:color w:val="auto"/>
          <w:spacing w:val="0"/>
          <w:w w:val="100"/>
          <w:position w:val="0"/>
          <w:sz w:val="24"/>
          <w:szCs w:val="24"/>
          <w:highlight w:val="none"/>
        </w:rPr>
        <w:t>予答复，同意延长的，应相应延长其磋商保证金有效期，但不得要求或被允许修改其响应文件；供应商拒绝延长的，其响应文件失效，但供应商有权收回其磋商保证金</w:t>
      </w:r>
      <w:r>
        <w:rPr>
          <w:rFonts w:hint="eastAsia" w:asciiTheme="majorEastAsia" w:hAnsiTheme="majorEastAsia" w:eastAsiaTheme="majorEastAsia" w:cstheme="majorEastAsia"/>
          <w:color w:val="auto"/>
          <w:spacing w:val="0"/>
          <w:w w:val="100"/>
          <w:position w:val="0"/>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4.</w:t>
      </w:r>
      <w:r>
        <w:rPr>
          <w:rFonts w:hint="eastAsia" w:asciiTheme="majorEastAsia" w:hAnsiTheme="majorEastAsia" w:eastAsiaTheme="majorEastAsia" w:cstheme="majorEastAsia"/>
          <w:color w:val="auto"/>
          <w:spacing w:val="0"/>
          <w:w w:val="100"/>
          <w:position w:val="0"/>
          <w:sz w:val="24"/>
          <w:szCs w:val="24"/>
          <w:highlight w:val="none"/>
          <w:lang w:val="en-US" w:eastAsia="zh-CN"/>
        </w:rPr>
        <w:t>3</w:t>
      </w:r>
      <w:r>
        <w:rPr>
          <w:rFonts w:hint="eastAsia" w:asciiTheme="majorEastAsia" w:hAnsiTheme="majorEastAsia" w:eastAsiaTheme="majorEastAsia" w:cstheme="majorEastAsia"/>
          <w:color w:val="auto"/>
          <w:spacing w:val="0"/>
          <w:w w:val="100"/>
          <w:position w:val="0"/>
          <w:sz w:val="24"/>
          <w:szCs w:val="24"/>
          <w:highlight w:val="none"/>
        </w:rPr>
        <w:t>.3 在磋商有效期内，供应商撤销响应文件的，应承担磋商文件和法律规定的责任。</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4.</w:t>
      </w:r>
      <w:r>
        <w:rPr>
          <w:rFonts w:hint="eastAsia" w:asciiTheme="majorEastAsia" w:hAnsiTheme="majorEastAsia" w:eastAsiaTheme="majorEastAsia" w:cstheme="majorEastAsia"/>
          <w:color w:val="auto"/>
          <w:spacing w:val="0"/>
          <w:w w:val="100"/>
          <w:position w:val="0"/>
          <w:sz w:val="24"/>
          <w:szCs w:val="24"/>
          <w:highlight w:val="none"/>
          <w:lang w:val="en-US" w:eastAsia="zh-CN"/>
        </w:rPr>
        <w:t>3</w:t>
      </w:r>
      <w:r>
        <w:rPr>
          <w:rFonts w:hint="eastAsia" w:asciiTheme="majorEastAsia" w:hAnsiTheme="majorEastAsia" w:eastAsiaTheme="majorEastAsia" w:cstheme="majorEastAsia"/>
          <w:color w:val="auto"/>
          <w:spacing w:val="0"/>
          <w:w w:val="100"/>
          <w:position w:val="0"/>
          <w:sz w:val="24"/>
          <w:szCs w:val="24"/>
          <w:highlight w:val="none"/>
        </w:rPr>
        <w:t>.4 成交供应商的磋商有效期自动延长至合同终止为止。</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4.</w:t>
      </w:r>
      <w:r>
        <w:rPr>
          <w:rFonts w:hint="eastAsia" w:asciiTheme="majorEastAsia" w:hAnsiTheme="majorEastAsia" w:eastAsiaTheme="majorEastAsia" w:cstheme="majorEastAsia"/>
          <w:color w:val="auto"/>
          <w:spacing w:val="0"/>
          <w:w w:val="100"/>
          <w:position w:val="0"/>
          <w:sz w:val="24"/>
          <w:szCs w:val="24"/>
          <w:highlight w:val="none"/>
          <w:lang w:val="en-US" w:eastAsia="zh-CN"/>
          <w14:textOutline w14:w="5448" w14:cap="sq" w14:cmpd="sng">
            <w14:solidFill>
              <w14:srgbClr w14:val="000000"/>
            </w14:solidFill>
            <w14:prstDash w14:val="solid"/>
            <w14:bevel/>
          </w14:textOutline>
        </w:rPr>
        <w:t>4</w:t>
      </w:r>
      <w:r>
        <w:rPr>
          <w:rFonts w:hint="eastAsia" w:asciiTheme="majorEastAsia" w:hAnsiTheme="majorEastAsia" w:eastAsiaTheme="majorEastAsia" w:cstheme="majorEastAsia"/>
          <w:color w:val="auto"/>
          <w:spacing w:val="0"/>
          <w:w w:val="100"/>
          <w:position w:val="0"/>
          <w:sz w:val="24"/>
          <w:szCs w:val="24"/>
          <w:highlight w:val="none"/>
        </w:rPr>
        <w:t xml:space="preserve"> </w:t>
      </w: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磋商保证金</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lang w:eastAsia="zh-CN"/>
        </w:rPr>
      </w:pPr>
      <w:r>
        <w:rPr>
          <w:rFonts w:hint="eastAsia" w:asciiTheme="majorEastAsia" w:hAnsiTheme="majorEastAsia" w:eastAsiaTheme="majorEastAsia" w:cstheme="majorEastAsia"/>
          <w:color w:val="auto"/>
          <w:spacing w:val="0"/>
          <w:w w:val="100"/>
          <w:position w:val="0"/>
          <w:sz w:val="24"/>
          <w:szCs w:val="24"/>
          <w:highlight w:val="none"/>
        </w:rPr>
        <w:t>4.5.1 供应商须知前附表要求供应商提交磋商保证金的，适用本条款；供应商须知前附表 未要求供应商提交磋商保证金的，供应商不需提交，也不必遵守本条</w:t>
      </w:r>
      <w:r>
        <w:rPr>
          <w:rFonts w:hint="eastAsia" w:asciiTheme="majorEastAsia" w:hAnsiTheme="majorEastAsia" w:eastAsiaTheme="majorEastAsia" w:cstheme="majorEastAsia"/>
          <w:color w:val="auto"/>
          <w:spacing w:val="0"/>
          <w:w w:val="100"/>
          <w:position w:val="0"/>
          <w:sz w:val="24"/>
          <w:szCs w:val="24"/>
          <w:highlight w:val="none"/>
          <w:lang w:eastAsia="zh-CN"/>
        </w:rPr>
        <w:t>款。</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14:textOutline w14:w="4358" w14:cap="sq" w14:cmpd="sng">
            <w14:solidFill>
              <w14:srgbClr w14:val="000000"/>
            </w14:solidFill>
            <w14:prstDash w14:val="solid"/>
            <w14:bevel/>
          </w14:textOutline>
        </w:rPr>
        <w:t>4.</w:t>
      </w:r>
      <w:r>
        <w:rPr>
          <w:rFonts w:hint="eastAsia" w:asciiTheme="majorEastAsia" w:hAnsiTheme="majorEastAsia" w:eastAsiaTheme="majorEastAsia" w:cstheme="majorEastAsia"/>
          <w:color w:val="auto"/>
          <w:spacing w:val="0"/>
          <w:w w:val="100"/>
          <w:position w:val="0"/>
          <w:sz w:val="24"/>
          <w:szCs w:val="24"/>
          <w:highlight w:val="none"/>
          <w:lang w:val="en-US" w:eastAsia="zh-CN"/>
          <w14:textOutline w14:w="4358" w14:cap="sq" w14:cmpd="sng">
            <w14:solidFill>
              <w14:srgbClr w14:val="000000"/>
            </w14:solidFill>
            <w14:prstDash w14:val="solid"/>
            <w14:bevel/>
          </w14:textOutline>
        </w:rPr>
        <w:t>4</w:t>
      </w:r>
      <w:r>
        <w:rPr>
          <w:rFonts w:hint="eastAsia" w:asciiTheme="majorEastAsia" w:hAnsiTheme="majorEastAsia" w:eastAsiaTheme="majorEastAsia" w:cstheme="majorEastAsia"/>
          <w:color w:val="auto"/>
          <w:spacing w:val="0"/>
          <w:w w:val="100"/>
          <w:position w:val="0"/>
          <w:sz w:val="24"/>
          <w:szCs w:val="24"/>
          <w:highlight w:val="none"/>
          <w14:textOutline w14:w="4358" w14:cap="sq" w14:cmpd="sng">
            <w14:solidFill>
              <w14:srgbClr w14:val="000000"/>
            </w14:solidFill>
            <w14:prstDash w14:val="solid"/>
            <w14:bevel/>
          </w14:textOutline>
        </w:rPr>
        <w:t>.2</w:t>
      </w:r>
      <w:r>
        <w:rPr>
          <w:rFonts w:hint="eastAsia" w:asciiTheme="majorEastAsia" w:hAnsiTheme="majorEastAsia" w:eastAsiaTheme="majorEastAsia" w:cstheme="majorEastAsia"/>
          <w:color w:val="auto"/>
          <w:spacing w:val="0"/>
          <w:w w:val="100"/>
          <w:position w:val="0"/>
          <w:sz w:val="24"/>
          <w:szCs w:val="24"/>
          <w:highlight w:val="none"/>
        </w:rPr>
        <w:t xml:space="preserve"> </w:t>
      </w:r>
      <w:r>
        <w:rPr>
          <w:rFonts w:hint="eastAsia" w:asciiTheme="majorEastAsia" w:hAnsiTheme="majorEastAsia" w:eastAsiaTheme="majorEastAsia" w:cstheme="majorEastAsia"/>
          <w:color w:val="auto"/>
          <w:spacing w:val="0"/>
          <w:w w:val="100"/>
          <w:position w:val="0"/>
          <w:sz w:val="24"/>
          <w:szCs w:val="24"/>
          <w:highlight w:val="none"/>
          <w14:textOutline w14:w="4358" w14:cap="sq" w14:cmpd="sng">
            <w14:solidFill>
              <w14:srgbClr w14:val="000000"/>
            </w14:solidFill>
            <w14:prstDash w14:val="solid"/>
            <w14:bevel/>
          </w14:textOutline>
        </w:rPr>
        <w:t>磋商保证金的提交</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4.</w:t>
      </w:r>
      <w:r>
        <w:rPr>
          <w:rFonts w:hint="eastAsia" w:asciiTheme="majorEastAsia" w:hAnsiTheme="majorEastAsia" w:eastAsiaTheme="majorEastAsia" w:cstheme="majorEastAsia"/>
          <w:color w:val="auto"/>
          <w:spacing w:val="0"/>
          <w:w w:val="100"/>
          <w:position w:val="0"/>
          <w:sz w:val="24"/>
          <w:szCs w:val="24"/>
          <w:highlight w:val="none"/>
          <w:lang w:val="en-US" w:eastAsia="zh-CN"/>
        </w:rPr>
        <w:t>4</w:t>
      </w:r>
      <w:r>
        <w:rPr>
          <w:rFonts w:hint="eastAsia" w:asciiTheme="majorEastAsia" w:hAnsiTheme="majorEastAsia" w:eastAsiaTheme="majorEastAsia" w:cstheme="majorEastAsia"/>
          <w:color w:val="auto"/>
          <w:spacing w:val="0"/>
          <w:w w:val="100"/>
          <w:position w:val="0"/>
          <w:sz w:val="24"/>
          <w:szCs w:val="24"/>
          <w:highlight w:val="none"/>
        </w:rPr>
        <w:t>.2.1 解密响应文件现场不办理磋商保证金事宜。</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4.</w:t>
      </w:r>
      <w:r>
        <w:rPr>
          <w:rFonts w:hint="eastAsia" w:asciiTheme="majorEastAsia" w:hAnsiTheme="majorEastAsia" w:eastAsiaTheme="majorEastAsia" w:cstheme="majorEastAsia"/>
          <w:color w:val="auto"/>
          <w:spacing w:val="0"/>
          <w:w w:val="100"/>
          <w:position w:val="0"/>
          <w:sz w:val="24"/>
          <w:szCs w:val="24"/>
          <w:highlight w:val="none"/>
          <w:lang w:val="en-US" w:eastAsia="zh-CN"/>
        </w:rPr>
        <w:t>4</w:t>
      </w:r>
      <w:r>
        <w:rPr>
          <w:rFonts w:hint="eastAsia" w:asciiTheme="majorEastAsia" w:hAnsiTheme="majorEastAsia" w:eastAsiaTheme="majorEastAsia" w:cstheme="majorEastAsia"/>
          <w:color w:val="auto"/>
          <w:spacing w:val="0"/>
          <w:w w:val="100"/>
          <w:position w:val="0"/>
          <w:sz w:val="24"/>
          <w:szCs w:val="24"/>
          <w:highlight w:val="none"/>
        </w:rPr>
        <w:t>.2.2 供应商应当按照供应商须知前附表规定的金额、形式、时间和第六章“响应文件格式”规定的磋商保证金格式提交，作为其响应文件的一部分。</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4.</w:t>
      </w:r>
      <w:r>
        <w:rPr>
          <w:rFonts w:hint="eastAsia" w:asciiTheme="majorEastAsia" w:hAnsiTheme="majorEastAsia" w:eastAsiaTheme="majorEastAsia" w:cstheme="majorEastAsia"/>
          <w:color w:val="auto"/>
          <w:spacing w:val="0"/>
          <w:w w:val="100"/>
          <w:position w:val="0"/>
          <w:sz w:val="24"/>
          <w:szCs w:val="24"/>
          <w:highlight w:val="none"/>
          <w:lang w:val="en-US" w:eastAsia="zh-CN"/>
        </w:rPr>
        <w:t>4</w:t>
      </w:r>
      <w:r>
        <w:rPr>
          <w:rFonts w:hint="eastAsia" w:asciiTheme="majorEastAsia" w:hAnsiTheme="majorEastAsia" w:eastAsiaTheme="majorEastAsia" w:cstheme="majorEastAsia"/>
          <w:color w:val="auto"/>
          <w:spacing w:val="0"/>
          <w:w w:val="100"/>
          <w:position w:val="0"/>
          <w:sz w:val="24"/>
          <w:szCs w:val="24"/>
          <w:highlight w:val="none"/>
        </w:rPr>
        <w:t>.2.</w:t>
      </w:r>
      <w:r>
        <w:rPr>
          <w:rFonts w:hint="eastAsia" w:asciiTheme="majorEastAsia" w:hAnsiTheme="majorEastAsia" w:eastAsiaTheme="majorEastAsia" w:cstheme="majorEastAsia"/>
          <w:color w:val="auto"/>
          <w:spacing w:val="0"/>
          <w:w w:val="100"/>
          <w:position w:val="0"/>
          <w:sz w:val="24"/>
          <w:szCs w:val="24"/>
          <w:highlight w:val="none"/>
          <w:lang w:val="en-US" w:eastAsia="zh-CN"/>
        </w:rPr>
        <w:t>2</w:t>
      </w:r>
      <w:r>
        <w:rPr>
          <w:rFonts w:hint="eastAsia" w:asciiTheme="majorEastAsia" w:hAnsiTheme="majorEastAsia" w:eastAsiaTheme="majorEastAsia" w:cstheme="majorEastAsia"/>
          <w:color w:val="auto"/>
          <w:spacing w:val="0"/>
          <w:w w:val="100"/>
          <w:position w:val="0"/>
          <w:sz w:val="24"/>
          <w:szCs w:val="24"/>
          <w:highlight w:val="none"/>
        </w:rPr>
        <w:t xml:space="preserve"> 磋商保证金可以银行转账或者金融机构、担保机构出具的保函等非现金形式提交：</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4.</w:t>
      </w:r>
      <w:r>
        <w:rPr>
          <w:rFonts w:hint="eastAsia" w:asciiTheme="majorEastAsia" w:hAnsiTheme="majorEastAsia" w:eastAsiaTheme="majorEastAsia" w:cstheme="majorEastAsia"/>
          <w:color w:val="auto"/>
          <w:spacing w:val="0"/>
          <w:w w:val="100"/>
          <w:position w:val="0"/>
          <w:sz w:val="24"/>
          <w:szCs w:val="24"/>
          <w:highlight w:val="none"/>
          <w:lang w:val="en-US" w:eastAsia="zh-CN"/>
        </w:rPr>
        <w:t>4</w:t>
      </w:r>
      <w:r>
        <w:rPr>
          <w:rFonts w:hint="eastAsia" w:asciiTheme="majorEastAsia" w:hAnsiTheme="majorEastAsia" w:eastAsiaTheme="majorEastAsia" w:cstheme="majorEastAsia"/>
          <w:color w:val="auto"/>
          <w:spacing w:val="0"/>
          <w:w w:val="100"/>
          <w:position w:val="0"/>
          <w:sz w:val="24"/>
          <w:szCs w:val="24"/>
          <w:highlight w:val="none"/>
        </w:rPr>
        <w:t>.2.</w:t>
      </w:r>
      <w:r>
        <w:rPr>
          <w:rFonts w:hint="eastAsia" w:asciiTheme="majorEastAsia" w:hAnsiTheme="majorEastAsia" w:eastAsiaTheme="majorEastAsia" w:cstheme="majorEastAsia"/>
          <w:color w:val="auto"/>
          <w:spacing w:val="0"/>
          <w:w w:val="100"/>
          <w:position w:val="0"/>
          <w:sz w:val="24"/>
          <w:szCs w:val="24"/>
          <w:highlight w:val="none"/>
          <w:lang w:val="en-US" w:eastAsia="zh-CN"/>
        </w:rPr>
        <w:t>3</w:t>
      </w:r>
      <w:r>
        <w:rPr>
          <w:rFonts w:hint="eastAsia" w:asciiTheme="majorEastAsia" w:hAnsiTheme="majorEastAsia" w:eastAsiaTheme="majorEastAsia" w:cstheme="majorEastAsia"/>
          <w:color w:val="auto"/>
          <w:spacing w:val="0"/>
          <w:w w:val="100"/>
          <w:position w:val="0"/>
          <w:sz w:val="24"/>
          <w:szCs w:val="24"/>
          <w:highlight w:val="none"/>
        </w:rPr>
        <w:t>供应商未按本章第</w:t>
      </w:r>
      <w:r>
        <w:rPr>
          <w:rFonts w:hint="eastAsia" w:asciiTheme="majorEastAsia" w:hAnsiTheme="majorEastAsia" w:eastAsiaTheme="majorEastAsia" w:cstheme="majorEastAsia"/>
          <w:color w:val="auto"/>
          <w:spacing w:val="0"/>
          <w:w w:val="100"/>
          <w:position w:val="0"/>
          <w:sz w:val="24"/>
          <w:szCs w:val="24"/>
          <w:highlight w:val="none"/>
          <w:lang w:val="en-US" w:eastAsia="zh-CN"/>
        </w:rPr>
        <w:t xml:space="preserve"> </w:t>
      </w:r>
      <w:r>
        <w:rPr>
          <w:rFonts w:hint="eastAsia" w:asciiTheme="majorEastAsia" w:hAnsiTheme="majorEastAsia" w:eastAsiaTheme="majorEastAsia" w:cstheme="majorEastAsia"/>
          <w:color w:val="auto"/>
          <w:spacing w:val="0"/>
          <w:w w:val="100"/>
          <w:position w:val="0"/>
          <w:sz w:val="24"/>
          <w:szCs w:val="24"/>
          <w:highlight w:val="none"/>
        </w:rPr>
        <w:t>4.5.2.2 条款要求提交磋商保证金的，磋商小组将按无效响应文件处理。</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14:textOutline w14:w="4358" w14:cap="sq" w14:cmpd="sng">
            <w14:solidFill>
              <w14:srgbClr w14:val="000000"/>
            </w14:solidFill>
            <w14:prstDash w14:val="solid"/>
            <w14:bevel/>
          </w14:textOutline>
        </w:rPr>
        <w:t>4.</w:t>
      </w:r>
      <w:r>
        <w:rPr>
          <w:rFonts w:hint="eastAsia" w:asciiTheme="majorEastAsia" w:hAnsiTheme="majorEastAsia" w:eastAsiaTheme="majorEastAsia" w:cstheme="majorEastAsia"/>
          <w:color w:val="auto"/>
          <w:spacing w:val="0"/>
          <w:w w:val="100"/>
          <w:position w:val="0"/>
          <w:sz w:val="24"/>
          <w:szCs w:val="24"/>
          <w:highlight w:val="none"/>
          <w:lang w:val="en-US" w:eastAsia="zh-CN"/>
          <w14:textOutline w14:w="4358" w14:cap="sq" w14:cmpd="sng">
            <w14:solidFill>
              <w14:srgbClr w14:val="000000"/>
            </w14:solidFill>
            <w14:prstDash w14:val="solid"/>
            <w14:bevel/>
          </w14:textOutline>
        </w:rPr>
        <w:t>4</w:t>
      </w:r>
      <w:r>
        <w:rPr>
          <w:rFonts w:hint="eastAsia" w:asciiTheme="majorEastAsia" w:hAnsiTheme="majorEastAsia" w:eastAsiaTheme="majorEastAsia" w:cstheme="majorEastAsia"/>
          <w:color w:val="auto"/>
          <w:spacing w:val="0"/>
          <w:w w:val="100"/>
          <w:position w:val="0"/>
          <w:sz w:val="24"/>
          <w:szCs w:val="24"/>
          <w:highlight w:val="none"/>
          <w14:textOutline w14:w="4358" w14:cap="sq" w14:cmpd="sng">
            <w14:solidFill>
              <w14:srgbClr w14:val="000000"/>
            </w14:solidFill>
            <w14:prstDash w14:val="solid"/>
            <w14:bevel/>
          </w14:textOutline>
        </w:rPr>
        <w:t>.3</w:t>
      </w:r>
      <w:r>
        <w:rPr>
          <w:rFonts w:hint="eastAsia" w:asciiTheme="majorEastAsia" w:hAnsiTheme="majorEastAsia" w:eastAsiaTheme="majorEastAsia" w:cstheme="majorEastAsia"/>
          <w:color w:val="auto"/>
          <w:spacing w:val="0"/>
          <w:w w:val="100"/>
          <w:position w:val="0"/>
          <w:sz w:val="24"/>
          <w:szCs w:val="24"/>
          <w:highlight w:val="none"/>
        </w:rPr>
        <w:t xml:space="preserve"> </w:t>
      </w:r>
      <w:r>
        <w:rPr>
          <w:rFonts w:hint="eastAsia" w:asciiTheme="majorEastAsia" w:hAnsiTheme="majorEastAsia" w:eastAsiaTheme="majorEastAsia" w:cstheme="majorEastAsia"/>
          <w:color w:val="auto"/>
          <w:spacing w:val="0"/>
          <w:w w:val="100"/>
          <w:position w:val="0"/>
          <w:sz w:val="24"/>
          <w:szCs w:val="24"/>
          <w:highlight w:val="none"/>
          <w14:textOutline w14:w="4358" w14:cap="sq" w14:cmpd="sng">
            <w14:solidFill>
              <w14:srgbClr w14:val="000000"/>
            </w14:solidFill>
            <w14:prstDash w14:val="solid"/>
            <w14:bevel/>
          </w14:textOutline>
        </w:rPr>
        <w:t>磋商保证金的退还</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4.</w:t>
      </w:r>
      <w:r>
        <w:rPr>
          <w:rFonts w:hint="eastAsia" w:asciiTheme="majorEastAsia" w:hAnsiTheme="majorEastAsia" w:eastAsiaTheme="majorEastAsia" w:cstheme="majorEastAsia"/>
          <w:color w:val="auto"/>
          <w:spacing w:val="0"/>
          <w:w w:val="100"/>
          <w:position w:val="0"/>
          <w:sz w:val="24"/>
          <w:szCs w:val="24"/>
          <w:highlight w:val="none"/>
          <w:lang w:val="en-US" w:eastAsia="zh-CN"/>
        </w:rPr>
        <w:t>4</w:t>
      </w:r>
      <w:r>
        <w:rPr>
          <w:rFonts w:hint="eastAsia" w:asciiTheme="majorEastAsia" w:hAnsiTheme="majorEastAsia" w:eastAsiaTheme="majorEastAsia" w:cstheme="majorEastAsia"/>
          <w:color w:val="auto"/>
          <w:spacing w:val="0"/>
          <w:w w:val="100"/>
          <w:position w:val="0"/>
          <w:sz w:val="24"/>
          <w:szCs w:val="24"/>
          <w:highlight w:val="none"/>
        </w:rPr>
        <w:t>.3.1 未成交供应商的磋商保证金，将在成交通知书发出之日起 5 个工作日内全额退还；成交供应商的磋商保证金，在采购人与成交供应商签订合同之日起 5 个工作日内全额退还。</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4.</w:t>
      </w:r>
      <w:r>
        <w:rPr>
          <w:rFonts w:hint="eastAsia" w:asciiTheme="majorEastAsia" w:hAnsiTheme="majorEastAsia" w:eastAsiaTheme="majorEastAsia" w:cstheme="majorEastAsia"/>
          <w:color w:val="auto"/>
          <w:spacing w:val="0"/>
          <w:w w:val="100"/>
          <w:position w:val="0"/>
          <w:sz w:val="24"/>
          <w:szCs w:val="24"/>
          <w:highlight w:val="none"/>
          <w:lang w:val="en-US" w:eastAsia="zh-CN"/>
        </w:rPr>
        <w:t>4</w:t>
      </w:r>
      <w:r>
        <w:rPr>
          <w:rFonts w:hint="eastAsia" w:asciiTheme="majorEastAsia" w:hAnsiTheme="majorEastAsia" w:eastAsiaTheme="majorEastAsia" w:cstheme="majorEastAsia"/>
          <w:color w:val="auto"/>
          <w:spacing w:val="0"/>
          <w:w w:val="100"/>
          <w:position w:val="0"/>
          <w:sz w:val="24"/>
          <w:szCs w:val="24"/>
          <w:highlight w:val="none"/>
        </w:rPr>
        <w:t>.3.2 有下列情形之一的，磋商保证金将不予退还：</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lang w:eastAsia="zh-CN"/>
        </w:rPr>
      </w:pPr>
      <w:r>
        <w:rPr>
          <w:rFonts w:hint="eastAsia" w:asciiTheme="majorEastAsia" w:hAnsiTheme="majorEastAsia" w:eastAsiaTheme="majorEastAsia" w:cstheme="majorEastAsia"/>
          <w:color w:val="auto"/>
          <w:spacing w:val="0"/>
          <w:w w:val="100"/>
          <w:position w:val="0"/>
          <w:sz w:val="24"/>
          <w:szCs w:val="24"/>
          <w:highlight w:val="none"/>
        </w:rPr>
        <w:t>（1）在招标文件规定的投标截止时间后撤回投标的；</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（2）采购人确定中标人前放弃中标候选人资格的；</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（3）中标后放弃中标，未收到或未收到中标通知书的；</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（4）由于中标人的原因，未能按照招标文件的规定与采购人签订合同的；</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（5）由于中标人的原因，未能按照招标文件的规定交纳履约保证金；</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（6）投标人提供虚假信息的；</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（7）投标有效期内，投标人在政府采购活动中有违反法律、法规和纪律的行为。</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（8）投标人在投标有效期内撤回投标文件。</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b/>
          <w:bCs/>
          <w:color w:val="auto"/>
          <w:spacing w:val="0"/>
          <w:w w:val="100"/>
          <w:position w:val="0"/>
          <w:sz w:val="24"/>
          <w:szCs w:val="24"/>
          <w:highlight w:val="none"/>
        </w:rPr>
      </w:pPr>
      <w:r>
        <w:rPr>
          <w:rFonts w:hint="eastAsia" w:asciiTheme="majorEastAsia" w:hAnsiTheme="majorEastAsia" w:eastAsiaTheme="majorEastAsia" w:cstheme="majorEastAsia"/>
          <w:b/>
          <w:bCs/>
          <w:color w:val="auto"/>
          <w:spacing w:val="0"/>
          <w:w w:val="100"/>
          <w:position w:val="0"/>
          <w:sz w:val="24"/>
          <w:szCs w:val="24"/>
          <w:highlight w:val="none"/>
        </w:rPr>
        <w:t>4.</w:t>
      </w:r>
      <w:r>
        <w:rPr>
          <w:rFonts w:hint="eastAsia" w:asciiTheme="majorEastAsia" w:hAnsiTheme="majorEastAsia" w:eastAsiaTheme="majorEastAsia" w:cstheme="majorEastAsia"/>
          <w:b/>
          <w:bCs/>
          <w:color w:val="auto"/>
          <w:spacing w:val="0"/>
          <w:w w:val="100"/>
          <w:position w:val="0"/>
          <w:sz w:val="24"/>
          <w:szCs w:val="24"/>
          <w:highlight w:val="none"/>
          <w:lang w:val="en-US" w:eastAsia="zh-CN"/>
        </w:rPr>
        <w:t>4</w:t>
      </w:r>
      <w:r>
        <w:rPr>
          <w:rFonts w:hint="eastAsia" w:asciiTheme="majorEastAsia" w:hAnsiTheme="majorEastAsia" w:eastAsiaTheme="majorEastAsia" w:cstheme="majorEastAsia"/>
          <w:b/>
          <w:bCs/>
          <w:color w:val="auto"/>
          <w:spacing w:val="0"/>
          <w:w w:val="100"/>
          <w:position w:val="0"/>
          <w:sz w:val="24"/>
          <w:szCs w:val="24"/>
          <w:highlight w:val="none"/>
        </w:rPr>
        <w:t>.3.3 磋商保证金退还程序：</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w:t>
      </w:r>
      <w:r>
        <w:rPr>
          <w:rFonts w:hint="eastAsia" w:asciiTheme="majorEastAsia" w:hAnsiTheme="majorEastAsia" w:eastAsiaTheme="majorEastAsia" w:cstheme="majorEastAsia"/>
          <w:color w:val="auto"/>
          <w:spacing w:val="0"/>
          <w:w w:val="100"/>
          <w:position w:val="0"/>
          <w:sz w:val="24"/>
          <w:szCs w:val="24"/>
          <w:highlight w:val="none"/>
          <w:lang w:val="en-US" w:eastAsia="zh-CN"/>
        </w:rPr>
        <w:t>1</w:t>
      </w:r>
      <w:r>
        <w:rPr>
          <w:rFonts w:hint="eastAsia" w:asciiTheme="majorEastAsia" w:hAnsiTheme="majorEastAsia" w:eastAsiaTheme="majorEastAsia" w:cstheme="majorEastAsia"/>
          <w:color w:val="auto"/>
          <w:spacing w:val="0"/>
          <w:w w:val="100"/>
          <w:position w:val="0"/>
          <w:sz w:val="24"/>
          <w:szCs w:val="24"/>
          <w:highlight w:val="none"/>
        </w:rPr>
        <w:t>) 未成交供应商的磋商保证金，在《成交通知书》发出之日起 5 个工作日内，采购代理机构将主动退还至其基本账户。</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w:t>
      </w:r>
      <w:r>
        <w:rPr>
          <w:rFonts w:hint="eastAsia" w:asciiTheme="majorEastAsia" w:hAnsiTheme="majorEastAsia" w:eastAsiaTheme="majorEastAsia" w:cstheme="majorEastAsia"/>
          <w:color w:val="auto"/>
          <w:spacing w:val="0"/>
          <w:w w:val="100"/>
          <w:position w:val="0"/>
          <w:sz w:val="24"/>
          <w:szCs w:val="24"/>
          <w:highlight w:val="none"/>
          <w:lang w:val="en-US" w:eastAsia="zh-CN"/>
        </w:rPr>
        <w:t>2</w:t>
      </w:r>
      <w:r>
        <w:rPr>
          <w:rFonts w:hint="eastAsia" w:asciiTheme="majorEastAsia" w:hAnsiTheme="majorEastAsia" w:eastAsiaTheme="majorEastAsia" w:cstheme="majorEastAsia"/>
          <w:color w:val="auto"/>
          <w:spacing w:val="0"/>
          <w:w w:val="100"/>
          <w:position w:val="0"/>
          <w:sz w:val="24"/>
          <w:szCs w:val="24"/>
          <w:highlight w:val="none"/>
        </w:rPr>
        <w:t>) 成交供应商应当在合同签订生效之日起 5 个工作日内，持采购合同原件和办理人员身份证复印件到采购代理机构办理，逾期后果自负。采购代理机构应当及时将磋商保证金退还至其基本账户。</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4.</w:t>
      </w:r>
      <w:r>
        <w:rPr>
          <w:rFonts w:hint="eastAsia" w:asciiTheme="majorEastAsia" w:hAnsiTheme="majorEastAsia" w:eastAsiaTheme="majorEastAsia" w:cstheme="majorEastAsia"/>
          <w:color w:val="auto"/>
          <w:spacing w:val="0"/>
          <w:w w:val="100"/>
          <w:position w:val="0"/>
          <w:sz w:val="24"/>
          <w:szCs w:val="24"/>
          <w:highlight w:val="none"/>
          <w:lang w:val="en-US" w:eastAsia="zh-CN"/>
        </w:rPr>
        <w:t>4</w:t>
      </w:r>
      <w:r>
        <w:rPr>
          <w:rFonts w:hint="eastAsia" w:asciiTheme="majorEastAsia" w:hAnsiTheme="majorEastAsia" w:eastAsiaTheme="majorEastAsia" w:cstheme="majorEastAsia"/>
          <w:color w:val="auto"/>
          <w:spacing w:val="0"/>
          <w:w w:val="100"/>
          <w:position w:val="0"/>
          <w:sz w:val="24"/>
          <w:szCs w:val="24"/>
          <w:highlight w:val="none"/>
        </w:rPr>
        <w:t>.3.4 磋商保证金退还时间：星期</w:t>
      </w:r>
      <w:r>
        <w:rPr>
          <w:rFonts w:hint="eastAsia" w:asciiTheme="majorEastAsia" w:hAnsiTheme="majorEastAsia" w:eastAsiaTheme="majorEastAsia" w:cstheme="majorEastAsia"/>
          <w:color w:val="auto"/>
          <w:spacing w:val="0"/>
          <w:w w:val="100"/>
          <w:position w:val="0"/>
          <w:sz w:val="24"/>
          <w:szCs w:val="24"/>
          <w:highlight w:val="none"/>
          <w:lang w:val="en-US" w:eastAsia="zh-CN"/>
        </w:rPr>
        <w:t>一</w:t>
      </w:r>
      <w:r>
        <w:rPr>
          <w:rFonts w:hint="eastAsia" w:asciiTheme="majorEastAsia" w:hAnsiTheme="majorEastAsia" w:eastAsiaTheme="majorEastAsia" w:cstheme="majorEastAsia"/>
          <w:color w:val="auto"/>
          <w:spacing w:val="0"/>
          <w:w w:val="100"/>
          <w:position w:val="0"/>
          <w:sz w:val="24"/>
          <w:szCs w:val="24"/>
          <w:highlight w:val="none"/>
        </w:rPr>
        <w:t>至星期五。</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4.</w:t>
      </w:r>
      <w:r>
        <w:rPr>
          <w:rFonts w:hint="eastAsia" w:asciiTheme="majorEastAsia" w:hAnsiTheme="majorEastAsia" w:eastAsiaTheme="majorEastAsia" w:cstheme="majorEastAsia"/>
          <w:color w:val="auto"/>
          <w:spacing w:val="0"/>
          <w:w w:val="100"/>
          <w:position w:val="0"/>
          <w:sz w:val="24"/>
          <w:szCs w:val="24"/>
          <w:highlight w:val="none"/>
          <w:lang w:val="en-US" w:eastAsia="zh-CN"/>
        </w:rPr>
        <w:t>4</w:t>
      </w:r>
      <w:r>
        <w:rPr>
          <w:rFonts w:hint="eastAsia" w:asciiTheme="majorEastAsia" w:hAnsiTheme="majorEastAsia" w:eastAsiaTheme="majorEastAsia" w:cstheme="majorEastAsia"/>
          <w:color w:val="auto"/>
          <w:spacing w:val="0"/>
          <w:w w:val="100"/>
          <w:position w:val="0"/>
          <w:sz w:val="24"/>
          <w:szCs w:val="24"/>
          <w:highlight w:val="none"/>
        </w:rPr>
        <w:t>.3.5 磋商保证金退还地点：伊宁市经济合作区辽宁路350世纪嘉苑服务中心3楼311室</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4.</w:t>
      </w:r>
      <w:r>
        <w:rPr>
          <w:rFonts w:hint="eastAsia" w:asciiTheme="majorEastAsia" w:hAnsiTheme="majorEastAsia" w:eastAsiaTheme="majorEastAsia" w:cstheme="majorEastAsia"/>
          <w:color w:val="auto"/>
          <w:spacing w:val="0"/>
          <w:w w:val="100"/>
          <w:position w:val="0"/>
          <w:sz w:val="24"/>
          <w:szCs w:val="24"/>
          <w:highlight w:val="none"/>
          <w:lang w:val="en-US" w:eastAsia="zh-CN"/>
        </w:rPr>
        <w:t>4</w:t>
      </w:r>
      <w:r>
        <w:rPr>
          <w:rFonts w:hint="eastAsia" w:asciiTheme="majorEastAsia" w:hAnsiTheme="majorEastAsia" w:eastAsiaTheme="majorEastAsia" w:cstheme="majorEastAsia"/>
          <w:color w:val="auto"/>
          <w:spacing w:val="0"/>
          <w:w w:val="100"/>
          <w:position w:val="0"/>
          <w:sz w:val="24"/>
          <w:szCs w:val="24"/>
          <w:highlight w:val="none"/>
        </w:rPr>
        <w:t>.3.6 磋商保证金退还方式：银行转账。</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4.</w:t>
      </w:r>
      <w:r>
        <w:rPr>
          <w:rFonts w:hint="eastAsia" w:asciiTheme="majorEastAsia" w:hAnsiTheme="majorEastAsia" w:eastAsiaTheme="majorEastAsia" w:cstheme="majorEastAsia"/>
          <w:color w:val="auto"/>
          <w:spacing w:val="0"/>
          <w:w w:val="100"/>
          <w:position w:val="0"/>
          <w:sz w:val="24"/>
          <w:szCs w:val="24"/>
          <w:highlight w:val="none"/>
          <w:lang w:val="en-US" w:eastAsia="zh-CN"/>
          <w14:textOutline w14:w="5448" w14:cap="sq" w14:cmpd="sng">
            <w14:solidFill>
              <w14:srgbClr w14:val="000000"/>
            </w14:solidFill>
            <w14:prstDash w14:val="solid"/>
            <w14:bevel/>
          </w14:textOutline>
        </w:rPr>
        <w:t>5</w:t>
      </w:r>
      <w:r>
        <w:rPr>
          <w:rFonts w:hint="eastAsia" w:asciiTheme="majorEastAsia" w:hAnsiTheme="majorEastAsia" w:eastAsiaTheme="majorEastAsia" w:cstheme="majorEastAsia"/>
          <w:color w:val="auto"/>
          <w:spacing w:val="0"/>
          <w:w w:val="100"/>
          <w:position w:val="0"/>
          <w:sz w:val="24"/>
          <w:szCs w:val="24"/>
          <w:highlight w:val="none"/>
        </w:rPr>
        <w:t xml:space="preserve"> </w:t>
      </w: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商务文件</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4.</w:t>
      </w:r>
      <w:r>
        <w:rPr>
          <w:rFonts w:hint="eastAsia" w:asciiTheme="majorEastAsia" w:hAnsiTheme="majorEastAsia" w:eastAsiaTheme="majorEastAsia" w:cstheme="majorEastAsia"/>
          <w:color w:val="auto"/>
          <w:spacing w:val="0"/>
          <w:w w:val="100"/>
          <w:position w:val="0"/>
          <w:sz w:val="24"/>
          <w:szCs w:val="24"/>
          <w:highlight w:val="none"/>
          <w:lang w:val="en-US" w:eastAsia="zh-CN"/>
        </w:rPr>
        <w:t>5</w:t>
      </w:r>
      <w:r>
        <w:rPr>
          <w:rFonts w:hint="eastAsia" w:asciiTheme="majorEastAsia" w:hAnsiTheme="majorEastAsia" w:eastAsiaTheme="majorEastAsia" w:cstheme="majorEastAsia"/>
          <w:color w:val="auto"/>
          <w:spacing w:val="0"/>
          <w:w w:val="100"/>
          <w:position w:val="0"/>
          <w:sz w:val="24"/>
          <w:szCs w:val="24"/>
          <w:highlight w:val="none"/>
        </w:rPr>
        <w:t>.1 供应商应按照磋商文件商务要求做出完全响应。</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highlight w:val="none"/>
        </w:rPr>
      </w:pPr>
      <w:r>
        <w:rPr>
          <w:rFonts w:hint="eastAsia" w:asciiTheme="majorEastAsia" w:hAnsiTheme="majorEastAsia" w:eastAsiaTheme="majorEastAsia" w:cstheme="majorEastAsia"/>
          <w:color w:val="auto"/>
          <w:spacing w:val="0"/>
          <w:w w:val="100"/>
          <w:position w:val="0"/>
          <w:sz w:val="24"/>
          <w:szCs w:val="24"/>
          <w:highlight w:val="none"/>
        </w:rPr>
        <w:t>4.</w:t>
      </w:r>
      <w:r>
        <w:rPr>
          <w:rFonts w:hint="eastAsia" w:asciiTheme="majorEastAsia" w:hAnsiTheme="majorEastAsia" w:eastAsiaTheme="majorEastAsia" w:cstheme="majorEastAsia"/>
          <w:color w:val="auto"/>
          <w:spacing w:val="0"/>
          <w:w w:val="100"/>
          <w:position w:val="0"/>
          <w:sz w:val="24"/>
          <w:szCs w:val="24"/>
          <w:highlight w:val="none"/>
          <w:lang w:val="en-US" w:eastAsia="zh-CN"/>
        </w:rPr>
        <w:t>5</w:t>
      </w:r>
      <w:r>
        <w:rPr>
          <w:rFonts w:hint="eastAsia" w:asciiTheme="majorEastAsia" w:hAnsiTheme="majorEastAsia" w:eastAsiaTheme="majorEastAsia" w:cstheme="majorEastAsia"/>
          <w:color w:val="auto"/>
          <w:spacing w:val="0"/>
          <w:w w:val="100"/>
          <w:position w:val="0"/>
          <w:sz w:val="24"/>
          <w:szCs w:val="24"/>
          <w:highlight w:val="none"/>
        </w:rPr>
        <w:t>.2 供应商应按照磋商文件中售后服务要求作出积极响应。</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rPr>
        <w:t>4.</w:t>
      </w:r>
      <w:r>
        <w:rPr>
          <w:rFonts w:hint="eastAsia" w:asciiTheme="majorEastAsia" w:hAnsiTheme="majorEastAsia" w:eastAsiaTheme="majorEastAsia" w:cstheme="majorEastAsia"/>
          <w:color w:val="auto"/>
          <w:spacing w:val="0"/>
          <w:w w:val="100"/>
          <w:position w:val="0"/>
          <w:sz w:val="24"/>
          <w:szCs w:val="24"/>
          <w:highlight w:val="none"/>
          <w:lang w:val="en-US" w:eastAsia="zh-CN"/>
        </w:rPr>
        <w:t>5</w:t>
      </w:r>
      <w:r>
        <w:rPr>
          <w:rFonts w:hint="eastAsia" w:asciiTheme="majorEastAsia" w:hAnsiTheme="majorEastAsia" w:eastAsiaTheme="majorEastAsia" w:cstheme="majorEastAsia"/>
          <w:color w:val="auto"/>
          <w:spacing w:val="0"/>
          <w:w w:val="100"/>
          <w:position w:val="0"/>
          <w:sz w:val="24"/>
          <w:szCs w:val="24"/>
          <w:highlight w:val="none"/>
        </w:rPr>
        <w:t>.</w:t>
      </w:r>
      <w:r>
        <w:rPr>
          <w:rFonts w:hint="eastAsia" w:asciiTheme="majorEastAsia" w:hAnsiTheme="majorEastAsia" w:eastAsiaTheme="majorEastAsia" w:cstheme="majorEastAsia"/>
          <w:color w:val="auto"/>
          <w:spacing w:val="0"/>
          <w:w w:val="100"/>
          <w:position w:val="0"/>
          <w:sz w:val="24"/>
          <w:szCs w:val="24"/>
          <w:highlight w:val="none"/>
          <w:lang w:val="en-US" w:eastAsia="zh-CN"/>
        </w:rPr>
        <w:t>3</w:t>
      </w:r>
      <w:r>
        <w:rPr>
          <w:rFonts w:hint="eastAsia" w:asciiTheme="majorEastAsia" w:hAnsiTheme="majorEastAsia" w:eastAsiaTheme="majorEastAsia" w:cstheme="majorEastAsia"/>
          <w:color w:val="auto"/>
          <w:spacing w:val="0"/>
          <w:w w:val="100"/>
          <w:position w:val="0"/>
          <w:sz w:val="24"/>
          <w:szCs w:val="24"/>
          <w:highlight w:val="none"/>
        </w:rPr>
        <w:t xml:space="preserve"> 其他证明材料不是必备证明材料，仅作为评审因素；供应商未提供的，评审时不予考虑；包括供应商享受政府采购优惠政策的证明材料、近 3 年类似业绩证明材</w:t>
      </w:r>
      <w:r>
        <w:rPr>
          <w:rFonts w:hint="eastAsia" w:asciiTheme="majorEastAsia" w:hAnsiTheme="majorEastAsia" w:eastAsiaTheme="majorEastAsia" w:cstheme="majorEastAsia"/>
          <w:color w:val="auto"/>
          <w:spacing w:val="0"/>
          <w:w w:val="100"/>
          <w:position w:val="0"/>
          <w:sz w:val="24"/>
          <w:szCs w:val="24"/>
          <w:highlight w:val="none"/>
          <w:lang w:val="en-US" w:eastAsia="zh-CN"/>
        </w:rPr>
        <w:t>料。</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4.</w:t>
      </w:r>
      <w:r>
        <w:rPr>
          <w:rFonts w:hint="eastAsia" w:asciiTheme="majorEastAsia" w:hAnsiTheme="majorEastAsia" w:eastAsiaTheme="majorEastAsia" w:cstheme="majorEastAsia"/>
          <w:color w:val="auto"/>
          <w:spacing w:val="0"/>
          <w:w w:val="100"/>
          <w:position w:val="0"/>
          <w:sz w:val="24"/>
          <w:szCs w:val="24"/>
          <w:highlight w:val="none"/>
          <w:lang w:val="en-US" w:eastAsia="zh-CN"/>
          <w14:textOutline w14:w="5448" w14:cap="sq" w14:cmpd="sng">
            <w14:solidFill>
              <w14:srgbClr w14:val="000000"/>
            </w14:solidFill>
            <w14:prstDash w14:val="solid"/>
            <w14:bevel/>
          </w14:textOutline>
        </w:rPr>
        <w:t>6</w:t>
      </w:r>
      <w:r>
        <w:rPr>
          <w:rFonts w:hint="eastAsia" w:asciiTheme="majorEastAsia" w:hAnsiTheme="majorEastAsia" w:eastAsiaTheme="majorEastAsia" w:cstheme="majorEastAsia"/>
          <w:color w:val="auto"/>
          <w:spacing w:val="0"/>
          <w:w w:val="100"/>
          <w:position w:val="0"/>
          <w:sz w:val="24"/>
          <w:szCs w:val="24"/>
          <w:highlight w:val="none"/>
        </w:rPr>
        <w:t xml:space="preserve"> </w:t>
      </w: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技术文件</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4.</w:t>
      </w:r>
      <w:r>
        <w:rPr>
          <w:rFonts w:hint="eastAsia" w:asciiTheme="majorEastAsia" w:hAnsiTheme="majorEastAsia" w:eastAsiaTheme="majorEastAsia" w:cstheme="majorEastAsia"/>
          <w:color w:val="auto"/>
          <w:spacing w:val="0"/>
          <w:w w:val="100"/>
          <w:position w:val="0"/>
          <w:sz w:val="24"/>
          <w:szCs w:val="24"/>
          <w:highlight w:val="none"/>
          <w:lang w:val="en-US" w:eastAsia="zh-CN"/>
        </w:rPr>
        <w:t>6</w:t>
      </w:r>
      <w:r>
        <w:rPr>
          <w:rFonts w:hint="eastAsia" w:asciiTheme="majorEastAsia" w:hAnsiTheme="majorEastAsia" w:eastAsiaTheme="majorEastAsia" w:cstheme="majorEastAsia"/>
          <w:color w:val="auto"/>
          <w:spacing w:val="0"/>
          <w:w w:val="100"/>
          <w:position w:val="0"/>
          <w:sz w:val="24"/>
          <w:szCs w:val="24"/>
          <w:highlight w:val="none"/>
        </w:rPr>
        <w:t>.1 供应商应按照磋商文件要做出的技术应答，主要是针对采购项目的技术指标、参数和技术服务要求做出的实质性响应和满足。</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14:textOutline w14:w="4358" w14:cap="sq" w14:cmpd="sng">
            <w14:solidFill>
              <w14:srgbClr w14:val="000000"/>
            </w14:solidFill>
            <w14:prstDash w14:val="solid"/>
            <w14:bevel/>
          </w14:textOutline>
        </w:rPr>
        <w:t>4.</w:t>
      </w:r>
      <w:r>
        <w:rPr>
          <w:rFonts w:hint="eastAsia" w:asciiTheme="majorEastAsia" w:hAnsiTheme="majorEastAsia" w:eastAsiaTheme="majorEastAsia" w:cstheme="majorEastAsia"/>
          <w:color w:val="auto"/>
          <w:spacing w:val="0"/>
          <w:w w:val="100"/>
          <w:position w:val="0"/>
          <w:sz w:val="24"/>
          <w:szCs w:val="24"/>
          <w:highlight w:val="none"/>
          <w:lang w:val="en-US" w:eastAsia="zh-CN"/>
          <w14:textOutline w14:w="4358" w14:cap="sq" w14:cmpd="sng">
            <w14:solidFill>
              <w14:srgbClr w14:val="000000"/>
            </w14:solidFill>
            <w14:prstDash w14:val="solid"/>
            <w14:bevel/>
          </w14:textOutline>
        </w:rPr>
        <w:t>6</w:t>
      </w:r>
      <w:r>
        <w:rPr>
          <w:rFonts w:hint="eastAsia" w:asciiTheme="majorEastAsia" w:hAnsiTheme="majorEastAsia" w:eastAsiaTheme="majorEastAsia" w:cstheme="majorEastAsia"/>
          <w:color w:val="auto"/>
          <w:spacing w:val="0"/>
          <w:w w:val="100"/>
          <w:position w:val="0"/>
          <w:sz w:val="24"/>
          <w:szCs w:val="24"/>
          <w:highlight w:val="none"/>
          <w14:textOutline w14:w="4358" w14:cap="sq" w14:cmpd="sng">
            <w14:solidFill>
              <w14:srgbClr w14:val="000000"/>
            </w14:solidFill>
            <w14:prstDash w14:val="solid"/>
            <w14:bevel/>
          </w14:textOutline>
        </w:rPr>
        <w:t>.2</w:t>
      </w:r>
      <w:r>
        <w:rPr>
          <w:rFonts w:hint="eastAsia" w:asciiTheme="majorEastAsia" w:hAnsiTheme="majorEastAsia" w:eastAsiaTheme="majorEastAsia" w:cstheme="majorEastAsia"/>
          <w:color w:val="auto"/>
          <w:spacing w:val="0"/>
          <w:w w:val="100"/>
          <w:position w:val="0"/>
          <w:sz w:val="24"/>
          <w:szCs w:val="24"/>
          <w:highlight w:val="none"/>
        </w:rPr>
        <w:t xml:space="preserve"> </w:t>
      </w:r>
      <w:r>
        <w:rPr>
          <w:rFonts w:hint="eastAsia" w:asciiTheme="majorEastAsia" w:hAnsiTheme="majorEastAsia" w:eastAsiaTheme="majorEastAsia" w:cstheme="majorEastAsia"/>
          <w:color w:val="auto"/>
          <w:spacing w:val="0"/>
          <w:w w:val="100"/>
          <w:position w:val="0"/>
          <w:sz w:val="24"/>
          <w:szCs w:val="24"/>
          <w:highlight w:val="none"/>
          <w14:textOutline w14:w="4358" w14:cap="sq" w14:cmpd="sng">
            <w14:solidFill>
              <w14:srgbClr w14:val="000000"/>
            </w14:solidFill>
            <w14:prstDash w14:val="solid"/>
            <w14:bevel/>
          </w14:textOutline>
        </w:rPr>
        <w:t>证明服务符合磋商文件要求的相关文件，可以是文字资料、图纸、数据、宣传彩页等，所有证明文件，表达意思必须统一。</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4.</w:t>
      </w:r>
      <w:r>
        <w:rPr>
          <w:rFonts w:hint="eastAsia" w:asciiTheme="majorEastAsia" w:hAnsiTheme="majorEastAsia" w:eastAsiaTheme="majorEastAsia" w:cstheme="majorEastAsia"/>
          <w:color w:val="auto"/>
          <w:spacing w:val="0"/>
          <w:w w:val="100"/>
          <w:position w:val="0"/>
          <w:sz w:val="24"/>
          <w:szCs w:val="24"/>
          <w:highlight w:val="none"/>
          <w:lang w:val="en-US" w:eastAsia="zh-CN"/>
          <w14:textOutline w14:w="5448" w14:cap="sq" w14:cmpd="sng">
            <w14:solidFill>
              <w14:srgbClr w14:val="000000"/>
            </w14:solidFill>
            <w14:prstDash w14:val="solid"/>
            <w14:bevel/>
          </w14:textOutline>
        </w:rPr>
        <w:t>7</w:t>
      </w:r>
      <w:r>
        <w:rPr>
          <w:rFonts w:hint="eastAsia" w:asciiTheme="majorEastAsia" w:hAnsiTheme="majorEastAsia" w:eastAsiaTheme="majorEastAsia" w:cstheme="majorEastAsia"/>
          <w:color w:val="auto"/>
          <w:spacing w:val="0"/>
          <w:w w:val="100"/>
          <w:position w:val="0"/>
          <w:sz w:val="24"/>
          <w:szCs w:val="24"/>
          <w:highlight w:val="none"/>
        </w:rPr>
        <w:t xml:space="preserve"> </w:t>
      </w: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响应文件的制作和签署</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4.</w:t>
      </w:r>
      <w:r>
        <w:rPr>
          <w:rFonts w:hint="eastAsia" w:asciiTheme="majorEastAsia" w:hAnsiTheme="majorEastAsia" w:eastAsiaTheme="majorEastAsia" w:cstheme="majorEastAsia"/>
          <w:color w:val="auto"/>
          <w:spacing w:val="0"/>
          <w:w w:val="100"/>
          <w:position w:val="0"/>
          <w:sz w:val="24"/>
          <w:szCs w:val="24"/>
          <w:highlight w:val="none"/>
          <w:lang w:val="en-US" w:eastAsia="zh-CN"/>
        </w:rPr>
        <w:t>7</w:t>
      </w:r>
      <w:r>
        <w:rPr>
          <w:rFonts w:hint="eastAsia" w:asciiTheme="majorEastAsia" w:hAnsiTheme="majorEastAsia" w:eastAsiaTheme="majorEastAsia" w:cstheme="majorEastAsia"/>
          <w:color w:val="auto"/>
          <w:spacing w:val="0"/>
          <w:w w:val="100"/>
          <w:position w:val="0"/>
          <w:sz w:val="24"/>
          <w:szCs w:val="24"/>
          <w:highlight w:val="none"/>
        </w:rPr>
        <w:t>.1 响应文件应根据磋商文件的要求制作。供应商应填写全称，同时加盖单位章，签署、盖章和内容应完整，如有遗漏，将被视为无效响应文件。</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4.</w:t>
      </w:r>
      <w:r>
        <w:rPr>
          <w:rFonts w:hint="eastAsia" w:asciiTheme="majorEastAsia" w:hAnsiTheme="majorEastAsia" w:eastAsiaTheme="majorEastAsia" w:cstheme="majorEastAsia"/>
          <w:color w:val="auto"/>
          <w:spacing w:val="0"/>
          <w:w w:val="100"/>
          <w:position w:val="0"/>
          <w:sz w:val="24"/>
          <w:szCs w:val="24"/>
          <w:highlight w:val="none"/>
          <w:lang w:val="en-US" w:eastAsia="zh-CN"/>
        </w:rPr>
        <w:t>7</w:t>
      </w:r>
      <w:r>
        <w:rPr>
          <w:rFonts w:hint="eastAsia" w:asciiTheme="majorEastAsia" w:hAnsiTheme="majorEastAsia" w:eastAsiaTheme="majorEastAsia" w:cstheme="majorEastAsia"/>
          <w:color w:val="auto"/>
          <w:spacing w:val="0"/>
          <w:w w:val="100"/>
          <w:position w:val="0"/>
          <w:sz w:val="24"/>
          <w:szCs w:val="24"/>
          <w:highlight w:val="none"/>
        </w:rPr>
        <w:t>.2 响应文件格式。供应商应严格按照第六章提供的“响应文件格式”编写相关内容。除明确允许供应商可以自行编写外，供应商不得以“响应文件格式”规定之外的方式填写相关内容。否则，供应商提供的响应文件将作为无效响应文件处理。</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4.</w:t>
      </w:r>
      <w:r>
        <w:rPr>
          <w:rFonts w:hint="eastAsia" w:asciiTheme="majorEastAsia" w:hAnsiTheme="majorEastAsia" w:eastAsiaTheme="majorEastAsia" w:cstheme="majorEastAsia"/>
          <w:color w:val="auto"/>
          <w:spacing w:val="0"/>
          <w:w w:val="100"/>
          <w:position w:val="0"/>
          <w:sz w:val="24"/>
          <w:szCs w:val="24"/>
          <w:highlight w:val="none"/>
          <w:lang w:val="en-US" w:eastAsia="zh-CN"/>
        </w:rPr>
        <w:t>7</w:t>
      </w:r>
      <w:r>
        <w:rPr>
          <w:rFonts w:hint="eastAsia" w:asciiTheme="majorEastAsia" w:hAnsiTheme="majorEastAsia" w:eastAsiaTheme="majorEastAsia" w:cstheme="majorEastAsia"/>
          <w:color w:val="auto"/>
          <w:spacing w:val="0"/>
          <w:w w:val="100"/>
          <w:position w:val="0"/>
          <w:sz w:val="24"/>
          <w:szCs w:val="24"/>
          <w:highlight w:val="none"/>
        </w:rPr>
        <w:t>.3 对于没有格式要求的响应文件由供应商自行编写。</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4.</w:t>
      </w:r>
      <w:r>
        <w:rPr>
          <w:rFonts w:hint="eastAsia" w:asciiTheme="majorEastAsia" w:hAnsiTheme="majorEastAsia" w:eastAsiaTheme="majorEastAsia" w:cstheme="majorEastAsia"/>
          <w:color w:val="auto"/>
          <w:spacing w:val="0"/>
          <w:w w:val="100"/>
          <w:position w:val="0"/>
          <w:sz w:val="24"/>
          <w:szCs w:val="24"/>
          <w:highlight w:val="none"/>
          <w:lang w:val="en-US" w:eastAsia="zh-CN"/>
        </w:rPr>
        <w:t>7</w:t>
      </w:r>
      <w:r>
        <w:rPr>
          <w:rFonts w:hint="eastAsia" w:asciiTheme="majorEastAsia" w:hAnsiTheme="majorEastAsia" w:eastAsiaTheme="majorEastAsia" w:cstheme="majorEastAsia"/>
          <w:color w:val="auto"/>
          <w:spacing w:val="0"/>
          <w:w w:val="100"/>
          <w:position w:val="0"/>
          <w:sz w:val="24"/>
          <w:szCs w:val="24"/>
          <w:highlight w:val="none"/>
        </w:rPr>
        <w:t>.4 电子响应文件使用政采云平台响应文件制作工具以及磋商文件要求进行制作编制。响应文件制作时，按照磋商文件中明确的响应文件目录和格式进行编制，保证目录清晰、内容完整。</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4.</w:t>
      </w:r>
      <w:r>
        <w:rPr>
          <w:rFonts w:hint="eastAsia" w:asciiTheme="majorEastAsia" w:hAnsiTheme="majorEastAsia" w:eastAsiaTheme="majorEastAsia" w:cstheme="majorEastAsia"/>
          <w:color w:val="auto"/>
          <w:spacing w:val="0"/>
          <w:w w:val="100"/>
          <w:position w:val="0"/>
          <w:sz w:val="24"/>
          <w:szCs w:val="24"/>
          <w:highlight w:val="none"/>
          <w:lang w:val="en-US" w:eastAsia="zh-CN"/>
        </w:rPr>
        <w:t>7</w:t>
      </w:r>
      <w:r>
        <w:rPr>
          <w:rFonts w:hint="eastAsia" w:asciiTheme="majorEastAsia" w:hAnsiTheme="majorEastAsia" w:eastAsiaTheme="majorEastAsia" w:cstheme="majorEastAsia"/>
          <w:color w:val="auto"/>
          <w:spacing w:val="0"/>
          <w:w w:val="100"/>
          <w:position w:val="0"/>
          <w:sz w:val="24"/>
          <w:szCs w:val="24"/>
          <w:highlight w:val="none"/>
        </w:rPr>
        <w:t>.5</w:t>
      </w:r>
      <w:r>
        <w:rPr>
          <w:rFonts w:hint="eastAsia" w:asciiTheme="majorEastAsia" w:hAnsiTheme="majorEastAsia" w:eastAsiaTheme="majorEastAsia" w:cstheme="majorEastAsia"/>
          <w:color w:val="auto"/>
          <w:spacing w:val="0"/>
          <w:w w:val="100"/>
          <w:position w:val="0"/>
          <w:sz w:val="24"/>
          <w:szCs w:val="24"/>
          <w:highlight w:val="none"/>
          <w:lang w:val="en-US" w:eastAsia="zh-CN"/>
        </w:rPr>
        <w:t xml:space="preserve"> </w:t>
      </w:r>
      <w:r>
        <w:rPr>
          <w:rFonts w:hint="eastAsia" w:asciiTheme="majorEastAsia" w:hAnsiTheme="majorEastAsia" w:eastAsiaTheme="majorEastAsia" w:cstheme="majorEastAsia"/>
          <w:color w:val="auto"/>
          <w:spacing w:val="0"/>
          <w:w w:val="100"/>
          <w:position w:val="0"/>
          <w:sz w:val="24"/>
          <w:szCs w:val="24"/>
          <w:highlight w:val="none"/>
        </w:rPr>
        <w:t>电子响应文件须使用供应商电子公章及法定代表人的电子签名。若无电子签章和签名，则视为无效响应。</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4.</w:t>
      </w:r>
      <w:r>
        <w:rPr>
          <w:rFonts w:hint="eastAsia" w:asciiTheme="majorEastAsia" w:hAnsiTheme="majorEastAsia" w:eastAsiaTheme="majorEastAsia" w:cstheme="majorEastAsia"/>
          <w:color w:val="auto"/>
          <w:spacing w:val="0"/>
          <w:w w:val="100"/>
          <w:position w:val="0"/>
          <w:sz w:val="24"/>
          <w:szCs w:val="24"/>
          <w:highlight w:val="none"/>
          <w:lang w:val="en-US" w:eastAsia="zh-CN"/>
        </w:rPr>
        <w:t>7</w:t>
      </w:r>
      <w:r>
        <w:rPr>
          <w:rFonts w:hint="eastAsia" w:asciiTheme="majorEastAsia" w:hAnsiTheme="majorEastAsia" w:eastAsiaTheme="majorEastAsia" w:cstheme="majorEastAsia"/>
          <w:color w:val="auto"/>
          <w:spacing w:val="0"/>
          <w:w w:val="100"/>
          <w:position w:val="0"/>
          <w:sz w:val="24"/>
          <w:szCs w:val="24"/>
          <w:highlight w:val="none"/>
        </w:rPr>
        <w:t>.6 电子招投标文件具有法律效力，与其他形式的招投标文件在内容和格式上等同，若投标文件与招标文件要求不一致，其内容影响成交结果时，责任由供应商自行承担。供应商递交的电子响应文件因供应商自身原因而导致无法导入电子辅助评标系统，该响应文件视为无效响应文件，将导致其响应被拒绝。</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14:textOutline w14:w="6537" w14:cap="sq" w14:cmpd="sng">
            <w14:solidFill>
              <w14:srgbClr w14:val="000000"/>
            </w14:solidFill>
            <w14:prstDash w14:val="solid"/>
            <w14:bevel/>
          </w14:textOutline>
        </w:rPr>
        <w:t>5.</w:t>
      </w:r>
      <w:r>
        <w:rPr>
          <w:rFonts w:hint="eastAsia" w:asciiTheme="majorEastAsia" w:hAnsiTheme="majorEastAsia" w:eastAsiaTheme="majorEastAsia" w:cstheme="majorEastAsia"/>
          <w:color w:val="auto"/>
          <w:spacing w:val="0"/>
          <w:w w:val="100"/>
          <w:position w:val="0"/>
          <w:sz w:val="24"/>
          <w:szCs w:val="24"/>
          <w:highlight w:val="none"/>
        </w:rPr>
        <w:t xml:space="preserve"> </w:t>
      </w:r>
      <w:r>
        <w:rPr>
          <w:rFonts w:hint="eastAsia" w:asciiTheme="majorEastAsia" w:hAnsiTheme="majorEastAsia" w:eastAsiaTheme="majorEastAsia" w:cstheme="majorEastAsia"/>
          <w:color w:val="auto"/>
          <w:spacing w:val="0"/>
          <w:w w:val="100"/>
          <w:position w:val="0"/>
          <w:sz w:val="24"/>
          <w:szCs w:val="24"/>
          <w:highlight w:val="none"/>
          <w14:textOutline w14:w="6537" w14:cap="sq" w14:cmpd="sng">
            <w14:solidFill>
              <w14:srgbClr w14:val="000000"/>
            </w14:solidFill>
            <w14:prstDash w14:val="solid"/>
            <w14:bevel/>
          </w14:textOutline>
        </w:rPr>
        <w:t>响应文件的提交</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本次采购采用电子交易方式，电子交易平台为“政府采购云平台（www.zcygov.cn）”。供应商参与本项目电子交易活动前，应注册成为政府采购云平台供应商。编制电子投标文件前还需申领CA证书并绑定帐号，CA申领地址查看网址https://www.xjca.com.cn/article/content/201802/582/1.html，CA服务电话：0991-281-9290。</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3、供应商应当在投标截止时间前，将“电子招投标供应商客户端”生成的“电子加密投标文件”上传电子交易平台。</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4、服务与支持。各政府采购代理机构（含集采机构）及供应商对不见面开评标系统的技术操作咨询，可通过</w:t>
      </w:r>
      <w:r>
        <w:rPr>
          <w:rFonts w:hint="eastAsia" w:asciiTheme="majorEastAsia" w:hAnsiTheme="majorEastAsia" w:eastAsiaTheme="majorEastAsia" w:cstheme="majorEastAsia"/>
          <w:color w:val="auto"/>
          <w:spacing w:val="0"/>
          <w:w w:val="100"/>
          <w:position w:val="0"/>
          <w:sz w:val="24"/>
          <w:szCs w:val="24"/>
          <w:highlight w:val="none"/>
          <w:lang w:val="en-US" w:eastAsia="zh-CN"/>
        </w:rPr>
        <w:t xml:space="preserve"> </w:t>
      </w:r>
      <w:r>
        <w:rPr>
          <w:rFonts w:hint="eastAsia" w:asciiTheme="majorEastAsia" w:hAnsiTheme="majorEastAsia" w:eastAsiaTheme="majorEastAsia" w:cstheme="majorEastAsia"/>
          <w:color w:val="auto"/>
          <w:spacing w:val="0"/>
          <w:w w:val="100"/>
          <w:position w:val="0"/>
          <w:sz w:val="24"/>
          <w:szCs w:val="24"/>
          <w:highlight w:val="none"/>
        </w:rPr>
        <w:t>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政采云热线人工号码：400-881-7190（工作时间：工作日08:00~20：00） </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5.1</w:t>
      </w:r>
      <w:r>
        <w:rPr>
          <w:rFonts w:hint="eastAsia" w:asciiTheme="majorEastAsia" w:hAnsiTheme="majorEastAsia" w:eastAsiaTheme="majorEastAsia" w:cstheme="majorEastAsia"/>
          <w:color w:val="auto"/>
          <w:spacing w:val="0"/>
          <w:w w:val="100"/>
          <w:position w:val="0"/>
          <w:sz w:val="24"/>
          <w:szCs w:val="24"/>
          <w:highlight w:val="none"/>
        </w:rPr>
        <w:t xml:space="preserve"> </w:t>
      </w: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响应文件内容要求</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72"/>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供应商应仔细阅读磋商文件中的所有事项、格式、条款和要求，对磋商文件的全部内容及要求作出实质性响应的基础上，可以提出比磋商文件要求更有利于采购人的承诺。若分包，应以包为单位提交，不得在其中选项提交或将其中内容再行分解，否则，响应文件将视为无效响应文件。</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5.2</w:t>
      </w:r>
      <w:r>
        <w:rPr>
          <w:rFonts w:hint="eastAsia" w:asciiTheme="majorEastAsia" w:hAnsiTheme="majorEastAsia" w:eastAsiaTheme="majorEastAsia" w:cstheme="majorEastAsia"/>
          <w:color w:val="auto"/>
          <w:spacing w:val="0"/>
          <w:w w:val="100"/>
          <w:position w:val="0"/>
          <w:sz w:val="24"/>
          <w:szCs w:val="24"/>
          <w:highlight w:val="none"/>
        </w:rPr>
        <w:t xml:space="preserve"> </w:t>
      </w: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响应文件的密封和标记</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5.2.1 加密的电子响应文件应在响应文件递交截止时间前通过政采云平台上传完成。</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5.2.2 逾期上传或者未上传指定地点的响应文件，采购人不予受理。</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5.3</w:t>
      </w:r>
      <w:r>
        <w:rPr>
          <w:rFonts w:hint="eastAsia" w:asciiTheme="majorEastAsia" w:hAnsiTheme="majorEastAsia" w:eastAsiaTheme="majorEastAsia" w:cstheme="majorEastAsia"/>
          <w:color w:val="auto"/>
          <w:spacing w:val="0"/>
          <w:w w:val="100"/>
          <w:position w:val="0"/>
          <w:sz w:val="24"/>
          <w:szCs w:val="24"/>
          <w:highlight w:val="none"/>
        </w:rPr>
        <w:t xml:space="preserve"> </w:t>
      </w: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响应文件的提交</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lang w:eastAsia="zh-CN"/>
        </w:rPr>
      </w:pPr>
      <w:r>
        <w:rPr>
          <w:rFonts w:hint="eastAsia" w:asciiTheme="majorEastAsia" w:hAnsiTheme="majorEastAsia" w:eastAsiaTheme="majorEastAsia" w:cstheme="majorEastAsia"/>
          <w:color w:val="auto"/>
          <w:spacing w:val="0"/>
          <w:w w:val="100"/>
          <w:position w:val="0"/>
          <w:sz w:val="24"/>
          <w:szCs w:val="24"/>
          <w:highlight w:val="none"/>
        </w:rPr>
        <w:t>5.3.1 供应商应在供应商须知前附表规定的提交首次响应文件截止时间前提交响应文</w:t>
      </w:r>
      <w:r>
        <w:rPr>
          <w:rFonts w:hint="eastAsia" w:asciiTheme="majorEastAsia" w:hAnsiTheme="majorEastAsia" w:eastAsiaTheme="majorEastAsia" w:cstheme="majorEastAsia"/>
          <w:color w:val="auto"/>
          <w:spacing w:val="0"/>
          <w:w w:val="100"/>
          <w:position w:val="0"/>
          <w:sz w:val="24"/>
          <w:szCs w:val="24"/>
          <w:highlight w:val="none"/>
          <w:lang w:val="en-US" w:eastAsia="zh-CN"/>
        </w:rPr>
        <w:t>件。</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5.3.2 供应商提交首次响应文件地点：见供应商须知前附表。</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5.3.3 逾期送达的响应文件，采购代理机构将予以拒收。</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5.3.4 本次磋商不接受邮寄的响应文件。</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5.4</w:t>
      </w:r>
      <w:r>
        <w:rPr>
          <w:rFonts w:hint="eastAsia" w:asciiTheme="majorEastAsia" w:hAnsiTheme="majorEastAsia" w:eastAsiaTheme="majorEastAsia" w:cstheme="majorEastAsia"/>
          <w:color w:val="auto"/>
          <w:spacing w:val="0"/>
          <w:w w:val="100"/>
          <w:position w:val="0"/>
          <w:sz w:val="24"/>
          <w:szCs w:val="24"/>
          <w:highlight w:val="none"/>
        </w:rPr>
        <w:t xml:space="preserve"> </w:t>
      </w: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响应文件的修改和撤回</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5.4.1 供应商在提交首次提交响应文件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6.2</w:t>
      </w:r>
      <w:r>
        <w:rPr>
          <w:rFonts w:hint="eastAsia" w:asciiTheme="majorEastAsia" w:hAnsiTheme="majorEastAsia" w:eastAsiaTheme="majorEastAsia" w:cstheme="majorEastAsia"/>
          <w:color w:val="auto"/>
          <w:spacing w:val="0"/>
          <w:w w:val="100"/>
          <w:position w:val="0"/>
          <w:sz w:val="24"/>
          <w:szCs w:val="24"/>
          <w:highlight w:val="none"/>
        </w:rPr>
        <w:t xml:space="preserve"> </w:t>
      </w: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开启响应文件程序</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6.2.1 根据财政部《政府采购竞争性磋商采购方式管理暂行办法》(财库[2014]214 号)规定，解密响应文件和每轮磋商结束时均不公开报价。</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6.2.2 开启响应文件由采购代理机构主持</w:t>
      </w:r>
      <w:r>
        <w:rPr>
          <w:rFonts w:hint="eastAsia" w:asciiTheme="majorEastAsia" w:hAnsiTheme="majorEastAsia" w:eastAsiaTheme="majorEastAsia" w:cstheme="majorEastAsia"/>
          <w:color w:val="auto"/>
          <w:spacing w:val="0"/>
          <w:w w:val="100"/>
          <w:position w:val="0"/>
          <w:sz w:val="24"/>
          <w:szCs w:val="24"/>
          <w:highlight w:val="none"/>
          <w:lang w:eastAsia="zh-CN"/>
        </w:rPr>
        <w:t>，</w:t>
      </w:r>
      <w:r>
        <w:rPr>
          <w:rFonts w:hint="eastAsia" w:asciiTheme="majorEastAsia" w:hAnsiTheme="majorEastAsia" w:eastAsiaTheme="majorEastAsia" w:cstheme="majorEastAsia"/>
          <w:color w:val="auto"/>
          <w:spacing w:val="0"/>
          <w:w w:val="100"/>
          <w:position w:val="0"/>
          <w:sz w:val="24"/>
          <w:szCs w:val="24"/>
          <w:highlight w:val="none"/>
        </w:rPr>
        <w:t>主持人按照磋商文件规定的开启响应文件时间宣布开启响应文件开始，并按下列程序进行(但不限于) ：</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 宣布解密响应文件开始和开启录音录像设备并致辞；</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(2) 宣布解密响应文件纪律和有关注意事项；</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(3) 公布在提交响应文件截止时间前提交响应文件的供应商名称(根据供应商提交的响应文件) ；</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lang w:eastAsia="zh-CN"/>
        </w:rPr>
      </w:pPr>
      <w:r>
        <w:rPr>
          <w:rFonts w:hint="eastAsia" w:asciiTheme="majorEastAsia" w:hAnsiTheme="majorEastAsia" w:eastAsiaTheme="majorEastAsia" w:cstheme="majorEastAsia"/>
          <w:color w:val="auto"/>
          <w:spacing w:val="0"/>
          <w:w w:val="100"/>
          <w:position w:val="0"/>
          <w:sz w:val="24"/>
          <w:szCs w:val="24"/>
          <w:highlight w:val="none"/>
        </w:rPr>
        <w:t>(4) 宣布参加解密响应文件的现场监督人员和主持人、会议记录等有关工作人员姓</w:t>
      </w:r>
      <w:r>
        <w:rPr>
          <w:rFonts w:hint="eastAsia" w:asciiTheme="majorEastAsia" w:hAnsiTheme="majorEastAsia" w:eastAsiaTheme="majorEastAsia" w:cstheme="majorEastAsia"/>
          <w:color w:val="auto"/>
          <w:spacing w:val="0"/>
          <w:w w:val="100"/>
          <w:position w:val="0"/>
          <w:sz w:val="24"/>
          <w:szCs w:val="24"/>
          <w:highlight w:val="none"/>
          <w:lang w:val="en-US" w:eastAsia="zh-CN"/>
        </w:rPr>
        <w:t>名；</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(5) 解密响应文件；</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w:t>
      </w:r>
      <w:r>
        <w:rPr>
          <w:rFonts w:hint="eastAsia" w:asciiTheme="majorEastAsia" w:hAnsiTheme="majorEastAsia" w:eastAsiaTheme="majorEastAsia" w:cstheme="majorEastAsia"/>
          <w:color w:val="auto"/>
          <w:spacing w:val="0"/>
          <w:w w:val="100"/>
          <w:position w:val="0"/>
          <w:sz w:val="24"/>
          <w:szCs w:val="24"/>
          <w:highlight w:val="none"/>
          <w:lang w:val="en-US" w:eastAsia="zh-CN"/>
        </w:rPr>
        <w:t>6</w:t>
      </w:r>
      <w:r>
        <w:rPr>
          <w:rFonts w:hint="eastAsia" w:asciiTheme="majorEastAsia" w:hAnsiTheme="majorEastAsia" w:eastAsiaTheme="majorEastAsia" w:cstheme="majorEastAsia"/>
          <w:color w:val="auto"/>
          <w:spacing w:val="0"/>
          <w:w w:val="100"/>
          <w:position w:val="0"/>
          <w:sz w:val="24"/>
          <w:szCs w:val="24"/>
          <w:highlight w:val="none"/>
        </w:rPr>
        <w:t>) 开启响应文件结束。</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6.2.3 所有提交了响应文件的供应商在退场后，不要远离并保持通讯设备的畅</w:t>
      </w:r>
      <w:r>
        <w:rPr>
          <w:rFonts w:hint="eastAsia" w:asciiTheme="majorEastAsia" w:hAnsiTheme="majorEastAsia" w:eastAsiaTheme="majorEastAsia" w:cstheme="majorEastAsia"/>
          <w:color w:val="auto"/>
          <w:spacing w:val="0"/>
          <w:w w:val="100"/>
          <w:position w:val="0"/>
          <w:sz w:val="24"/>
          <w:szCs w:val="24"/>
          <w:highlight w:val="none"/>
          <w:lang w:eastAsia="zh-CN"/>
        </w:rPr>
        <w:t>通，</w:t>
      </w:r>
      <w:r>
        <w:rPr>
          <w:rFonts w:hint="eastAsia" w:asciiTheme="majorEastAsia" w:hAnsiTheme="majorEastAsia" w:eastAsiaTheme="majorEastAsia" w:cstheme="majorEastAsia"/>
          <w:color w:val="auto"/>
          <w:spacing w:val="0"/>
          <w:w w:val="100"/>
          <w:position w:val="0"/>
          <w:sz w:val="24"/>
          <w:szCs w:val="24"/>
          <w:highlight w:val="none"/>
        </w:rPr>
        <w:t>以方便后续磋商和在评审过程中磋商小组要求供应商对响应文件的必要澄清。</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6.2.5 供应商认为采购人、采购代理机构相关工作人员有需要回避情形的，应当场提出询问或者回避申请。采购人、采购代理机构对供应商提出的询问或者回避申请应当及时处理，并制作记录。</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pPr>
      <w:r>
        <w:rPr>
          <w:rFonts w:hint="eastAsia" w:asciiTheme="majorEastAsia" w:hAnsiTheme="majorEastAsia" w:eastAsiaTheme="majorEastAsia" w:cstheme="majorEastAsia"/>
          <w:color w:val="auto"/>
          <w:spacing w:val="0"/>
          <w:w w:val="100"/>
          <w:position w:val="0"/>
          <w:sz w:val="24"/>
          <w:szCs w:val="24"/>
          <w:highlight w:val="none"/>
          <w:lang w:val="en-US" w:eastAsia="zh-CN"/>
          <w14:textOutline w14:w="5448" w14:cap="sq" w14:cmpd="sng">
            <w14:solidFill>
              <w14:srgbClr w14:val="000000"/>
            </w14:solidFill>
            <w14:prstDash w14:val="solid"/>
            <w14:bevel/>
          </w14:textOutline>
        </w:rPr>
        <w:t>7</w:t>
      </w: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.确定成交供应商</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lang w:val="en-US" w:eastAsia="zh-CN"/>
          <w14:textOutline w14:w="5448" w14:cap="sq" w14:cmpd="sng">
            <w14:solidFill>
              <w14:srgbClr w14:val="000000"/>
            </w14:solidFill>
            <w14:prstDash w14:val="solid"/>
            <w14:bevel/>
          </w14:textOutline>
        </w:rPr>
        <w:t>7</w:t>
      </w: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.1</w:t>
      </w:r>
      <w:r>
        <w:rPr>
          <w:rFonts w:hint="eastAsia" w:asciiTheme="majorEastAsia" w:hAnsiTheme="majorEastAsia" w:eastAsiaTheme="majorEastAsia" w:cstheme="majorEastAsia"/>
          <w:color w:val="auto"/>
          <w:spacing w:val="0"/>
          <w:w w:val="100"/>
          <w:position w:val="0"/>
          <w:sz w:val="24"/>
          <w:szCs w:val="24"/>
          <w:highlight w:val="none"/>
        </w:rPr>
        <w:t xml:space="preserve"> </w:t>
      </w: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确定成交供应商原则</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69"/>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采购人或其授权的磋商小组按照评审报告中提出的成交候选人中，按照顺序由高到低的原则确定成交供应商。</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lang w:val="en-US" w:eastAsia="zh-CN"/>
          <w14:textOutline w14:w="5448" w14:cap="sq" w14:cmpd="sng">
            <w14:solidFill>
              <w14:srgbClr w14:val="000000"/>
            </w14:solidFill>
            <w14:prstDash w14:val="solid"/>
            <w14:bevel/>
          </w14:textOutline>
        </w:rPr>
        <w:t>7</w:t>
      </w: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.2</w:t>
      </w:r>
      <w:r>
        <w:rPr>
          <w:rFonts w:hint="eastAsia" w:asciiTheme="majorEastAsia" w:hAnsiTheme="majorEastAsia" w:eastAsiaTheme="majorEastAsia" w:cstheme="majorEastAsia"/>
          <w:color w:val="auto"/>
          <w:spacing w:val="0"/>
          <w:w w:val="100"/>
          <w:position w:val="0"/>
          <w:sz w:val="24"/>
          <w:szCs w:val="24"/>
          <w:highlight w:val="none"/>
        </w:rPr>
        <w:t xml:space="preserve"> </w:t>
      </w: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确定成交供应商程序</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lang w:val="en-US" w:eastAsia="zh-CN"/>
        </w:rPr>
        <w:t>7</w:t>
      </w:r>
      <w:r>
        <w:rPr>
          <w:rFonts w:hint="eastAsia" w:asciiTheme="majorEastAsia" w:hAnsiTheme="majorEastAsia" w:eastAsiaTheme="majorEastAsia" w:cstheme="majorEastAsia"/>
          <w:color w:val="auto"/>
          <w:spacing w:val="0"/>
          <w:w w:val="100"/>
          <w:position w:val="0"/>
          <w:sz w:val="24"/>
          <w:szCs w:val="24"/>
          <w:highlight w:val="none"/>
        </w:rPr>
        <w:t>.2.1 磋商小组将评审情况写出</w:t>
      </w:r>
      <w:r>
        <w:rPr>
          <w:rFonts w:hint="eastAsia" w:asciiTheme="majorEastAsia" w:hAnsiTheme="majorEastAsia" w:eastAsiaTheme="majorEastAsia" w:cstheme="majorEastAsia"/>
          <w:color w:val="auto"/>
          <w:spacing w:val="0"/>
          <w:w w:val="100"/>
          <w:position w:val="0"/>
          <w:sz w:val="24"/>
          <w:szCs w:val="24"/>
          <w:highlight w:val="none"/>
          <w:lang w:val="en-US" w:eastAsia="zh-CN"/>
        </w:rPr>
        <w:t>评标</w:t>
      </w:r>
      <w:r>
        <w:rPr>
          <w:rFonts w:hint="eastAsia" w:asciiTheme="majorEastAsia" w:hAnsiTheme="majorEastAsia" w:eastAsiaTheme="majorEastAsia" w:cstheme="majorEastAsia"/>
          <w:color w:val="auto"/>
          <w:spacing w:val="0"/>
          <w:w w:val="100"/>
          <w:position w:val="0"/>
          <w:sz w:val="24"/>
          <w:szCs w:val="24"/>
          <w:highlight w:val="none"/>
        </w:rPr>
        <w:t>报告，推荐 3 个成交候选人，并按照综合得分高低标明排列顺序。得分相同的，按照最后报价由低到高顺序排列；得分且最后报价相同的按照技术指标优劣顺序排列。</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lang w:val="en-US" w:eastAsia="zh-CN"/>
        </w:rPr>
        <w:t>7</w:t>
      </w:r>
      <w:r>
        <w:rPr>
          <w:rFonts w:hint="eastAsia" w:asciiTheme="majorEastAsia" w:hAnsiTheme="majorEastAsia" w:eastAsiaTheme="majorEastAsia" w:cstheme="majorEastAsia"/>
          <w:color w:val="auto"/>
          <w:spacing w:val="0"/>
          <w:w w:val="100"/>
          <w:position w:val="0"/>
          <w:sz w:val="24"/>
          <w:szCs w:val="24"/>
          <w:highlight w:val="none"/>
        </w:rPr>
        <w:t>.2.2 采购代理机构在评审结束后 2 个工作日内将评审报告送采购人确</w:t>
      </w:r>
      <w:r>
        <w:rPr>
          <w:rFonts w:hint="eastAsia" w:asciiTheme="majorEastAsia" w:hAnsiTheme="majorEastAsia" w:eastAsiaTheme="majorEastAsia" w:cstheme="majorEastAsia"/>
          <w:color w:val="auto"/>
          <w:spacing w:val="0"/>
          <w:w w:val="100"/>
          <w:position w:val="0"/>
          <w:sz w:val="24"/>
          <w:szCs w:val="24"/>
          <w:highlight w:val="none"/>
          <w:lang w:val="en-US" w:eastAsia="zh-CN"/>
        </w:rPr>
        <w:t>认。</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lang w:val="en-US" w:eastAsia="zh-CN"/>
        </w:rPr>
        <w:t>7</w:t>
      </w:r>
      <w:r>
        <w:rPr>
          <w:rFonts w:hint="eastAsia" w:asciiTheme="majorEastAsia" w:hAnsiTheme="majorEastAsia" w:eastAsiaTheme="majorEastAsia" w:cstheme="majorEastAsia"/>
          <w:color w:val="auto"/>
          <w:spacing w:val="0"/>
          <w:w w:val="100"/>
          <w:position w:val="0"/>
          <w:sz w:val="24"/>
          <w:szCs w:val="24"/>
          <w:highlight w:val="none"/>
        </w:rPr>
        <w:t>.2.3 采购人应当在收到评审报告后 5 个工作日内，按照评审报告中推荐的成交候选人中，按照顺序由高到低确定成交供应商。同时，将确定成交供应商的结果复函至采购代理机构采购人在收到评审报告 5 个工作日内未按评审报告推荐的成交候人中顺序确定成交供应商，又不能说明合法理由的，视同按照评审报告推荐的顺序确定排名第一的成交候选人为成交供应商。</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lang w:val="en-US" w:eastAsia="zh-CN"/>
        </w:rPr>
        <w:t>7</w:t>
      </w:r>
      <w:r>
        <w:rPr>
          <w:rFonts w:hint="eastAsia" w:asciiTheme="majorEastAsia" w:hAnsiTheme="majorEastAsia" w:eastAsiaTheme="majorEastAsia" w:cstheme="majorEastAsia"/>
          <w:color w:val="auto"/>
          <w:spacing w:val="0"/>
          <w:w w:val="100"/>
          <w:position w:val="0"/>
          <w:sz w:val="24"/>
          <w:szCs w:val="24"/>
          <w:highlight w:val="none"/>
        </w:rPr>
        <w:t xml:space="preserve">.2.4 采购代理机构应当在收到采购人“确定成交供应商结果”复函之日起 </w:t>
      </w:r>
      <w:r>
        <w:rPr>
          <w:rFonts w:hint="eastAsia" w:asciiTheme="majorEastAsia" w:hAnsiTheme="majorEastAsia" w:eastAsiaTheme="majorEastAsia" w:cstheme="majorEastAsia"/>
          <w:color w:val="auto"/>
          <w:spacing w:val="0"/>
          <w:w w:val="100"/>
          <w:position w:val="0"/>
          <w:sz w:val="24"/>
          <w:szCs w:val="24"/>
          <w:highlight w:val="none"/>
          <w:lang w:val="en-US" w:eastAsia="zh-CN"/>
        </w:rPr>
        <w:t>1</w:t>
      </w:r>
      <w:r>
        <w:rPr>
          <w:rFonts w:hint="eastAsia" w:asciiTheme="majorEastAsia" w:hAnsiTheme="majorEastAsia" w:eastAsiaTheme="majorEastAsia" w:cstheme="majorEastAsia"/>
          <w:color w:val="auto"/>
          <w:spacing w:val="0"/>
          <w:w w:val="100"/>
          <w:position w:val="0"/>
          <w:sz w:val="24"/>
          <w:szCs w:val="24"/>
          <w:highlight w:val="none"/>
        </w:rPr>
        <w:t xml:space="preserve"> 个工作日内，根据采购人确定的成交供应商，在省级以上财政部门指定的媒体上发布成交公告，同时向成交供应商发出《成交通知书》。</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lang w:val="en-US" w:eastAsia="zh-CN"/>
        </w:rPr>
        <w:t>7</w:t>
      </w:r>
      <w:r>
        <w:rPr>
          <w:rFonts w:hint="eastAsia" w:asciiTheme="majorEastAsia" w:hAnsiTheme="majorEastAsia" w:eastAsiaTheme="majorEastAsia" w:cstheme="majorEastAsia"/>
          <w:color w:val="auto"/>
          <w:spacing w:val="0"/>
          <w:w w:val="100"/>
          <w:position w:val="0"/>
          <w:sz w:val="24"/>
          <w:szCs w:val="24"/>
          <w:highlight w:val="none"/>
        </w:rPr>
        <w:t>.2.5 采购代理机构，应当对未通过资格审查或者符合性审查的供应商，告知其未通过的原因。</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lang w:val="en-US" w:eastAsia="zh-CN"/>
          <w14:textOutline w14:w="5448" w14:cap="sq" w14:cmpd="sng">
            <w14:solidFill>
              <w14:srgbClr w14:val="000000"/>
            </w14:solidFill>
            <w14:prstDash w14:val="solid"/>
            <w14:bevel/>
          </w14:textOutline>
        </w:rPr>
        <w:t>7</w:t>
      </w: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.3</w:t>
      </w:r>
      <w:r>
        <w:rPr>
          <w:rFonts w:hint="eastAsia" w:asciiTheme="majorEastAsia" w:hAnsiTheme="majorEastAsia" w:eastAsiaTheme="majorEastAsia" w:cstheme="majorEastAsia"/>
          <w:color w:val="auto"/>
          <w:spacing w:val="0"/>
          <w:w w:val="100"/>
          <w:position w:val="0"/>
          <w:sz w:val="24"/>
          <w:szCs w:val="24"/>
          <w:highlight w:val="none"/>
        </w:rPr>
        <w:t xml:space="preserve"> </w:t>
      </w: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成交通知书</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lang w:val="en-US" w:eastAsia="zh-CN"/>
        </w:rPr>
        <w:t>7</w:t>
      </w:r>
      <w:r>
        <w:rPr>
          <w:rFonts w:hint="eastAsia" w:asciiTheme="majorEastAsia" w:hAnsiTheme="majorEastAsia" w:eastAsiaTheme="majorEastAsia" w:cstheme="majorEastAsia"/>
          <w:color w:val="auto"/>
          <w:spacing w:val="0"/>
          <w:w w:val="100"/>
          <w:position w:val="0"/>
          <w:sz w:val="24"/>
          <w:szCs w:val="24"/>
          <w:highlight w:val="none"/>
        </w:rPr>
        <w:t>.3.1 成交通知书为签订政府采购合同的依据之一，是合同的有效组成部</w:t>
      </w:r>
      <w:r>
        <w:rPr>
          <w:rFonts w:hint="eastAsia" w:asciiTheme="majorEastAsia" w:hAnsiTheme="majorEastAsia" w:eastAsiaTheme="majorEastAsia" w:cstheme="majorEastAsia"/>
          <w:color w:val="auto"/>
          <w:spacing w:val="0"/>
          <w:w w:val="100"/>
          <w:position w:val="0"/>
          <w:sz w:val="24"/>
          <w:szCs w:val="24"/>
          <w:highlight w:val="none"/>
          <w:lang w:val="en-US" w:eastAsia="zh-CN"/>
        </w:rPr>
        <w:t>份。</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lang w:val="en-US" w:eastAsia="zh-CN"/>
        </w:rPr>
        <w:t>7</w:t>
      </w:r>
      <w:r>
        <w:rPr>
          <w:rFonts w:hint="eastAsia" w:asciiTheme="majorEastAsia" w:hAnsiTheme="majorEastAsia" w:eastAsiaTheme="majorEastAsia" w:cstheme="majorEastAsia"/>
          <w:color w:val="auto"/>
          <w:spacing w:val="0"/>
          <w:w w:val="100"/>
          <w:position w:val="0"/>
          <w:sz w:val="24"/>
          <w:szCs w:val="24"/>
          <w:highlight w:val="none"/>
        </w:rPr>
        <w:t>.3.2 成交通知书对采购人和成交供应商均具有法律效力。成交通知书发出后，采购人不得违法改变成交结果，成交供应商无正当理由不得放弃成交资格。否</w:t>
      </w:r>
      <w:r>
        <w:rPr>
          <w:rFonts w:hint="eastAsia" w:asciiTheme="majorEastAsia" w:hAnsiTheme="majorEastAsia" w:eastAsiaTheme="majorEastAsia" w:cstheme="majorEastAsia"/>
          <w:color w:val="auto"/>
          <w:spacing w:val="0"/>
          <w:w w:val="100"/>
          <w:position w:val="0"/>
          <w:sz w:val="24"/>
          <w:szCs w:val="24"/>
          <w:highlight w:val="none"/>
          <w:lang w:eastAsia="zh-CN"/>
        </w:rPr>
        <w:t>则，</w:t>
      </w:r>
      <w:r>
        <w:rPr>
          <w:rFonts w:hint="eastAsia" w:asciiTheme="majorEastAsia" w:hAnsiTheme="majorEastAsia" w:eastAsiaTheme="majorEastAsia" w:cstheme="majorEastAsia"/>
          <w:color w:val="auto"/>
          <w:spacing w:val="0"/>
          <w:w w:val="100"/>
          <w:position w:val="0"/>
          <w:sz w:val="24"/>
          <w:szCs w:val="24"/>
          <w:highlight w:val="none"/>
        </w:rPr>
        <w:t>应当承担相应的法律责任。</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lang w:val="en-US" w:eastAsia="zh-CN"/>
        </w:rPr>
        <w:t>7</w:t>
      </w:r>
      <w:r>
        <w:rPr>
          <w:rFonts w:hint="eastAsia" w:asciiTheme="majorEastAsia" w:hAnsiTheme="majorEastAsia" w:eastAsiaTheme="majorEastAsia" w:cstheme="majorEastAsia"/>
          <w:color w:val="auto"/>
          <w:spacing w:val="0"/>
          <w:w w:val="100"/>
          <w:position w:val="0"/>
          <w:sz w:val="24"/>
          <w:szCs w:val="24"/>
          <w:highlight w:val="none"/>
        </w:rPr>
        <w:t>.3.</w:t>
      </w:r>
      <w:r>
        <w:rPr>
          <w:rFonts w:hint="eastAsia" w:asciiTheme="majorEastAsia" w:hAnsiTheme="majorEastAsia" w:eastAsiaTheme="majorEastAsia" w:cstheme="majorEastAsia"/>
          <w:color w:val="auto"/>
          <w:spacing w:val="0"/>
          <w:w w:val="100"/>
          <w:position w:val="0"/>
          <w:sz w:val="24"/>
          <w:szCs w:val="24"/>
          <w:highlight w:val="none"/>
          <w:lang w:val="en-US" w:eastAsia="zh-CN"/>
        </w:rPr>
        <w:t>3</w:t>
      </w:r>
      <w:r>
        <w:rPr>
          <w:rFonts w:hint="eastAsia" w:asciiTheme="majorEastAsia" w:hAnsiTheme="majorEastAsia" w:eastAsiaTheme="majorEastAsia" w:cstheme="majorEastAsia"/>
          <w:color w:val="auto"/>
          <w:spacing w:val="0"/>
          <w:w w:val="100"/>
          <w:position w:val="0"/>
          <w:sz w:val="24"/>
          <w:szCs w:val="24"/>
          <w:highlight w:val="none"/>
        </w:rPr>
        <w:t>在《成交通知书》发出后，发现成交供应商有</w:t>
      </w:r>
      <w:r>
        <w:rPr>
          <w:rFonts w:hint="eastAsia" w:asciiTheme="majorEastAsia" w:hAnsiTheme="majorEastAsia" w:eastAsiaTheme="majorEastAsia" w:cstheme="majorEastAsia"/>
          <w:color w:val="auto"/>
          <w:spacing w:val="0"/>
          <w:w w:val="100"/>
          <w:position w:val="0"/>
          <w:sz w:val="24"/>
          <w:szCs w:val="24"/>
          <w:highlight w:val="none"/>
          <w:lang w:eastAsia="zh-CN"/>
        </w:rPr>
        <w:t>违反</w:t>
      </w:r>
      <w:r>
        <w:rPr>
          <w:rFonts w:hint="eastAsia" w:asciiTheme="majorEastAsia" w:hAnsiTheme="majorEastAsia" w:eastAsiaTheme="majorEastAsia" w:cstheme="majorEastAsia"/>
          <w:color w:val="auto"/>
          <w:spacing w:val="0"/>
          <w:w w:val="100"/>
          <w:position w:val="0"/>
          <w:sz w:val="24"/>
          <w:szCs w:val="24"/>
          <w:highlight w:val="none"/>
        </w:rPr>
        <w:t>政府采购法律法规规章制度规定的</w:t>
      </w:r>
      <w:r>
        <w:rPr>
          <w:rFonts w:hint="eastAsia" w:asciiTheme="majorEastAsia" w:hAnsiTheme="majorEastAsia" w:eastAsiaTheme="majorEastAsia" w:cstheme="majorEastAsia"/>
          <w:color w:val="auto"/>
          <w:spacing w:val="0"/>
          <w:w w:val="100"/>
          <w:position w:val="0"/>
          <w:sz w:val="24"/>
          <w:szCs w:val="24"/>
          <w:highlight w:val="none"/>
          <w:lang w:eastAsia="zh-CN"/>
        </w:rPr>
        <w:t>导致</w:t>
      </w:r>
      <w:r>
        <w:rPr>
          <w:rFonts w:hint="eastAsia" w:asciiTheme="majorEastAsia" w:hAnsiTheme="majorEastAsia" w:eastAsiaTheme="majorEastAsia" w:cstheme="majorEastAsia"/>
          <w:color w:val="auto"/>
          <w:spacing w:val="0"/>
          <w:w w:val="100"/>
          <w:position w:val="0"/>
          <w:sz w:val="24"/>
          <w:szCs w:val="24"/>
          <w:highlight w:val="none"/>
        </w:rPr>
        <w:t>成交无效情形的，采购代理机构应当宣布发出的成交通知书无效，并收回发出的成交通知书 (成交供应商也应当交回)，依法重新确定成交供应商或者重新开展采购活动，同时向同级财政部门报告。</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pPr>
      <w:r>
        <w:rPr>
          <w:rFonts w:hint="eastAsia" w:asciiTheme="majorEastAsia" w:hAnsiTheme="majorEastAsia" w:eastAsiaTheme="majorEastAsia" w:cstheme="majorEastAsia"/>
          <w:color w:val="auto"/>
          <w:spacing w:val="0"/>
          <w:w w:val="100"/>
          <w:position w:val="0"/>
          <w:sz w:val="24"/>
          <w:szCs w:val="24"/>
          <w:highlight w:val="none"/>
          <w:lang w:val="en-US" w:eastAsia="zh-CN"/>
          <w14:textOutline w14:w="5448" w14:cap="sq" w14:cmpd="sng">
            <w14:solidFill>
              <w14:srgbClr w14:val="000000"/>
            </w14:solidFill>
            <w14:prstDash w14:val="solid"/>
            <w14:bevel/>
          </w14:textOutline>
        </w:rPr>
        <w:t>8</w:t>
      </w: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.合同授予</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lang w:val="en-US" w:eastAsia="zh-CN"/>
          <w14:textOutline w14:w="5448" w14:cap="sq" w14:cmpd="sng">
            <w14:solidFill>
              <w14:srgbClr w14:val="000000"/>
            </w14:solidFill>
            <w14:prstDash w14:val="solid"/>
            <w14:bevel/>
          </w14:textOutline>
        </w:rPr>
        <w:t>8</w:t>
      </w: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.1</w:t>
      </w:r>
      <w:r>
        <w:rPr>
          <w:rFonts w:hint="eastAsia" w:asciiTheme="majorEastAsia" w:hAnsiTheme="majorEastAsia" w:eastAsiaTheme="majorEastAsia" w:cstheme="majorEastAsia"/>
          <w:color w:val="auto"/>
          <w:spacing w:val="0"/>
          <w:w w:val="100"/>
          <w:position w:val="0"/>
          <w:sz w:val="24"/>
          <w:szCs w:val="24"/>
          <w:highlight w:val="none"/>
        </w:rPr>
        <w:t xml:space="preserve"> </w:t>
      </w: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履约保证金</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lang w:val="en-US" w:eastAsia="zh-CN"/>
        </w:rPr>
        <w:t>8</w:t>
      </w:r>
      <w:r>
        <w:rPr>
          <w:rFonts w:hint="eastAsia" w:asciiTheme="majorEastAsia" w:hAnsiTheme="majorEastAsia" w:eastAsiaTheme="majorEastAsia" w:cstheme="majorEastAsia"/>
          <w:color w:val="auto"/>
          <w:spacing w:val="0"/>
          <w:w w:val="100"/>
          <w:position w:val="0"/>
          <w:sz w:val="24"/>
          <w:szCs w:val="24"/>
          <w:highlight w:val="none"/>
        </w:rPr>
        <w:t>.1.1 供应商须知前附表规定提交履约保证金的，成交供应商在收到采购代理机构的后 10 日内，应当按照供应商须知前附表规定的形式、金额，向采购人提交履约保证金或履约担保。联合体成交的，履约保证金或履约担保由联合体各方或者联合体中牵头人的名义提交。</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lang w:val="en-US" w:eastAsia="zh-CN"/>
        </w:rPr>
        <w:t>8</w:t>
      </w:r>
      <w:r>
        <w:rPr>
          <w:rFonts w:hint="eastAsia" w:asciiTheme="majorEastAsia" w:hAnsiTheme="majorEastAsia" w:eastAsiaTheme="majorEastAsia" w:cstheme="majorEastAsia"/>
          <w:color w:val="auto"/>
          <w:spacing w:val="0"/>
          <w:w w:val="100"/>
          <w:position w:val="0"/>
          <w:sz w:val="24"/>
          <w:szCs w:val="24"/>
          <w:highlight w:val="none"/>
        </w:rPr>
        <w:t>.1.2 成交供应商不能按照本章第 9.1.1 项规定提交履约保证金或履约担保的，视为放成交资格，有磋商保证金的不予退还，给采购人造成损失的，成交供应商应当予以赔偿。</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lang w:val="en-US" w:eastAsia="zh-CN"/>
          <w14:textOutline w14:w="5448" w14:cap="sq" w14:cmpd="sng">
            <w14:solidFill>
              <w14:srgbClr w14:val="000000"/>
            </w14:solidFill>
            <w14:prstDash w14:val="solid"/>
            <w14:bevel/>
          </w14:textOutline>
        </w:rPr>
        <w:t>8</w:t>
      </w: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.2</w:t>
      </w:r>
      <w:r>
        <w:rPr>
          <w:rFonts w:hint="eastAsia" w:asciiTheme="majorEastAsia" w:hAnsiTheme="majorEastAsia" w:eastAsiaTheme="majorEastAsia" w:cstheme="majorEastAsia"/>
          <w:color w:val="auto"/>
          <w:spacing w:val="0"/>
          <w:w w:val="100"/>
          <w:position w:val="0"/>
          <w:sz w:val="24"/>
          <w:szCs w:val="24"/>
          <w:highlight w:val="none"/>
        </w:rPr>
        <w:t xml:space="preserve"> </w:t>
      </w: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签订合同</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lang w:val="en-US" w:eastAsia="zh-CN"/>
        </w:rPr>
        <w:t>8</w:t>
      </w:r>
      <w:r>
        <w:rPr>
          <w:rFonts w:hint="eastAsia" w:asciiTheme="majorEastAsia" w:hAnsiTheme="majorEastAsia" w:eastAsiaTheme="majorEastAsia" w:cstheme="majorEastAsia"/>
          <w:color w:val="auto"/>
          <w:spacing w:val="0"/>
          <w:w w:val="100"/>
          <w:position w:val="0"/>
          <w:sz w:val="24"/>
          <w:szCs w:val="24"/>
          <w:highlight w:val="none"/>
        </w:rPr>
        <w:t>.2.1 采购人应当自《成交通知书》发出之日起 30</w:t>
      </w:r>
      <w:r>
        <w:rPr>
          <w:rFonts w:hint="eastAsia" w:asciiTheme="majorEastAsia" w:hAnsiTheme="majorEastAsia" w:eastAsiaTheme="majorEastAsia" w:cstheme="majorEastAsia"/>
          <w:color w:val="auto"/>
          <w:spacing w:val="0"/>
          <w:w w:val="100"/>
          <w:position w:val="0"/>
          <w:sz w:val="24"/>
          <w:szCs w:val="24"/>
          <w:highlight w:val="none"/>
          <w:lang w:val="en-US" w:eastAsia="zh-CN"/>
        </w:rPr>
        <w:t xml:space="preserve"> </w:t>
      </w:r>
      <w:r>
        <w:rPr>
          <w:rFonts w:hint="eastAsia" w:asciiTheme="majorEastAsia" w:hAnsiTheme="majorEastAsia" w:eastAsiaTheme="majorEastAsia" w:cstheme="majorEastAsia"/>
          <w:color w:val="auto"/>
          <w:spacing w:val="0"/>
          <w:w w:val="100"/>
          <w:position w:val="0"/>
          <w:sz w:val="24"/>
          <w:szCs w:val="24"/>
          <w:highlight w:val="none"/>
        </w:rPr>
        <w:t>日内，按照磋商文件和成交供应商响应文件的的规定，与成交供应商签订书面合同。成交供应商拒签合同，或者在签订合同时向采购人提出附件条件，采购人有权取消其成交资格，有磋商保证金的不予退还，给采购人造成损失的，成交供应商应当予以赔偿。采购人可以按照评审报告推荐的成交候选人名单排序确定下一候选人为成交供应商，并签订合同或者重新开展采购活动。拒绝签订政府采购合同的成交供应商不得参加对该项目重新开展的采购活动。</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lang w:val="en-US" w:eastAsia="zh-CN"/>
        </w:rPr>
        <w:t>8</w:t>
      </w:r>
      <w:r>
        <w:rPr>
          <w:rFonts w:hint="eastAsia" w:asciiTheme="majorEastAsia" w:hAnsiTheme="majorEastAsia" w:eastAsiaTheme="majorEastAsia" w:cstheme="majorEastAsia"/>
          <w:color w:val="auto"/>
          <w:spacing w:val="0"/>
          <w:w w:val="100"/>
          <w:position w:val="0"/>
          <w:sz w:val="24"/>
          <w:szCs w:val="24"/>
          <w:highlight w:val="none"/>
        </w:rPr>
        <w:t>.2.2 发出成交通知书后，采购人不得向成交供应商提出任何不合理要求，作为签订合的条件，不得与成交供应商私下订立背离合同实质性内容的任何协议，所签订的合同不得对磋商文件确定的事项和成交供应商响应文件做实质性修</w:t>
      </w:r>
      <w:r>
        <w:rPr>
          <w:rFonts w:hint="eastAsia" w:asciiTheme="majorEastAsia" w:hAnsiTheme="majorEastAsia" w:eastAsiaTheme="majorEastAsia" w:cstheme="majorEastAsia"/>
          <w:color w:val="auto"/>
          <w:spacing w:val="0"/>
          <w:w w:val="100"/>
          <w:position w:val="0"/>
          <w:sz w:val="24"/>
          <w:szCs w:val="24"/>
          <w:highlight w:val="none"/>
          <w:lang w:val="en-US" w:eastAsia="zh-CN"/>
        </w:rPr>
        <w:t>改。</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lang w:val="en-US" w:eastAsia="zh-CN"/>
        </w:rPr>
        <w:t>8</w:t>
      </w:r>
      <w:r>
        <w:rPr>
          <w:rFonts w:hint="eastAsia" w:asciiTheme="majorEastAsia" w:hAnsiTheme="majorEastAsia" w:eastAsiaTheme="majorEastAsia" w:cstheme="majorEastAsia"/>
          <w:color w:val="auto"/>
          <w:spacing w:val="0"/>
          <w:w w:val="100"/>
          <w:position w:val="0"/>
          <w:sz w:val="24"/>
          <w:szCs w:val="24"/>
          <w:highlight w:val="none"/>
        </w:rPr>
        <w:t>.2.3 联合体成交的，联合体各方应当与采购人签订采购合同，就成交项目向采购人承担连带责任。</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lang w:val="en-US" w:eastAsia="zh-CN"/>
          <w14:textOutline w14:w="5448" w14:cap="sq" w14:cmpd="sng">
            <w14:solidFill>
              <w14:srgbClr w14:val="000000"/>
            </w14:solidFill>
            <w14:prstDash w14:val="solid"/>
            <w14:bevel/>
          </w14:textOutline>
        </w:rPr>
        <w:t>8</w:t>
      </w: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.3</w:t>
      </w:r>
      <w:r>
        <w:rPr>
          <w:rFonts w:hint="eastAsia" w:asciiTheme="majorEastAsia" w:hAnsiTheme="majorEastAsia" w:eastAsiaTheme="majorEastAsia" w:cstheme="majorEastAsia"/>
          <w:color w:val="auto"/>
          <w:spacing w:val="0"/>
          <w:w w:val="100"/>
          <w:position w:val="0"/>
          <w:sz w:val="24"/>
          <w:szCs w:val="24"/>
          <w:highlight w:val="none"/>
        </w:rPr>
        <w:t xml:space="preserve"> </w:t>
      </w: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合同履行</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lang w:val="en-US" w:eastAsia="zh-CN"/>
        </w:rPr>
        <w:t>8</w:t>
      </w:r>
      <w:r>
        <w:rPr>
          <w:rFonts w:hint="eastAsia" w:asciiTheme="majorEastAsia" w:hAnsiTheme="majorEastAsia" w:eastAsiaTheme="majorEastAsia" w:cstheme="majorEastAsia"/>
          <w:color w:val="auto"/>
          <w:spacing w:val="0"/>
          <w:w w:val="100"/>
          <w:position w:val="0"/>
          <w:sz w:val="24"/>
          <w:szCs w:val="24"/>
          <w:highlight w:val="none"/>
        </w:rPr>
        <w:t>.3.1 政府采购合同的履行、违约责任和解决争议的方法等适用《中华人民共和国民法典》。</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lang w:val="en-US" w:eastAsia="zh-CN"/>
        </w:rPr>
        <w:t>8</w:t>
      </w:r>
      <w:r>
        <w:rPr>
          <w:rFonts w:hint="eastAsia" w:asciiTheme="majorEastAsia" w:hAnsiTheme="majorEastAsia" w:eastAsiaTheme="majorEastAsia" w:cstheme="majorEastAsia"/>
          <w:color w:val="auto"/>
          <w:spacing w:val="0"/>
          <w:w w:val="100"/>
          <w:position w:val="0"/>
          <w:sz w:val="24"/>
          <w:szCs w:val="24"/>
          <w:highlight w:val="none"/>
        </w:rPr>
        <w:t>.3.2 政府采购合同订立后，合同各方不得擅自变更或者中止或者终止合同。政府采购合同需要变更的，采购人应将有关合同变更内容，以书面形式报政府采购监督管理部门备案；因特殊情况需要中止或终止合同的，采购人应将中止或终止合同的理由以及相应措施，以书面形式报政府采购监督管理部门备案。</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lang w:val="en-US" w:eastAsia="zh-CN"/>
        </w:rPr>
        <w:t>8</w:t>
      </w:r>
      <w:r>
        <w:rPr>
          <w:rFonts w:hint="eastAsia" w:asciiTheme="majorEastAsia" w:hAnsiTheme="majorEastAsia" w:eastAsiaTheme="majorEastAsia" w:cstheme="majorEastAsia"/>
          <w:color w:val="auto"/>
          <w:spacing w:val="0"/>
          <w:w w:val="100"/>
          <w:position w:val="0"/>
          <w:sz w:val="24"/>
          <w:szCs w:val="24"/>
          <w:highlight w:val="none"/>
        </w:rPr>
        <w:t>.3.3 政府采购合同履行中，采购人需追加与合同标的相同的</w:t>
      </w:r>
      <w:r>
        <w:rPr>
          <w:rFonts w:hint="eastAsia" w:asciiTheme="majorEastAsia" w:hAnsiTheme="majorEastAsia" w:eastAsiaTheme="majorEastAsia" w:cstheme="majorEastAsia"/>
          <w:color w:val="auto"/>
          <w:spacing w:val="0"/>
          <w:w w:val="100"/>
          <w:position w:val="0"/>
          <w:sz w:val="24"/>
          <w:szCs w:val="24"/>
          <w:highlight w:val="none"/>
          <w:lang w:eastAsia="zh-CN"/>
        </w:rPr>
        <w:t>服务</w:t>
      </w:r>
      <w:r>
        <w:rPr>
          <w:rFonts w:hint="eastAsia" w:asciiTheme="majorEastAsia" w:hAnsiTheme="majorEastAsia" w:eastAsiaTheme="majorEastAsia" w:cstheme="majorEastAsia"/>
          <w:color w:val="auto"/>
          <w:spacing w:val="0"/>
          <w:w w:val="100"/>
          <w:position w:val="0"/>
          <w:sz w:val="24"/>
          <w:szCs w:val="24"/>
          <w:highlight w:val="none"/>
        </w:rPr>
        <w:t>的，在不改变合同其他条款的前提下，可以与成交供应商签订补充合同，但所补充合同的采购金额不得超过原合同采购金额的百分之十。签订补充合同的应按规定备案。</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b/>
          <w:bCs/>
          <w:color w:val="auto"/>
          <w:spacing w:val="0"/>
          <w:w w:val="100"/>
          <w:position w:val="0"/>
          <w:sz w:val="24"/>
          <w:szCs w:val="24"/>
          <w:highlight w:val="none"/>
        </w:rPr>
      </w:pPr>
      <w:r>
        <w:rPr>
          <w:rFonts w:hint="eastAsia" w:asciiTheme="majorEastAsia" w:hAnsiTheme="majorEastAsia" w:eastAsiaTheme="majorEastAsia" w:cstheme="majorEastAsia"/>
          <w:b/>
          <w:bCs/>
          <w:color w:val="auto"/>
          <w:spacing w:val="0"/>
          <w:w w:val="100"/>
          <w:position w:val="0"/>
          <w:sz w:val="24"/>
          <w:szCs w:val="24"/>
          <w:highlight w:val="none"/>
          <w:lang w:val="en-US" w:eastAsia="zh-CN"/>
        </w:rPr>
        <w:t>9</w:t>
      </w:r>
      <w:r>
        <w:rPr>
          <w:rFonts w:hint="eastAsia" w:asciiTheme="majorEastAsia" w:hAnsiTheme="majorEastAsia" w:eastAsiaTheme="majorEastAsia" w:cstheme="majorEastAsia"/>
          <w:b/>
          <w:bCs/>
          <w:color w:val="auto"/>
          <w:spacing w:val="0"/>
          <w:w w:val="100"/>
          <w:position w:val="0"/>
          <w:sz w:val="24"/>
          <w:szCs w:val="24"/>
          <w:highlight w:val="none"/>
        </w:rPr>
        <w:t>.终止磋商</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lang w:val="en-US" w:eastAsia="zh-CN"/>
        </w:rPr>
        <w:t>9</w:t>
      </w:r>
      <w:r>
        <w:rPr>
          <w:rFonts w:hint="eastAsia" w:asciiTheme="majorEastAsia" w:hAnsiTheme="majorEastAsia" w:eastAsiaTheme="majorEastAsia" w:cstheme="majorEastAsia"/>
          <w:color w:val="auto"/>
          <w:spacing w:val="0"/>
          <w:w w:val="100"/>
          <w:position w:val="0"/>
          <w:sz w:val="24"/>
          <w:szCs w:val="24"/>
          <w:highlight w:val="none"/>
        </w:rPr>
        <w:t>.1 出现下列情形之一的，采购人或者采购代理机构应当终止本次竞争性磋商采购活动，发布终止公告并说明原因，重新开展采购活动：</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 因情况变化，不再符合规定的竞争性磋商采购方式适用情形的；</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(2) 出现影响采购公正的违法、违规行为的；</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(3) 除《政府采购竞争性磋商采购方式管理暂行办法》办法第 21 条第 3 款规定的情形外，在采购过程中符合要求的供应商或者报价未超过采购预算的供应商不足 3 家的。</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lang w:val="en-US" w:eastAsia="zh-CN"/>
        </w:rPr>
        <w:t>9</w:t>
      </w:r>
      <w:r>
        <w:rPr>
          <w:rFonts w:hint="eastAsia" w:asciiTheme="majorEastAsia" w:hAnsiTheme="majorEastAsia" w:eastAsiaTheme="majorEastAsia" w:cstheme="majorEastAsia"/>
          <w:color w:val="auto"/>
          <w:spacing w:val="0"/>
          <w:w w:val="100"/>
          <w:position w:val="0"/>
          <w:sz w:val="24"/>
          <w:szCs w:val="24"/>
          <w:highlight w:val="none"/>
        </w:rPr>
        <w:t>.2 在采购活动中因重大变故，采购任务取消的，采购人或者采购代理机构应当终止项目采购活动，通知所有参加采购活动的供应商，并将项目实施情况和采购任务取消原因报送本级财政部门。</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pP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1</w:t>
      </w:r>
      <w:r>
        <w:rPr>
          <w:rFonts w:hint="eastAsia" w:asciiTheme="majorEastAsia" w:hAnsiTheme="majorEastAsia" w:eastAsiaTheme="majorEastAsia" w:cstheme="majorEastAsia"/>
          <w:color w:val="auto"/>
          <w:spacing w:val="0"/>
          <w:w w:val="100"/>
          <w:position w:val="0"/>
          <w:sz w:val="24"/>
          <w:szCs w:val="24"/>
          <w:highlight w:val="none"/>
          <w:lang w:val="en-US" w:eastAsia="zh-CN"/>
          <w14:textOutline w14:w="5448" w14:cap="sq" w14:cmpd="sng">
            <w14:solidFill>
              <w14:srgbClr w14:val="000000"/>
            </w14:solidFill>
            <w14:prstDash w14:val="solid"/>
            <w14:bevel/>
          </w14:textOutline>
        </w:rPr>
        <w:t>0</w:t>
      </w: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.质疑与投诉</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1</w:t>
      </w:r>
      <w:r>
        <w:rPr>
          <w:rFonts w:hint="eastAsia" w:asciiTheme="majorEastAsia" w:hAnsiTheme="majorEastAsia" w:eastAsiaTheme="majorEastAsia" w:cstheme="majorEastAsia"/>
          <w:color w:val="auto"/>
          <w:spacing w:val="0"/>
          <w:w w:val="100"/>
          <w:position w:val="0"/>
          <w:sz w:val="24"/>
          <w:szCs w:val="24"/>
          <w:highlight w:val="none"/>
          <w:lang w:val="en-US" w:eastAsia="zh-CN"/>
          <w14:textOutline w14:w="5448" w14:cap="sq" w14:cmpd="sng">
            <w14:solidFill>
              <w14:srgbClr w14:val="000000"/>
            </w14:solidFill>
            <w14:prstDash w14:val="solid"/>
            <w14:bevel/>
          </w14:textOutline>
        </w:rPr>
        <w:t>0</w:t>
      </w: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.1</w:t>
      </w:r>
      <w:r>
        <w:rPr>
          <w:rFonts w:hint="eastAsia" w:asciiTheme="majorEastAsia" w:hAnsiTheme="majorEastAsia" w:eastAsiaTheme="majorEastAsia" w:cstheme="majorEastAsia"/>
          <w:color w:val="auto"/>
          <w:spacing w:val="0"/>
          <w:w w:val="100"/>
          <w:position w:val="0"/>
          <w:sz w:val="24"/>
          <w:szCs w:val="24"/>
          <w:highlight w:val="none"/>
        </w:rPr>
        <w:t xml:space="preserve"> </w:t>
      </w: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质疑</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w:t>
      </w:r>
      <w:r>
        <w:rPr>
          <w:rFonts w:hint="eastAsia" w:asciiTheme="majorEastAsia" w:hAnsiTheme="majorEastAsia" w:eastAsiaTheme="majorEastAsia" w:cstheme="majorEastAsia"/>
          <w:color w:val="auto"/>
          <w:spacing w:val="0"/>
          <w:w w:val="100"/>
          <w:position w:val="0"/>
          <w:sz w:val="24"/>
          <w:szCs w:val="24"/>
          <w:highlight w:val="none"/>
          <w:lang w:val="en-US" w:eastAsia="zh-CN"/>
        </w:rPr>
        <w:t>0</w:t>
      </w:r>
      <w:r>
        <w:rPr>
          <w:rFonts w:hint="eastAsia" w:asciiTheme="majorEastAsia" w:hAnsiTheme="majorEastAsia" w:eastAsiaTheme="majorEastAsia" w:cstheme="majorEastAsia"/>
          <w:color w:val="auto"/>
          <w:spacing w:val="0"/>
          <w:w w:val="100"/>
          <w:position w:val="0"/>
          <w:sz w:val="24"/>
          <w:szCs w:val="24"/>
          <w:highlight w:val="none"/>
        </w:rPr>
        <w:t>.1.1 如供应商对本次采购活动有疑问，认为需要提出质疑和投诉的，应当按照《政府采购质疑投诉办法》(财政部 94 号令) 的有关规定办理。</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w:t>
      </w:r>
      <w:r>
        <w:rPr>
          <w:rFonts w:hint="eastAsia" w:asciiTheme="majorEastAsia" w:hAnsiTheme="majorEastAsia" w:eastAsiaTheme="majorEastAsia" w:cstheme="majorEastAsia"/>
          <w:color w:val="auto"/>
          <w:spacing w:val="0"/>
          <w:w w:val="100"/>
          <w:position w:val="0"/>
          <w:sz w:val="24"/>
          <w:szCs w:val="24"/>
          <w:highlight w:val="none"/>
          <w:lang w:val="en-US" w:eastAsia="zh-CN"/>
        </w:rPr>
        <w:t>0</w:t>
      </w:r>
      <w:r>
        <w:rPr>
          <w:rFonts w:hint="eastAsia" w:asciiTheme="majorEastAsia" w:hAnsiTheme="majorEastAsia" w:eastAsiaTheme="majorEastAsia" w:cstheme="majorEastAsia"/>
          <w:color w:val="auto"/>
          <w:spacing w:val="0"/>
          <w:w w:val="100"/>
          <w:position w:val="0"/>
          <w:sz w:val="24"/>
          <w:szCs w:val="24"/>
          <w:highlight w:val="none"/>
        </w:rPr>
        <w:t>.1.2 供应商对采购文件、采购过程或成交结果使自身的合法权益受到损害，应当在法定期限内，按照质疑函范本格式要求以书面形式向采购代理机构或采购人提出质疑，并附必要的证明材料。</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w:t>
      </w:r>
      <w:r>
        <w:rPr>
          <w:rFonts w:hint="eastAsia" w:asciiTheme="majorEastAsia" w:hAnsiTheme="majorEastAsia" w:eastAsiaTheme="majorEastAsia" w:cstheme="majorEastAsia"/>
          <w:color w:val="auto"/>
          <w:spacing w:val="0"/>
          <w:w w:val="100"/>
          <w:position w:val="0"/>
          <w:sz w:val="24"/>
          <w:szCs w:val="24"/>
          <w:highlight w:val="none"/>
          <w:lang w:val="en-US" w:eastAsia="zh-CN"/>
        </w:rPr>
        <w:t>0</w:t>
      </w:r>
      <w:r>
        <w:rPr>
          <w:rFonts w:hint="eastAsia" w:asciiTheme="majorEastAsia" w:hAnsiTheme="majorEastAsia" w:eastAsiaTheme="majorEastAsia" w:cstheme="majorEastAsia"/>
          <w:color w:val="auto"/>
          <w:spacing w:val="0"/>
          <w:w w:val="100"/>
          <w:position w:val="0"/>
          <w:sz w:val="24"/>
          <w:szCs w:val="24"/>
          <w:highlight w:val="none"/>
        </w:rPr>
        <w:t>.1.3 质疑函应当包括下列内容：</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 供应商的姓名或者名称、地址、邮编、联系人及联系电话；</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(2) 质疑项目的名称、编号；</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(3) 具体、明确的质疑事项和与质疑事项相关的请求；</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(4) 事实依据；</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(5) 必要的法律依据；</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(6) 提出质疑的日期。</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lang w:eastAsia="zh-CN"/>
        </w:rPr>
      </w:pPr>
      <w:r>
        <w:rPr>
          <w:rFonts w:hint="eastAsia" w:asciiTheme="majorEastAsia" w:hAnsiTheme="majorEastAsia" w:eastAsiaTheme="majorEastAsia" w:cstheme="majorEastAsia"/>
          <w:color w:val="auto"/>
          <w:spacing w:val="0"/>
          <w:w w:val="100"/>
          <w:position w:val="0"/>
          <w:sz w:val="24"/>
          <w:szCs w:val="24"/>
          <w:highlight w:val="none"/>
        </w:rPr>
        <w:t>供应商为自然人的，应当由本人签字；供应商为法人或者其他组织的，应当由法定代表人、主要负责人，或者其委托代理人签字或者盖章，并加盖单位</w:t>
      </w:r>
      <w:r>
        <w:rPr>
          <w:rFonts w:hint="eastAsia" w:asciiTheme="majorEastAsia" w:hAnsiTheme="majorEastAsia" w:eastAsiaTheme="majorEastAsia" w:cstheme="majorEastAsia"/>
          <w:color w:val="auto"/>
          <w:spacing w:val="0"/>
          <w:w w:val="100"/>
          <w:position w:val="0"/>
          <w:sz w:val="24"/>
          <w:szCs w:val="24"/>
          <w:highlight w:val="none"/>
          <w:lang w:eastAsia="zh-CN"/>
        </w:rPr>
        <w:t>章。</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w:t>
      </w:r>
      <w:r>
        <w:rPr>
          <w:rFonts w:hint="eastAsia" w:asciiTheme="majorEastAsia" w:hAnsiTheme="majorEastAsia" w:eastAsiaTheme="majorEastAsia" w:cstheme="majorEastAsia"/>
          <w:color w:val="auto"/>
          <w:spacing w:val="0"/>
          <w:w w:val="100"/>
          <w:position w:val="0"/>
          <w:sz w:val="24"/>
          <w:szCs w:val="24"/>
          <w:highlight w:val="none"/>
          <w:lang w:val="en-US" w:eastAsia="zh-CN"/>
        </w:rPr>
        <w:t>0</w:t>
      </w:r>
      <w:r>
        <w:rPr>
          <w:rFonts w:hint="eastAsia" w:asciiTheme="majorEastAsia" w:hAnsiTheme="majorEastAsia" w:eastAsiaTheme="majorEastAsia" w:cstheme="majorEastAsia"/>
          <w:color w:val="auto"/>
          <w:spacing w:val="0"/>
          <w:w w:val="100"/>
          <w:position w:val="0"/>
          <w:sz w:val="24"/>
          <w:szCs w:val="24"/>
          <w:highlight w:val="none"/>
        </w:rPr>
        <w:t>.1.4 质疑人可以委托代理人办理质疑事项，代理人办理质疑事项时，除提交质疑函外，还应当提交质疑人的授权委托书及代理人的有效身份证明，授权委托书应当载明委托代理的具体权限期限和相关事项。</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w:t>
      </w:r>
      <w:r>
        <w:rPr>
          <w:rFonts w:hint="eastAsia" w:asciiTheme="majorEastAsia" w:hAnsiTheme="majorEastAsia" w:eastAsiaTheme="majorEastAsia" w:cstheme="majorEastAsia"/>
          <w:color w:val="auto"/>
          <w:spacing w:val="0"/>
          <w:w w:val="100"/>
          <w:position w:val="0"/>
          <w:sz w:val="24"/>
          <w:szCs w:val="24"/>
          <w:highlight w:val="none"/>
          <w:lang w:val="en-US" w:eastAsia="zh-CN"/>
        </w:rPr>
        <w:t>0</w:t>
      </w:r>
      <w:r>
        <w:rPr>
          <w:rFonts w:hint="eastAsia" w:asciiTheme="majorEastAsia" w:hAnsiTheme="majorEastAsia" w:eastAsiaTheme="majorEastAsia" w:cstheme="majorEastAsia"/>
          <w:color w:val="auto"/>
          <w:spacing w:val="0"/>
          <w:w w:val="100"/>
          <w:position w:val="0"/>
          <w:sz w:val="24"/>
          <w:szCs w:val="24"/>
          <w:highlight w:val="none"/>
        </w:rPr>
        <w:t>.1.5 质疑函范本格式在中国政府采购网站 (http://www.ccgp.gov.cn/) 自行下载。</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w:t>
      </w:r>
      <w:r>
        <w:rPr>
          <w:rFonts w:hint="eastAsia" w:asciiTheme="majorEastAsia" w:hAnsiTheme="majorEastAsia" w:eastAsiaTheme="majorEastAsia" w:cstheme="majorEastAsia"/>
          <w:color w:val="auto"/>
          <w:spacing w:val="0"/>
          <w:w w:val="100"/>
          <w:position w:val="0"/>
          <w:sz w:val="24"/>
          <w:szCs w:val="24"/>
          <w:highlight w:val="none"/>
          <w:lang w:val="en-US" w:eastAsia="zh-CN"/>
        </w:rPr>
        <w:t>0</w:t>
      </w:r>
      <w:r>
        <w:rPr>
          <w:rFonts w:hint="eastAsia" w:asciiTheme="majorEastAsia" w:hAnsiTheme="majorEastAsia" w:eastAsiaTheme="majorEastAsia" w:cstheme="majorEastAsia"/>
          <w:color w:val="auto"/>
          <w:spacing w:val="0"/>
          <w:w w:val="100"/>
          <w:position w:val="0"/>
          <w:sz w:val="24"/>
          <w:szCs w:val="24"/>
          <w:highlight w:val="none"/>
        </w:rPr>
        <w:t>.1.6 接收质疑函的联系部门、联系电话和通讯地址同磋商公告。</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w:t>
      </w:r>
      <w:r>
        <w:rPr>
          <w:rFonts w:hint="eastAsia" w:asciiTheme="majorEastAsia" w:hAnsiTheme="majorEastAsia" w:eastAsiaTheme="majorEastAsia" w:cstheme="majorEastAsia"/>
          <w:color w:val="auto"/>
          <w:spacing w:val="0"/>
          <w:w w:val="100"/>
          <w:position w:val="0"/>
          <w:sz w:val="24"/>
          <w:szCs w:val="24"/>
          <w:highlight w:val="none"/>
          <w:lang w:val="en-US" w:eastAsia="zh-CN"/>
        </w:rPr>
        <w:t>0</w:t>
      </w:r>
      <w:r>
        <w:rPr>
          <w:rFonts w:hint="eastAsia" w:asciiTheme="majorEastAsia" w:hAnsiTheme="majorEastAsia" w:eastAsiaTheme="majorEastAsia" w:cstheme="majorEastAsia"/>
          <w:color w:val="auto"/>
          <w:spacing w:val="0"/>
          <w:w w:val="100"/>
          <w:position w:val="0"/>
          <w:sz w:val="24"/>
          <w:szCs w:val="24"/>
          <w:highlight w:val="none"/>
        </w:rPr>
        <w:t>.1.7 有下列情形之一的，属于无效质疑，采购代理机构和采购人不予受理：</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 质疑人不是参与本次政府采购项目的供应商；</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(2) 质疑人与质疑事项不存在利害关系的；</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(3) 未在法定期限内提出质疑的；</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(4) 质疑未以书面形式提出，以传真、电子邮件、移动通信等形式即时收悉提交的质疑材料；</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(5) 质疑未按质疑函范本格式提出的；</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lang w:eastAsia="zh-CN"/>
        </w:rPr>
      </w:pPr>
      <w:r>
        <w:rPr>
          <w:rFonts w:hint="eastAsia" w:asciiTheme="majorEastAsia" w:hAnsiTheme="majorEastAsia" w:eastAsiaTheme="majorEastAsia" w:cstheme="majorEastAsia"/>
          <w:color w:val="auto"/>
          <w:spacing w:val="0"/>
          <w:w w:val="100"/>
          <w:position w:val="0"/>
          <w:sz w:val="24"/>
          <w:szCs w:val="24"/>
          <w:highlight w:val="none"/>
        </w:rPr>
        <w:t>(6) 未提交营业执照或法人证书复印件，由授权代表签字的，未提交授权委托书</w:t>
      </w:r>
      <w:r>
        <w:rPr>
          <w:rFonts w:hint="eastAsia" w:asciiTheme="majorEastAsia" w:hAnsiTheme="majorEastAsia" w:eastAsiaTheme="majorEastAsia" w:cstheme="majorEastAsia"/>
          <w:color w:val="auto"/>
          <w:spacing w:val="0"/>
          <w:w w:val="100"/>
          <w:position w:val="0"/>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(7) 质疑书没有合法有效的签字、盖章的；</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(8) 以非法手段取得证据、材料的；</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(9) 质疑答复后，同一质疑人就同一事项再次提出质疑的；</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(10) 不符合法律法规、规章和规范性文件规定的其他条件的。</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w:t>
      </w:r>
      <w:r>
        <w:rPr>
          <w:rFonts w:hint="eastAsia" w:asciiTheme="majorEastAsia" w:hAnsiTheme="majorEastAsia" w:eastAsiaTheme="majorEastAsia" w:cstheme="majorEastAsia"/>
          <w:color w:val="auto"/>
          <w:spacing w:val="0"/>
          <w:w w:val="100"/>
          <w:position w:val="0"/>
          <w:sz w:val="24"/>
          <w:szCs w:val="24"/>
          <w:highlight w:val="none"/>
          <w:lang w:val="en-US" w:eastAsia="zh-CN"/>
        </w:rPr>
        <w:t>0</w:t>
      </w:r>
      <w:r>
        <w:rPr>
          <w:rFonts w:hint="eastAsia" w:asciiTheme="majorEastAsia" w:hAnsiTheme="majorEastAsia" w:eastAsiaTheme="majorEastAsia" w:cstheme="majorEastAsia"/>
          <w:color w:val="auto"/>
          <w:spacing w:val="0"/>
          <w:w w:val="100"/>
          <w:position w:val="0"/>
          <w:sz w:val="24"/>
          <w:szCs w:val="24"/>
          <w:highlight w:val="none"/>
        </w:rPr>
        <w:t>.1.8 采购代理机构或采购人将在收到书面质疑后 7 个工作日内做出答复，并以书面形式通知质疑人和其他有关供应商。</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1</w:t>
      </w:r>
      <w:r>
        <w:rPr>
          <w:rFonts w:hint="eastAsia" w:asciiTheme="majorEastAsia" w:hAnsiTheme="majorEastAsia" w:eastAsiaTheme="majorEastAsia" w:cstheme="majorEastAsia"/>
          <w:color w:val="auto"/>
          <w:spacing w:val="0"/>
          <w:w w:val="100"/>
          <w:position w:val="0"/>
          <w:sz w:val="24"/>
          <w:szCs w:val="24"/>
          <w:highlight w:val="none"/>
          <w:lang w:val="en-US" w:eastAsia="zh-CN"/>
          <w14:textOutline w14:w="5448" w14:cap="sq" w14:cmpd="sng">
            <w14:solidFill>
              <w14:srgbClr w14:val="000000"/>
            </w14:solidFill>
            <w14:prstDash w14:val="solid"/>
            <w14:bevel/>
          </w14:textOutline>
        </w:rPr>
        <w:t>0</w:t>
      </w: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.2</w:t>
      </w:r>
      <w:r>
        <w:rPr>
          <w:rFonts w:hint="eastAsia" w:asciiTheme="majorEastAsia" w:hAnsiTheme="majorEastAsia" w:eastAsiaTheme="majorEastAsia" w:cstheme="majorEastAsia"/>
          <w:color w:val="auto"/>
          <w:spacing w:val="0"/>
          <w:w w:val="100"/>
          <w:position w:val="0"/>
          <w:sz w:val="24"/>
          <w:szCs w:val="24"/>
          <w:highlight w:val="none"/>
        </w:rPr>
        <w:t xml:space="preserve"> </w:t>
      </w: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投诉</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w:t>
      </w:r>
      <w:r>
        <w:rPr>
          <w:rFonts w:hint="eastAsia" w:asciiTheme="majorEastAsia" w:hAnsiTheme="majorEastAsia" w:eastAsiaTheme="majorEastAsia" w:cstheme="majorEastAsia"/>
          <w:color w:val="auto"/>
          <w:spacing w:val="0"/>
          <w:w w:val="100"/>
          <w:position w:val="0"/>
          <w:sz w:val="24"/>
          <w:szCs w:val="24"/>
          <w:highlight w:val="none"/>
          <w:lang w:val="en-US" w:eastAsia="zh-CN"/>
        </w:rPr>
        <w:t>0</w:t>
      </w:r>
      <w:r>
        <w:rPr>
          <w:rFonts w:hint="eastAsia" w:asciiTheme="majorEastAsia" w:hAnsiTheme="majorEastAsia" w:eastAsiaTheme="majorEastAsia" w:cstheme="majorEastAsia"/>
          <w:color w:val="auto"/>
          <w:spacing w:val="0"/>
          <w:w w:val="100"/>
          <w:position w:val="0"/>
          <w:sz w:val="24"/>
          <w:szCs w:val="24"/>
          <w:highlight w:val="none"/>
        </w:rPr>
        <w:t>.2.1 质疑人对采购代理机构或采购人的答复不满意，或者采购人、采购代理机构未在规定时间内作出答复的，可以在答复期满后 15 个工作日内向</w:t>
      </w:r>
      <w:r>
        <w:rPr>
          <w:rFonts w:hint="eastAsia" w:asciiTheme="majorEastAsia" w:hAnsiTheme="majorEastAsia" w:eastAsiaTheme="majorEastAsia" w:cstheme="majorEastAsia"/>
          <w:color w:val="auto"/>
          <w:spacing w:val="0"/>
          <w:w w:val="100"/>
          <w:position w:val="0"/>
          <w:sz w:val="24"/>
          <w:szCs w:val="24"/>
          <w:highlight w:val="none"/>
          <w:lang w:val="en-US" w:eastAsia="zh-CN"/>
        </w:rPr>
        <w:t>相关监督部门提</w:t>
      </w:r>
      <w:r>
        <w:rPr>
          <w:rFonts w:hint="eastAsia" w:asciiTheme="majorEastAsia" w:hAnsiTheme="majorEastAsia" w:eastAsiaTheme="majorEastAsia" w:cstheme="majorEastAsia"/>
          <w:color w:val="auto"/>
          <w:spacing w:val="0"/>
          <w:w w:val="100"/>
          <w:position w:val="0"/>
          <w:sz w:val="24"/>
          <w:szCs w:val="24"/>
          <w:highlight w:val="none"/>
        </w:rPr>
        <w:t>起投诉。</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w:t>
      </w:r>
      <w:r>
        <w:rPr>
          <w:rFonts w:hint="eastAsia" w:asciiTheme="majorEastAsia" w:hAnsiTheme="majorEastAsia" w:eastAsiaTheme="majorEastAsia" w:cstheme="majorEastAsia"/>
          <w:color w:val="auto"/>
          <w:spacing w:val="0"/>
          <w:w w:val="100"/>
          <w:position w:val="0"/>
          <w:sz w:val="24"/>
          <w:szCs w:val="24"/>
          <w:highlight w:val="none"/>
          <w:lang w:val="en-US" w:eastAsia="zh-CN"/>
        </w:rPr>
        <w:t>0</w:t>
      </w:r>
      <w:r>
        <w:rPr>
          <w:rFonts w:hint="eastAsia" w:asciiTheme="majorEastAsia" w:hAnsiTheme="majorEastAsia" w:eastAsiaTheme="majorEastAsia" w:cstheme="majorEastAsia"/>
          <w:color w:val="auto"/>
          <w:spacing w:val="0"/>
          <w:w w:val="100"/>
          <w:position w:val="0"/>
          <w:sz w:val="24"/>
          <w:szCs w:val="24"/>
          <w:highlight w:val="none"/>
        </w:rPr>
        <w:t>.2.2 供应商投诉时,应当提交投诉书和必要的证明材料，并按照被投诉采购人、采购代理机构(以下简称被投诉人)和与投诉事项有关的供应商数量提供投诉书的副本。投诉书应当包括下列内容：</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 投诉人和被投诉人的姓名或者名称、通讯地址、邮编、联系人及联系电话；</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(2) 质疑和质疑答复情况说明及相关证明材料；</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(3) 具体、明确的投诉事项和与投诉事项相关的投诉请求；</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(4) 事实依据；</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(5) 法律依据；</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(6) 提起投诉的日期。</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firstLine="480" w:firstLineChars="20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投诉人为自然人的，应当由本人签字；投诉人为法人或者其他组织的，应当由法定代表人、主要负责人，或者其委托代理人签字或者盖章，并加盖单位章。</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w:t>
      </w:r>
      <w:r>
        <w:rPr>
          <w:rFonts w:hint="eastAsia" w:asciiTheme="majorEastAsia" w:hAnsiTheme="majorEastAsia" w:eastAsiaTheme="majorEastAsia" w:cstheme="majorEastAsia"/>
          <w:color w:val="auto"/>
          <w:spacing w:val="0"/>
          <w:w w:val="100"/>
          <w:position w:val="0"/>
          <w:sz w:val="24"/>
          <w:szCs w:val="24"/>
          <w:highlight w:val="none"/>
          <w:lang w:val="en-US" w:eastAsia="zh-CN"/>
        </w:rPr>
        <w:t>0</w:t>
      </w:r>
      <w:r>
        <w:rPr>
          <w:rFonts w:hint="eastAsia" w:asciiTheme="majorEastAsia" w:hAnsiTheme="majorEastAsia" w:eastAsiaTheme="majorEastAsia" w:cstheme="majorEastAsia"/>
          <w:color w:val="auto"/>
          <w:spacing w:val="0"/>
          <w:w w:val="100"/>
          <w:position w:val="0"/>
          <w:sz w:val="24"/>
          <w:szCs w:val="24"/>
          <w:highlight w:val="none"/>
        </w:rPr>
        <w:t>.2.3 投诉书范本格式在中国政府采购网站(http://www.ccgp.gov.cn/)自行下载。</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w:t>
      </w:r>
      <w:r>
        <w:rPr>
          <w:rFonts w:hint="eastAsia" w:asciiTheme="majorEastAsia" w:hAnsiTheme="majorEastAsia" w:eastAsiaTheme="majorEastAsia" w:cstheme="majorEastAsia"/>
          <w:color w:val="auto"/>
          <w:spacing w:val="0"/>
          <w:w w:val="100"/>
          <w:position w:val="0"/>
          <w:sz w:val="24"/>
          <w:szCs w:val="24"/>
          <w:highlight w:val="none"/>
          <w:lang w:val="en-US" w:eastAsia="zh-CN"/>
        </w:rPr>
        <w:t>0</w:t>
      </w:r>
      <w:r>
        <w:rPr>
          <w:rFonts w:hint="eastAsia" w:asciiTheme="majorEastAsia" w:hAnsiTheme="majorEastAsia" w:eastAsiaTheme="majorEastAsia" w:cstheme="majorEastAsia"/>
          <w:color w:val="auto"/>
          <w:spacing w:val="0"/>
          <w:w w:val="100"/>
          <w:position w:val="0"/>
          <w:sz w:val="24"/>
          <w:szCs w:val="24"/>
          <w:highlight w:val="none"/>
        </w:rPr>
        <w:t>.2.4 投诉人提起投诉应当符合下列条件：</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 提起投诉前已依法进行质疑；</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(2) 投诉书内容符合财政部 94 号令的规定；</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(3) 在投诉有效期限内提起投诉；</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(4) 同一投诉事项未经财政部门投诉处理；</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(5) 财政部规定的其他条件。</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w:t>
      </w:r>
      <w:r>
        <w:rPr>
          <w:rFonts w:hint="eastAsia" w:asciiTheme="majorEastAsia" w:hAnsiTheme="majorEastAsia" w:eastAsiaTheme="majorEastAsia" w:cstheme="majorEastAsia"/>
          <w:color w:val="auto"/>
          <w:spacing w:val="0"/>
          <w:w w:val="100"/>
          <w:position w:val="0"/>
          <w:sz w:val="24"/>
          <w:szCs w:val="24"/>
          <w:highlight w:val="none"/>
          <w:lang w:val="en-US" w:eastAsia="zh-CN"/>
        </w:rPr>
        <w:t>0</w:t>
      </w:r>
      <w:r>
        <w:rPr>
          <w:rFonts w:hint="eastAsia" w:asciiTheme="majorEastAsia" w:hAnsiTheme="majorEastAsia" w:eastAsiaTheme="majorEastAsia" w:cstheme="majorEastAsia"/>
          <w:color w:val="auto"/>
          <w:spacing w:val="0"/>
          <w:w w:val="100"/>
          <w:position w:val="0"/>
          <w:sz w:val="24"/>
          <w:szCs w:val="24"/>
          <w:highlight w:val="none"/>
        </w:rPr>
        <w:t>.2.5 投诉人投诉的事项不得超出已质疑事项的范围，但基于质疑答复内容提出的投诉事项除外。</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14:textOutline w14:w="6537" w14:cap="sq" w14:cmpd="sng">
            <w14:solidFill>
              <w14:srgbClr w14:val="000000"/>
            </w14:solidFill>
            <w14:prstDash w14:val="solid"/>
            <w14:bevel/>
          </w14:textOutline>
        </w:rPr>
        <w:t>1</w:t>
      </w:r>
      <w:r>
        <w:rPr>
          <w:rFonts w:hint="eastAsia" w:asciiTheme="majorEastAsia" w:hAnsiTheme="majorEastAsia" w:eastAsiaTheme="majorEastAsia" w:cstheme="majorEastAsia"/>
          <w:color w:val="auto"/>
          <w:spacing w:val="0"/>
          <w:w w:val="100"/>
          <w:position w:val="0"/>
          <w:sz w:val="24"/>
          <w:szCs w:val="24"/>
          <w:highlight w:val="none"/>
          <w:lang w:val="en-US" w:eastAsia="zh-CN"/>
          <w14:textOutline w14:w="6537" w14:cap="sq" w14:cmpd="sng">
            <w14:solidFill>
              <w14:srgbClr w14:val="000000"/>
            </w14:solidFill>
            <w14:prstDash w14:val="solid"/>
            <w14:bevel/>
          </w14:textOutline>
        </w:rPr>
        <w:t>1</w:t>
      </w:r>
      <w:r>
        <w:rPr>
          <w:rFonts w:hint="eastAsia" w:asciiTheme="majorEastAsia" w:hAnsiTheme="majorEastAsia" w:eastAsiaTheme="majorEastAsia" w:cstheme="majorEastAsia"/>
          <w:color w:val="auto"/>
          <w:spacing w:val="0"/>
          <w:w w:val="100"/>
          <w:position w:val="0"/>
          <w:sz w:val="24"/>
          <w:szCs w:val="24"/>
          <w:highlight w:val="none"/>
          <w14:textOutline w14:w="6537" w14:cap="sq" w14:cmpd="sng">
            <w14:solidFill>
              <w14:srgbClr w14:val="000000"/>
            </w14:solidFill>
            <w14:prstDash w14:val="solid"/>
            <w14:bevel/>
          </w14:textOutline>
        </w:rPr>
        <w:t>.其他</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pP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1</w:t>
      </w:r>
      <w:r>
        <w:rPr>
          <w:rFonts w:hint="eastAsia" w:asciiTheme="majorEastAsia" w:hAnsiTheme="majorEastAsia" w:eastAsiaTheme="majorEastAsia" w:cstheme="majorEastAsia"/>
          <w:color w:val="auto"/>
          <w:spacing w:val="0"/>
          <w:w w:val="100"/>
          <w:position w:val="0"/>
          <w:sz w:val="24"/>
          <w:szCs w:val="24"/>
          <w:highlight w:val="none"/>
          <w:lang w:val="en-US" w:eastAsia="zh-CN"/>
          <w14:textOutline w14:w="5448" w14:cap="sq" w14:cmpd="sng">
            <w14:solidFill>
              <w14:srgbClr w14:val="000000"/>
            </w14:solidFill>
            <w14:prstDash w14:val="solid"/>
            <w14:bevel/>
          </w14:textOutline>
        </w:rPr>
        <w:t>1</w:t>
      </w: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w:t>
      </w:r>
      <w:r>
        <w:rPr>
          <w:rFonts w:hint="eastAsia" w:asciiTheme="majorEastAsia" w:hAnsiTheme="majorEastAsia" w:eastAsiaTheme="majorEastAsia" w:cstheme="majorEastAsia"/>
          <w:color w:val="auto"/>
          <w:spacing w:val="0"/>
          <w:w w:val="100"/>
          <w:position w:val="0"/>
          <w:sz w:val="24"/>
          <w:szCs w:val="24"/>
          <w:highlight w:val="none"/>
          <w:lang w:val="en-US" w:eastAsia="zh-CN"/>
          <w14:textOutline w14:w="5448" w14:cap="sq" w14:cmpd="sng">
            <w14:solidFill>
              <w14:srgbClr w14:val="000000"/>
            </w14:solidFill>
            <w14:prstDash w14:val="solid"/>
            <w14:bevel/>
          </w14:textOutline>
        </w:rPr>
        <w:t>1</w:t>
      </w:r>
      <w:r>
        <w:rPr>
          <w:rFonts w:hint="eastAsia" w:asciiTheme="majorEastAsia" w:hAnsiTheme="majorEastAsia" w:eastAsiaTheme="majorEastAsia" w:cstheme="majorEastAsia"/>
          <w:color w:val="auto"/>
          <w:spacing w:val="0"/>
          <w:w w:val="100"/>
          <w:position w:val="0"/>
          <w:sz w:val="24"/>
          <w:szCs w:val="24"/>
          <w:highlight w:val="none"/>
        </w:rPr>
        <w:t xml:space="preserve"> </w:t>
      </w: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采购代理服务费</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88"/>
        <w:jc w:val="both"/>
        <w:textAlignment w:val="baseline"/>
        <w:rPr>
          <w:rFonts w:hint="eastAsia"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lang w:val="en-US" w:eastAsia="zh-CN"/>
        </w:rPr>
        <w:t>详见须知前附表</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1</w:t>
      </w:r>
      <w:r>
        <w:rPr>
          <w:rFonts w:hint="eastAsia" w:asciiTheme="majorEastAsia" w:hAnsiTheme="majorEastAsia" w:eastAsiaTheme="majorEastAsia" w:cstheme="majorEastAsia"/>
          <w:color w:val="auto"/>
          <w:spacing w:val="0"/>
          <w:w w:val="100"/>
          <w:position w:val="0"/>
          <w:sz w:val="24"/>
          <w:szCs w:val="24"/>
          <w:highlight w:val="none"/>
          <w:lang w:val="en-US" w:eastAsia="zh-CN"/>
          <w14:textOutline w14:w="5448" w14:cap="sq" w14:cmpd="sng">
            <w14:solidFill>
              <w14:srgbClr w14:val="000000"/>
            </w14:solidFill>
            <w14:prstDash w14:val="solid"/>
            <w14:bevel/>
          </w14:textOutline>
        </w:rPr>
        <w:t>1</w:t>
      </w: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w:t>
      </w:r>
      <w:r>
        <w:rPr>
          <w:rFonts w:hint="eastAsia" w:asciiTheme="majorEastAsia" w:hAnsiTheme="majorEastAsia" w:eastAsiaTheme="majorEastAsia" w:cstheme="majorEastAsia"/>
          <w:color w:val="auto"/>
          <w:spacing w:val="0"/>
          <w:w w:val="100"/>
          <w:position w:val="0"/>
          <w:sz w:val="24"/>
          <w:szCs w:val="24"/>
          <w:highlight w:val="none"/>
          <w:lang w:val="en-US" w:eastAsia="zh-CN"/>
          <w14:textOutline w14:w="5448" w14:cap="sq" w14:cmpd="sng">
            <w14:solidFill>
              <w14:srgbClr w14:val="000000"/>
            </w14:solidFill>
            <w14:prstDash w14:val="solid"/>
            <w14:bevel/>
          </w14:textOutline>
        </w:rPr>
        <w:t xml:space="preserve">2 </w:t>
      </w: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录音录像</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8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采购代理机构对解密响应文件、磋商和评审过程进行全程录音录像、文字记录，并存档备查。</w:t>
      </w:r>
    </w:p>
    <w:p>
      <w:pPr>
        <w:pStyle w:val="6"/>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Theme="majorEastAsia" w:hAnsiTheme="majorEastAsia" w:eastAsiaTheme="majorEastAsia" w:cstheme="majorEastAsia"/>
          <w:color w:val="auto"/>
          <w:spacing w:val="0"/>
          <w:w w:val="100"/>
          <w:position w:val="0"/>
          <w:highlight w:val="none"/>
        </w:rPr>
      </w:pPr>
    </w:p>
    <w:p>
      <w:pPr>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eastAsia" w:asciiTheme="majorEastAsia" w:hAnsiTheme="majorEastAsia" w:eastAsiaTheme="majorEastAsia" w:cstheme="majorEastAsia"/>
          <w:color w:val="auto"/>
          <w:spacing w:val="0"/>
          <w:w w:val="100"/>
          <w:position w:val="0"/>
          <w:highlight w:val="none"/>
        </w:rPr>
      </w:pPr>
    </w:p>
    <w:p>
      <w:pPr>
        <w:pStyle w:val="6"/>
        <w:rPr>
          <w:rFonts w:hint="eastAsia" w:asciiTheme="majorEastAsia" w:hAnsiTheme="majorEastAsia" w:eastAsiaTheme="majorEastAsia" w:cstheme="majorEastAsia"/>
          <w:color w:val="auto"/>
          <w:spacing w:val="0"/>
          <w:w w:val="100"/>
          <w:position w:val="0"/>
          <w:highlight w:val="none"/>
        </w:rPr>
      </w:pPr>
    </w:p>
    <w:p>
      <w:pPr>
        <w:rPr>
          <w:rFonts w:hint="eastAsia" w:asciiTheme="majorEastAsia" w:hAnsiTheme="majorEastAsia" w:eastAsiaTheme="majorEastAsia" w:cstheme="majorEastAsia"/>
          <w:color w:val="auto"/>
          <w:spacing w:val="0"/>
          <w:w w:val="100"/>
          <w:position w:val="0"/>
          <w:highlight w:val="none"/>
        </w:rPr>
      </w:pPr>
    </w:p>
    <w:p>
      <w:pPr>
        <w:pStyle w:val="6"/>
        <w:rPr>
          <w:rFonts w:hint="eastAsia" w:asciiTheme="majorEastAsia" w:hAnsiTheme="majorEastAsia" w:eastAsiaTheme="majorEastAsia" w:cstheme="majorEastAsia"/>
          <w:color w:val="auto"/>
          <w:spacing w:val="0"/>
          <w:w w:val="100"/>
          <w:position w:val="0"/>
          <w:highlight w:val="none"/>
        </w:rPr>
      </w:pPr>
    </w:p>
    <w:p>
      <w:pPr>
        <w:rPr>
          <w:rFonts w:hint="eastAsia" w:asciiTheme="majorEastAsia" w:hAnsiTheme="majorEastAsia" w:eastAsiaTheme="majorEastAsia" w:cstheme="majorEastAsia"/>
          <w:color w:val="auto"/>
          <w:spacing w:val="0"/>
          <w:w w:val="100"/>
          <w:position w:val="0"/>
          <w:highlight w:val="none"/>
        </w:rPr>
      </w:pPr>
    </w:p>
    <w:p>
      <w:pPr>
        <w:pStyle w:val="6"/>
        <w:rPr>
          <w:rFonts w:hint="eastAsia" w:asciiTheme="majorEastAsia" w:hAnsiTheme="majorEastAsia" w:eastAsiaTheme="majorEastAsia" w:cstheme="majorEastAsia"/>
          <w:color w:val="auto"/>
          <w:spacing w:val="0"/>
          <w:w w:val="100"/>
          <w:position w:val="0"/>
          <w:highlight w:val="none"/>
        </w:rPr>
      </w:pPr>
    </w:p>
    <w:p>
      <w:pPr>
        <w:rPr>
          <w:rFonts w:hint="eastAsia" w:asciiTheme="majorEastAsia" w:hAnsiTheme="majorEastAsia" w:eastAsiaTheme="majorEastAsia" w:cstheme="majorEastAsia"/>
          <w:color w:val="auto"/>
          <w:spacing w:val="0"/>
          <w:w w:val="100"/>
          <w:position w:val="0"/>
          <w:highlight w:val="none"/>
        </w:rPr>
      </w:pPr>
    </w:p>
    <w:p>
      <w:pPr>
        <w:pStyle w:val="6"/>
        <w:rPr>
          <w:rFonts w:hint="eastAsia" w:asciiTheme="majorEastAsia" w:hAnsiTheme="majorEastAsia" w:eastAsiaTheme="majorEastAsia" w:cstheme="majorEastAsia"/>
          <w:color w:val="auto"/>
          <w:spacing w:val="0"/>
          <w:w w:val="100"/>
          <w:position w:val="0"/>
          <w:highlight w:val="none"/>
        </w:rPr>
      </w:pPr>
    </w:p>
    <w:p>
      <w:pPr>
        <w:rPr>
          <w:rFonts w:hint="eastAsia" w:asciiTheme="majorEastAsia" w:hAnsiTheme="majorEastAsia" w:eastAsiaTheme="majorEastAsia" w:cstheme="majorEastAsia"/>
          <w:color w:val="auto"/>
          <w:spacing w:val="0"/>
          <w:w w:val="100"/>
          <w:position w:val="0"/>
          <w:highlight w:val="none"/>
        </w:rPr>
      </w:pPr>
    </w:p>
    <w:p>
      <w:pPr>
        <w:pStyle w:val="2"/>
        <w:numPr>
          <w:ilvl w:val="0"/>
          <w:numId w:val="0"/>
        </w:numPr>
        <w:kinsoku w:val="0"/>
        <w:autoSpaceDE w:val="0"/>
        <w:autoSpaceDN w:val="0"/>
        <w:adjustRightInd w:val="0"/>
        <w:snapToGrid w:val="0"/>
        <w:spacing w:line="240" w:lineRule="auto"/>
        <w:jc w:val="center"/>
        <w:textAlignment w:val="baseline"/>
        <w:rPr>
          <w:rFonts w:hint="eastAsia" w:asciiTheme="majorEastAsia" w:hAnsiTheme="majorEastAsia" w:eastAsiaTheme="majorEastAsia" w:cstheme="majorEastAsia"/>
          <w:color w:val="auto"/>
          <w:spacing w:val="0"/>
          <w:w w:val="100"/>
          <w:position w:val="0"/>
          <w:highlight w:val="none"/>
        </w:rPr>
      </w:pPr>
    </w:p>
    <w:p>
      <w:pPr>
        <w:pStyle w:val="2"/>
        <w:numPr>
          <w:ilvl w:val="0"/>
          <w:numId w:val="0"/>
        </w:numPr>
        <w:kinsoku w:val="0"/>
        <w:autoSpaceDE w:val="0"/>
        <w:autoSpaceDN w:val="0"/>
        <w:adjustRightInd w:val="0"/>
        <w:snapToGrid w:val="0"/>
        <w:spacing w:line="240" w:lineRule="auto"/>
        <w:jc w:val="center"/>
        <w:textAlignment w:val="baseline"/>
        <w:rPr>
          <w:rFonts w:hint="eastAsia" w:asciiTheme="majorEastAsia" w:hAnsiTheme="majorEastAsia" w:eastAsiaTheme="majorEastAsia" w:cstheme="majorEastAsia"/>
          <w:color w:val="auto"/>
          <w:spacing w:val="0"/>
          <w:w w:val="100"/>
          <w:position w:val="0"/>
          <w:highlight w:val="none"/>
        </w:rPr>
      </w:pPr>
    </w:p>
    <w:p>
      <w:pPr>
        <w:pStyle w:val="2"/>
        <w:numPr>
          <w:ilvl w:val="0"/>
          <w:numId w:val="0"/>
        </w:numPr>
        <w:kinsoku w:val="0"/>
        <w:autoSpaceDE w:val="0"/>
        <w:autoSpaceDN w:val="0"/>
        <w:adjustRightInd w:val="0"/>
        <w:snapToGrid w:val="0"/>
        <w:spacing w:line="240" w:lineRule="auto"/>
        <w:jc w:val="center"/>
        <w:textAlignment w:val="baseline"/>
        <w:rPr>
          <w:rFonts w:hint="eastAsia" w:asciiTheme="majorEastAsia" w:hAnsiTheme="majorEastAsia" w:eastAsiaTheme="majorEastAsia" w:cstheme="majorEastAsia"/>
          <w:color w:val="auto"/>
          <w:spacing w:val="0"/>
          <w:w w:val="100"/>
          <w:position w:val="0"/>
          <w:highlight w:val="none"/>
        </w:rPr>
      </w:pPr>
    </w:p>
    <w:p>
      <w:pPr>
        <w:pStyle w:val="2"/>
        <w:numPr>
          <w:ilvl w:val="0"/>
          <w:numId w:val="0"/>
        </w:numPr>
        <w:kinsoku w:val="0"/>
        <w:autoSpaceDE w:val="0"/>
        <w:autoSpaceDN w:val="0"/>
        <w:adjustRightInd w:val="0"/>
        <w:snapToGrid w:val="0"/>
        <w:spacing w:line="240" w:lineRule="auto"/>
        <w:jc w:val="center"/>
        <w:textAlignment w:val="baseline"/>
        <w:rPr>
          <w:rFonts w:hint="eastAsia" w:asciiTheme="majorEastAsia" w:hAnsiTheme="majorEastAsia" w:eastAsiaTheme="majorEastAsia" w:cstheme="majorEastAsia"/>
          <w:color w:val="auto"/>
          <w:spacing w:val="0"/>
          <w:w w:val="100"/>
          <w:position w:val="0"/>
          <w:highlight w:val="none"/>
        </w:rPr>
      </w:pPr>
    </w:p>
    <w:p>
      <w:pPr>
        <w:pStyle w:val="2"/>
        <w:numPr>
          <w:ilvl w:val="0"/>
          <w:numId w:val="0"/>
        </w:numPr>
        <w:kinsoku w:val="0"/>
        <w:autoSpaceDE w:val="0"/>
        <w:autoSpaceDN w:val="0"/>
        <w:adjustRightInd w:val="0"/>
        <w:snapToGrid w:val="0"/>
        <w:spacing w:line="240" w:lineRule="auto"/>
        <w:jc w:val="center"/>
        <w:textAlignment w:val="baseline"/>
        <w:rPr>
          <w:rFonts w:hint="eastAsia" w:asciiTheme="majorEastAsia" w:hAnsiTheme="majorEastAsia" w:eastAsiaTheme="majorEastAsia" w:cstheme="majorEastAsia"/>
          <w:color w:val="auto"/>
          <w:spacing w:val="0"/>
          <w:w w:val="100"/>
          <w:position w:val="0"/>
          <w:highlight w:val="none"/>
        </w:rPr>
      </w:pPr>
    </w:p>
    <w:p>
      <w:pPr>
        <w:pStyle w:val="6"/>
        <w:rPr>
          <w:rFonts w:hint="eastAsia" w:asciiTheme="majorEastAsia" w:hAnsiTheme="majorEastAsia" w:eastAsiaTheme="majorEastAsia" w:cstheme="majorEastAsia"/>
          <w:color w:val="auto"/>
          <w:spacing w:val="0"/>
          <w:w w:val="100"/>
          <w:position w:val="0"/>
          <w:highlight w:val="none"/>
        </w:rPr>
      </w:pPr>
    </w:p>
    <w:p>
      <w:pPr>
        <w:pStyle w:val="7"/>
        <w:rPr>
          <w:rFonts w:hint="eastAsia" w:asciiTheme="majorEastAsia" w:hAnsiTheme="majorEastAsia" w:eastAsiaTheme="majorEastAsia" w:cstheme="majorEastAsia"/>
          <w:color w:val="auto"/>
          <w:spacing w:val="0"/>
          <w:w w:val="100"/>
          <w:position w:val="0"/>
          <w:highlight w:val="none"/>
        </w:rPr>
      </w:pPr>
    </w:p>
    <w:p>
      <w:pPr>
        <w:rPr>
          <w:rFonts w:hint="eastAsia" w:asciiTheme="majorEastAsia" w:hAnsiTheme="majorEastAsia" w:eastAsiaTheme="majorEastAsia" w:cstheme="majorEastAsia"/>
          <w:color w:val="auto"/>
          <w:spacing w:val="0"/>
          <w:w w:val="100"/>
          <w:position w:val="0"/>
          <w:highlight w:val="none"/>
        </w:rPr>
      </w:pPr>
    </w:p>
    <w:p>
      <w:pPr>
        <w:pStyle w:val="6"/>
        <w:rPr>
          <w:rFonts w:hint="eastAsia" w:asciiTheme="majorEastAsia" w:hAnsiTheme="majorEastAsia" w:eastAsiaTheme="majorEastAsia" w:cstheme="majorEastAsia"/>
          <w:color w:val="auto"/>
          <w:spacing w:val="0"/>
          <w:w w:val="100"/>
          <w:position w:val="0"/>
          <w:highlight w:val="none"/>
        </w:rPr>
      </w:pPr>
    </w:p>
    <w:p>
      <w:pPr>
        <w:pStyle w:val="7"/>
        <w:rPr>
          <w:rFonts w:hint="eastAsia" w:asciiTheme="majorEastAsia" w:hAnsiTheme="majorEastAsia" w:eastAsiaTheme="majorEastAsia" w:cstheme="majorEastAsia"/>
          <w:color w:val="auto"/>
          <w:spacing w:val="0"/>
          <w:w w:val="100"/>
          <w:position w:val="0"/>
          <w:highlight w:val="none"/>
        </w:rPr>
      </w:pPr>
    </w:p>
    <w:p>
      <w:pPr>
        <w:rPr>
          <w:rFonts w:hint="eastAsia" w:asciiTheme="majorEastAsia" w:hAnsiTheme="majorEastAsia" w:eastAsiaTheme="majorEastAsia" w:cstheme="majorEastAsia"/>
          <w:color w:val="auto"/>
          <w:spacing w:val="0"/>
          <w:w w:val="100"/>
          <w:position w:val="0"/>
          <w:highlight w:val="none"/>
        </w:rPr>
      </w:pPr>
    </w:p>
    <w:p>
      <w:pPr>
        <w:keepNext w:val="0"/>
        <w:keepLines w:val="0"/>
        <w:pageBreakBefore w:val="0"/>
        <w:widowControl/>
        <w:kinsoku w:val="0"/>
        <w:wordWrap/>
        <w:overflowPunct/>
        <w:topLinePunct w:val="0"/>
        <w:autoSpaceDE w:val="0"/>
        <w:autoSpaceDN w:val="0"/>
        <w:bidi w:val="0"/>
        <w:adjustRightInd w:val="0"/>
        <w:snapToGrid w:val="0"/>
        <w:spacing w:before="66" w:line="500" w:lineRule="exact"/>
        <w:jc w:val="center"/>
        <w:textAlignment w:val="baseline"/>
        <w:outlineLvl w:val="0"/>
        <w:rPr>
          <w:rFonts w:hint="eastAsia" w:asciiTheme="majorEastAsia" w:hAnsiTheme="majorEastAsia" w:eastAsiaTheme="majorEastAsia" w:cstheme="majorEastAsia"/>
          <w:color w:val="auto"/>
          <w:spacing w:val="0"/>
          <w:w w:val="100"/>
          <w:position w:val="0"/>
          <w:sz w:val="44"/>
          <w:szCs w:val="44"/>
          <w:highlight w:val="none"/>
        </w:rPr>
      </w:pPr>
      <w:bookmarkStart w:id="20" w:name="_Toc24807"/>
      <w:bookmarkStart w:id="21" w:name="_Toc11209"/>
      <w:r>
        <w:rPr>
          <w:rFonts w:hint="eastAsia" w:asciiTheme="majorEastAsia" w:hAnsiTheme="majorEastAsia" w:eastAsiaTheme="majorEastAsia" w:cstheme="majorEastAsia"/>
          <w:color w:val="auto"/>
          <w:spacing w:val="0"/>
          <w:w w:val="100"/>
          <w:position w:val="0"/>
          <w:sz w:val="44"/>
          <w:szCs w:val="44"/>
          <w:highlight w:val="none"/>
          <w14:textOutline w14:w="7972" w14:cap="sq" w14:cmpd="sng">
            <w14:solidFill>
              <w14:srgbClr w14:val="000000"/>
            </w14:solidFill>
            <w14:prstDash w14:val="solid"/>
            <w14:bevel/>
          </w14:textOutline>
        </w:rPr>
        <w:t>第三章</w:t>
      </w:r>
      <w:r>
        <w:rPr>
          <w:rFonts w:hint="eastAsia" w:asciiTheme="majorEastAsia" w:hAnsiTheme="majorEastAsia" w:eastAsiaTheme="majorEastAsia" w:cstheme="majorEastAsia"/>
          <w:color w:val="auto"/>
          <w:spacing w:val="0"/>
          <w:w w:val="100"/>
          <w:position w:val="0"/>
          <w:sz w:val="44"/>
          <w:szCs w:val="44"/>
          <w:highlight w:val="none"/>
        </w:rPr>
        <w:t xml:space="preserve"> </w:t>
      </w:r>
      <w:r>
        <w:rPr>
          <w:rFonts w:hint="eastAsia" w:asciiTheme="majorEastAsia" w:hAnsiTheme="majorEastAsia" w:eastAsiaTheme="majorEastAsia" w:cstheme="majorEastAsia"/>
          <w:color w:val="auto"/>
          <w:spacing w:val="0"/>
          <w:w w:val="100"/>
          <w:position w:val="0"/>
          <w:sz w:val="44"/>
          <w:szCs w:val="44"/>
          <w:highlight w:val="none"/>
          <w14:textOutline w14:w="7972" w14:cap="sq" w14:cmpd="sng">
            <w14:solidFill>
              <w14:srgbClr w14:val="000000"/>
            </w14:solidFill>
            <w14:prstDash w14:val="solid"/>
            <w14:bevel/>
          </w14:textOutline>
        </w:rPr>
        <w:t>磋商办法</w:t>
      </w:r>
      <w:bookmarkEnd w:id="20"/>
      <w:bookmarkEnd w:id="21"/>
    </w:p>
    <w:p>
      <w:pPr>
        <w:keepNext w:val="0"/>
        <w:keepLines w:val="0"/>
        <w:pageBreakBefore w:val="0"/>
        <w:widowControl/>
        <w:kinsoku w:val="0"/>
        <w:wordWrap/>
        <w:overflowPunct/>
        <w:topLinePunct w:val="0"/>
        <w:autoSpaceDE w:val="0"/>
        <w:autoSpaceDN w:val="0"/>
        <w:bidi w:val="0"/>
        <w:adjustRightInd w:val="0"/>
        <w:snapToGrid w:val="0"/>
        <w:spacing w:before="75" w:line="500" w:lineRule="exact"/>
        <w:ind w:left="15" w:firstLine="481"/>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根据《中华人民共和国政府采购法》及其实施条例和《政府采购竞争性磋商采购方式管理暂行办法》(财政部财库【2014】214 号文) 等法律法规的规定，结合采购项目特点，制定本磋商办法。</w:t>
      </w:r>
    </w:p>
    <w:p>
      <w:pPr>
        <w:keepNext w:val="0"/>
        <w:keepLines w:val="0"/>
        <w:pageBreakBefore w:val="0"/>
        <w:widowControl/>
        <w:kinsoku w:val="0"/>
        <w:wordWrap/>
        <w:overflowPunct/>
        <w:topLinePunct w:val="0"/>
        <w:autoSpaceDE w:val="0"/>
        <w:autoSpaceDN w:val="0"/>
        <w:bidi w:val="0"/>
        <w:adjustRightInd w:val="0"/>
        <w:snapToGrid w:val="0"/>
        <w:spacing w:before="182" w:line="500" w:lineRule="exact"/>
        <w:jc w:val="both"/>
        <w:textAlignment w:val="baseline"/>
        <w:rPr>
          <w:rFonts w:hint="eastAsia" w:asciiTheme="majorEastAsia" w:hAnsiTheme="majorEastAsia" w:eastAsiaTheme="majorEastAsia" w:cstheme="majorEastAsia"/>
          <w:b/>
          <w:bCs/>
          <w:color w:val="auto"/>
          <w:spacing w:val="0"/>
          <w:w w:val="100"/>
          <w:position w:val="0"/>
          <w:sz w:val="24"/>
          <w:szCs w:val="24"/>
          <w:highlight w:val="none"/>
        </w:rPr>
      </w:pPr>
      <w:r>
        <w:rPr>
          <w:rFonts w:hint="eastAsia" w:asciiTheme="majorEastAsia" w:hAnsiTheme="majorEastAsia" w:eastAsiaTheme="majorEastAsia" w:cstheme="majorEastAsia"/>
          <w:b/>
          <w:bCs/>
          <w:color w:val="auto"/>
          <w:spacing w:val="0"/>
          <w:w w:val="100"/>
          <w:position w:val="0"/>
          <w:sz w:val="24"/>
          <w:szCs w:val="24"/>
          <w:highlight w:val="none"/>
        </w:rPr>
        <w:t>1.磋商程序</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lang w:val="en-US" w:eastAsia="zh-CN"/>
        </w:rPr>
        <w:t>1.1</w:t>
      </w:r>
      <w:r>
        <w:rPr>
          <w:rFonts w:hint="eastAsia" w:asciiTheme="majorEastAsia" w:hAnsiTheme="majorEastAsia" w:eastAsiaTheme="majorEastAsia" w:cstheme="majorEastAsia"/>
          <w:color w:val="auto"/>
          <w:spacing w:val="0"/>
          <w:w w:val="100"/>
          <w:position w:val="0"/>
          <w:sz w:val="24"/>
          <w:szCs w:val="24"/>
          <w:highlight w:val="none"/>
        </w:rPr>
        <w:t>磋商按下列程序进行：</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 响应文件初步评审；</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(2) 响应文件的澄清；</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(3) 磋商(包括技术磋商、商务磋商、提交最后报价) ；</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(4) 响应文件详细评审；</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(5) 复核与核对评审结果；</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(6) 确定成交候选人名单；</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(7) 编写评审报告。</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b/>
          <w:bCs/>
          <w:color w:val="auto"/>
          <w:spacing w:val="0"/>
          <w:w w:val="100"/>
          <w:position w:val="0"/>
          <w:sz w:val="24"/>
          <w:szCs w:val="24"/>
          <w:highlight w:val="none"/>
        </w:rPr>
      </w:pPr>
      <w:r>
        <w:rPr>
          <w:rFonts w:hint="eastAsia" w:asciiTheme="majorEastAsia" w:hAnsiTheme="majorEastAsia" w:eastAsiaTheme="majorEastAsia" w:cstheme="majorEastAsia"/>
          <w:b/>
          <w:bCs/>
          <w:color w:val="auto"/>
          <w:spacing w:val="0"/>
          <w:w w:val="100"/>
          <w:position w:val="0"/>
          <w:sz w:val="24"/>
          <w:szCs w:val="24"/>
          <w:highlight w:val="none"/>
          <w:lang w:val="en-US" w:eastAsia="zh-CN"/>
        </w:rPr>
        <w:t>2</w:t>
      </w:r>
      <w:r>
        <w:rPr>
          <w:rFonts w:hint="eastAsia" w:asciiTheme="majorEastAsia" w:hAnsiTheme="majorEastAsia" w:eastAsiaTheme="majorEastAsia" w:cstheme="majorEastAsia"/>
          <w:b/>
          <w:bCs/>
          <w:color w:val="auto"/>
          <w:spacing w:val="0"/>
          <w:w w:val="100"/>
          <w:position w:val="0"/>
          <w:sz w:val="24"/>
          <w:szCs w:val="24"/>
          <w:highlight w:val="none"/>
        </w:rPr>
        <w:t>.磋商</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b/>
          <w:bCs/>
          <w:color w:val="auto"/>
          <w:spacing w:val="0"/>
          <w:w w:val="100"/>
          <w:position w:val="0"/>
          <w:sz w:val="24"/>
          <w:szCs w:val="24"/>
          <w:highlight w:val="none"/>
          <w:lang w:val="en-US" w:eastAsia="zh-CN"/>
        </w:rPr>
        <w:t>2</w:t>
      </w:r>
      <w:r>
        <w:rPr>
          <w:rFonts w:hint="eastAsia" w:asciiTheme="majorEastAsia" w:hAnsiTheme="majorEastAsia" w:eastAsiaTheme="majorEastAsia" w:cstheme="majorEastAsia"/>
          <w:b/>
          <w:bCs/>
          <w:color w:val="auto"/>
          <w:spacing w:val="0"/>
          <w:w w:val="100"/>
          <w:position w:val="0"/>
          <w:sz w:val="24"/>
          <w:szCs w:val="24"/>
          <w:highlight w:val="none"/>
        </w:rPr>
        <w:t>.1 磋商小组</w:t>
      </w:r>
      <w:r>
        <w:rPr>
          <w:rFonts w:hint="eastAsia" w:asciiTheme="majorEastAsia" w:hAnsiTheme="majorEastAsia" w:eastAsiaTheme="majorEastAsia" w:cstheme="majorEastAsia"/>
          <w:b/>
          <w:bCs/>
          <w:color w:val="auto"/>
          <w:spacing w:val="0"/>
          <w:w w:val="100"/>
          <w:position w:val="0"/>
          <w:sz w:val="24"/>
          <w:szCs w:val="24"/>
          <w:highlight w:val="none"/>
          <w:lang w:eastAsia="zh-CN"/>
        </w:rPr>
        <w:t>确定</w:t>
      </w:r>
      <w:r>
        <w:rPr>
          <w:rFonts w:hint="eastAsia" w:asciiTheme="majorEastAsia" w:hAnsiTheme="majorEastAsia" w:eastAsiaTheme="majorEastAsia" w:cstheme="majorEastAsia"/>
          <w:color w:val="auto"/>
          <w:spacing w:val="0"/>
          <w:w w:val="100"/>
          <w:position w:val="0"/>
          <w:sz w:val="24"/>
          <w:szCs w:val="24"/>
          <w:highlight w:val="non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lang w:eastAsia="zh-CN"/>
        </w:rPr>
      </w:pPr>
      <w:r>
        <w:rPr>
          <w:rFonts w:hint="eastAsia" w:asciiTheme="majorEastAsia" w:hAnsiTheme="majorEastAsia" w:eastAsiaTheme="majorEastAsia" w:cstheme="majorEastAsia"/>
          <w:color w:val="auto"/>
          <w:spacing w:val="0"/>
          <w:w w:val="100"/>
          <w:position w:val="0"/>
          <w:sz w:val="24"/>
          <w:szCs w:val="24"/>
          <w:highlight w:val="none"/>
          <w:lang w:val="en-US" w:eastAsia="zh-CN"/>
        </w:rPr>
        <w:t>2</w:t>
      </w:r>
      <w:r>
        <w:rPr>
          <w:rFonts w:hint="eastAsia" w:asciiTheme="majorEastAsia" w:hAnsiTheme="majorEastAsia" w:eastAsiaTheme="majorEastAsia" w:cstheme="majorEastAsia"/>
          <w:color w:val="auto"/>
          <w:spacing w:val="0"/>
          <w:w w:val="100"/>
          <w:position w:val="0"/>
          <w:sz w:val="24"/>
          <w:szCs w:val="24"/>
          <w:highlight w:val="none"/>
        </w:rPr>
        <w:t>.1.1 磋商由采购代理机构依法组建的磋商小组负责。磋商小组由采购人代表和评审专家组成，成员由 3 人以上单数组成，其中评审专家不得少于成员总</w:t>
      </w:r>
      <w:r>
        <w:rPr>
          <w:rFonts w:hint="eastAsia" w:asciiTheme="majorEastAsia" w:hAnsiTheme="majorEastAsia" w:eastAsiaTheme="majorEastAsia" w:cstheme="majorEastAsia"/>
          <w:color w:val="auto"/>
          <w:spacing w:val="0"/>
          <w:w w:val="100"/>
          <w:position w:val="0"/>
          <w:sz w:val="24"/>
          <w:szCs w:val="24"/>
          <w:highlight w:val="none"/>
          <w:lang w:eastAsia="zh-CN"/>
        </w:rPr>
        <w:t>数</w:t>
      </w:r>
      <w:r>
        <w:rPr>
          <w:rFonts w:hint="eastAsia" w:asciiTheme="majorEastAsia" w:hAnsiTheme="majorEastAsia" w:eastAsiaTheme="majorEastAsia" w:cstheme="majorEastAsia"/>
          <w:color w:val="auto"/>
          <w:spacing w:val="0"/>
          <w:w w:val="100"/>
          <w:position w:val="0"/>
          <w:sz w:val="24"/>
          <w:szCs w:val="24"/>
          <w:highlight w:val="none"/>
        </w:rPr>
        <w:t>的三分之二。采购人代表不得以评审专家身份参加本单位或者本部门采购项目的评</w:t>
      </w:r>
      <w:r>
        <w:rPr>
          <w:rFonts w:hint="eastAsia" w:asciiTheme="majorEastAsia" w:hAnsiTheme="majorEastAsia" w:eastAsiaTheme="majorEastAsia" w:cstheme="majorEastAsia"/>
          <w:color w:val="auto"/>
          <w:spacing w:val="0"/>
          <w:w w:val="100"/>
          <w:position w:val="0"/>
          <w:sz w:val="24"/>
          <w:szCs w:val="24"/>
          <w:highlight w:val="none"/>
          <w:lang w:eastAsia="zh-CN"/>
        </w:rPr>
        <w:t>审。</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lang w:val="en-US" w:eastAsia="zh-CN"/>
        </w:rPr>
        <w:t>2</w:t>
      </w:r>
      <w:r>
        <w:rPr>
          <w:rFonts w:hint="eastAsia" w:asciiTheme="majorEastAsia" w:hAnsiTheme="majorEastAsia" w:eastAsiaTheme="majorEastAsia" w:cstheme="majorEastAsia"/>
          <w:color w:val="auto"/>
          <w:spacing w:val="0"/>
          <w:w w:val="100"/>
          <w:position w:val="0"/>
          <w:sz w:val="24"/>
          <w:szCs w:val="24"/>
          <w:highlight w:val="none"/>
        </w:rPr>
        <w:t>.1.2 评审专家应当从政府采购评审专家库内相关专业的专家名单中随机抽取。对技术复杂、专业性强的采购项目，通过随机方式难以确定合适评审专家的，经主管预算单位同意，采购人或采购代理机构可以自行选定相应专业领域的评审专家。技术复杂、专业性强的采购项目，评审专家中应当包括 1 名法律专家。</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lang w:val="en-US" w:eastAsia="zh-CN"/>
        </w:rPr>
        <w:t>2</w:t>
      </w:r>
      <w:r>
        <w:rPr>
          <w:rFonts w:hint="eastAsia" w:asciiTheme="majorEastAsia" w:hAnsiTheme="majorEastAsia" w:eastAsiaTheme="majorEastAsia" w:cstheme="majorEastAsia"/>
          <w:color w:val="auto"/>
          <w:spacing w:val="0"/>
          <w:w w:val="100"/>
          <w:position w:val="0"/>
          <w:sz w:val="24"/>
          <w:szCs w:val="24"/>
          <w:highlight w:val="none"/>
        </w:rPr>
        <w:t>.1.3 磋商小组成员到位后，推荐一名评审专家担任磋商小组组长，并由磋商小组组长牵头组织该项目磋商工作，采购人代表，不得担任磋商小组组长。</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lang w:val="en-US" w:eastAsia="zh-CN"/>
        </w:rPr>
        <w:t>2</w:t>
      </w:r>
      <w:r>
        <w:rPr>
          <w:rFonts w:hint="eastAsia" w:asciiTheme="majorEastAsia" w:hAnsiTheme="majorEastAsia" w:eastAsiaTheme="majorEastAsia" w:cstheme="majorEastAsia"/>
          <w:color w:val="auto"/>
          <w:spacing w:val="0"/>
          <w:w w:val="100"/>
          <w:position w:val="0"/>
          <w:sz w:val="24"/>
          <w:szCs w:val="24"/>
          <w:highlight w:val="none"/>
        </w:rPr>
        <w:t>.1.4 磋商小组成员有下列情形之一的，应当回避：</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 采购人或供应商的主要负责人的近亲属；</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(2) 与供应商有经济利益关系，可能影响对响应文件公正评审的；</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(3) 曾因在招标、评审以及其他与招标投标有关活动中从事违法行为而受过行政处罚或刑事处罚的。</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lang w:val="en-US" w:eastAsia="zh-CN"/>
        </w:rPr>
        <w:t>2</w:t>
      </w:r>
      <w:r>
        <w:rPr>
          <w:rFonts w:hint="eastAsia" w:asciiTheme="majorEastAsia" w:hAnsiTheme="majorEastAsia" w:eastAsiaTheme="majorEastAsia" w:cstheme="majorEastAsia"/>
          <w:color w:val="auto"/>
          <w:spacing w:val="0"/>
          <w:w w:val="100"/>
          <w:position w:val="0"/>
          <w:sz w:val="24"/>
          <w:szCs w:val="24"/>
          <w:highlight w:val="none"/>
        </w:rPr>
        <w:t>.1.5 磋商过程中，因磋商小组成员缺席、回避或者健康等特殊原因导致磋商小组组成不符合规定的，采购代理机构应当依法补足后继续磋商。被更换的磋商小组成员所作出的评审意见无效。无法及时补足磋商小组成员的，采购代理机构应当停止磋商活动，依法重新组建磋商小组进行磋商。原磋商小组所作出的评审意见无效。采购代理机构应当将变更、重新组建磋商小组的情况予以记录，并随采购文件一并存档。</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lang w:val="en-US" w:eastAsia="zh-CN"/>
        </w:rPr>
        <w:t>2</w:t>
      </w:r>
      <w:r>
        <w:rPr>
          <w:rFonts w:hint="eastAsia" w:asciiTheme="majorEastAsia" w:hAnsiTheme="majorEastAsia" w:eastAsiaTheme="majorEastAsia" w:cstheme="majorEastAsia"/>
          <w:color w:val="auto"/>
          <w:spacing w:val="0"/>
          <w:w w:val="100"/>
          <w:position w:val="0"/>
          <w:sz w:val="24"/>
          <w:szCs w:val="24"/>
          <w:highlight w:val="none"/>
        </w:rPr>
        <w:t>.1.6 磋商小组成员名单在成交结果公告前，应当保密。</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lang w:val="en-US" w:eastAsia="zh-CN"/>
        </w:rPr>
        <w:t>2</w:t>
      </w:r>
      <w:r>
        <w:rPr>
          <w:rFonts w:hint="eastAsia" w:asciiTheme="majorEastAsia" w:hAnsiTheme="majorEastAsia" w:eastAsiaTheme="majorEastAsia" w:cstheme="majorEastAsia"/>
          <w:color w:val="auto"/>
          <w:spacing w:val="0"/>
          <w:w w:val="100"/>
          <w:position w:val="0"/>
          <w:sz w:val="24"/>
          <w:szCs w:val="24"/>
          <w:highlight w:val="none"/>
        </w:rPr>
        <w:t>.1.7 磋商小组及其成员，在磋商或评审中不得有下列行为：</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 确定参与磋商至磋商结束前私自接触供应商；</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(2) 接受供应商提出的与响应文件不一致的澄清和说明；</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(3) 未集中与单一供应商分别进行磋商或者未给予所有参加磋商的供应商平等的磋商机会；</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(4) 违反评审纪律发表倾向性意见或者征询采购人的倾向性意见；</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(5) 对需要专业判断的主观评审因素协商评分；</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(6) 在磋商或评审环节擅离职守，影响磋商或评审程序正常进行的；</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(7) 记录、复制或带走任何评审资料；</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(8) 其他不遵守评审纪律的行为。</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354"/>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磋商小组成员有前款第一至五项行为之一的，其评审意见无效，并不得获取评审劳务报酬和报销异地评审差旅费。</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lang w:val="en-US" w:eastAsia="zh-CN"/>
          <w14:textOutline w14:w="5448" w14:cap="sq" w14:cmpd="sng">
            <w14:solidFill>
              <w14:srgbClr w14:val="000000"/>
            </w14:solidFill>
            <w14:prstDash w14:val="solid"/>
            <w14:bevel/>
          </w14:textOutline>
        </w:rPr>
        <w:t>2</w:t>
      </w: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.2</w:t>
      </w:r>
      <w:r>
        <w:rPr>
          <w:rFonts w:hint="eastAsia" w:asciiTheme="majorEastAsia" w:hAnsiTheme="majorEastAsia" w:eastAsiaTheme="majorEastAsia" w:cstheme="majorEastAsia"/>
          <w:color w:val="auto"/>
          <w:spacing w:val="0"/>
          <w:w w:val="100"/>
          <w:position w:val="0"/>
          <w:sz w:val="24"/>
          <w:szCs w:val="24"/>
          <w:highlight w:val="none"/>
        </w:rPr>
        <w:t xml:space="preserve"> </w:t>
      </w: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磋商原则</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lang w:val="en-US" w:eastAsia="zh-CN"/>
        </w:rPr>
        <w:t>2</w:t>
      </w:r>
      <w:r>
        <w:rPr>
          <w:rFonts w:hint="eastAsia" w:asciiTheme="majorEastAsia" w:hAnsiTheme="majorEastAsia" w:eastAsiaTheme="majorEastAsia" w:cstheme="majorEastAsia"/>
          <w:color w:val="auto"/>
          <w:spacing w:val="0"/>
          <w:w w:val="100"/>
          <w:position w:val="0"/>
          <w:sz w:val="24"/>
          <w:szCs w:val="24"/>
          <w:highlight w:val="none"/>
        </w:rPr>
        <w:t>.2.1“客观、公正、审慎”为本次磋商的基本原则，磋商小组按照这一原则的要求，公正、平等地对待各供应商。同时，在磋商中恪守以下原则：</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lang w:eastAsia="zh-CN"/>
        </w:rPr>
        <w:t>（</w:t>
      </w:r>
      <w:r>
        <w:rPr>
          <w:rFonts w:hint="eastAsia" w:asciiTheme="majorEastAsia" w:hAnsiTheme="majorEastAsia" w:eastAsiaTheme="majorEastAsia" w:cstheme="majorEastAsia"/>
          <w:color w:val="auto"/>
          <w:spacing w:val="0"/>
          <w:w w:val="100"/>
          <w:position w:val="0"/>
          <w:sz w:val="24"/>
          <w:szCs w:val="24"/>
          <w:highlight w:val="none"/>
          <w:lang w:val="en-US" w:eastAsia="zh-CN"/>
        </w:rPr>
        <w:t>1</w:t>
      </w:r>
      <w:r>
        <w:rPr>
          <w:rFonts w:hint="eastAsia" w:asciiTheme="majorEastAsia" w:hAnsiTheme="majorEastAsia" w:eastAsiaTheme="majorEastAsia" w:cstheme="majorEastAsia"/>
          <w:color w:val="auto"/>
          <w:spacing w:val="0"/>
          <w:w w:val="100"/>
          <w:position w:val="0"/>
          <w:sz w:val="24"/>
          <w:szCs w:val="24"/>
          <w:highlight w:val="none"/>
          <w:lang w:eastAsia="zh-CN"/>
        </w:rPr>
        <w:t>）</w:t>
      </w:r>
      <w:r>
        <w:rPr>
          <w:rFonts w:hint="eastAsia" w:asciiTheme="majorEastAsia" w:hAnsiTheme="majorEastAsia" w:eastAsiaTheme="majorEastAsia" w:cstheme="majorEastAsia"/>
          <w:color w:val="auto"/>
          <w:spacing w:val="0"/>
          <w:w w:val="100"/>
          <w:position w:val="0"/>
          <w:sz w:val="24"/>
          <w:szCs w:val="24"/>
          <w:highlight w:val="none"/>
        </w:rPr>
        <w:t>统一性原则：磋商小组将按照统一的磋商原则和方法，用统一标准进行评</w:t>
      </w:r>
      <w:r>
        <w:rPr>
          <w:rFonts w:hint="eastAsia" w:asciiTheme="majorEastAsia" w:hAnsiTheme="majorEastAsia" w:eastAsiaTheme="majorEastAsia" w:cstheme="majorEastAsia"/>
          <w:color w:val="auto"/>
          <w:spacing w:val="0"/>
          <w:w w:val="100"/>
          <w:position w:val="0"/>
          <w:sz w:val="24"/>
          <w:szCs w:val="24"/>
          <w:highlight w:val="none"/>
          <w:lang w:eastAsia="zh-CN"/>
        </w:rPr>
        <w:t>审。</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(2) 独立性原则:磋商工作在磋商小组内部独立进行，不受外界任何因素的干扰和影响。磋商小组成员对其出具的意见承担个人责任。供应商试图影响或干预评审的任何行为，将导致其丧失磋商的资格，并承担相应的法律责任。</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(3) 物有所值原则：通过首轮的磋商报价，激发供应商展开竞争，进一步优化方案，并使报价符合预期目标。</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(4) 客观性原则：磋商小组将严格按照磋商文件要求，对供应商的响应文件进行认真评审；磋商小组对响应文件的评审仅依据响应文件本身，而不依据响应文件以外的任何因素。</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(5) 保密性原则：采购代理机构应当采取必要的措施，保证评审在严格保密情况下进行。</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(6) 综合性原则:磋商小组将综合分析、评审供应商的各项指标，而不以单项指标的优劣评定出成交供应商。</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7.2.2 磋商小组有权对整个磋商和评审过程中出现的所有问题，可根据《中华人民共和国政府采购法》及实施条例和《政府采购竞争性磋商采购方式管理暂行办法》等相关规定进行处理。</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lang w:eastAsia="zh-CN"/>
        </w:rPr>
      </w:pPr>
      <w:r>
        <w:rPr>
          <w:rFonts w:hint="eastAsia" w:asciiTheme="majorEastAsia" w:hAnsiTheme="majorEastAsia" w:eastAsiaTheme="majorEastAsia" w:cstheme="majorEastAsia"/>
          <w:color w:val="auto"/>
          <w:spacing w:val="0"/>
          <w:w w:val="100"/>
          <w:position w:val="0"/>
          <w:sz w:val="24"/>
          <w:szCs w:val="24"/>
          <w:highlight w:val="none"/>
          <w:lang w:val="en-US" w:eastAsia="zh-CN"/>
          <w14:textOutline w14:w="5448" w14:cap="sq" w14:cmpd="sng">
            <w14:solidFill>
              <w14:srgbClr w14:val="000000"/>
            </w14:solidFill>
            <w14:prstDash w14:val="solid"/>
            <w14:bevel/>
          </w14:textOutline>
        </w:rPr>
        <w:t>2</w:t>
      </w: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.3</w:t>
      </w:r>
      <w:r>
        <w:rPr>
          <w:rFonts w:hint="eastAsia" w:asciiTheme="majorEastAsia" w:hAnsiTheme="majorEastAsia" w:eastAsiaTheme="majorEastAsia" w:cstheme="majorEastAsia"/>
          <w:color w:val="auto"/>
          <w:spacing w:val="0"/>
          <w:w w:val="100"/>
          <w:position w:val="0"/>
          <w:sz w:val="24"/>
          <w:szCs w:val="24"/>
          <w:highlight w:val="none"/>
        </w:rPr>
        <w:t xml:space="preserve"> </w:t>
      </w:r>
      <w:r>
        <w:rPr>
          <w:rFonts w:hint="eastAsia" w:asciiTheme="majorEastAsia" w:hAnsiTheme="majorEastAsia" w:eastAsiaTheme="majorEastAsia" w:cstheme="majorEastAsia"/>
          <w:color w:val="auto"/>
          <w:spacing w:val="0"/>
          <w:w w:val="100"/>
          <w:position w:val="0"/>
          <w:sz w:val="24"/>
          <w:szCs w:val="24"/>
          <w:highlight w:val="none"/>
          <w:lang w:eastAsia="zh-CN"/>
          <w14:textOutline w14:w="5448" w14:cap="sq" w14:cmpd="sng">
            <w14:solidFill>
              <w14:srgbClr w14:val="000000"/>
            </w14:solidFill>
            <w14:prstDash w14:val="solid"/>
            <w14:bevel/>
          </w14:textOutline>
        </w:rPr>
        <w:t>详细评审</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lang w:val="en-US" w:eastAsia="zh-CN"/>
        </w:rPr>
        <w:t>2</w:t>
      </w:r>
      <w:r>
        <w:rPr>
          <w:rFonts w:hint="eastAsia" w:asciiTheme="majorEastAsia" w:hAnsiTheme="majorEastAsia" w:eastAsiaTheme="majorEastAsia" w:cstheme="majorEastAsia"/>
          <w:color w:val="auto"/>
          <w:spacing w:val="0"/>
          <w:w w:val="100"/>
          <w:position w:val="0"/>
          <w:sz w:val="24"/>
          <w:szCs w:val="24"/>
          <w:highlight w:val="none"/>
        </w:rPr>
        <w:t>.3.1 磋商小组根据磋商文件第</w:t>
      </w:r>
      <w:r>
        <w:rPr>
          <w:rFonts w:hint="eastAsia" w:asciiTheme="majorEastAsia" w:hAnsiTheme="majorEastAsia" w:eastAsiaTheme="majorEastAsia" w:cstheme="majorEastAsia"/>
          <w:color w:val="auto"/>
          <w:spacing w:val="0"/>
          <w:w w:val="100"/>
          <w:position w:val="0"/>
          <w:sz w:val="24"/>
          <w:szCs w:val="24"/>
          <w:highlight w:val="none"/>
          <w:lang w:eastAsia="zh-CN"/>
        </w:rPr>
        <w:t>四</w:t>
      </w:r>
      <w:r>
        <w:rPr>
          <w:rFonts w:hint="eastAsia" w:asciiTheme="majorEastAsia" w:hAnsiTheme="majorEastAsia" w:eastAsiaTheme="majorEastAsia" w:cstheme="majorEastAsia"/>
          <w:color w:val="auto"/>
          <w:spacing w:val="0"/>
          <w:w w:val="100"/>
          <w:position w:val="0"/>
          <w:sz w:val="24"/>
          <w:szCs w:val="24"/>
          <w:highlight w:val="none"/>
        </w:rPr>
        <w:t>章“磋商办法”规定的方法、评审因素、标准和程序，在与单一供应商进行反复磋商的基础上，对其响应文件进行评审。第三章“磋商办法”没有规定的方法、评审因素和标准，不作为评审依据。</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lang w:val="en-US" w:eastAsia="zh-CN"/>
        </w:rPr>
        <w:t>2</w:t>
      </w:r>
      <w:r>
        <w:rPr>
          <w:rFonts w:hint="eastAsia" w:asciiTheme="majorEastAsia" w:hAnsiTheme="majorEastAsia" w:eastAsiaTheme="majorEastAsia" w:cstheme="majorEastAsia"/>
          <w:color w:val="auto"/>
          <w:spacing w:val="0"/>
          <w:w w:val="100"/>
          <w:position w:val="0"/>
          <w:sz w:val="24"/>
          <w:szCs w:val="24"/>
          <w:highlight w:val="none"/>
        </w:rPr>
        <w:t>.3.2 磋商小组负责具体磋商事务，并独立履行下列职责：</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 审查、评价响应文件是否符合磋商文件的商务、技术、服务等实质性要求；</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(2) 要求供应商对响应文件有关事项作出澄清或者说明；</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(3) 与合格的供应商分别就技术和商务事务进行磋商；</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(4) 对响应文件进行比较和评价；</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(5) 推荐成交候选人名单，或者根据采购人委托直接确定成交供应商；</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(6) 向采购人、采购代理机构或者有关部门报告非法干预磋商工作的行为。</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b/>
          <w:bCs/>
          <w:color w:val="auto"/>
          <w:spacing w:val="0"/>
          <w:w w:val="100"/>
          <w:position w:val="0"/>
          <w:sz w:val="24"/>
          <w:szCs w:val="24"/>
          <w:highlight w:val="none"/>
        </w:rPr>
      </w:pPr>
      <w:r>
        <w:rPr>
          <w:rFonts w:hint="eastAsia" w:asciiTheme="majorEastAsia" w:hAnsiTheme="majorEastAsia" w:eastAsiaTheme="majorEastAsia" w:cstheme="majorEastAsia"/>
          <w:b/>
          <w:bCs/>
          <w:color w:val="auto"/>
          <w:spacing w:val="0"/>
          <w:w w:val="100"/>
          <w:position w:val="0"/>
          <w:sz w:val="24"/>
          <w:szCs w:val="24"/>
          <w:highlight w:val="none"/>
          <w:lang w:val="en-US" w:eastAsia="zh-CN"/>
        </w:rPr>
        <w:t>2</w:t>
      </w:r>
      <w:r>
        <w:rPr>
          <w:rFonts w:hint="eastAsia" w:asciiTheme="majorEastAsia" w:hAnsiTheme="majorEastAsia" w:eastAsiaTheme="majorEastAsia" w:cstheme="majorEastAsia"/>
          <w:b/>
          <w:bCs/>
          <w:color w:val="auto"/>
          <w:spacing w:val="0"/>
          <w:w w:val="100"/>
          <w:position w:val="0"/>
          <w:sz w:val="24"/>
          <w:szCs w:val="24"/>
          <w:highlight w:val="none"/>
        </w:rPr>
        <w:t>.3.3 磋商小组成员应当履行下列义务：</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 遵纪守法，客观、公正、廉洁地履行职责；</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(2) 根据采购文件的规定独立进行评审，对个人的评审意见承担法律责任；</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(3) 参与评审报告的起草；</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(4) 配合采购人、采购代理机构答复供应商提出的质疑；</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(5) 配合财政部门的投诉处理和监督检查工作。</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b/>
          <w:bCs/>
          <w:color w:val="auto"/>
          <w:spacing w:val="0"/>
          <w:w w:val="100"/>
          <w:position w:val="0"/>
          <w:sz w:val="24"/>
          <w:szCs w:val="24"/>
          <w:highlight w:val="none"/>
        </w:rPr>
      </w:pPr>
      <w:r>
        <w:rPr>
          <w:rFonts w:hint="eastAsia" w:asciiTheme="majorEastAsia" w:hAnsiTheme="majorEastAsia" w:eastAsiaTheme="majorEastAsia" w:cstheme="majorEastAsia"/>
          <w:b/>
          <w:bCs/>
          <w:color w:val="auto"/>
          <w:spacing w:val="0"/>
          <w:w w:val="100"/>
          <w:position w:val="0"/>
          <w:sz w:val="24"/>
          <w:szCs w:val="24"/>
          <w:highlight w:val="none"/>
          <w:lang w:val="en-US" w:eastAsia="zh-CN"/>
        </w:rPr>
        <w:t>2</w:t>
      </w:r>
      <w:r>
        <w:rPr>
          <w:rFonts w:hint="eastAsia" w:asciiTheme="majorEastAsia" w:hAnsiTheme="majorEastAsia" w:eastAsiaTheme="majorEastAsia" w:cstheme="majorEastAsia"/>
          <w:b/>
          <w:bCs/>
          <w:color w:val="auto"/>
          <w:spacing w:val="0"/>
          <w:w w:val="100"/>
          <w:position w:val="0"/>
          <w:sz w:val="24"/>
          <w:szCs w:val="24"/>
          <w:highlight w:val="none"/>
        </w:rPr>
        <w:t>.3.4 采购代理机构负责组织磋商工作并履行下列职责：</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 核对评审专家身份和采购人代表授权函，对评审专家在政府采购活动中的职责履行 情况予以记录，并及时将有关违法违规行为向财政部门报告；</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(2) 宣布磋商纪律和解密录音录像设备；</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(3) 公布提交了响应文件的供应商名单，告知评审专家应当回避的情形；</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(4) 组织磋商小组成员推选磋商小组组长，采购人代表不得担任组长；</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(5) 在磋商期间采取必要的通讯管理措施，保证磋商活动不受外界干扰；</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(6) 根据磋商小组的要求介绍政府采购相关政策法规、磋商文件；</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(7) 维护磋商秩序，监督磋商小组依照磋商文件规定的磋商程序、评审方法和标准进行独立评审，对采购人代表、磋商小组成员的倾向性言论或违法违规行为及时制止和纠正；</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(8) 核对评审结果，有《政府采购竞争性磋商采购方式暂行管理办法》第三十二条第一款规定情形的，要求磋商小组复核或书面说明理由，磋商小组拒绝的，应予记录并向采购人本级财政部门报告；</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(9) 磋商工作完成后，按照规定向评审专家支付劳务报酬和异地评审差旅费，不得向评审专家以外的其他人员支付评审劳务报酬；</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(10) 处理与磋商有关的其他事项。</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lang w:val="en-US" w:eastAsia="zh-CN"/>
        </w:rPr>
        <w:t>2</w:t>
      </w:r>
      <w:r>
        <w:rPr>
          <w:rFonts w:hint="eastAsia" w:asciiTheme="majorEastAsia" w:hAnsiTheme="majorEastAsia" w:eastAsiaTheme="majorEastAsia" w:cstheme="majorEastAsia"/>
          <w:color w:val="auto"/>
          <w:spacing w:val="0"/>
          <w:w w:val="100"/>
          <w:position w:val="0"/>
          <w:sz w:val="24"/>
          <w:szCs w:val="24"/>
          <w:highlight w:val="none"/>
        </w:rPr>
        <w:t>.3.5 采购人可以在磋商前介绍项目背景和采购需求，介绍内容不得含有歧视性、倾向性意见，不得超出磋商文件所述范围。介绍应当提交书面介绍材料，并随采购文件一并存档。</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b/>
          <w:bCs/>
          <w:color w:val="auto"/>
          <w:spacing w:val="0"/>
          <w:w w:val="100"/>
          <w:position w:val="0"/>
          <w:sz w:val="24"/>
          <w:szCs w:val="24"/>
          <w:highlight w:val="none"/>
        </w:rPr>
      </w:pPr>
      <w:r>
        <w:rPr>
          <w:rFonts w:hint="eastAsia" w:asciiTheme="majorEastAsia" w:hAnsiTheme="majorEastAsia" w:eastAsiaTheme="majorEastAsia" w:cstheme="majorEastAsia"/>
          <w:b/>
          <w:bCs/>
          <w:color w:val="auto"/>
          <w:spacing w:val="0"/>
          <w:w w:val="100"/>
          <w:position w:val="0"/>
          <w:sz w:val="24"/>
          <w:szCs w:val="24"/>
          <w:highlight w:val="none"/>
          <w:lang w:val="en-US" w:eastAsia="zh-CN"/>
        </w:rPr>
        <w:t>2</w:t>
      </w:r>
      <w:r>
        <w:rPr>
          <w:rFonts w:hint="eastAsia" w:asciiTheme="majorEastAsia" w:hAnsiTheme="majorEastAsia" w:eastAsiaTheme="majorEastAsia" w:cstheme="majorEastAsia"/>
          <w:b/>
          <w:bCs/>
          <w:color w:val="auto"/>
          <w:spacing w:val="0"/>
          <w:w w:val="100"/>
          <w:position w:val="0"/>
          <w:sz w:val="24"/>
          <w:szCs w:val="24"/>
          <w:highlight w:val="none"/>
        </w:rPr>
        <w:t>.3.6 磋商过程严格保密</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lang w:val="en-US" w:eastAsia="zh-CN"/>
        </w:rPr>
        <w:t>2</w:t>
      </w:r>
      <w:r>
        <w:rPr>
          <w:rFonts w:hint="eastAsia" w:asciiTheme="majorEastAsia" w:hAnsiTheme="majorEastAsia" w:eastAsiaTheme="majorEastAsia" w:cstheme="majorEastAsia"/>
          <w:color w:val="auto"/>
          <w:spacing w:val="0"/>
          <w:w w:val="100"/>
          <w:position w:val="0"/>
          <w:sz w:val="24"/>
          <w:szCs w:val="24"/>
          <w:highlight w:val="none"/>
        </w:rPr>
        <w:t>.3.6.1 采购人、采购代理机构应当采取必要措施，保证磋商在严格保密的情况下进行。 除采购人代表、磋商现场组织人员外，采购人的其他工作人员以及与磋商工作无关的人员不得进入磋商现场。</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lang w:val="en-US" w:eastAsia="zh-CN"/>
        </w:rPr>
        <w:t>2</w:t>
      </w:r>
      <w:r>
        <w:rPr>
          <w:rFonts w:hint="eastAsia" w:asciiTheme="majorEastAsia" w:hAnsiTheme="majorEastAsia" w:eastAsiaTheme="majorEastAsia" w:cstheme="majorEastAsia"/>
          <w:color w:val="auto"/>
          <w:spacing w:val="0"/>
          <w:w w:val="100"/>
          <w:position w:val="0"/>
          <w:sz w:val="24"/>
          <w:szCs w:val="24"/>
          <w:highlight w:val="none"/>
        </w:rPr>
        <w:t>.3.6.2 有关人员对磋商情况以及在磋商过程中获悉的国家秘密、商业秘密负有保密责任。解密响应文件后，直至授予成交供应商合同为止，凡属于对响应文件的审查、澄清、评价和比较的有关资料以及成交候选人的推荐情况，与磋商有关的其他任何情况均严格保密。</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lang w:val="en-US" w:eastAsia="zh-CN"/>
        </w:rPr>
        <w:t>2</w:t>
      </w:r>
      <w:r>
        <w:rPr>
          <w:rFonts w:hint="eastAsia" w:asciiTheme="majorEastAsia" w:hAnsiTheme="majorEastAsia" w:eastAsiaTheme="majorEastAsia" w:cstheme="majorEastAsia"/>
          <w:color w:val="auto"/>
          <w:spacing w:val="0"/>
          <w:w w:val="100"/>
          <w:position w:val="0"/>
          <w:sz w:val="24"/>
          <w:szCs w:val="24"/>
          <w:highlight w:val="none"/>
        </w:rPr>
        <w:t>.3.7 供应商对磋商小组的磋商过程或合同授予决定施加影响的任何行为都可能导致其响应文件无效。</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lang w:val="en-US" w:eastAsia="zh-CN"/>
        </w:rPr>
        <w:t>2</w:t>
      </w:r>
      <w:r>
        <w:rPr>
          <w:rFonts w:hint="eastAsia" w:asciiTheme="majorEastAsia" w:hAnsiTheme="majorEastAsia" w:eastAsiaTheme="majorEastAsia" w:cstheme="majorEastAsia"/>
          <w:color w:val="auto"/>
          <w:spacing w:val="0"/>
          <w:w w:val="100"/>
          <w:position w:val="0"/>
          <w:sz w:val="24"/>
          <w:szCs w:val="24"/>
          <w:highlight w:val="none"/>
        </w:rPr>
        <w:t>.3.8 磋商完成后，磋商小组应当向采购人提交书面评审报告，并由采购代理机构转送。</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b/>
          <w:bCs/>
          <w:color w:val="auto"/>
          <w:spacing w:val="0"/>
          <w:w w:val="100"/>
          <w:position w:val="0"/>
          <w:sz w:val="24"/>
          <w:szCs w:val="24"/>
          <w:highlight w:val="none"/>
        </w:rPr>
      </w:pPr>
      <w:r>
        <w:rPr>
          <w:rFonts w:hint="eastAsia" w:asciiTheme="majorEastAsia" w:hAnsiTheme="majorEastAsia" w:eastAsiaTheme="majorEastAsia" w:cstheme="majorEastAsia"/>
          <w:b/>
          <w:bCs/>
          <w:color w:val="auto"/>
          <w:spacing w:val="0"/>
          <w:w w:val="100"/>
          <w:position w:val="0"/>
          <w:sz w:val="24"/>
          <w:szCs w:val="24"/>
          <w:highlight w:val="none"/>
          <w:lang w:val="en-US" w:eastAsia="zh-CN"/>
        </w:rPr>
        <w:t>3.</w:t>
      </w:r>
      <w:r>
        <w:rPr>
          <w:rFonts w:hint="eastAsia" w:asciiTheme="majorEastAsia" w:hAnsiTheme="majorEastAsia" w:eastAsiaTheme="majorEastAsia" w:cstheme="majorEastAsia"/>
          <w:b/>
          <w:bCs/>
          <w:color w:val="auto"/>
          <w:spacing w:val="0"/>
          <w:w w:val="100"/>
          <w:position w:val="0"/>
          <w:sz w:val="24"/>
          <w:szCs w:val="24"/>
          <w:highlight w:val="none"/>
        </w:rPr>
        <w:t xml:space="preserve"> 响应文件初步评审</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b/>
          <w:bCs/>
          <w:color w:val="auto"/>
          <w:spacing w:val="0"/>
          <w:w w:val="100"/>
          <w:position w:val="0"/>
          <w:sz w:val="24"/>
          <w:szCs w:val="24"/>
          <w:highlight w:val="none"/>
        </w:rPr>
      </w:pPr>
      <w:r>
        <w:rPr>
          <w:rFonts w:hint="eastAsia" w:asciiTheme="majorEastAsia" w:hAnsiTheme="majorEastAsia" w:eastAsiaTheme="majorEastAsia" w:cstheme="majorEastAsia"/>
          <w:b/>
          <w:bCs/>
          <w:color w:val="auto"/>
          <w:spacing w:val="0"/>
          <w:w w:val="100"/>
          <w:position w:val="0"/>
          <w:sz w:val="24"/>
          <w:szCs w:val="24"/>
          <w:highlight w:val="none"/>
          <w:lang w:val="en-US" w:eastAsia="zh-CN"/>
        </w:rPr>
        <w:t>3</w:t>
      </w:r>
      <w:r>
        <w:rPr>
          <w:rFonts w:hint="eastAsia" w:asciiTheme="majorEastAsia" w:hAnsiTheme="majorEastAsia" w:eastAsiaTheme="majorEastAsia" w:cstheme="majorEastAsia"/>
          <w:b/>
          <w:bCs/>
          <w:color w:val="auto"/>
          <w:spacing w:val="0"/>
          <w:w w:val="100"/>
          <w:position w:val="0"/>
          <w:sz w:val="24"/>
          <w:szCs w:val="24"/>
          <w:highlight w:val="none"/>
        </w:rPr>
        <w:t>.1 资格性审查</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lang w:val="en-US" w:eastAsia="zh-CN"/>
        </w:rPr>
        <w:t>3</w:t>
      </w:r>
      <w:r>
        <w:rPr>
          <w:rFonts w:hint="eastAsia" w:asciiTheme="majorEastAsia" w:hAnsiTheme="majorEastAsia" w:eastAsiaTheme="majorEastAsia" w:cstheme="majorEastAsia"/>
          <w:color w:val="auto"/>
          <w:spacing w:val="0"/>
          <w:w w:val="100"/>
          <w:position w:val="0"/>
          <w:sz w:val="24"/>
          <w:szCs w:val="24"/>
          <w:highlight w:val="none"/>
        </w:rPr>
        <w:t>.1.1 磋商小组将按照磋商文件</w:t>
      </w:r>
      <w:r>
        <w:rPr>
          <w:rFonts w:hint="eastAsia" w:asciiTheme="majorEastAsia" w:hAnsiTheme="majorEastAsia" w:eastAsiaTheme="majorEastAsia" w:cstheme="majorEastAsia"/>
          <w:color w:val="auto"/>
          <w:spacing w:val="0"/>
          <w:w w:val="100"/>
          <w:position w:val="0"/>
          <w:sz w:val="24"/>
          <w:szCs w:val="24"/>
          <w:highlight w:val="none"/>
          <w:lang w:eastAsia="zh-CN"/>
        </w:rPr>
        <w:t>要求对供应商的资格部分进行审查，</w:t>
      </w:r>
      <w:r>
        <w:rPr>
          <w:rFonts w:hint="eastAsia" w:asciiTheme="majorEastAsia" w:hAnsiTheme="majorEastAsia" w:eastAsiaTheme="majorEastAsia" w:cstheme="majorEastAsia"/>
          <w:color w:val="auto"/>
          <w:spacing w:val="0"/>
          <w:w w:val="100"/>
          <w:position w:val="0"/>
          <w:sz w:val="24"/>
          <w:szCs w:val="24"/>
          <w:highlight w:val="none"/>
        </w:rPr>
        <w:t xml:space="preserve">供应商若有一项不合格,即判定其基本资格条件审查结果为不合格，将不具备磋商资格，按无效响应文件处理。 </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审查标准如下：</w:t>
      </w:r>
    </w:p>
    <w:tbl>
      <w:tblPr>
        <w:tblStyle w:val="23"/>
        <w:tblW w:w="971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1"/>
        <w:gridCol w:w="5292"/>
        <w:gridCol w:w="865"/>
        <w:gridCol w:w="762"/>
        <w:gridCol w:w="865"/>
        <w:gridCol w:w="12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0" w:hRule="atLeast"/>
          <w:jc w:val="center"/>
        </w:trPr>
        <w:tc>
          <w:tcPr>
            <w:tcW w:w="691" w:type="dxa"/>
            <w:vMerge w:val="restart"/>
            <w:vAlign w:val="top"/>
          </w:tcPr>
          <w:p>
            <w:pPr>
              <w:keepNext w:val="0"/>
              <w:keepLines w:val="0"/>
              <w:pageBreakBefore w:val="0"/>
              <w:widowControl/>
              <w:kinsoku w:val="0"/>
              <w:wordWrap/>
              <w:overflowPunct/>
              <w:topLinePunct w:val="0"/>
              <w:autoSpaceDE w:val="0"/>
              <w:autoSpaceDN w:val="0"/>
              <w:bidi w:val="0"/>
              <w:adjustRightInd w:val="0"/>
              <w:snapToGrid w:val="0"/>
              <w:spacing w:before="232" w:line="500" w:lineRule="exact"/>
              <w:ind w:left="140"/>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14:textOutline w14:w="4358" w14:cap="sq" w14:cmpd="sng">
                  <w14:solidFill>
                    <w14:srgbClr w14:val="000000"/>
                  </w14:solidFill>
                  <w14:prstDash w14:val="solid"/>
                  <w14:bevel/>
                </w14:textOutline>
              </w:rPr>
              <w:t>序号</w:t>
            </w:r>
          </w:p>
        </w:tc>
        <w:tc>
          <w:tcPr>
            <w:tcW w:w="5292" w:type="dxa"/>
            <w:vMerge w:val="restart"/>
            <w:vAlign w:val="top"/>
          </w:tcPr>
          <w:p>
            <w:pPr>
              <w:keepNext w:val="0"/>
              <w:keepLines w:val="0"/>
              <w:pageBreakBefore w:val="0"/>
              <w:widowControl/>
              <w:kinsoku w:val="0"/>
              <w:wordWrap/>
              <w:overflowPunct/>
              <w:topLinePunct w:val="0"/>
              <w:autoSpaceDE w:val="0"/>
              <w:autoSpaceDN w:val="0"/>
              <w:bidi w:val="0"/>
              <w:adjustRightInd w:val="0"/>
              <w:snapToGrid w:val="0"/>
              <w:spacing w:before="232" w:line="500" w:lineRule="exact"/>
              <w:ind w:left="2520"/>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14:textOutline w14:w="4358" w14:cap="sq" w14:cmpd="sng">
                  <w14:solidFill>
                    <w14:srgbClr w14:val="000000"/>
                  </w14:solidFill>
                  <w14:prstDash w14:val="solid"/>
                  <w14:bevel/>
                </w14:textOutline>
              </w:rPr>
              <w:t>审查因素</w:t>
            </w:r>
          </w:p>
        </w:tc>
        <w:tc>
          <w:tcPr>
            <w:tcW w:w="2492" w:type="dxa"/>
            <w:gridSpan w:val="3"/>
            <w:tcBorders>
              <w:top w:val="single" w:color="auto" w:sz="4" w:space="0"/>
              <w:bottom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233" w:line="500" w:lineRule="exact"/>
              <w:ind w:left="354" w:firstLine="230" w:firstLineChars="100"/>
              <w:jc w:val="center"/>
              <w:textAlignment w:val="baseline"/>
              <w:rPr>
                <w:rFonts w:hint="default" w:asciiTheme="majorEastAsia" w:hAnsiTheme="majorEastAsia" w:eastAsiaTheme="majorEastAsia" w:cstheme="majorEastAsia"/>
                <w:color w:val="auto"/>
                <w:spacing w:val="0"/>
                <w:w w:val="100"/>
                <w:position w:val="0"/>
                <w:sz w:val="23"/>
                <w:szCs w:val="23"/>
                <w:highlight w:val="none"/>
                <w:lang w:val="en-US" w:eastAsia="zh-CN"/>
                <w14:textOutline w14:w="4358" w14:cap="sq" w14:cmpd="sng">
                  <w14:solidFill>
                    <w14:srgbClr w14:val="000000"/>
                  </w14:solidFill>
                  <w14:prstDash w14:val="solid"/>
                  <w14:bevel/>
                </w14:textOutline>
              </w:rPr>
            </w:pPr>
            <w:r>
              <w:rPr>
                <w:rFonts w:hint="eastAsia" w:asciiTheme="majorEastAsia" w:hAnsiTheme="majorEastAsia" w:eastAsiaTheme="majorEastAsia" w:cstheme="majorEastAsia"/>
                <w:color w:val="auto"/>
                <w:spacing w:val="0"/>
                <w:w w:val="100"/>
                <w:position w:val="0"/>
                <w:sz w:val="23"/>
                <w:szCs w:val="23"/>
                <w:highlight w:val="none"/>
                <w:lang w:eastAsia="zh-CN"/>
                <w14:textOutline w14:w="4358" w14:cap="sq" w14:cmpd="sng">
                  <w14:solidFill>
                    <w14:srgbClr w14:val="000000"/>
                  </w14:solidFill>
                  <w14:prstDash w14:val="solid"/>
                  <w14:bevel/>
                </w14:textOutline>
              </w:rPr>
              <w:t>供应商单位</w:t>
            </w:r>
          </w:p>
        </w:tc>
        <w:tc>
          <w:tcPr>
            <w:tcW w:w="1240" w:type="dxa"/>
            <w:tcBorders>
              <w:bottom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233" w:line="500" w:lineRule="exact"/>
              <w:ind w:left="354"/>
              <w:jc w:val="both"/>
              <w:textAlignment w:val="baseline"/>
              <w:rPr>
                <w:rFonts w:hint="eastAsia" w:asciiTheme="majorEastAsia" w:hAnsiTheme="majorEastAsia" w:eastAsiaTheme="majorEastAsia" w:cstheme="majorEastAsia"/>
                <w:color w:val="auto"/>
                <w:spacing w:val="0"/>
                <w:w w:val="100"/>
                <w:position w:val="0"/>
                <w:sz w:val="23"/>
                <w:szCs w:val="23"/>
                <w:highlight w:val="none"/>
                <w14:textOutline w14:w="4358" w14:cap="sq" w14:cmpd="sng">
                  <w14:solidFill>
                    <w14:srgbClr w14:val="000000"/>
                  </w14:solidFill>
                  <w14:prstDash w14:val="solid"/>
                  <w14:bevel/>
                </w14:textOutline>
              </w:rPr>
            </w:pPr>
            <w:r>
              <w:rPr>
                <w:rFonts w:hint="eastAsia" w:asciiTheme="majorEastAsia" w:hAnsiTheme="majorEastAsia" w:eastAsiaTheme="majorEastAsia" w:cstheme="majorEastAsia"/>
                <w:color w:val="auto"/>
                <w:spacing w:val="0"/>
                <w:w w:val="100"/>
                <w:position w:val="0"/>
                <w:sz w:val="23"/>
                <w:szCs w:val="23"/>
                <w:highlight w:val="none"/>
                <w14:textOutline w14:w="4358" w14:cap="sq" w14:cmpd="sng">
                  <w14:solidFill>
                    <w14:srgbClr w14:val="000000"/>
                  </w14:solidFill>
                  <w14:prstDash w14:val="solid"/>
                  <w14:bevel/>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jc w:val="center"/>
        </w:trPr>
        <w:tc>
          <w:tcPr>
            <w:tcW w:w="691"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before="232" w:line="500" w:lineRule="exact"/>
              <w:ind w:left="140"/>
              <w:jc w:val="both"/>
              <w:textAlignment w:val="baseline"/>
              <w:rPr>
                <w:rFonts w:hint="eastAsia" w:asciiTheme="majorEastAsia" w:hAnsiTheme="majorEastAsia" w:eastAsiaTheme="majorEastAsia" w:cstheme="majorEastAsia"/>
                <w:color w:val="auto"/>
                <w:spacing w:val="0"/>
                <w:w w:val="100"/>
                <w:position w:val="0"/>
                <w:sz w:val="23"/>
                <w:szCs w:val="23"/>
                <w:highlight w:val="none"/>
                <w14:textOutline w14:w="4358" w14:cap="sq" w14:cmpd="sng">
                  <w14:solidFill>
                    <w14:srgbClr w14:val="000000"/>
                  </w14:solidFill>
                  <w14:prstDash w14:val="solid"/>
                  <w14:bevel/>
                </w14:textOutline>
              </w:rPr>
            </w:pPr>
          </w:p>
        </w:tc>
        <w:tc>
          <w:tcPr>
            <w:tcW w:w="5292" w:type="dxa"/>
            <w:vMerge w:val="continue"/>
            <w:vAlign w:val="top"/>
          </w:tcPr>
          <w:p>
            <w:pPr>
              <w:keepNext w:val="0"/>
              <w:keepLines w:val="0"/>
              <w:pageBreakBefore w:val="0"/>
              <w:widowControl/>
              <w:kinsoku w:val="0"/>
              <w:wordWrap/>
              <w:overflowPunct/>
              <w:topLinePunct w:val="0"/>
              <w:autoSpaceDE w:val="0"/>
              <w:autoSpaceDN w:val="0"/>
              <w:bidi w:val="0"/>
              <w:adjustRightInd w:val="0"/>
              <w:snapToGrid w:val="0"/>
              <w:spacing w:before="232" w:line="500" w:lineRule="exact"/>
              <w:ind w:left="2520"/>
              <w:jc w:val="both"/>
              <w:textAlignment w:val="baseline"/>
              <w:rPr>
                <w:rFonts w:hint="eastAsia" w:asciiTheme="majorEastAsia" w:hAnsiTheme="majorEastAsia" w:eastAsiaTheme="majorEastAsia" w:cstheme="majorEastAsia"/>
                <w:color w:val="auto"/>
                <w:spacing w:val="0"/>
                <w:w w:val="100"/>
                <w:position w:val="0"/>
                <w:sz w:val="23"/>
                <w:szCs w:val="23"/>
                <w:highlight w:val="none"/>
                <w14:textOutline w14:w="4358" w14:cap="sq" w14:cmpd="sng">
                  <w14:solidFill>
                    <w14:srgbClr w14:val="000000"/>
                  </w14:solidFill>
                  <w14:prstDash w14:val="solid"/>
                  <w14:bevel/>
                </w14:textOutline>
              </w:rPr>
            </w:pPr>
          </w:p>
        </w:tc>
        <w:tc>
          <w:tcPr>
            <w:tcW w:w="865" w:type="dxa"/>
            <w:tcBorders>
              <w:top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233" w:line="500" w:lineRule="exact"/>
              <w:ind w:left="354"/>
              <w:jc w:val="both"/>
              <w:textAlignment w:val="baseline"/>
              <w:rPr>
                <w:rFonts w:hint="eastAsia" w:asciiTheme="majorEastAsia" w:hAnsiTheme="majorEastAsia" w:eastAsiaTheme="majorEastAsia" w:cstheme="majorEastAsia"/>
                <w:color w:val="auto"/>
                <w:spacing w:val="0"/>
                <w:w w:val="100"/>
                <w:position w:val="0"/>
                <w:sz w:val="23"/>
                <w:szCs w:val="23"/>
                <w:highlight w:val="none"/>
                <w:lang w:val="en-US" w:eastAsia="zh-CN"/>
                <w14:textOutline w14:w="4358" w14:cap="sq" w14:cmpd="sng">
                  <w14:solidFill>
                    <w14:srgbClr w14:val="000000"/>
                  </w14:solidFill>
                  <w14:prstDash w14:val="solid"/>
                  <w14:bevel/>
                </w14:textOutline>
              </w:rPr>
            </w:pPr>
            <w:r>
              <w:rPr>
                <w:rFonts w:hint="eastAsia" w:asciiTheme="majorEastAsia" w:hAnsiTheme="majorEastAsia" w:eastAsiaTheme="majorEastAsia" w:cstheme="majorEastAsia"/>
                <w:color w:val="auto"/>
                <w:spacing w:val="0"/>
                <w:w w:val="100"/>
                <w:position w:val="0"/>
                <w:sz w:val="23"/>
                <w:szCs w:val="23"/>
                <w:highlight w:val="none"/>
                <w:lang w:val="en-US" w:eastAsia="zh-CN"/>
                <w14:textOutline w14:w="4358" w14:cap="sq" w14:cmpd="sng">
                  <w14:solidFill>
                    <w14:srgbClr w14:val="000000"/>
                  </w14:solidFill>
                  <w14:prstDash w14:val="solid"/>
                  <w14:bevel/>
                </w14:textOutline>
              </w:rPr>
              <w:t>1</w:t>
            </w:r>
          </w:p>
        </w:tc>
        <w:tc>
          <w:tcPr>
            <w:tcW w:w="762" w:type="dxa"/>
            <w:tcBorders>
              <w:top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233" w:line="500" w:lineRule="exact"/>
              <w:ind w:left="354"/>
              <w:jc w:val="both"/>
              <w:textAlignment w:val="baseline"/>
              <w:rPr>
                <w:rFonts w:hint="eastAsia" w:asciiTheme="majorEastAsia" w:hAnsiTheme="majorEastAsia" w:eastAsiaTheme="majorEastAsia" w:cstheme="majorEastAsia"/>
                <w:color w:val="auto"/>
                <w:spacing w:val="0"/>
                <w:w w:val="100"/>
                <w:position w:val="0"/>
                <w:sz w:val="23"/>
                <w:szCs w:val="23"/>
                <w:highlight w:val="none"/>
                <w:lang w:val="en-US" w:eastAsia="zh-CN"/>
                <w14:textOutline w14:w="4358" w14:cap="sq" w14:cmpd="sng">
                  <w14:solidFill>
                    <w14:srgbClr w14:val="000000"/>
                  </w14:solidFill>
                  <w14:prstDash w14:val="solid"/>
                  <w14:bevel/>
                </w14:textOutline>
              </w:rPr>
            </w:pPr>
            <w:r>
              <w:rPr>
                <w:rFonts w:hint="eastAsia" w:asciiTheme="majorEastAsia" w:hAnsiTheme="majorEastAsia" w:eastAsiaTheme="majorEastAsia" w:cstheme="majorEastAsia"/>
                <w:color w:val="auto"/>
                <w:spacing w:val="0"/>
                <w:w w:val="100"/>
                <w:position w:val="0"/>
                <w:sz w:val="23"/>
                <w:szCs w:val="23"/>
                <w:highlight w:val="none"/>
                <w:lang w:val="en-US" w:eastAsia="zh-CN"/>
                <w14:textOutline w14:w="4358" w14:cap="sq" w14:cmpd="sng">
                  <w14:solidFill>
                    <w14:srgbClr w14:val="000000"/>
                  </w14:solidFill>
                  <w14:prstDash w14:val="solid"/>
                  <w14:bevel/>
                </w14:textOutline>
              </w:rPr>
              <w:t>2</w:t>
            </w:r>
          </w:p>
        </w:tc>
        <w:tc>
          <w:tcPr>
            <w:tcW w:w="865" w:type="dxa"/>
            <w:tcBorders>
              <w:top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233" w:line="500" w:lineRule="exact"/>
              <w:ind w:left="354"/>
              <w:jc w:val="both"/>
              <w:textAlignment w:val="baseline"/>
              <w:rPr>
                <w:rFonts w:hint="eastAsia" w:asciiTheme="majorEastAsia" w:hAnsiTheme="majorEastAsia" w:eastAsiaTheme="majorEastAsia" w:cstheme="majorEastAsia"/>
                <w:color w:val="auto"/>
                <w:spacing w:val="0"/>
                <w:w w:val="100"/>
                <w:position w:val="0"/>
                <w:sz w:val="23"/>
                <w:szCs w:val="23"/>
                <w:highlight w:val="none"/>
                <w:lang w:val="en-US" w:eastAsia="zh-CN"/>
                <w14:textOutline w14:w="4358" w14:cap="sq" w14:cmpd="sng">
                  <w14:solidFill>
                    <w14:srgbClr w14:val="000000"/>
                  </w14:solidFill>
                  <w14:prstDash w14:val="solid"/>
                  <w14:bevel/>
                </w14:textOutline>
              </w:rPr>
            </w:pPr>
            <w:r>
              <w:rPr>
                <w:rFonts w:hint="eastAsia" w:asciiTheme="majorEastAsia" w:hAnsiTheme="majorEastAsia" w:eastAsiaTheme="majorEastAsia" w:cstheme="majorEastAsia"/>
                <w:color w:val="auto"/>
                <w:spacing w:val="0"/>
                <w:w w:val="100"/>
                <w:position w:val="0"/>
                <w:sz w:val="23"/>
                <w:szCs w:val="23"/>
                <w:highlight w:val="none"/>
                <w:lang w:val="en-US" w:eastAsia="zh-CN"/>
                <w14:textOutline w14:w="4358" w14:cap="sq" w14:cmpd="sng">
                  <w14:solidFill>
                    <w14:srgbClr w14:val="000000"/>
                  </w14:solidFill>
                  <w14:prstDash w14:val="solid"/>
                  <w14:bevel/>
                </w14:textOutline>
              </w:rPr>
              <w:t>3</w:t>
            </w:r>
          </w:p>
        </w:tc>
        <w:tc>
          <w:tcPr>
            <w:tcW w:w="1240" w:type="dxa"/>
            <w:tcBorders>
              <w:top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233" w:line="500" w:lineRule="exact"/>
              <w:ind w:left="354"/>
              <w:jc w:val="both"/>
              <w:textAlignment w:val="baseline"/>
              <w:rPr>
                <w:rFonts w:hint="eastAsia" w:asciiTheme="majorEastAsia" w:hAnsiTheme="majorEastAsia" w:eastAsiaTheme="majorEastAsia" w:cstheme="majorEastAsia"/>
                <w:color w:val="auto"/>
                <w:spacing w:val="0"/>
                <w:w w:val="100"/>
                <w:position w:val="0"/>
                <w:sz w:val="23"/>
                <w:szCs w:val="23"/>
                <w:highlight w:val="none"/>
                <w14:textOutline w14:w="4358" w14:cap="sq" w14:cmpd="sng">
                  <w14:solidFill>
                    <w14:srgbClr w14:val="000000"/>
                  </w14:solidFill>
                  <w14:prstDash w14:val="solid"/>
                  <w14:bevel/>
                </w14:textOutli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64" w:hRule="atLeast"/>
          <w:jc w:val="center"/>
        </w:trPr>
        <w:tc>
          <w:tcPr>
            <w:tcW w:w="69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500" w:lineRule="exact"/>
              <w:ind w:left="317" w:leftChars="0"/>
              <w:jc w:val="both"/>
              <w:textAlignment w:val="baseline"/>
              <w:rPr>
                <w:rFonts w:hint="eastAsia" w:asciiTheme="majorEastAsia" w:hAnsiTheme="majorEastAsia" w:eastAsiaTheme="majorEastAsia" w:cstheme="majorEastAsia"/>
                <w:color w:val="auto"/>
                <w:spacing w:val="0"/>
                <w:w w:val="100"/>
                <w:position w:val="0"/>
                <w:sz w:val="23"/>
                <w:szCs w:val="23"/>
                <w:highlight w:val="none"/>
                <w:lang w:eastAsia="zh-CN"/>
              </w:rPr>
            </w:pPr>
            <w:r>
              <w:rPr>
                <w:rFonts w:hint="eastAsia" w:asciiTheme="majorEastAsia" w:hAnsiTheme="majorEastAsia" w:eastAsiaTheme="majorEastAsia" w:cstheme="majorEastAsia"/>
                <w:color w:val="auto"/>
                <w:spacing w:val="0"/>
                <w:w w:val="100"/>
                <w:position w:val="0"/>
                <w:sz w:val="23"/>
                <w:szCs w:val="23"/>
                <w:highlight w:val="none"/>
                <w:lang w:val="en-US" w:eastAsia="zh-CN"/>
              </w:rPr>
              <w:t>1</w:t>
            </w:r>
          </w:p>
        </w:tc>
        <w:tc>
          <w:tcPr>
            <w:tcW w:w="5292"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right="0" w:rightChars="0"/>
              <w:jc w:val="both"/>
              <w:textAlignment w:val="baseline"/>
              <w:rPr>
                <w:rFonts w:hint="eastAsia"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lang w:val="en-US" w:eastAsia="zh-CN"/>
              </w:rPr>
              <w:t>供应商为企业法人应提供合法有效的标识有统一社会信用代码的营业执照；事业法人应提供事业单位法人证书；其他组织应提供合法登记证明文件；</w:t>
            </w:r>
          </w:p>
        </w:tc>
        <w:tc>
          <w:tcPr>
            <w:tcW w:w="865"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1"/>
                <w:highlight w:val="none"/>
              </w:rPr>
            </w:pPr>
          </w:p>
        </w:tc>
        <w:tc>
          <w:tcPr>
            <w:tcW w:w="762"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1"/>
                <w:highlight w:val="none"/>
              </w:rPr>
            </w:pPr>
          </w:p>
        </w:tc>
        <w:tc>
          <w:tcPr>
            <w:tcW w:w="865"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1"/>
                <w:highlight w:val="none"/>
              </w:rPr>
            </w:pPr>
          </w:p>
        </w:tc>
        <w:tc>
          <w:tcPr>
            <w:tcW w:w="1240"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64" w:hRule="atLeast"/>
          <w:jc w:val="center"/>
        </w:trPr>
        <w:tc>
          <w:tcPr>
            <w:tcW w:w="691"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before="75" w:line="500" w:lineRule="exact"/>
              <w:ind w:left="330"/>
              <w:jc w:val="both"/>
              <w:textAlignment w:val="baseline"/>
              <w:rPr>
                <w:rFonts w:hint="eastAsia" w:asciiTheme="majorEastAsia" w:hAnsiTheme="majorEastAsia" w:eastAsiaTheme="majorEastAsia" w:cstheme="majorEastAsia"/>
                <w:color w:val="auto"/>
                <w:spacing w:val="0"/>
                <w:w w:val="100"/>
                <w:position w:val="0"/>
                <w:sz w:val="23"/>
                <w:szCs w:val="23"/>
                <w:highlight w:val="none"/>
                <w:lang w:eastAsia="zh-CN"/>
              </w:rPr>
            </w:pPr>
            <w:r>
              <w:rPr>
                <w:rFonts w:hint="eastAsia" w:asciiTheme="majorEastAsia" w:hAnsiTheme="majorEastAsia" w:eastAsiaTheme="majorEastAsia" w:cstheme="majorEastAsia"/>
                <w:color w:val="auto"/>
                <w:spacing w:val="0"/>
                <w:w w:val="100"/>
                <w:position w:val="0"/>
                <w:sz w:val="23"/>
                <w:szCs w:val="23"/>
                <w:highlight w:val="none"/>
                <w:lang w:val="en-US" w:eastAsia="zh-CN"/>
              </w:rPr>
              <w:t>2</w:t>
            </w:r>
          </w:p>
        </w:tc>
        <w:tc>
          <w:tcPr>
            <w:tcW w:w="5292"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lang w:val="en-US" w:eastAsia="zh-CN"/>
              </w:rPr>
              <w:t>法定代表人身份证或法定代表人授权委托书和委托代 理人的身份证；法定代表人授权委托书应当与响应文件中所提供的相一致。</w:t>
            </w:r>
          </w:p>
        </w:tc>
        <w:tc>
          <w:tcPr>
            <w:tcW w:w="865"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1"/>
                <w:highlight w:val="none"/>
              </w:rPr>
            </w:pPr>
          </w:p>
        </w:tc>
        <w:tc>
          <w:tcPr>
            <w:tcW w:w="762"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1"/>
                <w:highlight w:val="none"/>
              </w:rPr>
            </w:pPr>
          </w:p>
        </w:tc>
        <w:tc>
          <w:tcPr>
            <w:tcW w:w="865"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1"/>
                <w:highlight w:val="none"/>
              </w:rPr>
            </w:pPr>
          </w:p>
        </w:tc>
        <w:tc>
          <w:tcPr>
            <w:tcW w:w="1240"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05" w:hRule="atLeast"/>
          <w:jc w:val="center"/>
        </w:trPr>
        <w:tc>
          <w:tcPr>
            <w:tcW w:w="69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4" w:line="500" w:lineRule="exact"/>
              <w:ind w:left="315"/>
              <w:jc w:val="both"/>
              <w:textAlignment w:val="baseline"/>
              <w:rPr>
                <w:rFonts w:hint="eastAsia" w:asciiTheme="majorEastAsia" w:hAnsiTheme="majorEastAsia" w:eastAsiaTheme="majorEastAsia" w:cstheme="majorEastAsia"/>
                <w:color w:val="auto"/>
                <w:spacing w:val="0"/>
                <w:w w:val="100"/>
                <w:position w:val="0"/>
                <w:sz w:val="23"/>
                <w:szCs w:val="23"/>
                <w:highlight w:val="none"/>
                <w:lang w:eastAsia="zh-CN"/>
              </w:rPr>
            </w:pPr>
            <w:r>
              <w:rPr>
                <w:rFonts w:hint="eastAsia" w:asciiTheme="majorEastAsia" w:hAnsiTheme="majorEastAsia" w:eastAsiaTheme="majorEastAsia" w:cstheme="majorEastAsia"/>
                <w:color w:val="auto"/>
                <w:spacing w:val="0"/>
                <w:w w:val="100"/>
                <w:position w:val="0"/>
                <w:sz w:val="23"/>
                <w:szCs w:val="23"/>
                <w:highlight w:val="none"/>
                <w:lang w:val="en-US" w:eastAsia="zh-CN"/>
              </w:rPr>
              <w:t>3</w:t>
            </w:r>
          </w:p>
        </w:tc>
        <w:tc>
          <w:tcPr>
            <w:tcW w:w="5292"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lang w:val="en-US" w:eastAsia="zh-CN"/>
              </w:rPr>
              <w:t>供应商须在“信用中国”(www.creditchina.gov.cn) 和中国政府采购网(www.ccgp.gov.cn) 以及国家企业信用信息公示系统网站(http://www.gsxt.gov.cn)上未被列入失信被执行人、重大税收违法失信主体、未被列入政府采购严重违法失信行为记录名单里以及未被列入严重违法失信企业名单 (黑名单) 信息 (网页打印件须自竞争性磋商文件发布之日起至投标截止时间从上述网站中打印)。</w:t>
            </w:r>
          </w:p>
        </w:tc>
        <w:tc>
          <w:tcPr>
            <w:tcW w:w="865"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1"/>
                <w:highlight w:val="none"/>
              </w:rPr>
            </w:pPr>
          </w:p>
        </w:tc>
        <w:tc>
          <w:tcPr>
            <w:tcW w:w="762"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1"/>
                <w:highlight w:val="none"/>
              </w:rPr>
            </w:pPr>
          </w:p>
        </w:tc>
        <w:tc>
          <w:tcPr>
            <w:tcW w:w="865"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1"/>
                <w:highlight w:val="none"/>
              </w:rPr>
            </w:pPr>
          </w:p>
        </w:tc>
        <w:tc>
          <w:tcPr>
            <w:tcW w:w="1240"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886" w:hRule="atLeast"/>
          <w:jc w:val="center"/>
        </w:trPr>
        <w:tc>
          <w:tcPr>
            <w:tcW w:w="69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500" w:lineRule="exact"/>
              <w:ind w:left="311"/>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4</w:t>
            </w:r>
          </w:p>
        </w:tc>
        <w:tc>
          <w:tcPr>
            <w:tcW w:w="5292"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lang w:val="en-US" w:eastAsia="zh-CN"/>
              </w:rPr>
              <w:t>提供投标人近三个月（2023年1月-2023年3月）依法纳税凭证原件或有电子专用章的完税证明（成立不足三个月的，提供自成立之日起至今依法纳税凭证原件或有电子专用章的完税证明）；</w:t>
            </w:r>
          </w:p>
        </w:tc>
        <w:tc>
          <w:tcPr>
            <w:tcW w:w="865"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1"/>
                <w:highlight w:val="none"/>
              </w:rPr>
            </w:pPr>
          </w:p>
        </w:tc>
        <w:tc>
          <w:tcPr>
            <w:tcW w:w="762"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1"/>
                <w:highlight w:val="none"/>
              </w:rPr>
            </w:pPr>
          </w:p>
        </w:tc>
        <w:tc>
          <w:tcPr>
            <w:tcW w:w="865"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1"/>
                <w:highlight w:val="none"/>
              </w:rPr>
            </w:pPr>
          </w:p>
        </w:tc>
        <w:tc>
          <w:tcPr>
            <w:tcW w:w="1240"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241" w:hRule="atLeast"/>
          <w:jc w:val="center"/>
        </w:trPr>
        <w:tc>
          <w:tcPr>
            <w:tcW w:w="69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500" w:lineRule="exact"/>
              <w:ind w:left="311"/>
              <w:jc w:val="both"/>
              <w:textAlignment w:val="baseline"/>
              <w:rPr>
                <w:rFonts w:hint="eastAsia" w:asciiTheme="majorEastAsia" w:hAnsiTheme="majorEastAsia" w:eastAsiaTheme="majorEastAsia" w:cstheme="majorEastAsia"/>
                <w:color w:val="auto"/>
                <w:spacing w:val="0"/>
                <w:w w:val="100"/>
                <w:position w:val="0"/>
                <w:sz w:val="23"/>
                <w:szCs w:val="23"/>
                <w:highlight w:val="none"/>
                <w:lang w:val="en-US" w:eastAsia="zh-CN"/>
              </w:rPr>
            </w:pPr>
            <w:r>
              <w:rPr>
                <w:rFonts w:hint="eastAsia" w:asciiTheme="majorEastAsia" w:hAnsiTheme="majorEastAsia" w:eastAsiaTheme="majorEastAsia" w:cstheme="majorEastAsia"/>
                <w:color w:val="auto"/>
                <w:spacing w:val="0"/>
                <w:w w:val="100"/>
                <w:position w:val="0"/>
                <w:sz w:val="23"/>
                <w:szCs w:val="23"/>
                <w:highlight w:val="none"/>
                <w:lang w:val="en-US" w:eastAsia="zh-CN"/>
              </w:rPr>
              <w:t>5</w:t>
            </w:r>
          </w:p>
        </w:tc>
        <w:tc>
          <w:tcPr>
            <w:tcW w:w="5292"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lang w:val="en-US" w:eastAsia="zh-CN"/>
              </w:rPr>
              <w:t>提供项目经办人（法定代表人或授权代理人）在投标单位近三个月（2023年1月-2023年3月）社保缴纳证明（成立不足三个月的，提供自成立之日起至今社保缴纳证明。如依法不需要缴纳社会保险，则须提供相应文件证明其依法不需要缴纳社会保险）；</w:t>
            </w:r>
          </w:p>
        </w:tc>
        <w:tc>
          <w:tcPr>
            <w:tcW w:w="865"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1"/>
                <w:highlight w:val="none"/>
              </w:rPr>
            </w:pPr>
          </w:p>
        </w:tc>
        <w:tc>
          <w:tcPr>
            <w:tcW w:w="762"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1"/>
                <w:highlight w:val="none"/>
              </w:rPr>
            </w:pPr>
          </w:p>
        </w:tc>
        <w:tc>
          <w:tcPr>
            <w:tcW w:w="865"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1"/>
                <w:highlight w:val="none"/>
              </w:rPr>
            </w:pPr>
          </w:p>
        </w:tc>
        <w:tc>
          <w:tcPr>
            <w:tcW w:w="1240"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810" w:hRule="atLeast"/>
          <w:jc w:val="center"/>
        </w:trPr>
        <w:tc>
          <w:tcPr>
            <w:tcW w:w="69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500" w:lineRule="exact"/>
              <w:ind w:firstLine="230" w:firstLineChars="100"/>
              <w:jc w:val="both"/>
              <w:textAlignment w:val="baseline"/>
              <w:rPr>
                <w:rFonts w:hint="eastAsia" w:asciiTheme="majorEastAsia" w:hAnsiTheme="majorEastAsia" w:eastAsiaTheme="majorEastAsia" w:cstheme="majorEastAsia"/>
                <w:color w:val="auto"/>
                <w:spacing w:val="0"/>
                <w:w w:val="100"/>
                <w:position w:val="0"/>
                <w:sz w:val="23"/>
                <w:szCs w:val="23"/>
                <w:highlight w:val="none"/>
                <w:lang w:eastAsia="zh-CN"/>
              </w:rPr>
            </w:pPr>
            <w:r>
              <w:rPr>
                <w:rFonts w:hint="eastAsia" w:asciiTheme="majorEastAsia" w:hAnsiTheme="majorEastAsia" w:eastAsiaTheme="majorEastAsia" w:cstheme="majorEastAsia"/>
                <w:color w:val="auto"/>
                <w:spacing w:val="0"/>
                <w:w w:val="100"/>
                <w:position w:val="0"/>
                <w:sz w:val="23"/>
                <w:szCs w:val="23"/>
                <w:highlight w:val="none"/>
                <w:lang w:val="en-US" w:eastAsia="zh-CN"/>
              </w:rPr>
              <w:t>6</w:t>
            </w:r>
          </w:p>
        </w:tc>
        <w:tc>
          <w:tcPr>
            <w:tcW w:w="5292"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lang w:val="en-US" w:eastAsia="zh-CN"/>
              </w:rPr>
              <w:t>提供会计师事务所出具的投标人2021年财务状况审计报告或银行出具的资信证明材料（如提供银行资信证明的，须自采购公告发布之日起至首次提交投标响应文件截止时间内出具）；</w:t>
            </w:r>
          </w:p>
        </w:tc>
        <w:tc>
          <w:tcPr>
            <w:tcW w:w="865"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1"/>
                <w:highlight w:val="none"/>
              </w:rPr>
            </w:pPr>
          </w:p>
        </w:tc>
        <w:tc>
          <w:tcPr>
            <w:tcW w:w="762"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1"/>
                <w:highlight w:val="none"/>
              </w:rPr>
            </w:pPr>
          </w:p>
        </w:tc>
        <w:tc>
          <w:tcPr>
            <w:tcW w:w="865"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1"/>
                <w:highlight w:val="none"/>
              </w:rPr>
            </w:pPr>
          </w:p>
        </w:tc>
        <w:tc>
          <w:tcPr>
            <w:tcW w:w="1240"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01" w:hRule="atLeast"/>
          <w:jc w:val="center"/>
        </w:trPr>
        <w:tc>
          <w:tcPr>
            <w:tcW w:w="69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38" w:line="500" w:lineRule="exact"/>
              <w:ind w:firstLine="230" w:firstLineChars="100"/>
              <w:jc w:val="both"/>
              <w:textAlignment w:val="baseline"/>
              <w:rPr>
                <w:rFonts w:hint="eastAsia" w:asciiTheme="majorEastAsia" w:hAnsiTheme="majorEastAsia" w:eastAsiaTheme="majorEastAsia" w:cstheme="majorEastAsia"/>
                <w:color w:val="auto"/>
                <w:spacing w:val="0"/>
                <w:w w:val="100"/>
                <w:position w:val="0"/>
                <w:sz w:val="23"/>
                <w:szCs w:val="23"/>
                <w:highlight w:val="none"/>
                <w:lang w:val="en-US" w:eastAsia="zh-CN"/>
              </w:rPr>
            </w:pPr>
            <w:r>
              <w:rPr>
                <w:rFonts w:hint="eastAsia" w:asciiTheme="majorEastAsia" w:hAnsiTheme="majorEastAsia" w:eastAsiaTheme="majorEastAsia" w:cstheme="majorEastAsia"/>
                <w:color w:val="auto"/>
                <w:spacing w:val="0"/>
                <w:w w:val="100"/>
                <w:position w:val="0"/>
                <w:sz w:val="23"/>
                <w:szCs w:val="23"/>
                <w:highlight w:val="none"/>
                <w:lang w:val="en-US" w:eastAsia="zh-CN"/>
              </w:rPr>
              <w:t>7</w:t>
            </w:r>
          </w:p>
        </w:tc>
        <w:tc>
          <w:tcPr>
            <w:tcW w:w="5292"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lang w:val="en-US" w:eastAsia="zh-CN"/>
              </w:rPr>
              <w:t>提供参加政府采购活动前 3 年内在经营活动中没有重大违法记录的书面声明；</w:t>
            </w:r>
          </w:p>
        </w:tc>
        <w:tc>
          <w:tcPr>
            <w:tcW w:w="865"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1"/>
                <w:highlight w:val="none"/>
              </w:rPr>
            </w:pPr>
          </w:p>
        </w:tc>
        <w:tc>
          <w:tcPr>
            <w:tcW w:w="762"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1"/>
                <w:highlight w:val="none"/>
              </w:rPr>
            </w:pPr>
          </w:p>
        </w:tc>
        <w:tc>
          <w:tcPr>
            <w:tcW w:w="865"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1"/>
                <w:highlight w:val="none"/>
              </w:rPr>
            </w:pPr>
          </w:p>
        </w:tc>
        <w:tc>
          <w:tcPr>
            <w:tcW w:w="1240"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27" w:hRule="atLeast"/>
          <w:jc w:val="center"/>
        </w:trPr>
        <w:tc>
          <w:tcPr>
            <w:tcW w:w="69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49" w:line="500" w:lineRule="exact"/>
              <w:jc w:val="center"/>
              <w:textAlignment w:val="baseline"/>
              <w:rPr>
                <w:rFonts w:hint="eastAsia" w:asciiTheme="majorEastAsia" w:hAnsiTheme="majorEastAsia" w:eastAsiaTheme="majorEastAsia" w:cstheme="majorEastAsia"/>
                <w:snapToGrid w:val="0"/>
                <w:color w:val="auto"/>
                <w:spacing w:val="0"/>
                <w:w w:val="100"/>
                <w:kern w:val="0"/>
                <w:position w:val="0"/>
                <w:sz w:val="23"/>
                <w:szCs w:val="23"/>
                <w:highlight w:val="none"/>
                <w:lang w:val="en-US" w:eastAsia="zh-CN"/>
              </w:rPr>
            </w:pPr>
            <w:r>
              <w:rPr>
                <w:rFonts w:hint="eastAsia" w:asciiTheme="majorEastAsia" w:hAnsiTheme="majorEastAsia" w:eastAsiaTheme="majorEastAsia" w:cstheme="majorEastAsia"/>
                <w:color w:val="auto"/>
                <w:spacing w:val="0"/>
                <w:w w:val="100"/>
                <w:position w:val="0"/>
                <w:sz w:val="23"/>
                <w:szCs w:val="23"/>
                <w:highlight w:val="none"/>
                <w:lang w:val="en-US" w:eastAsia="zh-CN"/>
              </w:rPr>
              <w:t>8</w:t>
            </w:r>
          </w:p>
        </w:tc>
        <w:tc>
          <w:tcPr>
            <w:tcW w:w="5292"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lang w:val="en-US" w:eastAsia="zh-CN"/>
              </w:rPr>
              <w:t>企业类型声明函</w:t>
            </w:r>
          </w:p>
        </w:tc>
        <w:tc>
          <w:tcPr>
            <w:tcW w:w="865"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Theme="majorEastAsia" w:hAnsiTheme="majorEastAsia" w:eastAsiaTheme="majorEastAsia" w:cstheme="majorEastAsia"/>
                <w:snapToGrid w:val="0"/>
                <w:color w:val="auto"/>
                <w:spacing w:val="0"/>
                <w:w w:val="100"/>
                <w:kern w:val="0"/>
                <w:position w:val="0"/>
                <w:sz w:val="21"/>
                <w:szCs w:val="21"/>
                <w:highlight w:val="none"/>
              </w:rPr>
            </w:pPr>
          </w:p>
        </w:tc>
        <w:tc>
          <w:tcPr>
            <w:tcW w:w="762"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Theme="majorEastAsia" w:hAnsiTheme="majorEastAsia" w:eastAsiaTheme="majorEastAsia" w:cstheme="majorEastAsia"/>
                <w:snapToGrid w:val="0"/>
                <w:color w:val="auto"/>
                <w:spacing w:val="0"/>
                <w:w w:val="100"/>
                <w:kern w:val="0"/>
                <w:position w:val="0"/>
                <w:sz w:val="21"/>
                <w:szCs w:val="21"/>
                <w:highlight w:val="none"/>
              </w:rPr>
            </w:pPr>
          </w:p>
        </w:tc>
        <w:tc>
          <w:tcPr>
            <w:tcW w:w="865"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Theme="majorEastAsia" w:hAnsiTheme="majorEastAsia" w:eastAsiaTheme="majorEastAsia" w:cstheme="majorEastAsia"/>
                <w:snapToGrid w:val="0"/>
                <w:color w:val="auto"/>
                <w:spacing w:val="0"/>
                <w:w w:val="100"/>
                <w:kern w:val="0"/>
                <w:position w:val="0"/>
                <w:sz w:val="21"/>
                <w:szCs w:val="21"/>
                <w:highlight w:val="none"/>
              </w:rPr>
            </w:pPr>
          </w:p>
        </w:tc>
        <w:tc>
          <w:tcPr>
            <w:tcW w:w="1240"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Theme="majorEastAsia" w:hAnsiTheme="majorEastAsia" w:eastAsiaTheme="majorEastAsia" w:cstheme="majorEastAsia"/>
                <w:snapToGrid w:val="0"/>
                <w:color w:val="auto"/>
                <w:spacing w:val="0"/>
                <w:w w:val="100"/>
                <w:kern w:val="0"/>
                <w:position w:val="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0" w:hRule="atLeast"/>
          <w:jc w:val="center"/>
        </w:trPr>
        <w:tc>
          <w:tcPr>
            <w:tcW w:w="69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33" w:line="500" w:lineRule="exact"/>
              <w:jc w:val="center"/>
              <w:textAlignment w:val="baseline"/>
              <w:rPr>
                <w:rFonts w:hint="eastAsia" w:asciiTheme="majorEastAsia" w:hAnsiTheme="majorEastAsia" w:eastAsiaTheme="majorEastAsia" w:cstheme="majorEastAsia"/>
                <w:snapToGrid w:val="0"/>
                <w:color w:val="auto"/>
                <w:spacing w:val="0"/>
                <w:w w:val="100"/>
                <w:kern w:val="0"/>
                <w:position w:val="0"/>
                <w:sz w:val="23"/>
                <w:szCs w:val="23"/>
                <w:highlight w:val="none"/>
                <w:lang w:val="en-US" w:eastAsia="zh-CN"/>
              </w:rPr>
            </w:pPr>
            <w:r>
              <w:rPr>
                <w:rFonts w:hint="eastAsia" w:asciiTheme="majorEastAsia" w:hAnsiTheme="majorEastAsia" w:eastAsiaTheme="majorEastAsia" w:cstheme="majorEastAsia"/>
                <w:color w:val="auto"/>
                <w:spacing w:val="0"/>
                <w:w w:val="100"/>
                <w:position w:val="0"/>
                <w:sz w:val="23"/>
                <w:szCs w:val="23"/>
                <w:highlight w:val="none"/>
                <w:lang w:val="en-US" w:eastAsia="zh-CN"/>
              </w:rPr>
              <w:t>9</w:t>
            </w:r>
          </w:p>
        </w:tc>
        <w:tc>
          <w:tcPr>
            <w:tcW w:w="5292"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lang w:val="en-US" w:eastAsia="zh-CN"/>
              </w:rPr>
              <w:t>磋商保证金交纳证明材料(银行转账回单或保证金收据扫描件及基本开户许可证)</w:t>
            </w:r>
          </w:p>
        </w:tc>
        <w:tc>
          <w:tcPr>
            <w:tcW w:w="865"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Theme="majorEastAsia" w:hAnsiTheme="majorEastAsia" w:eastAsiaTheme="majorEastAsia" w:cstheme="majorEastAsia"/>
                <w:snapToGrid w:val="0"/>
                <w:color w:val="auto"/>
                <w:spacing w:val="0"/>
                <w:w w:val="100"/>
                <w:kern w:val="0"/>
                <w:position w:val="0"/>
                <w:sz w:val="21"/>
                <w:szCs w:val="21"/>
                <w:highlight w:val="none"/>
              </w:rPr>
            </w:pPr>
          </w:p>
        </w:tc>
        <w:tc>
          <w:tcPr>
            <w:tcW w:w="762"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Theme="majorEastAsia" w:hAnsiTheme="majorEastAsia" w:eastAsiaTheme="majorEastAsia" w:cstheme="majorEastAsia"/>
                <w:snapToGrid w:val="0"/>
                <w:color w:val="auto"/>
                <w:spacing w:val="0"/>
                <w:w w:val="100"/>
                <w:kern w:val="0"/>
                <w:position w:val="0"/>
                <w:sz w:val="21"/>
                <w:szCs w:val="21"/>
                <w:highlight w:val="none"/>
              </w:rPr>
            </w:pPr>
          </w:p>
        </w:tc>
        <w:tc>
          <w:tcPr>
            <w:tcW w:w="865"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Theme="majorEastAsia" w:hAnsiTheme="majorEastAsia" w:eastAsiaTheme="majorEastAsia" w:cstheme="majorEastAsia"/>
                <w:snapToGrid w:val="0"/>
                <w:color w:val="auto"/>
                <w:spacing w:val="0"/>
                <w:w w:val="100"/>
                <w:kern w:val="0"/>
                <w:position w:val="0"/>
                <w:sz w:val="21"/>
                <w:szCs w:val="21"/>
                <w:highlight w:val="none"/>
              </w:rPr>
            </w:pPr>
          </w:p>
        </w:tc>
        <w:tc>
          <w:tcPr>
            <w:tcW w:w="1240"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Theme="majorEastAsia" w:hAnsiTheme="majorEastAsia" w:eastAsiaTheme="majorEastAsia" w:cstheme="majorEastAsia"/>
                <w:snapToGrid w:val="0"/>
                <w:color w:val="auto"/>
                <w:spacing w:val="0"/>
                <w:w w:val="100"/>
                <w:kern w:val="0"/>
                <w:position w:val="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89" w:hRule="atLeast"/>
          <w:jc w:val="center"/>
        </w:trPr>
        <w:tc>
          <w:tcPr>
            <w:tcW w:w="691"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33" w:line="500" w:lineRule="exact"/>
              <w:jc w:val="center"/>
              <w:textAlignment w:val="baseline"/>
              <w:rPr>
                <w:rFonts w:hint="eastAsia" w:asciiTheme="majorEastAsia" w:hAnsiTheme="majorEastAsia" w:eastAsiaTheme="majorEastAsia" w:cstheme="majorEastAsia"/>
                <w:snapToGrid w:val="0"/>
                <w:color w:val="auto"/>
                <w:spacing w:val="0"/>
                <w:w w:val="100"/>
                <w:kern w:val="0"/>
                <w:position w:val="0"/>
                <w:sz w:val="23"/>
                <w:szCs w:val="23"/>
                <w:highlight w:val="none"/>
                <w:lang w:val="en-US" w:eastAsia="zh-CN"/>
              </w:rPr>
            </w:pPr>
            <w:r>
              <w:rPr>
                <w:rFonts w:hint="eastAsia" w:asciiTheme="majorEastAsia" w:hAnsiTheme="majorEastAsia" w:eastAsiaTheme="majorEastAsia" w:cstheme="majorEastAsia"/>
                <w:color w:val="auto"/>
                <w:spacing w:val="0"/>
                <w:w w:val="100"/>
                <w:position w:val="0"/>
                <w:sz w:val="23"/>
                <w:szCs w:val="23"/>
                <w:highlight w:val="none"/>
                <w:lang w:val="en-US" w:eastAsia="zh-CN"/>
              </w:rPr>
              <w:t>10</w:t>
            </w:r>
          </w:p>
        </w:tc>
        <w:tc>
          <w:tcPr>
            <w:tcW w:w="5292"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lang w:val="en-US" w:eastAsia="zh-CN"/>
              </w:rPr>
              <w:t>供应商须具备应急管理部令（第7号）《社会消防技术服务管理规定》的消防技术服务机构从业条件，并在“社会消防技术服务信息系统”（ht tps：//shhxf.119.g ov.cn/templet/index_7.jsp）中注册备案；</w:t>
            </w:r>
          </w:p>
        </w:tc>
        <w:tc>
          <w:tcPr>
            <w:tcW w:w="865"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Theme="majorEastAsia" w:hAnsiTheme="majorEastAsia" w:eastAsiaTheme="majorEastAsia" w:cstheme="majorEastAsia"/>
                <w:snapToGrid w:val="0"/>
                <w:color w:val="auto"/>
                <w:spacing w:val="0"/>
                <w:w w:val="100"/>
                <w:kern w:val="0"/>
                <w:position w:val="0"/>
                <w:sz w:val="21"/>
                <w:szCs w:val="21"/>
                <w:highlight w:val="none"/>
              </w:rPr>
            </w:pPr>
          </w:p>
        </w:tc>
        <w:tc>
          <w:tcPr>
            <w:tcW w:w="762"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Theme="majorEastAsia" w:hAnsiTheme="majorEastAsia" w:eastAsiaTheme="majorEastAsia" w:cstheme="majorEastAsia"/>
                <w:snapToGrid w:val="0"/>
                <w:color w:val="auto"/>
                <w:spacing w:val="0"/>
                <w:w w:val="100"/>
                <w:kern w:val="0"/>
                <w:position w:val="0"/>
                <w:sz w:val="21"/>
                <w:szCs w:val="21"/>
                <w:highlight w:val="none"/>
              </w:rPr>
            </w:pPr>
          </w:p>
        </w:tc>
        <w:tc>
          <w:tcPr>
            <w:tcW w:w="865"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Theme="majorEastAsia" w:hAnsiTheme="majorEastAsia" w:eastAsiaTheme="majorEastAsia" w:cstheme="majorEastAsia"/>
                <w:snapToGrid w:val="0"/>
                <w:color w:val="auto"/>
                <w:spacing w:val="0"/>
                <w:w w:val="100"/>
                <w:kern w:val="0"/>
                <w:position w:val="0"/>
                <w:sz w:val="21"/>
                <w:szCs w:val="21"/>
                <w:highlight w:val="none"/>
              </w:rPr>
            </w:pPr>
          </w:p>
        </w:tc>
        <w:tc>
          <w:tcPr>
            <w:tcW w:w="1240"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Theme="majorEastAsia" w:hAnsiTheme="majorEastAsia" w:eastAsiaTheme="majorEastAsia" w:cstheme="majorEastAsia"/>
                <w:snapToGrid w:val="0"/>
                <w:color w:val="auto"/>
                <w:spacing w:val="0"/>
                <w:w w:val="100"/>
                <w:kern w:val="0"/>
                <w:position w:val="0"/>
                <w:sz w:val="21"/>
                <w:szCs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13" w:hRule="atLeast"/>
          <w:jc w:val="center"/>
        </w:trPr>
        <w:tc>
          <w:tcPr>
            <w:tcW w:w="5983"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lang w:val="en-US" w:eastAsia="zh-CN"/>
              </w:rPr>
            </w:pPr>
            <w:r>
              <w:rPr>
                <w:rFonts w:hint="eastAsia" w:ascii="宋体" w:hAnsi="宋体" w:eastAsia="宋体" w:cs="宋体"/>
                <w:color w:val="auto"/>
                <w:sz w:val="24"/>
                <w:highlight w:val="none"/>
              </w:rPr>
              <w:t>结论：是否通过评审</w:t>
            </w:r>
          </w:p>
        </w:tc>
        <w:tc>
          <w:tcPr>
            <w:tcW w:w="865"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Theme="majorEastAsia" w:hAnsiTheme="majorEastAsia" w:eastAsiaTheme="majorEastAsia" w:cstheme="majorEastAsia"/>
                <w:snapToGrid w:val="0"/>
                <w:color w:val="auto"/>
                <w:spacing w:val="0"/>
                <w:w w:val="100"/>
                <w:kern w:val="0"/>
                <w:position w:val="0"/>
                <w:sz w:val="21"/>
                <w:szCs w:val="21"/>
                <w:highlight w:val="none"/>
              </w:rPr>
            </w:pPr>
          </w:p>
        </w:tc>
        <w:tc>
          <w:tcPr>
            <w:tcW w:w="762"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Theme="majorEastAsia" w:hAnsiTheme="majorEastAsia" w:eastAsiaTheme="majorEastAsia" w:cstheme="majorEastAsia"/>
                <w:snapToGrid w:val="0"/>
                <w:color w:val="auto"/>
                <w:spacing w:val="0"/>
                <w:w w:val="100"/>
                <w:kern w:val="0"/>
                <w:position w:val="0"/>
                <w:sz w:val="21"/>
                <w:szCs w:val="21"/>
                <w:highlight w:val="none"/>
              </w:rPr>
            </w:pPr>
          </w:p>
        </w:tc>
        <w:tc>
          <w:tcPr>
            <w:tcW w:w="865"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Theme="majorEastAsia" w:hAnsiTheme="majorEastAsia" w:eastAsiaTheme="majorEastAsia" w:cstheme="majorEastAsia"/>
                <w:snapToGrid w:val="0"/>
                <w:color w:val="auto"/>
                <w:spacing w:val="0"/>
                <w:w w:val="100"/>
                <w:kern w:val="0"/>
                <w:position w:val="0"/>
                <w:sz w:val="21"/>
                <w:szCs w:val="21"/>
                <w:highlight w:val="none"/>
              </w:rPr>
            </w:pPr>
          </w:p>
        </w:tc>
        <w:tc>
          <w:tcPr>
            <w:tcW w:w="1240"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Theme="majorEastAsia" w:hAnsiTheme="majorEastAsia" w:eastAsiaTheme="majorEastAsia" w:cstheme="majorEastAsia"/>
                <w:snapToGrid w:val="0"/>
                <w:color w:val="auto"/>
                <w:spacing w:val="0"/>
                <w:w w:val="100"/>
                <w:kern w:val="0"/>
                <w:position w:val="0"/>
                <w:sz w:val="21"/>
                <w:szCs w:val="21"/>
                <w:highlight w:val="none"/>
              </w:rPr>
            </w:pPr>
          </w:p>
        </w:tc>
      </w:tr>
    </w:tbl>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highlight w:val="none"/>
        </w:rPr>
        <w:sectPr>
          <w:headerReference r:id="rId9" w:type="default"/>
          <w:footerReference r:id="rId10" w:type="default"/>
          <w:pgSz w:w="11907" w:h="16840"/>
          <w:pgMar w:top="1701" w:right="1701" w:bottom="1701" w:left="1701" w:header="1219" w:footer="0" w:gutter="0"/>
          <w:pgNumType w:fmt="decimal"/>
          <w:cols w:equalWidth="0" w:num="1">
            <w:col w:w="10061"/>
          </w:cols>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b/>
          <w:bCs/>
          <w:color w:val="auto"/>
          <w:spacing w:val="0"/>
          <w:w w:val="100"/>
          <w:position w:val="0"/>
          <w:sz w:val="24"/>
          <w:szCs w:val="24"/>
          <w:highlight w:val="none"/>
          <w:lang w:val="en-US" w:eastAsia="zh-CN"/>
        </w:rPr>
      </w:pPr>
      <w:r>
        <w:rPr>
          <w:rFonts w:hint="eastAsia" w:asciiTheme="majorEastAsia" w:hAnsiTheme="majorEastAsia" w:eastAsiaTheme="majorEastAsia" w:cstheme="majorEastAsia"/>
          <w:b/>
          <w:bCs/>
          <w:color w:val="auto"/>
          <w:spacing w:val="0"/>
          <w:w w:val="100"/>
          <w:position w:val="0"/>
          <w:sz w:val="24"/>
          <w:szCs w:val="24"/>
          <w:highlight w:val="none"/>
          <w:lang w:val="en-US" w:eastAsia="zh-CN"/>
        </w:rPr>
        <w:t>3.2 符合性审查</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b w:val="0"/>
          <w:bCs w:val="0"/>
          <w:color w:val="auto"/>
          <w:spacing w:val="0"/>
          <w:w w:val="100"/>
          <w:position w:val="0"/>
          <w:sz w:val="24"/>
          <w:szCs w:val="24"/>
          <w:highlight w:val="none"/>
          <w:lang w:val="en-US" w:eastAsia="zh-CN"/>
        </w:rPr>
      </w:pPr>
      <w:r>
        <w:rPr>
          <w:rFonts w:hint="eastAsia" w:asciiTheme="majorEastAsia" w:hAnsiTheme="majorEastAsia" w:eastAsiaTheme="majorEastAsia" w:cstheme="majorEastAsia"/>
          <w:b w:val="0"/>
          <w:bCs w:val="0"/>
          <w:color w:val="auto"/>
          <w:spacing w:val="0"/>
          <w:w w:val="100"/>
          <w:position w:val="0"/>
          <w:sz w:val="24"/>
          <w:szCs w:val="24"/>
          <w:highlight w:val="none"/>
          <w:lang w:val="en-US" w:eastAsia="zh-CN"/>
        </w:rPr>
        <w:t>3.2.1 磋商小组依法对符合资格条件的供应商的响应文件进行符合性审查。磋商小组从响应文件的有效性、完整性和对磋商文件的响应程度进行审查，以确定其是否对磋商文件实质性内容作出响应(采购人可根据具体项目的情况对实质性要求作特别的具体规定) 。</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b w:val="0"/>
          <w:bCs w:val="0"/>
          <w:color w:val="auto"/>
          <w:spacing w:val="0"/>
          <w:w w:val="100"/>
          <w:position w:val="0"/>
          <w:sz w:val="24"/>
          <w:szCs w:val="24"/>
          <w:highlight w:val="none"/>
          <w:lang w:val="en-US" w:eastAsia="zh-CN"/>
        </w:rPr>
        <w:t>3.2.2</w:t>
      </w:r>
      <w:r>
        <w:rPr>
          <w:rFonts w:hint="eastAsia" w:asciiTheme="majorEastAsia" w:hAnsiTheme="majorEastAsia" w:eastAsiaTheme="majorEastAsia" w:cstheme="majorEastAsia"/>
          <w:color w:val="auto"/>
          <w:spacing w:val="0"/>
          <w:w w:val="100"/>
          <w:position w:val="0"/>
          <w:sz w:val="24"/>
          <w:szCs w:val="24"/>
          <w:highlight w:val="none"/>
          <w:lang w:val="en-US" w:eastAsia="zh-CN"/>
        </w:rPr>
        <w:t xml:space="preserve"> 磋商小组将按下列评审标准对供应商的响应文件进行符合性审查，供应商若有一项不合格，即判定其符合性审查结果为不合格，将不具备磋商资格，按无效响应文件处理。</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lang w:val="en-US" w:eastAsia="zh-CN"/>
        </w:rPr>
        <w:t>审查内容如下：</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78"/>
        <w:gridCol w:w="7454"/>
        <w:gridCol w:w="337"/>
        <w:gridCol w:w="337"/>
        <w:gridCol w:w="337"/>
        <w:gridCol w:w="4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78" w:type="dxa"/>
            <w:vMerge w:val="restart"/>
            <w:tcBorders>
              <w:top w:val="single" w:color="auto" w:sz="12" w:space="0"/>
              <w:left w:val="single" w:color="auto" w:sz="12" w:space="0"/>
              <w:bottom w:val="single" w:color="auto" w:sz="6" w:space="0"/>
              <w:right w:val="single" w:color="auto" w:sz="4" w:space="0"/>
            </w:tcBorders>
            <w:noWrap w:val="0"/>
            <w:vAlign w:val="center"/>
          </w:tcPr>
          <w:p>
            <w:pPr>
              <w:spacing w:line="360" w:lineRule="auto"/>
              <w:jc w:val="center"/>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序号</w:t>
            </w:r>
          </w:p>
        </w:tc>
        <w:tc>
          <w:tcPr>
            <w:tcW w:w="7454" w:type="dxa"/>
            <w:vMerge w:val="restart"/>
            <w:tcBorders>
              <w:top w:val="single" w:color="auto" w:sz="12" w:space="0"/>
              <w:left w:val="single" w:color="auto" w:sz="4" w:space="0"/>
              <w:bottom w:val="single" w:color="auto" w:sz="6" w:space="0"/>
              <w:right w:val="single" w:color="auto" w:sz="4" w:space="0"/>
            </w:tcBorders>
            <w:noWrap w:val="0"/>
            <w:vAlign w:val="center"/>
          </w:tcPr>
          <w:p>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评审内容</w:t>
            </w:r>
          </w:p>
        </w:tc>
        <w:tc>
          <w:tcPr>
            <w:tcW w:w="0" w:type="auto"/>
            <w:gridSpan w:val="4"/>
            <w:tcBorders>
              <w:top w:val="single" w:color="auto" w:sz="12" w:space="0"/>
              <w:left w:val="single" w:color="auto" w:sz="4" w:space="0"/>
              <w:bottom w:val="single" w:color="auto" w:sz="4" w:space="0"/>
              <w:right w:val="single" w:color="auto" w:sz="12" w:space="0"/>
            </w:tcBorders>
            <w:noWrap w:val="0"/>
            <w:vAlign w:val="center"/>
          </w:tcPr>
          <w:p>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供应商名称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1" w:hRule="atLeast"/>
          <w:jc w:val="center"/>
        </w:trPr>
        <w:tc>
          <w:tcPr>
            <w:tcW w:w="778" w:type="dxa"/>
            <w:vMerge w:val="continue"/>
            <w:tcBorders>
              <w:top w:val="single" w:color="auto" w:sz="6" w:space="0"/>
              <w:left w:val="single" w:color="auto" w:sz="12" w:space="0"/>
              <w:bottom w:val="single" w:color="auto" w:sz="6" w:space="0"/>
              <w:right w:val="single" w:color="auto" w:sz="4" w:space="0"/>
            </w:tcBorders>
            <w:noWrap w:val="0"/>
            <w:vAlign w:val="center"/>
          </w:tcPr>
          <w:p>
            <w:pPr>
              <w:widowControl/>
              <w:spacing w:line="360" w:lineRule="auto"/>
              <w:jc w:val="left"/>
              <w:rPr>
                <w:rFonts w:hint="eastAsia" w:ascii="宋体" w:hAnsi="宋体" w:eastAsia="宋体" w:cs="宋体"/>
                <w:b/>
                <w:color w:val="auto"/>
                <w:sz w:val="24"/>
                <w:highlight w:val="none"/>
              </w:rPr>
            </w:pPr>
          </w:p>
        </w:tc>
        <w:tc>
          <w:tcPr>
            <w:tcW w:w="7454" w:type="dxa"/>
            <w:vMerge w:val="continue"/>
            <w:tcBorders>
              <w:top w:val="single" w:color="auto" w:sz="6" w:space="0"/>
              <w:left w:val="single" w:color="auto" w:sz="4" w:space="0"/>
              <w:bottom w:val="single" w:color="auto" w:sz="6" w:space="0"/>
              <w:right w:val="single" w:color="auto" w:sz="4" w:space="0"/>
            </w:tcBorders>
            <w:noWrap w:val="0"/>
            <w:vAlign w:val="center"/>
          </w:tcPr>
          <w:p>
            <w:pPr>
              <w:widowControl/>
              <w:spacing w:line="360" w:lineRule="auto"/>
              <w:jc w:val="left"/>
              <w:rPr>
                <w:rFonts w:hint="eastAsia" w:ascii="宋体" w:hAnsi="宋体" w:eastAsia="宋体" w:cs="宋体"/>
                <w:b/>
                <w:color w:val="auto"/>
                <w:sz w:val="24"/>
                <w:highlight w:val="none"/>
              </w:rPr>
            </w:pPr>
          </w:p>
        </w:tc>
        <w:tc>
          <w:tcPr>
            <w:tcW w:w="0" w:type="auto"/>
            <w:tcBorders>
              <w:top w:val="single" w:color="auto" w:sz="4" w:space="0"/>
              <w:left w:val="single" w:color="auto" w:sz="4" w:space="0"/>
              <w:bottom w:val="single" w:color="auto" w:sz="6" w:space="0"/>
              <w:right w:val="single" w:color="auto" w:sz="4" w:space="0"/>
            </w:tcBorders>
            <w:noWrap w:val="0"/>
            <w:vAlign w:val="top"/>
          </w:tcPr>
          <w:p>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p>
        </w:tc>
        <w:tc>
          <w:tcPr>
            <w:tcW w:w="0" w:type="auto"/>
            <w:tcBorders>
              <w:top w:val="single" w:color="auto" w:sz="4" w:space="0"/>
              <w:left w:val="single" w:color="auto" w:sz="4" w:space="0"/>
              <w:bottom w:val="single" w:color="auto" w:sz="6" w:space="0"/>
              <w:right w:val="single" w:color="auto" w:sz="6" w:space="0"/>
            </w:tcBorders>
            <w:noWrap w:val="0"/>
            <w:vAlign w:val="top"/>
          </w:tcPr>
          <w:p>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p>
        </w:tc>
        <w:tc>
          <w:tcPr>
            <w:tcW w:w="0" w:type="auto"/>
            <w:tcBorders>
              <w:top w:val="single" w:color="auto" w:sz="6" w:space="0"/>
              <w:left w:val="single" w:color="auto" w:sz="6" w:space="0"/>
              <w:bottom w:val="single" w:color="auto" w:sz="6" w:space="0"/>
              <w:right w:val="single" w:color="auto" w:sz="6" w:space="0"/>
            </w:tcBorders>
            <w:noWrap w:val="0"/>
            <w:vAlign w:val="center"/>
          </w:tcPr>
          <w:p>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w:t>
            </w:r>
          </w:p>
        </w:tc>
        <w:tc>
          <w:tcPr>
            <w:tcW w:w="0" w:type="auto"/>
            <w:tcBorders>
              <w:top w:val="single" w:color="auto" w:sz="6" w:space="0"/>
              <w:left w:val="single" w:color="auto" w:sz="6" w:space="0"/>
              <w:bottom w:val="single" w:color="auto" w:sz="6" w:space="0"/>
              <w:right w:val="single" w:color="auto" w:sz="12" w:space="0"/>
            </w:tcBorders>
            <w:noWrap w:val="0"/>
            <w:vAlign w:val="center"/>
          </w:tcPr>
          <w:p>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778" w:type="dxa"/>
            <w:tcBorders>
              <w:top w:val="single" w:color="auto" w:sz="6" w:space="0"/>
              <w:left w:val="single" w:color="auto" w:sz="12"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7454" w:type="dxa"/>
            <w:tcBorders>
              <w:top w:val="single" w:color="auto" w:sz="6" w:space="0"/>
              <w:left w:val="single" w:color="auto" w:sz="6" w:space="0"/>
              <w:bottom w:val="single" w:color="auto" w:sz="6" w:space="0"/>
              <w:right w:val="single" w:color="auto" w:sz="4" w:space="0"/>
            </w:tcBorders>
            <w:noWrap w:val="0"/>
            <w:vAlign w:val="bottom"/>
          </w:tcPr>
          <w:p>
            <w:pPr>
              <w:spacing w:line="360" w:lineRule="auto"/>
              <w:rPr>
                <w:rFonts w:hint="eastAsia" w:ascii="宋体" w:hAnsi="宋体" w:eastAsia="宋体" w:cs="宋体"/>
                <w:color w:val="auto"/>
                <w:kern w:val="0"/>
                <w:sz w:val="24"/>
                <w:highlight w:val="none"/>
                <w:lang w:eastAsia="zh-CN"/>
              </w:rPr>
            </w:pPr>
            <w:r>
              <w:rPr>
                <w:rFonts w:hint="eastAsia" w:asciiTheme="majorEastAsia" w:hAnsiTheme="majorEastAsia" w:eastAsiaTheme="majorEastAsia" w:cstheme="majorEastAsia"/>
                <w:color w:val="auto"/>
                <w:spacing w:val="0"/>
                <w:w w:val="100"/>
                <w:position w:val="0"/>
                <w:sz w:val="23"/>
                <w:szCs w:val="23"/>
                <w:highlight w:val="none"/>
              </w:rPr>
              <w:t>响应文件上法定代表人或其委托代理人的签字齐全并加盖单位章</w:t>
            </w:r>
          </w:p>
        </w:tc>
        <w:tc>
          <w:tcPr>
            <w:tcW w:w="0" w:type="auto"/>
            <w:tcBorders>
              <w:top w:val="single" w:color="auto" w:sz="6" w:space="0"/>
              <w:left w:val="single" w:color="auto" w:sz="4" w:space="0"/>
              <w:bottom w:val="single" w:color="auto" w:sz="6" w:space="0"/>
              <w:right w:val="single" w:color="auto" w:sz="4" w:space="0"/>
            </w:tcBorders>
            <w:noWrap w:val="0"/>
            <w:vAlign w:val="center"/>
          </w:tcPr>
          <w:p>
            <w:pPr>
              <w:spacing w:line="360" w:lineRule="auto"/>
              <w:rPr>
                <w:rFonts w:hint="eastAsia" w:ascii="宋体" w:hAnsi="宋体" w:eastAsia="宋体" w:cs="宋体"/>
                <w:color w:val="auto"/>
                <w:kern w:val="0"/>
                <w:sz w:val="24"/>
                <w:highlight w:val="none"/>
              </w:rPr>
            </w:pPr>
          </w:p>
        </w:tc>
        <w:tc>
          <w:tcPr>
            <w:tcW w:w="0" w:type="auto"/>
            <w:tcBorders>
              <w:top w:val="single" w:color="auto" w:sz="6" w:space="0"/>
              <w:left w:val="single" w:color="auto" w:sz="4" w:space="0"/>
              <w:bottom w:val="single" w:color="auto" w:sz="6" w:space="0"/>
              <w:right w:val="single" w:color="auto" w:sz="6" w:space="0"/>
            </w:tcBorders>
            <w:noWrap w:val="0"/>
            <w:vAlign w:val="center"/>
          </w:tcPr>
          <w:p>
            <w:pPr>
              <w:spacing w:line="360" w:lineRule="auto"/>
              <w:rPr>
                <w:rFonts w:hint="eastAsia" w:ascii="宋体" w:hAnsi="宋体" w:eastAsia="宋体" w:cs="宋体"/>
                <w:color w:val="auto"/>
                <w:kern w:val="0"/>
                <w:sz w:val="24"/>
                <w:highlight w:val="none"/>
              </w:rPr>
            </w:pPr>
          </w:p>
        </w:tc>
        <w:tc>
          <w:tcPr>
            <w:tcW w:w="0" w:type="auto"/>
            <w:tcBorders>
              <w:top w:val="single" w:color="auto" w:sz="6" w:space="0"/>
              <w:left w:val="single" w:color="auto" w:sz="6" w:space="0"/>
              <w:bottom w:val="single" w:color="auto" w:sz="6" w:space="0"/>
              <w:right w:val="single" w:color="auto" w:sz="4" w:space="0"/>
            </w:tcBorders>
            <w:noWrap w:val="0"/>
            <w:vAlign w:val="top"/>
          </w:tcPr>
          <w:p>
            <w:pPr>
              <w:spacing w:line="360" w:lineRule="auto"/>
              <w:rPr>
                <w:rFonts w:hint="eastAsia" w:ascii="宋体" w:hAnsi="宋体" w:eastAsia="宋体" w:cs="宋体"/>
                <w:color w:val="auto"/>
                <w:kern w:val="0"/>
                <w:sz w:val="24"/>
                <w:highlight w:val="none"/>
              </w:rPr>
            </w:pPr>
          </w:p>
        </w:tc>
        <w:tc>
          <w:tcPr>
            <w:tcW w:w="0" w:type="auto"/>
            <w:tcBorders>
              <w:top w:val="single" w:color="auto" w:sz="6" w:space="0"/>
              <w:left w:val="single" w:color="auto" w:sz="4" w:space="0"/>
              <w:bottom w:val="single" w:color="auto" w:sz="6" w:space="0"/>
              <w:right w:val="single" w:color="auto" w:sz="12" w:space="0"/>
            </w:tcBorders>
            <w:noWrap w:val="0"/>
            <w:vAlign w:val="top"/>
          </w:tcPr>
          <w:p>
            <w:pPr>
              <w:spacing w:line="360" w:lineRule="auto"/>
              <w:rPr>
                <w:rFonts w:hint="eastAsia" w:ascii="宋体" w:hAnsi="宋体" w:eastAsia="宋体" w:cs="宋体"/>
                <w:color w:val="auto"/>
                <w:kern w:val="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778" w:type="dxa"/>
            <w:tcBorders>
              <w:top w:val="single" w:color="auto" w:sz="6" w:space="0"/>
              <w:left w:val="single" w:color="auto" w:sz="12"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7454" w:type="dxa"/>
            <w:tcBorders>
              <w:top w:val="single" w:color="auto" w:sz="6" w:space="0"/>
              <w:left w:val="single" w:color="auto" w:sz="6" w:space="0"/>
              <w:bottom w:val="single" w:color="auto" w:sz="6" w:space="0"/>
              <w:right w:val="single" w:color="auto" w:sz="4" w:space="0"/>
            </w:tcBorders>
            <w:noWrap w:val="0"/>
            <w:vAlign w:val="bottom"/>
          </w:tcPr>
          <w:p>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是否具有</w:t>
            </w:r>
            <w:r>
              <w:rPr>
                <w:rFonts w:hint="eastAsia" w:ascii="宋体" w:hAnsi="宋体" w:eastAsia="宋体" w:cs="宋体"/>
                <w:color w:val="auto"/>
                <w:sz w:val="24"/>
                <w:highlight w:val="none"/>
              </w:rPr>
              <w:t>法定代表人出具的授权委托书</w:t>
            </w:r>
            <w:r>
              <w:rPr>
                <w:rFonts w:hint="eastAsia" w:ascii="宋体" w:hAnsi="宋体" w:eastAsia="宋体" w:cs="宋体"/>
                <w:color w:val="auto"/>
                <w:kern w:val="0"/>
                <w:sz w:val="24"/>
                <w:highlight w:val="none"/>
                <w:lang w:eastAsia="zh-CN"/>
              </w:rPr>
              <w:t>；</w:t>
            </w:r>
          </w:p>
        </w:tc>
        <w:tc>
          <w:tcPr>
            <w:tcW w:w="0" w:type="auto"/>
            <w:tcBorders>
              <w:top w:val="single" w:color="auto" w:sz="6" w:space="0"/>
              <w:left w:val="single" w:color="auto" w:sz="4" w:space="0"/>
              <w:bottom w:val="single" w:color="auto" w:sz="6" w:space="0"/>
              <w:right w:val="single" w:color="auto" w:sz="4" w:space="0"/>
            </w:tcBorders>
            <w:noWrap w:val="0"/>
            <w:vAlign w:val="center"/>
          </w:tcPr>
          <w:p>
            <w:pPr>
              <w:spacing w:line="360" w:lineRule="auto"/>
              <w:rPr>
                <w:rFonts w:hint="eastAsia" w:ascii="宋体" w:hAnsi="宋体" w:eastAsia="宋体" w:cs="宋体"/>
                <w:color w:val="auto"/>
                <w:kern w:val="0"/>
                <w:sz w:val="24"/>
                <w:highlight w:val="none"/>
              </w:rPr>
            </w:pPr>
          </w:p>
        </w:tc>
        <w:tc>
          <w:tcPr>
            <w:tcW w:w="0" w:type="auto"/>
            <w:tcBorders>
              <w:top w:val="single" w:color="auto" w:sz="6" w:space="0"/>
              <w:left w:val="single" w:color="auto" w:sz="4" w:space="0"/>
              <w:bottom w:val="single" w:color="auto" w:sz="6" w:space="0"/>
              <w:right w:val="single" w:color="auto" w:sz="6" w:space="0"/>
            </w:tcBorders>
            <w:noWrap w:val="0"/>
            <w:vAlign w:val="center"/>
          </w:tcPr>
          <w:p>
            <w:pPr>
              <w:spacing w:line="360" w:lineRule="auto"/>
              <w:rPr>
                <w:rFonts w:hint="eastAsia" w:ascii="宋体" w:hAnsi="宋体" w:eastAsia="宋体" w:cs="宋体"/>
                <w:color w:val="auto"/>
                <w:kern w:val="0"/>
                <w:sz w:val="24"/>
                <w:highlight w:val="none"/>
              </w:rPr>
            </w:pPr>
          </w:p>
        </w:tc>
        <w:tc>
          <w:tcPr>
            <w:tcW w:w="0" w:type="auto"/>
            <w:tcBorders>
              <w:top w:val="single" w:color="auto" w:sz="6" w:space="0"/>
              <w:left w:val="single" w:color="auto" w:sz="6" w:space="0"/>
              <w:bottom w:val="single" w:color="auto" w:sz="6" w:space="0"/>
              <w:right w:val="single" w:color="auto" w:sz="4" w:space="0"/>
            </w:tcBorders>
            <w:noWrap w:val="0"/>
            <w:vAlign w:val="top"/>
          </w:tcPr>
          <w:p>
            <w:pPr>
              <w:spacing w:line="360" w:lineRule="auto"/>
              <w:rPr>
                <w:rFonts w:hint="eastAsia" w:ascii="宋体" w:hAnsi="宋体" w:eastAsia="宋体" w:cs="宋体"/>
                <w:color w:val="auto"/>
                <w:kern w:val="0"/>
                <w:sz w:val="24"/>
                <w:highlight w:val="none"/>
              </w:rPr>
            </w:pPr>
          </w:p>
        </w:tc>
        <w:tc>
          <w:tcPr>
            <w:tcW w:w="0" w:type="auto"/>
            <w:tcBorders>
              <w:top w:val="single" w:color="auto" w:sz="6" w:space="0"/>
              <w:left w:val="single" w:color="auto" w:sz="4" w:space="0"/>
              <w:bottom w:val="single" w:color="auto" w:sz="6" w:space="0"/>
              <w:right w:val="single" w:color="auto" w:sz="12" w:space="0"/>
            </w:tcBorders>
            <w:noWrap w:val="0"/>
            <w:vAlign w:val="top"/>
          </w:tcPr>
          <w:p>
            <w:pPr>
              <w:spacing w:line="360" w:lineRule="auto"/>
              <w:rPr>
                <w:rFonts w:hint="eastAsia" w:ascii="宋体" w:hAnsi="宋体" w:eastAsia="宋体" w:cs="宋体"/>
                <w:color w:val="auto"/>
                <w:kern w:val="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778" w:type="dxa"/>
            <w:tcBorders>
              <w:top w:val="single" w:color="auto" w:sz="6" w:space="0"/>
              <w:left w:val="single" w:color="auto" w:sz="12"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7454" w:type="dxa"/>
            <w:tcBorders>
              <w:top w:val="single" w:color="auto" w:sz="6" w:space="0"/>
              <w:left w:val="single" w:color="auto" w:sz="6" w:space="0"/>
              <w:bottom w:val="single" w:color="auto" w:sz="6" w:space="0"/>
              <w:right w:val="single" w:color="auto" w:sz="4" w:space="0"/>
            </w:tcBorders>
            <w:noWrap w:val="0"/>
            <w:vAlign w:val="bottom"/>
          </w:tcPr>
          <w:p>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是否</w:t>
            </w:r>
            <w:r>
              <w:rPr>
                <w:rFonts w:hint="eastAsia" w:ascii="宋体" w:hAnsi="宋体" w:eastAsia="宋体" w:cs="宋体"/>
                <w:color w:val="auto"/>
                <w:sz w:val="24"/>
                <w:highlight w:val="none"/>
              </w:rPr>
              <w:t>按规定的要求和格式填写或提交</w:t>
            </w:r>
            <w:r>
              <w:rPr>
                <w:rFonts w:hint="eastAsia" w:ascii="宋体" w:hAnsi="宋体" w:eastAsia="宋体" w:cs="宋体"/>
                <w:color w:val="auto"/>
                <w:kern w:val="0"/>
                <w:sz w:val="24"/>
                <w:highlight w:val="none"/>
                <w:lang w:eastAsia="zh-CN"/>
              </w:rPr>
              <w:t>；</w:t>
            </w:r>
          </w:p>
        </w:tc>
        <w:tc>
          <w:tcPr>
            <w:tcW w:w="0" w:type="auto"/>
            <w:tcBorders>
              <w:top w:val="single" w:color="auto" w:sz="6" w:space="0"/>
              <w:left w:val="single" w:color="auto" w:sz="4" w:space="0"/>
              <w:bottom w:val="single" w:color="auto" w:sz="6" w:space="0"/>
              <w:right w:val="single" w:color="auto" w:sz="4" w:space="0"/>
            </w:tcBorders>
            <w:noWrap w:val="0"/>
            <w:vAlign w:val="center"/>
          </w:tcPr>
          <w:p>
            <w:pPr>
              <w:spacing w:line="360" w:lineRule="auto"/>
              <w:rPr>
                <w:rFonts w:hint="eastAsia" w:ascii="宋体" w:hAnsi="宋体" w:eastAsia="宋体" w:cs="宋体"/>
                <w:color w:val="auto"/>
                <w:kern w:val="0"/>
                <w:sz w:val="24"/>
                <w:highlight w:val="none"/>
              </w:rPr>
            </w:pPr>
          </w:p>
        </w:tc>
        <w:tc>
          <w:tcPr>
            <w:tcW w:w="0" w:type="auto"/>
            <w:tcBorders>
              <w:top w:val="single" w:color="auto" w:sz="6" w:space="0"/>
              <w:left w:val="single" w:color="auto" w:sz="4" w:space="0"/>
              <w:bottom w:val="single" w:color="auto" w:sz="6" w:space="0"/>
              <w:right w:val="single" w:color="auto" w:sz="6" w:space="0"/>
            </w:tcBorders>
            <w:noWrap w:val="0"/>
            <w:vAlign w:val="center"/>
          </w:tcPr>
          <w:p>
            <w:pPr>
              <w:spacing w:line="360" w:lineRule="auto"/>
              <w:rPr>
                <w:rFonts w:hint="eastAsia" w:ascii="宋体" w:hAnsi="宋体" w:eastAsia="宋体" w:cs="宋体"/>
                <w:color w:val="auto"/>
                <w:kern w:val="0"/>
                <w:sz w:val="24"/>
                <w:highlight w:val="none"/>
              </w:rPr>
            </w:pPr>
          </w:p>
        </w:tc>
        <w:tc>
          <w:tcPr>
            <w:tcW w:w="0" w:type="auto"/>
            <w:tcBorders>
              <w:top w:val="single" w:color="auto" w:sz="6" w:space="0"/>
              <w:left w:val="single" w:color="auto" w:sz="6" w:space="0"/>
              <w:bottom w:val="single" w:color="auto" w:sz="6" w:space="0"/>
              <w:right w:val="single" w:color="auto" w:sz="4" w:space="0"/>
            </w:tcBorders>
            <w:noWrap w:val="0"/>
            <w:vAlign w:val="top"/>
          </w:tcPr>
          <w:p>
            <w:pPr>
              <w:spacing w:line="360" w:lineRule="auto"/>
              <w:rPr>
                <w:rFonts w:hint="eastAsia" w:ascii="宋体" w:hAnsi="宋体" w:eastAsia="宋体" w:cs="宋体"/>
                <w:color w:val="auto"/>
                <w:kern w:val="0"/>
                <w:sz w:val="24"/>
                <w:highlight w:val="none"/>
              </w:rPr>
            </w:pPr>
          </w:p>
        </w:tc>
        <w:tc>
          <w:tcPr>
            <w:tcW w:w="0" w:type="auto"/>
            <w:tcBorders>
              <w:top w:val="single" w:color="auto" w:sz="6" w:space="0"/>
              <w:left w:val="single" w:color="auto" w:sz="4" w:space="0"/>
              <w:bottom w:val="single" w:color="auto" w:sz="6" w:space="0"/>
              <w:right w:val="single" w:color="auto" w:sz="12" w:space="0"/>
            </w:tcBorders>
            <w:noWrap w:val="0"/>
            <w:vAlign w:val="top"/>
          </w:tcPr>
          <w:p>
            <w:pPr>
              <w:spacing w:line="360" w:lineRule="auto"/>
              <w:rPr>
                <w:rFonts w:hint="eastAsia" w:ascii="宋体" w:hAnsi="宋体" w:eastAsia="宋体" w:cs="宋体"/>
                <w:color w:val="auto"/>
                <w:kern w:val="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778" w:type="dxa"/>
            <w:tcBorders>
              <w:top w:val="single" w:color="auto" w:sz="6" w:space="0"/>
              <w:left w:val="single" w:color="auto" w:sz="12" w:space="0"/>
              <w:bottom w:val="single" w:color="auto" w:sz="6" w:space="0"/>
              <w:right w:val="single" w:color="auto" w:sz="6" w:space="0"/>
            </w:tcBorders>
            <w:noWrap w:val="0"/>
            <w:vAlign w:val="center"/>
          </w:tcPr>
          <w:p>
            <w:pPr>
              <w:spacing w:line="360" w:lineRule="auto"/>
              <w:jc w:val="center"/>
              <w:rPr>
                <w:rFonts w:hint="eastAsia" w:ascii="宋体" w:hAnsi="宋体" w:eastAsia="宋体" w:cs="宋体"/>
                <w:snapToGrid w:val="0"/>
                <w:color w:val="auto"/>
                <w:kern w:val="0"/>
                <w:sz w:val="24"/>
                <w:szCs w:val="21"/>
                <w:highlight w:val="none"/>
              </w:rPr>
            </w:pPr>
            <w:r>
              <w:rPr>
                <w:rFonts w:hint="eastAsia" w:ascii="宋体" w:hAnsi="宋体" w:eastAsia="宋体" w:cs="宋体"/>
                <w:color w:val="auto"/>
                <w:kern w:val="0"/>
                <w:sz w:val="24"/>
                <w:highlight w:val="none"/>
              </w:rPr>
              <w:t>4</w:t>
            </w:r>
          </w:p>
        </w:tc>
        <w:tc>
          <w:tcPr>
            <w:tcW w:w="7454" w:type="dxa"/>
            <w:tcBorders>
              <w:top w:val="single" w:color="auto" w:sz="6" w:space="0"/>
              <w:left w:val="single" w:color="auto" w:sz="6" w:space="0"/>
              <w:bottom w:val="single" w:color="auto" w:sz="6" w:space="0"/>
              <w:right w:val="single" w:color="auto" w:sz="4" w:space="0"/>
            </w:tcBorders>
            <w:noWrap w:val="0"/>
            <w:vAlign w:val="bottom"/>
          </w:tcPr>
          <w:p>
            <w:pPr>
              <w:spacing w:line="360" w:lineRule="auto"/>
              <w:rPr>
                <w:rFonts w:hint="eastAsia" w:ascii="宋体" w:hAnsi="宋体" w:cs="宋体" w:eastAsiaTheme="majorEastAsia"/>
                <w:color w:val="auto"/>
                <w:sz w:val="24"/>
                <w:highlight w:val="none"/>
                <w:lang w:eastAsia="zh-CN"/>
              </w:rPr>
            </w:pPr>
            <w:r>
              <w:rPr>
                <w:rFonts w:hint="eastAsia" w:asciiTheme="majorEastAsia" w:hAnsiTheme="majorEastAsia" w:eastAsiaTheme="majorEastAsia" w:cstheme="majorEastAsia"/>
                <w:color w:val="auto"/>
                <w:spacing w:val="0"/>
                <w:w w:val="100"/>
                <w:position w:val="0"/>
                <w:sz w:val="23"/>
                <w:szCs w:val="23"/>
                <w:highlight w:val="none"/>
                <w:lang w:eastAsia="zh-CN"/>
              </w:rPr>
              <w:t>报价是否唯一</w:t>
            </w:r>
            <w:r>
              <w:rPr>
                <w:rFonts w:hint="eastAsia" w:asciiTheme="majorEastAsia" w:hAnsiTheme="majorEastAsia" w:eastAsiaTheme="majorEastAsia" w:cstheme="majorEastAsia"/>
                <w:color w:val="auto"/>
                <w:spacing w:val="0"/>
                <w:w w:val="100"/>
                <w:position w:val="0"/>
                <w:sz w:val="23"/>
                <w:szCs w:val="23"/>
                <w:highlight w:val="none"/>
              </w:rPr>
              <w:t>，不得提交选择性报价， 且报价不超过采购预算金额或者最高限价</w:t>
            </w:r>
            <w:r>
              <w:rPr>
                <w:rFonts w:hint="eastAsia" w:asciiTheme="majorEastAsia" w:hAnsiTheme="majorEastAsia" w:eastAsiaTheme="majorEastAsia" w:cstheme="majorEastAsia"/>
                <w:color w:val="auto"/>
                <w:spacing w:val="0"/>
                <w:w w:val="100"/>
                <w:position w:val="0"/>
                <w:sz w:val="23"/>
                <w:szCs w:val="23"/>
                <w:highlight w:val="none"/>
                <w:lang w:eastAsia="zh-CN"/>
              </w:rPr>
              <w:t>。</w:t>
            </w:r>
          </w:p>
        </w:tc>
        <w:tc>
          <w:tcPr>
            <w:tcW w:w="0" w:type="auto"/>
            <w:tcBorders>
              <w:top w:val="single" w:color="auto" w:sz="6" w:space="0"/>
              <w:left w:val="single" w:color="auto" w:sz="4" w:space="0"/>
              <w:bottom w:val="single" w:color="auto" w:sz="6" w:space="0"/>
              <w:right w:val="single" w:color="auto" w:sz="4" w:space="0"/>
            </w:tcBorders>
            <w:noWrap w:val="0"/>
            <w:vAlign w:val="center"/>
          </w:tcPr>
          <w:p>
            <w:pPr>
              <w:spacing w:line="360" w:lineRule="auto"/>
              <w:rPr>
                <w:rFonts w:hint="eastAsia" w:ascii="宋体" w:hAnsi="宋体" w:eastAsia="宋体" w:cs="宋体"/>
                <w:color w:val="auto"/>
                <w:kern w:val="0"/>
                <w:sz w:val="24"/>
                <w:highlight w:val="none"/>
              </w:rPr>
            </w:pPr>
          </w:p>
        </w:tc>
        <w:tc>
          <w:tcPr>
            <w:tcW w:w="0" w:type="auto"/>
            <w:tcBorders>
              <w:top w:val="single" w:color="auto" w:sz="6" w:space="0"/>
              <w:left w:val="single" w:color="auto" w:sz="4" w:space="0"/>
              <w:bottom w:val="single" w:color="auto" w:sz="6" w:space="0"/>
              <w:right w:val="single" w:color="auto" w:sz="6" w:space="0"/>
            </w:tcBorders>
            <w:noWrap w:val="0"/>
            <w:vAlign w:val="center"/>
          </w:tcPr>
          <w:p>
            <w:pPr>
              <w:spacing w:line="360" w:lineRule="auto"/>
              <w:rPr>
                <w:rFonts w:hint="eastAsia" w:ascii="宋体" w:hAnsi="宋体" w:eastAsia="宋体" w:cs="宋体"/>
                <w:color w:val="auto"/>
                <w:kern w:val="0"/>
                <w:sz w:val="24"/>
                <w:highlight w:val="none"/>
              </w:rPr>
            </w:pPr>
          </w:p>
        </w:tc>
        <w:tc>
          <w:tcPr>
            <w:tcW w:w="0" w:type="auto"/>
            <w:tcBorders>
              <w:top w:val="single" w:color="auto" w:sz="6" w:space="0"/>
              <w:left w:val="single" w:color="auto" w:sz="6" w:space="0"/>
              <w:bottom w:val="single" w:color="auto" w:sz="6" w:space="0"/>
              <w:right w:val="single" w:color="auto" w:sz="4" w:space="0"/>
            </w:tcBorders>
            <w:noWrap w:val="0"/>
            <w:vAlign w:val="top"/>
          </w:tcPr>
          <w:p>
            <w:pPr>
              <w:spacing w:line="360" w:lineRule="auto"/>
              <w:rPr>
                <w:rFonts w:hint="eastAsia" w:ascii="宋体" w:hAnsi="宋体" w:eastAsia="宋体" w:cs="宋体"/>
                <w:color w:val="auto"/>
                <w:kern w:val="0"/>
                <w:sz w:val="24"/>
                <w:highlight w:val="none"/>
              </w:rPr>
            </w:pPr>
          </w:p>
        </w:tc>
        <w:tc>
          <w:tcPr>
            <w:tcW w:w="0" w:type="auto"/>
            <w:tcBorders>
              <w:top w:val="single" w:color="auto" w:sz="6" w:space="0"/>
              <w:left w:val="single" w:color="auto" w:sz="4" w:space="0"/>
              <w:bottom w:val="single" w:color="auto" w:sz="6" w:space="0"/>
              <w:right w:val="single" w:color="auto" w:sz="12" w:space="0"/>
            </w:tcBorders>
            <w:noWrap w:val="0"/>
            <w:vAlign w:val="top"/>
          </w:tcPr>
          <w:p>
            <w:pPr>
              <w:spacing w:line="360" w:lineRule="auto"/>
              <w:rPr>
                <w:rFonts w:hint="eastAsia" w:ascii="宋体" w:hAnsi="宋体" w:eastAsia="宋体" w:cs="宋体"/>
                <w:color w:val="auto"/>
                <w:kern w:val="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778" w:type="dxa"/>
            <w:tcBorders>
              <w:top w:val="single" w:color="auto" w:sz="6" w:space="0"/>
              <w:left w:val="single" w:color="auto" w:sz="12" w:space="0"/>
              <w:bottom w:val="single" w:color="auto" w:sz="6" w:space="0"/>
              <w:right w:val="single" w:color="auto" w:sz="6" w:space="0"/>
            </w:tcBorders>
            <w:noWrap w:val="0"/>
            <w:vAlign w:val="center"/>
          </w:tcPr>
          <w:p>
            <w:pPr>
              <w:spacing w:line="360" w:lineRule="auto"/>
              <w:jc w:val="center"/>
              <w:rPr>
                <w:rFonts w:hint="eastAsia" w:ascii="宋体" w:hAnsi="宋体" w:eastAsia="宋体" w:cs="宋体"/>
                <w:snapToGrid w:val="0"/>
                <w:color w:val="auto"/>
                <w:kern w:val="0"/>
                <w:sz w:val="24"/>
                <w:szCs w:val="21"/>
                <w:highlight w:val="none"/>
              </w:rPr>
            </w:pPr>
            <w:r>
              <w:rPr>
                <w:rFonts w:hint="eastAsia" w:ascii="宋体" w:hAnsi="宋体" w:eastAsia="宋体" w:cs="宋体"/>
                <w:color w:val="auto"/>
                <w:kern w:val="0"/>
                <w:sz w:val="24"/>
                <w:highlight w:val="none"/>
              </w:rPr>
              <w:t>5</w:t>
            </w:r>
          </w:p>
        </w:tc>
        <w:tc>
          <w:tcPr>
            <w:tcW w:w="7454" w:type="dxa"/>
            <w:tcBorders>
              <w:top w:val="single" w:color="auto" w:sz="6" w:space="0"/>
              <w:left w:val="single" w:color="auto" w:sz="6" w:space="0"/>
              <w:bottom w:val="single" w:color="auto" w:sz="6" w:space="0"/>
              <w:right w:val="single" w:color="auto" w:sz="4" w:space="0"/>
            </w:tcBorders>
            <w:noWrap w:val="0"/>
            <w:vAlign w:val="bottom"/>
          </w:tcPr>
          <w:p>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磋商有效期</w:t>
            </w:r>
            <w:r>
              <w:rPr>
                <w:rFonts w:hint="eastAsia" w:ascii="宋体" w:hAnsi="宋体" w:eastAsia="宋体" w:cs="宋体"/>
                <w:color w:val="auto"/>
                <w:kern w:val="0"/>
                <w:sz w:val="24"/>
                <w:highlight w:val="none"/>
                <w:lang w:eastAsia="zh-CN"/>
              </w:rPr>
              <w:t>是否</w:t>
            </w:r>
            <w:r>
              <w:rPr>
                <w:rFonts w:hint="eastAsia" w:ascii="宋体" w:hAnsi="宋体" w:eastAsia="宋体" w:cs="宋体"/>
                <w:color w:val="auto"/>
                <w:sz w:val="24"/>
                <w:highlight w:val="none"/>
              </w:rPr>
              <w:t>满足磋商文件要求</w:t>
            </w:r>
            <w:r>
              <w:rPr>
                <w:rFonts w:hint="eastAsia" w:ascii="宋体" w:hAnsi="宋体" w:eastAsia="宋体" w:cs="宋体"/>
                <w:color w:val="auto"/>
                <w:kern w:val="0"/>
                <w:sz w:val="24"/>
                <w:highlight w:val="none"/>
                <w:lang w:eastAsia="zh-CN"/>
              </w:rPr>
              <w:t>；</w:t>
            </w:r>
          </w:p>
        </w:tc>
        <w:tc>
          <w:tcPr>
            <w:tcW w:w="0" w:type="auto"/>
            <w:tcBorders>
              <w:top w:val="single" w:color="auto" w:sz="6" w:space="0"/>
              <w:left w:val="single" w:color="auto" w:sz="4" w:space="0"/>
              <w:bottom w:val="single" w:color="auto" w:sz="6" w:space="0"/>
              <w:right w:val="single" w:color="auto" w:sz="4" w:space="0"/>
            </w:tcBorders>
            <w:noWrap w:val="0"/>
            <w:vAlign w:val="center"/>
          </w:tcPr>
          <w:p>
            <w:pPr>
              <w:spacing w:line="360" w:lineRule="auto"/>
              <w:rPr>
                <w:rFonts w:hint="eastAsia" w:ascii="宋体" w:hAnsi="宋体" w:eastAsia="宋体" w:cs="宋体"/>
                <w:color w:val="auto"/>
                <w:kern w:val="0"/>
                <w:sz w:val="24"/>
                <w:highlight w:val="none"/>
              </w:rPr>
            </w:pPr>
          </w:p>
        </w:tc>
        <w:tc>
          <w:tcPr>
            <w:tcW w:w="0" w:type="auto"/>
            <w:tcBorders>
              <w:top w:val="single" w:color="auto" w:sz="6" w:space="0"/>
              <w:left w:val="single" w:color="auto" w:sz="4" w:space="0"/>
              <w:bottom w:val="single" w:color="auto" w:sz="6" w:space="0"/>
              <w:right w:val="single" w:color="auto" w:sz="6" w:space="0"/>
            </w:tcBorders>
            <w:noWrap w:val="0"/>
            <w:vAlign w:val="center"/>
          </w:tcPr>
          <w:p>
            <w:pPr>
              <w:spacing w:line="360" w:lineRule="auto"/>
              <w:rPr>
                <w:rFonts w:hint="eastAsia" w:ascii="宋体" w:hAnsi="宋体" w:eastAsia="宋体" w:cs="宋体"/>
                <w:color w:val="auto"/>
                <w:kern w:val="0"/>
                <w:sz w:val="24"/>
                <w:highlight w:val="none"/>
              </w:rPr>
            </w:pPr>
          </w:p>
        </w:tc>
        <w:tc>
          <w:tcPr>
            <w:tcW w:w="0" w:type="auto"/>
            <w:tcBorders>
              <w:top w:val="single" w:color="auto" w:sz="6" w:space="0"/>
              <w:left w:val="single" w:color="auto" w:sz="6" w:space="0"/>
              <w:bottom w:val="single" w:color="auto" w:sz="6" w:space="0"/>
              <w:right w:val="single" w:color="auto" w:sz="4" w:space="0"/>
            </w:tcBorders>
            <w:noWrap w:val="0"/>
            <w:vAlign w:val="top"/>
          </w:tcPr>
          <w:p>
            <w:pPr>
              <w:spacing w:line="360" w:lineRule="auto"/>
              <w:rPr>
                <w:rFonts w:hint="eastAsia" w:ascii="宋体" w:hAnsi="宋体" w:eastAsia="宋体" w:cs="宋体"/>
                <w:color w:val="auto"/>
                <w:kern w:val="0"/>
                <w:sz w:val="24"/>
                <w:highlight w:val="none"/>
              </w:rPr>
            </w:pPr>
          </w:p>
        </w:tc>
        <w:tc>
          <w:tcPr>
            <w:tcW w:w="0" w:type="auto"/>
            <w:tcBorders>
              <w:top w:val="single" w:color="auto" w:sz="6" w:space="0"/>
              <w:left w:val="single" w:color="auto" w:sz="4" w:space="0"/>
              <w:bottom w:val="single" w:color="auto" w:sz="6" w:space="0"/>
              <w:right w:val="single" w:color="auto" w:sz="12" w:space="0"/>
            </w:tcBorders>
            <w:noWrap w:val="0"/>
            <w:vAlign w:val="top"/>
          </w:tcPr>
          <w:p>
            <w:pPr>
              <w:spacing w:line="360" w:lineRule="auto"/>
              <w:rPr>
                <w:rFonts w:hint="eastAsia" w:ascii="宋体" w:hAnsi="宋体" w:eastAsia="宋体" w:cs="宋体"/>
                <w:color w:val="auto"/>
                <w:kern w:val="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778" w:type="dxa"/>
            <w:tcBorders>
              <w:top w:val="single" w:color="auto" w:sz="6" w:space="0"/>
              <w:left w:val="single" w:color="auto" w:sz="12" w:space="0"/>
              <w:bottom w:val="single" w:color="auto" w:sz="6" w:space="0"/>
              <w:right w:val="single" w:color="auto" w:sz="6" w:space="0"/>
            </w:tcBorders>
            <w:noWrap w:val="0"/>
            <w:vAlign w:val="center"/>
          </w:tcPr>
          <w:p>
            <w:pPr>
              <w:spacing w:line="360" w:lineRule="auto"/>
              <w:jc w:val="center"/>
              <w:rPr>
                <w:rFonts w:hint="eastAsia" w:ascii="宋体" w:hAnsi="宋体" w:eastAsia="宋体" w:cs="宋体"/>
                <w:snapToGrid w:val="0"/>
                <w:color w:val="auto"/>
                <w:kern w:val="0"/>
                <w:sz w:val="24"/>
                <w:szCs w:val="21"/>
                <w:highlight w:val="none"/>
              </w:rPr>
            </w:pPr>
            <w:r>
              <w:rPr>
                <w:rFonts w:hint="eastAsia" w:ascii="宋体" w:hAnsi="宋体" w:eastAsia="宋体" w:cs="宋体"/>
                <w:color w:val="auto"/>
                <w:kern w:val="0"/>
                <w:sz w:val="24"/>
                <w:highlight w:val="none"/>
              </w:rPr>
              <w:t>6</w:t>
            </w:r>
          </w:p>
        </w:tc>
        <w:tc>
          <w:tcPr>
            <w:tcW w:w="7454" w:type="dxa"/>
            <w:tcBorders>
              <w:top w:val="single" w:color="auto" w:sz="6" w:space="0"/>
              <w:left w:val="single" w:color="auto" w:sz="6" w:space="0"/>
              <w:bottom w:val="single" w:color="auto" w:sz="6" w:space="0"/>
              <w:right w:val="single" w:color="auto" w:sz="4" w:space="0"/>
            </w:tcBorders>
            <w:noWrap w:val="0"/>
            <w:vAlign w:val="bottom"/>
          </w:tcPr>
          <w:p>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是否</w:t>
            </w:r>
            <w:r>
              <w:rPr>
                <w:rFonts w:hint="eastAsia" w:ascii="宋体" w:hAnsi="宋体" w:eastAsia="宋体" w:cs="宋体"/>
                <w:color w:val="auto"/>
                <w:sz w:val="24"/>
                <w:highlight w:val="none"/>
              </w:rPr>
              <w:t>按照磋商文件要求提供</w:t>
            </w:r>
            <w:r>
              <w:rPr>
                <w:rFonts w:hint="eastAsia" w:ascii="宋体" w:hAnsi="宋体" w:eastAsia="宋体" w:cs="宋体"/>
                <w:color w:val="auto"/>
                <w:sz w:val="24"/>
                <w:highlight w:val="none"/>
                <w:lang w:eastAsia="zh-CN"/>
              </w:rPr>
              <w:t>磋商保证金；</w:t>
            </w:r>
          </w:p>
        </w:tc>
        <w:tc>
          <w:tcPr>
            <w:tcW w:w="0" w:type="auto"/>
            <w:tcBorders>
              <w:top w:val="single" w:color="auto" w:sz="6" w:space="0"/>
              <w:left w:val="single" w:color="auto" w:sz="4" w:space="0"/>
              <w:bottom w:val="single" w:color="auto" w:sz="6" w:space="0"/>
              <w:right w:val="single" w:color="auto" w:sz="4" w:space="0"/>
            </w:tcBorders>
            <w:noWrap w:val="0"/>
            <w:vAlign w:val="center"/>
          </w:tcPr>
          <w:p>
            <w:pPr>
              <w:spacing w:line="360" w:lineRule="auto"/>
              <w:rPr>
                <w:rFonts w:hint="eastAsia" w:ascii="宋体" w:hAnsi="宋体" w:eastAsia="宋体" w:cs="宋体"/>
                <w:color w:val="auto"/>
                <w:kern w:val="0"/>
                <w:sz w:val="24"/>
                <w:highlight w:val="none"/>
              </w:rPr>
            </w:pPr>
          </w:p>
        </w:tc>
        <w:tc>
          <w:tcPr>
            <w:tcW w:w="0" w:type="auto"/>
            <w:tcBorders>
              <w:top w:val="single" w:color="auto" w:sz="6" w:space="0"/>
              <w:left w:val="single" w:color="auto" w:sz="4" w:space="0"/>
              <w:bottom w:val="single" w:color="auto" w:sz="6" w:space="0"/>
              <w:right w:val="single" w:color="auto" w:sz="6" w:space="0"/>
            </w:tcBorders>
            <w:noWrap w:val="0"/>
            <w:vAlign w:val="center"/>
          </w:tcPr>
          <w:p>
            <w:pPr>
              <w:spacing w:line="360" w:lineRule="auto"/>
              <w:rPr>
                <w:rFonts w:hint="eastAsia" w:ascii="宋体" w:hAnsi="宋体" w:eastAsia="宋体" w:cs="宋体"/>
                <w:color w:val="auto"/>
                <w:kern w:val="0"/>
                <w:sz w:val="24"/>
                <w:highlight w:val="none"/>
              </w:rPr>
            </w:pPr>
          </w:p>
        </w:tc>
        <w:tc>
          <w:tcPr>
            <w:tcW w:w="0" w:type="auto"/>
            <w:tcBorders>
              <w:top w:val="single" w:color="auto" w:sz="6" w:space="0"/>
              <w:left w:val="single" w:color="auto" w:sz="6" w:space="0"/>
              <w:bottom w:val="single" w:color="auto" w:sz="6" w:space="0"/>
              <w:right w:val="single" w:color="auto" w:sz="4" w:space="0"/>
            </w:tcBorders>
            <w:noWrap w:val="0"/>
            <w:vAlign w:val="top"/>
          </w:tcPr>
          <w:p>
            <w:pPr>
              <w:spacing w:line="360" w:lineRule="auto"/>
              <w:rPr>
                <w:rFonts w:hint="eastAsia" w:ascii="宋体" w:hAnsi="宋体" w:eastAsia="宋体" w:cs="宋体"/>
                <w:color w:val="auto"/>
                <w:kern w:val="0"/>
                <w:sz w:val="24"/>
                <w:highlight w:val="none"/>
              </w:rPr>
            </w:pPr>
          </w:p>
        </w:tc>
        <w:tc>
          <w:tcPr>
            <w:tcW w:w="0" w:type="auto"/>
            <w:tcBorders>
              <w:top w:val="single" w:color="auto" w:sz="6" w:space="0"/>
              <w:left w:val="single" w:color="auto" w:sz="4" w:space="0"/>
              <w:bottom w:val="single" w:color="auto" w:sz="6" w:space="0"/>
              <w:right w:val="single" w:color="auto" w:sz="12" w:space="0"/>
            </w:tcBorders>
            <w:noWrap w:val="0"/>
            <w:vAlign w:val="top"/>
          </w:tcPr>
          <w:p>
            <w:pPr>
              <w:spacing w:line="360" w:lineRule="auto"/>
              <w:rPr>
                <w:rFonts w:hint="eastAsia" w:ascii="宋体" w:hAnsi="宋体" w:eastAsia="宋体" w:cs="宋体"/>
                <w:color w:val="auto"/>
                <w:kern w:val="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778" w:type="dxa"/>
            <w:tcBorders>
              <w:top w:val="single" w:color="auto" w:sz="6" w:space="0"/>
              <w:left w:val="single" w:color="auto" w:sz="12" w:space="0"/>
              <w:bottom w:val="single" w:color="auto" w:sz="6" w:space="0"/>
              <w:right w:val="single" w:color="auto" w:sz="6" w:space="0"/>
            </w:tcBorders>
            <w:noWrap w:val="0"/>
            <w:vAlign w:val="center"/>
          </w:tcPr>
          <w:p>
            <w:pPr>
              <w:spacing w:line="360" w:lineRule="auto"/>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7</w:t>
            </w:r>
          </w:p>
        </w:tc>
        <w:tc>
          <w:tcPr>
            <w:tcW w:w="7454" w:type="dxa"/>
            <w:tcBorders>
              <w:top w:val="single" w:color="auto" w:sz="6" w:space="0"/>
              <w:left w:val="single" w:color="auto" w:sz="6" w:space="0"/>
              <w:bottom w:val="single" w:color="auto" w:sz="6" w:space="0"/>
              <w:right w:val="single" w:color="auto" w:sz="4" w:space="0"/>
            </w:tcBorders>
            <w:noWrap w:val="0"/>
            <w:vAlign w:val="bottom"/>
          </w:tcPr>
          <w:p>
            <w:pPr>
              <w:spacing w:line="360" w:lineRule="auto"/>
              <w:rPr>
                <w:rFonts w:hint="eastAsia" w:ascii="宋体" w:hAnsi="宋体" w:eastAsia="宋体" w:cs="宋体"/>
                <w:color w:val="auto"/>
                <w:kern w:val="0"/>
                <w:sz w:val="24"/>
                <w:highlight w:val="none"/>
                <w:lang w:eastAsia="zh-CN"/>
              </w:rPr>
            </w:pPr>
            <w:r>
              <w:rPr>
                <w:rFonts w:hint="eastAsia" w:ascii="宋体" w:hAnsi="宋体" w:eastAsia="宋体" w:cs="宋体"/>
                <w:color w:val="auto"/>
                <w:sz w:val="24"/>
                <w:highlight w:val="none"/>
              </w:rPr>
              <w:t>响应文件载明的磋商项目完成期限</w:t>
            </w:r>
            <w:r>
              <w:rPr>
                <w:rFonts w:hint="eastAsia" w:ascii="宋体" w:hAnsi="宋体" w:eastAsia="宋体" w:cs="宋体"/>
                <w:color w:val="auto"/>
                <w:kern w:val="0"/>
                <w:sz w:val="24"/>
                <w:highlight w:val="none"/>
                <w:lang w:eastAsia="zh-CN"/>
              </w:rPr>
              <w:t>是否</w:t>
            </w:r>
            <w:r>
              <w:rPr>
                <w:rFonts w:hint="eastAsia" w:ascii="宋体" w:hAnsi="宋体" w:eastAsia="宋体" w:cs="宋体"/>
                <w:color w:val="auto"/>
                <w:sz w:val="24"/>
                <w:highlight w:val="none"/>
                <w:lang w:eastAsia="zh-CN"/>
              </w:rPr>
              <w:t>符合</w:t>
            </w:r>
            <w:r>
              <w:rPr>
                <w:rFonts w:hint="eastAsia" w:ascii="宋体" w:hAnsi="宋体" w:eastAsia="宋体" w:cs="宋体"/>
                <w:color w:val="auto"/>
                <w:sz w:val="24"/>
                <w:highlight w:val="none"/>
              </w:rPr>
              <w:t>磋商文件规定的期限</w:t>
            </w:r>
            <w:r>
              <w:rPr>
                <w:rFonts w:hint="eastAsia" w:ascii="宋体" w:hAnsi="宋体" w:eastAsia="宋体" w:cs="宋体"/>
                <w:color w:val="auto"/>
                <w:kern w:val="0"/>
                <w:sz w:val="24"/>
                <w:highlight w:val="none"/>
                <w:lang w:eastAsia="zh-CN"/>
              </w:rPr>
              <w:t>；</w:t>
            </w:r>
          </w:p>
        </w:tc>
        <w:tc>
          <w:tcPr>
            <w:tcW w:w="0" w:type="auto"/>
            <w:tcBorders>
              <w:top w:val="single" w:color="auto" w:sz="6" w:space="0"/>
              <w:left w:val="single" w:color="auto" w:sz="4" w:space="0"/>
              <w:bottom w:val="single" w:color="auto" w:sz="6" w:space="0"/>
              <w:right w:val="single" w:color="auto" w:sz="4" w:space="0"/>
            </w:tcBorders>
            <w:noWrap w:val="0"/>
            <w:vAlign w:val="center"/>
          </w:tcPr>
          <w:p>
            <w:pPr>
              <w:spacing w:line="360" w:lineRule="auto"/>
              <w:rPr>
                <w:rFonts w:hint="eastAsia" w:ascii="宋体" w:hAnsi="宋体" w:eastAsia="宋体" w:cs="宋体"/>
                <w:color w:val="auto"/>
                <w:kern w:val="0"/>
                <w:sz w:val="24"/>
                <w:highlight w:val="none"/>
              </w:rPr>
            </w:pPr>
          </w:p>
        </w:tc>
        <w:tc>
          <w:tcPr>
            <w:tcW w:w="0" w:type="auto"/>
            <w:tcBorders>
              <w:top w:val="single" w:color="auto" w:sz="6" w:space="0"/>
              <w:left w:val="single" w:color="auto" w:sz="4" w:space="0"/>
              <w:bottom w:val="single" w:color="auto" w:sz="6" w:space="0"/>
              <w:right w:val="single" w:color="auto" w:sz="6" w:space="0"/>
            </w:tcBorders>
            <w:noWrap w:val="0"/>
            <w:vAlign w:val="center"/>
          </w:tcPr>
          <w:p>
            <w:pPr>
              <w:spacing w:line="360" w:lineRule="auto"/>
              <w:rPr>
                <w:rFonts w:hint="eastAsia" w:ascii="宋体" w:hAnsi="宋体" w:eastAsia="宋体" w:cs="宋体"/>
                <w:color w:val="auto"/>
                <w:kern w:val="0"/>
                <w:sz w:val="24"/>
                <w:highlight w:val="none"/>
              </w:rPr>
            </w:pPr>
          </w:p>
        </w:tc>
        <w:tc>
          <w:tcPr>
            <w:tcW w:w="0" w:type="auto"/>
            <w:tcBorders>
              <w:top w:val="single" w:color="auto" w:sz="6" w:space="0"/>
              <w:left w:val="single" w:color="auto" w:sz="6" w:space="0"/>
              <w:bottom w:val="single" w:color="auto" w:sz="6" w:space="0"/>
              <w:right w:val="single" w:color="auto" w:sz="4" w:space="0"/>
            </w:tcBorders>
            <w:noWrap w:val="0"/>
            <w:vAlign w:val="top"/>
          </w:tcPr>
          <w:p>
            <w:pPr>
              <w:spacing w:line="360" w:lineRule="auto"/>
              <w:rPr>
                <w:rFonts w:hint="eastAsia" w:ascii="宋体" w:hAnsi="宋体" w:eastAsia="宋体" w:cs="宋体"/>
                <w:color w:val="auto"/>
                <w:kern w:val="0"/>
                <w:sz w:val="24"/>
                <w:highlight w:val="none"/>
              </w:rPr>
            </w:pPr>
          </w:p>
        </w:tc>
        <w:tc>
          <w:tcPr>
            <w:tcW w:w="0" w:type="auto"/>
            <w:tcBorders>
              <w:top w:val="single" w:color="auto" w:sz="6" w:space="0"/>
              <w:left w:val="single" w:color="auto" w:sz="4" w:space="0"/>
              <w:bottom w:val="single" w:color="auto" w:sz="6" w:space="0"/>
              <w:right w:val="single" w:color="auto" w:sz="12" w:space="0"/>
            </w:tcBorders>
            <w:noWrap w:val="0"/>
            <w:vAlign w:val="top"/>
          </w:tcPr>
          <w:p>
            <w:pPr>
              <w:spacing w:line="360" w:lineRule="auto"/>
              <w:rPr>
                <w:rFonts w:hint="eastAsia" w:ascii="宋体" w:hAnsi="宋体" w:eastAsia="宋体" w:cs="宋体"/>
                <w:color w:val="auto"/>
                <w:kern w:val="0"/>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jc w:val="center"/>
        </w:trPr>
        <w:tc>
          <w:tcPr>
            <w:tcW w:w="0" w:type="auto"/>
            <w:gridSpan w:val="2"/>
            <w:tcBorders>
              <w:top w:val="single" w:color="auto" w:sz="6" w:space="0"/>
              <w:left w:val="single" w:color="auto" w:sz="12" w:space="0"/>
              <w:bottom w:val="single" w:color="auto" w:sz="12" w:space="0"/>
              <w:right w:val="single" w:color="auto" w:sz="4" w:space="0"/>
            </w:tcBorders>
            <w:noWrap w:val="0"/>
            <w:vAlign w:val="top"/>
          </w:tcPr>
          <w:p>
            <w:pPr>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结论：是否通过评审</w:t>
            </w:r>
          </w:p>
        </w:tc>
        <w:tc>
          <w:tcPr>
            <w:tcW w:w="0" w:type="auto"/>
            <w:tcBorders>
              <w:top w:val="single" w:color="auto" w:sz="6" w:space="0"/>
              <w:left w:val="single" w:color="auto" w:sz="4" w:space="0"/>
              <w:bottom w:val="single" w:color="auto" w:sz="12" w:space="0"/>
              <w:right w:val="single" w:color="auto" w:sz="4" w:space="0"/>
            </w:tcBorders>
            <w:noWrap w:val="0"/>
            <w:vAlign w:val="top"/>
          </w:tcPr>
          <w:p>
            <w:pPr>
              <w:spacing w:line="360" w:lineRule="auto"/>
              <w:rPr>
                <w:rFonts w:hint="eastAsia" w:ascii="宋体" w:hAnsi="宋体" w:eastAsia="宋体" w:cs="宋体"/>
                <w:color w:val="auto"/>
                <w:kern w:val="0"/>
                <w:sz w:val="24"/>
                <w:highlight w:val="none"/>
              </w:rPr>
            </w:pPr>
          </w:p>
        </w:tc>
        <w:tc>
          <w:tcPr>
            <w:tcW w:w="0" w:type="auto"/>
            <w:tcBorders>
              <w:top w:val="single" w:color="auto" w:sz="6" w:space="0"/>
              <w:left w:val="single" w:color="auto" w:sz="4" w:space="0"/>
              <w:bottom w:val="single" w:color="auto" w:sz="12" w:space="0"/>
              <w:right w:val="single" w:color="auto" w:sz="6" w:space="0"/>
            </w:tcBorders>
            <w:noWrap w:val="0"/>
            <w:vAlign w:val="top"/>
          </w:tcPr>
          <w:p>
            <w:pPr>
              <w:spacing w:line="360" w:lineRule="auto"/>
              <w:rPr>
                <w:rFonts w:hint="eastAsia" w:ascii="宋体" w:hAnsi="宋体" w:eastAsia="宋体" w:cs="宋体"/>
                <w:color w:val="auto"/>
                <w:kern w:val="0"/>
                <w:sz w:val="24"/>
                <w:highlight w:val="none"/>
              </w:rPr>
            </w:pPr>
          </w:p>
        </w:tc>
        <w:tc>
          <w:tcPr>
            <w:tcW w:w="0" w:type="auto"/>
            <w:tcBorders>
              <w:top w:val="single" w:color="auto" w:sz="6" w:space="0"/>
              <w:left w:val="single" w:color="auto" w:sz="6" w:space="0"/>
              <w:bottom w:val="single" w:color="auto" w:sz="12" w:space="0"/>
              <w:right w:val="single" w:color="auto" w:sz="6" w:space="0"/>
            </w:tcBorders>
            <w:noWrap w:val="0"/>
            <w:vAlign w:val="top"/>
          </w:tcPr>
          <w:p>
            <w:pPr>
              <w:spacing w:line="360" w:lineRule="auto"/>
              <w:rPr>
                <w:rFonts w:hint="eastAsia" w:ascii="宋体" w:hAnsi="宋体" w:eastAsia="宋体" w:cs="宋体"/>
                <w:color w:val="auto"/>
                <w:kern w:val="0"/>
                <w:sz w:val="24"/>
                <w:highlight w:val="none"/>
              </w:rPr>
            </w:pPr>
          </w:p>
        </w:tc>
        <w:tc>
          <w:tcPr>
            <w:tcW w:w="0" w:type="auto"/>
            <w:tcBorders>
              <w:top w:val="single" w:color="auto" w:sz="6" w:space="0"/>
              <w:left w:val="single" w:color="auto" w:sz="6" w:space="0"/>
              <w:bottom w:val="single" w:color="auto" w:sz="12" w:space="0"/>
              <w:right w:val="single" w:color="auto" w:sz="12" w:space="0"/>
            </w:tcBorders>
            <w:noWrap w:val="0"/>
            <w:vAlign w:val="top"/>
          </w:tcPr>
          <w:p>
            <w:pPr>
              <w:spacing w:line="360" w:lineRule="auto"/>
              <w:rPr>
                <w:rFonts w:hint="eastAsia" w:ascii="宋体" w:hAnsi="宋体" w:eastAsia="宋体" w:cs="宋体"/>
                <w:color w:val="auto"/>
                <w:kern w:val="0"/>
                <w:sz w:val="24"/>
                <w:highlight w:val="none"/>
              </w:rPr>
            </w:pPr>
          </w:p>
        </w:tc>
      </w:tr>
    </w:tbl>
    <w:p>
      <w:pPr>
        <w:keepNext w:val="0"/>
        <w:keepLines w:val="0"/>
        <w:pageBreakBefore w:val="0"/>
        <w:widowControl/>
        <w:kinsoku w:val="0"/>
        <w:wordWrap/>
        <w:overflowPunct/>
        <w:topLinePunct w:val="0"/>
        <w:autoSpaceDE w:val="0"/>
        <w:autoSpaceDN w:val="0"/>
        <w:bidi w:val="0"/>
        <w:adjustRightInd w:val="0"/>
        <w:snapToGrid w:val="0"/>
        <w:spacing w:before="46" w:line="500" w:lineRule="exact"/>
        <w:ind w:left="32"/>
        <w:jc w:val="both"/>
        <w:textAlignment w:val="baseline"/>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pPr>
      <w:r>
        <w:rPr>
          <w:rFonts w:hint="eastAsia" w:asciiTheme="majorEastAsia" w:hAnsiTheme="majorEastAsia" w:eastAsiaTheme="majorEastAsia" w:cstheme="majorEastAsia"/>
          <w:color w:val="auto"/>
          <w:spacing w:val="0"/>
          <w:w w:val="100"/>
          <w:position w:val="0"/>
          <w:sz w:val="24"/>
          <w:szCs w:val="24"/>
          <w:highlight w:val="none"/>
          <w:lang w:val="en-US" w:eastAsia="zh-CN"/>
          <w14:textOutline w14:w="5448" w14:cap="sq" w14:cmpd="sng">
            <w14:solidFill>
              <w14:srgbClr w14:val="000000"/>
            </w14:solidFill>
            <w14:prstDash w14:val="solid"/>
            <w14:bevel/>
          </w14:textOutline>
        </w:rPr>
        <w:t>3</w:t>
      </w: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.2.3 未通过符合性检查的供应商，不得进入后续磋商环节。</w:t>
      </w:r>
    </w:p>
    <w:p>
      <w:pPr>
        <w:keepNext w:val="0"/>
        <w:keepLines w:val="0"/>
        <w:pageBreakBefore w:val="0"/>
        <w:widowControl/>
        <w:kinsoku w:val="0"/>
        <w:wordWrap/>
        <w:overflowPunct/>
        <w:topLinePunct w:val="0"/>
        <w:autoSpaceDE w:val="0"/>
        <w:autoSpaceDN w:val="0"/>
        <w:bidi w:val="0"/>
        <w:adjustRightInd w:val="0"/>
        <w:snapToGrid w:val="0"/>
        <w:spacing w:before="46" w:line="500" w:lineRule="exact"/>
        <w:ind w:left="32"/>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lang w:val="en-US" w:eastAsia="zh-CN"/>
          <w14:textOutline w14:w="5448" w14:cap="sq" w14:cmpd="sng">
            <w14:solidFill>
              <w14:srgbClr w14:val="000000"/>
            </w14:solidFill>
            <w14:prstDash w14:val="solid"/>
            <w14:bevel/>
          </w14:textOutline>
        </w:rPr>
        <w:t>3</w:t>
      </w: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.3</w:t>
      </w:r>
      <w:r>
        <w:rPr>
          <w:rFonts w:hint="eastAsia" w:asciiTheme="majorEastAsia" w:hAnsiTheme="majorEastAsia" w:eastAsiaTheme="majorEastAsia" w:cstheme="majorEastAsia"/>
          <w:color w:val="auto"/>
          <w:spacing w:val="0"/>
          <w:w w:val="100"/>
          <w:position w:val="0"/>
          <w:sz w:val="24"/>
          <w:szCs w:val="24"/>
          <w:highlight w:val="none"/>
        </w:rPr>
        <w:t xml:space="preserve"> </w:t>
      </w: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响应文件的澄清</w:t>
      </w:r>
    </w:p>
    <w:p>
      <w:pPr>
        <w:keepNext w:val="0"/>
        <w:keepLines w:val="0"/>
        <w:pageBreakBefore w:val="0"/>
        <w:widowControl/>
        <w:kinsoku w:val="0"/>
        <w:wordWrap/>
        <w:overflowPunct/>
        <w:topLinePunct w:val="0"/>
        <w:autoSpaceDE w:val="0"/>
        <w:autoSpaceDN w:val="0"/>
        <w:bidi w:val="0"/>
        <w:adjustRightInd w:val="0"/>
        <w:snapToGrid w:val="0"/>
        <w:spacing w:before="75" w:line="500" w:lineRule="exact"/>
        <w:ind w:right="65"/>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1.3.1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right="65"/>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1.3.2 磋商小组对供应商提交的澄清、说明或者更正有疑问的，可以要求供应商进一步澄清、说明或者更正，直至满足磋商小组的要求。</w:t>
      </w:r>
    </w:p>
    <w:p>
      <w:pPr>
        <w:keepNext w:val="0"/>
        <w:keepLines w:val="0"/>
        <w:pageBreakBefore w:val="0"/>
        <w:widowControl/>
        <w:kinsoku w:val="0"/>
        <w:wordWrap/>
        <w:overflowPunct/>
        <w:topLinePunct w:val="0"/>
        <w:autoSpaceDE w:val="0"/>
        <w:autoSpaceDN w:val="0"/>
        <w:bidi w:val="0"/>
        <w:adjustRightInd w:val="0"/>
        <w:snapToGrid w:val="0"/>
        <w:spacing w:before="75" w:line="500" w:lineRule="exact"/>
        <w:ind w:right="65"/>
        <w:jc w:val="both"/>
        <w:textAlignment w:val="baseline"/>
        <w:rPr>
          <w:rFonts w:hint="eastAsia" w:asciiTheme="majorEastAsia" w:hAnsiTheme="majorEastAsia" w:eastAsiaTheme="majorEastAsia" w:cstheme="majorEastAsia"/>
          <w:b/>
          <w:bCs/>
          <w:color w:val="auto"/>
          <w:spacing w:val="0"/>
          <w:w w:val="100"/>
          <w:position w:val="0"/>
          <w:sz w:val="23"/>
          <w:szCs w:val="23"/>
          <w:highlight w:val="none"/>
        </w:rPr>
      </w:pPr>
      <w:r>
        <w:rPr>
          <w:rFonts w:hint="eastAsia" w:asciiTheme="majorEastAsia" w:hAnsiTheme="majorEastAsia" w:eastAsiaTheme="majorEastAsia" w:cstheme="majorEastAsia"/>
          <w:b/>
          <w:bCs/>
          <w:color w:val="auto"/>
          <w:spacing w:val="0"/>
          <w:w w:val="100"/>
          <w:position w:val="0"/>
          <w:sz w:val="23"/>
          <w:szCs w:val="23"/>
          <w:highlight w:val="none"/>
          <w:lang w:val="en-US" w:eastAsia="zh-CN"/>
        </w:rPr>
        <w:t>3.4</w:t>
      </w:r>
      <w:r>
        <w:rPr>
          <w:rFonts w:hint="eastAsia" w:asciiTheme="majorEastAsia" w:hAnsiTheme="majorEastAsia" w:eastAsiaTheme="majorEastAsia" w:cstheme="majorEastAsia"/>
          <w:b/>
          <w:bCs/>
          <w:color w:val="auto"/>
          <w:spacing w:val="0"/>
          <w:w w:val="100"/>
          <w:position w:val="0"/>
          <w:sz w:val="23"/>
          <w:szCs w:val="23"/>
          <w:highlight w:val="none"/>
        </w:rPr>
        <w:t xml:space="preserve"> 磋商方式：</w:t>
      </w:r>
    </w:p>
    <w:p>
      <w:pPr>
        <w:keepNext w:val="0"/>
        <w:keepLines w:val="0"/>
        <w:pageBreakBefore w:val="0"/>
        <w:widowControl/>
        <w:kinsoku w:val="0"/>
        <w:wordWrap/>
        <w:overflowPunct/>
        <w:topLinePunct w:val="0"/>
        <w:autoSpaceDE w:val="0"/>
        <w:autoSpaceDN w:val="0"/>
        <w:bidi w:val="0"/>
        <w:adjustRightInd w:val="0"/>
        <w:snapToGrid w:val="0"/>
        <w:spacing w:before="75" w:line="500" w:lineRule="exact"/>
        <w:ind w:right="65"/>
        <w:jc w:val="both"/>
        <w:textAlignment w:val="baseline"/>
        <w:rPr>
          <w:rFonts w:hint="eastAsia" w:asciiTheme="majorEastAsia" w:hAnsiTheme="majorEastAsia" w:eastAsiaTheme="majorEastAsia" w:cstheme="majorEastAsia"/>
          <w:color w:val="auto"/>
          <w:spacing w:val="0"/>
          <w:w w:val="100"/>
          <w:position w:val="0"/>
          <w:sz w:val="23"/>
          <w:szCs w:val="23"/>
          <w:highlight w:val="none"/>
          <w:lang w:eastAsia="zh-CN"/>
        </w:rPr>
      </w:pPr>
      <w:r>
        <w:rPr>
          <w:rFonts w:hint="eastAsia" w:asciiTheme="majorEastAsia" w:hAnsiTheme="majorEastAsia" w:eastAsiaTheme="majorEastAsia" w:cstheme="majorEastAsia"/>
          <w:color w:val="auto"/>
          <w:spacing w:val="0"/>
          <w:w w:val="100"/>
          <w:position w:val="0"/>
          <w:sz w:val="23"/>
          <w:szCs w:val="23"/>
          <w:highlight w:val="none"/>
          <w:lang w:val="en-US" w:eastAsia="zh-CN"/>
        </w:rPr>
        <w:t>3</w:t>
      </w:r>
      <w:r>
        <w:rPr>
          <w:rFonts w:hint="eastAsia" w:asciiTheme="majorEastAsia" w:hAnsiTheme="majorEastAsia" w:eastAsiaTheme="majorEastAsia" w:cstheme="majorEastAsia"/>
          <w:color w:val="auto"/>
          <w:spacing w:val="0"/>
          <w:w w:val="100"/>
          <w:position w:val="0"/>
          <w:sz w:val="23"/>
          <w:szCs w:val="23"/>
          <w:highlight w:val="none"/>
        </w:rPr>
        <w:t>.4.1.1 本次响应报价实行多轮报价，原则上第二轮报价为最终报价。评审专家将依照现场情况确定是否继续三轮报价，如本轮为最终报价，政采云系统将会有标识，请供应商报价时关注</w:t>
      </w:r>
      <w:r>
        <w:rPr>
          <w:rFonts w:hint="eastAsia" w:asciiTheme="majorEastAsia" w:hAnsiTheme="majorEastAsia" w:eastAsiaTheme="majorEastAsia" w:cstheme="majorEastAsia"/>
          <w:color w:val="auto"/>
          <w:spacing w:val="0"/>
          <w:w w:val="100"/>
          <w:position w:val="0"/>
          <w:sz w:val="23"/>
          <w:szCs w:val="23"/>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75" w:line="500" w:lineRule="exact"/>
        <w:ind w:right="65"/>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lang w:val="en-US" w:eastAsia="zh-CN"/>
        </w:rPr>
        <w:t>3</w:t>
      </w:r>
      <w:r>
        <w:rPr>
          <w:rFonts w:hint="eastAsia" w:asciiTheme="majorEastAsia" w:hAnsiTheme="majorEastAsia" w:eastAsiaTheme="majorEastAsia" w:cstheme="majorEastAsia"/>
          <w:color w:val="auto"/>
          <w:spacing w:val="0"/>
          <w:w w:val="100"/>
          <w:position w:val="0"/>
          <w:sz w:val="23"/>
          <w:szCs w:val="23"/>
          <w:highlight w:val="none"/>
        </w:rPr>
        <w:t>.4.1.2</w:t>
      </w:r>
      <w:r>
        <w:rPr>
          <w:rFonts w:hint="eastAsia" w:asciiTheme="majorEastAsia" w:hAnsiTheme="majorEastAsia" w:eastAsiaTheme="majorEastAsia" w:cstheme="majorEastAsia"/>
          <w:color w:val="auto"/>
          <w:spacing w:val="0"/>
          <w:w w:val="100"/>
          <w:position w:val="0"/>
          <w:sz w:val="23"/>
          <w:szCs w:val="23"/>
          <w:highlight w:val="none"/>
          <w:lang w:val="en-US" w:eastAsia="zh-CN"/>
        </w:rPr>
        <w:t xml:space="preserve"> </w:t>
      </w:r>
      <w:r>
        <w:rPr>
          <w:rFonts w:hint="eastAsia" w:asciiTheme="majorEastAsia" w:hAnsiTheme="majorEastAsia" w:eastAsiaTheme="majorEastAsia" w:cstheme="majorEastAsia"/>
          <w:color w:val="auto"/>
          <w:spacing w:val="0"/>
          <w:w w:val="100"/>
          <w:position w:val="0"/>
          <w:sz w:val="23"/>
          <w:szCs w:val="23"/>
          <w:highlight w:val="none"/>
        </w:rPr>
        <w:t>在磋商期间</w:t>
      </w:r>
      <w:r>
        <w:rPr>
          <w:rFonts w:hint="eastAsia" w:asciiTheme="majorEastAsia" w:hAnsiTheme="majorEastAsia" w:eastAsiaTheme="majorEastAsia" w:cstheme="majorEastAsia"/>
          <w:color w:val="auto"/>
          <w:spacing w:val="0"/>
          <w:w w:val="100"/>
          <w:position w:val="0"/>
          <w:sz w:val="23"/>
          <w:szCs w:val="23"/>
          <w:highlight w:val="none"/>
          <w:lang w:eastAsia="zh-CN"/>
        </w:rPr>
        <w:t>，</w:t>
      </w:r>
      <w:r>
        <w:rPr>
          <w:rFonts w:hint="eastAsia" w:asciiTheme="majorEastAsia" w:hAnsiTheme="majorEastAsia" w:eastAsiaTheme="majorEastAsia" w:cstheme="majorEastAsia"/>
          <w:color w:val="auto"/>
          <w:spacing w:val="0"/>
          <w:w w:val="100"/>
          <w:position w:val="0"/>
          <w:sz w:val="23"/>
          <w:szCs w:val="23"/>
          <w:highlight w:val="none"/>
        </w:rPr>
        <w:t>供应商应派</w:t>
      </w:r>
      <w:r>
        <w:rPr>
          <w:rFonts w:hint="eastAsia" w:asciiTheme="majorEastAsia" w:hAnsiTheme="majorEastAsia" w:eastAsiaTheme="majorEastAsia" w:cstheme="majorEastAsia"/>
          <w:color w:val="auto"/>
          <w:spacing w:val="0"/>
          <w:w w:val="100"/>
          <w:position w:val="0"/>
          <w:sz w:val="23"/>
          <w:szCs w:val="23"/>
          <w:highlight w:val="none"/>
          <w:lang w:eastAsia="zh-CN"/>
        </w:rPr>
        <w:t>委托</w:t>
      </w:r>
      <w:r>
        <w:rPr>
          <w:rFonts w:hint="eastAsia" w:asciiTheme="majorEastAsia" w:hAnsiTheme="majorEastAsia" w:eastAsiaTheme="majorEastAsia" w:cstheme="majorEastAsia"/>
          <w:color w:val="auto"/>
          <w:spacing w:val="0"/>
          <w:w w:val="100"/>
          <w:position w:val="0"/>
          <w:sz w:val="23"/>
          <w:szCs w:val="23"/>
          <w:highlight w:val="none"/>
        </w:rPr>
        <w:t>代表参加</w:t>
      </w:r>
      <w:r>
        <w:rPr>
          <w:rFonts w:hint="eastAsia" w:asciiTheme="majorEastAsia" w:hAnsiTheme="majorEastAsia" w:eastAsiaTheme="majorEastAsia" w:cstheme="majorEastAsia"/>
          <w:color w:val="auto"/>
          <w:spacing w:val="0"/>
          <w:w w:val="100"/>
          <w:position w:val="0"/>
          <w:sz w:val="23"/>
          <w:szCs w:val="23"/>
          <w:highlight w:val="none"/>
          <w:lang w:eastAsia="zh-CN"/>
        </w:rPr>
        <w:t>本次</w:t>
      </w:r>
      <w:r>
        <w:rPr>
          <w:rFonts w:hint="eastAsia" w:asciiTheme="majorEastAsia" w:hAnsiTheme="majorEastAsia" w:eastAsiaTheme="majorEastAsia" w:cstheme="majorEastAsia"/>
          <w:color w:val="auto"/>
          <w:spacing w:val="0"/>
          <w:w w:val="100"/>
          <w:position w:val="0"/>
          <w:sz w:val="23"/>
          <w:szCs w:val="23"/>
          <w:highlight w:val="none"/>
        </w:rPr>
        <w:t>磋商</w:t>
      </w:r>
      <w:r>
        <w:rPr>
          <w:rFonts w:hint="eastAsia" w:asciiTheme="majorEastAsia" w:hAnsiTheme="majorEastAsia" w:eastAsiaTheme="majorEastAsia" w:cstheme="majorEastAsia"/>
          <w:color w:val="auto"/>
          <w:spacing w:val="0"/>
          <w:w w:val="100"/>
          <w:position w:val="0"/>
          <w:sz w:val="23"/>
          <w:szCs w:val="23"/>
          <w:highlight w:val="none"/>
          <w:lang w:eastAsia="zh-CN"/>
        </w:rPr>
        <w:t>，</w:t>
      </w:r>
      <w:r>
        <w:rPr>
          <w:rFonts w:hint="eastAsia" w:asciiTheme="majorEastAsia" w:hAnsiTheme="majorEastAsia" w:eastAsiaTheme="majorEastAsia" w:cstheme="majorEastAsia"/>
          <w:color w:val="auto"/>
          <w:spacing w:val="0"/>
          <w:w w:val="100"/>
          <w:position w:val="0"/>
          <w:sz w:val="23"/>
          <w:szCs w:val="23"/>
          <w:highlight w:val="none"/>
        </w:rPr>
        <w:t>对资格性审查和符合性审查合格的供应</w:t>
      </w:r>
      <w:r>
        <w:rPr>
          <w:rFonts w:hint="eastAsia" w:asciiTheme="majorEastAsia" w:hAnsiTheme="majorEastAsia" w:eastAsiaTheme="majorEastAsia" w:cstheme="majorEastAsia"/>
          <w:color w:val="auto"/>
          <w:spacing w:val="0"/>
          <w:w w:val="100"/>
          <w:position w:val="0"/>
          <w:sz w:val="23"/>
          <w:szCs w:val="23"/>
          <w:highlight w:val="none"/>
          <w:lang w:eastAsia="zh-CN"/>
        </w:rPr>
        <w:t>商，</w:t>
      </w:r>
      <w:r>
        <w:rPr>
          <w:rFonts w:hint="eastAsia" w:asciiTheme="majorEastAsia" w:hAnsiTheme="majorEastAsia" w:eastAsiaTheme="majorEastAsia" w:cstheme="majorEastAsia"/>
          <w:color w:val="auto"/>
          <w:spacing w:val="0"/>
          <w:w w:val="100"/>
          <w:position w:val="0"/>
          <w:sz w:val="23"/>
          <w:szCs w:val="23"/>
          <w:highlight w:val="none"/>
        </w:rPr>
        <w:t>进入本次采购活动的磋商环节。</w:t>
      </w:r>
    </w:p>
    <w:p>
      <w:pPr>
        <w:keepNext w:val="0"/>
        <w:keepLines w:val="0"/>
        <w:pageBreakBefore w:val="0"/>
        <w:widowControl/>
        <w:kinsoku w:val="0"/>
        <w:wordWrap/>
        <w:overflowPunct/>
        <w:topLinePunct w:val="0"/>
        <w:autoSpaceDE w:val="0"/>
        <w:autoSpaceDN w:val="0"/>
        <w:bidi w:val="0"/>
        <w:adjustRightInd w:val="0"/>
        <w:snapToGrid w:val="0"/>
        <w:spacing w:before="75" w:line="500" w:lineRule="exact"/>
        <w:ind w:right="65"/>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lang w:val="en-US" w:eastAsia="zh-CN"/>
        </w:rPr>
        <w:t>3</w:t>
      </w:r>
      <w:r>
        <w:rPr>
          <w:rFonts w:hint="eastAsia" w:asciiTheme="majorEastAsia" w:hAnsiTheme="majorEastAsia" w:eastAsiaTheme="majorEastAsia" w:cstheme="majorEastAsia"/>
          <w:color w:val="auto"/>
          <w:spacing w:val="0"/>
          <w:w w:val="100"/>
          <w:position w:val="0"/>
          <w:sz w:val="23"/>
          <w:szCs w:val="23"/>
          <w:highlight w:val="none"/>
        </w:rPr>
        <w:t>.4.1.3 磋商小组将</w:t>
      </w:r>
      <w:r>
        <w:rPr>
          <w:rFonts w:hint="eastAsia" w:asciiTheme="majorEastAsia" w:hAnsiTheme="majorEastAsia" w:eastAsiaTheme="majorEastAsia" w:cstheme="majorEastAsia"/>
          <w:color w:val="auto"/>
          <w:spacing w:val="0"/>
          <w:w w:val="100"/>
          <w:position w:val="0"/>
          <w:sz w:val="23"/>
          <w:szCs w:val="23"/>
          <w:highlight w:val="none"/>
          <w:lang w:eastAsia="zh-CN"/>
        </w:rPr>
        <w:t>对通过资格性审查、符合性审查的单位分别进行磋商</w:t>
      </w:r>
      <w:r>
        <w:rPr>
          <w:rFonts w:hint="eastAsia" w:asciiTheme="majorEastAsia" w:hAnsiTheme="majorEastAsia" w:eastAsiaTheme="majorEastAsia" w:cstheme="majorEastAsia"/>
          <w:color w:val="auto"/>
          <w:spacing w:val="0"/>
          <w:w w:val="100"/>
          <w:position w:val="0"/>
          <w:sz w:val="23"/>
          <w:szCs w:val="23"/>
          <w:highlight w:val="none"/>
        </w:rPr>
        <w:t>。磋商的任何一方不得透露与磋商有关的其他供应商的技术资料、价格和其他信息。</w:t>
      </w:r>
    </w:p>
    <w:p>
      <w:pPr>
        <w:keepNext w:val="0"/>
        <w:keepLines w:val="0"/>
        <w:pageBreakBefore w:val="0"/>
        <w:widowControl/>
        <w:kinsoku w:val="0"/>
        <w:wordWrap/>
        <w:overflowPunct/>
        <w:topLinePunct w:val="0"/>
        <w:autoSpaceDE w:val="0"/>
        <w:autoSpaceDN w:val="0"/>
        <w:bidi w:val="0"/>
        <w:adjustRightInd w:val="0"/>
        <w:snapToGrid w:val="0"/>
        <w:spacing w:before="75" w:line="500" w:lineRule="exact"/>
        <w:ind w:right="65"/>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lang w:val="en-US" w:eastAsia="zh-CN"/>
        </w:rPr>
        <w:t>3</w:t>
      </w:r>
      <w:r>
        <w:rPr>
          <w:rFonts w:hint="eastAsia" w:asciiTheme="majorEastAsia" w:hAnsiTheme="majorEastAsia" w:eastAsiaTheme="majorEastAsia" w:cstheme="majorEastAsia"/>
          <w:color w:val="auto"/>
          <w:spacing w:val="0"/>
          <w:w w:val="100"/>
          <w:position w:val="0"/>
          <w:sz w:val="23"/>
          <w:szCs w:val="23"/>
          <w:highlight w:val="none"/>
        </w:rPr>
        <w:t>.4.1.</w:t>
      </w:r>
      <w:r>
        <w:rPr>
          <w:rFonts w:hint="eastAsia" w:asciiTheme="majorEastAsia" w:hAnsiTheme="majorEastAsia" w:eastAsiaTheme="majorEastAsia" w:cstheme="majorEastAsia"/>
          <w:color w:val="auto"/>
          <w:spacing w:val="0"/>
          <w:w w:val="100"/>
          <w:position w:val="0"/>
          <w:sz w:val="23"/>
          <w:szCs w:val="23"/>
          <w:highlight w:val="none"/>
          <w:lang w:val="en-US" w:eastAsia="zh-CN"/>
        </w:rPr>
        <w:t>4</w:t>
      </w:r>
      <w:r>
        <w:rPr>
          <w:rFonts w:hint="eastAsia" w:asciiTheme="majorEastAsia" w:hAnsiTheme="majorEastAsia" w:eastAsiaTheme="majorEastAsia" w:cstheme="majorEastAsia"/>
          <w:color w:val="auto"/>
          <w:spacing w:val="0"/>
          <w:w w:val="100"/>
          <w:position w:val="0"/>
          <w:sz w:val="23"/>
          <w:szCs w:val="23"/>
          <w:highlight w:val="none"/>
        </w:rPr>
        <w:t xml:space="preserve"> 已提交响应文件的供应商，在提交最后报价之前，可以根据磋商情况退出磋商， 采购代理机构应当退还其磋商保证金。</w:t>
      </w:r>
    </w:p>
    <w:p>
      <w:pPr>
        <w:keepNext w:val="0"/>
        <w:keepLines w:val="0"/>
        <w:pageBreakBefore w:val="0"/>
        <w:widowControl/>
        <w:kinsoku w:val="0"/>
        <w:wordWrap/>
        <w:overflowPunct/>
        <w:topLinePunct w:val="0"/>
        <w:autoSpaceDE w:val="0"/>
        <w:autoSpaceDN w:val="0"/>
        <w:bidi w:val="0"/>
        <w:adjustRightInd w:val="0"/>
        <w:snapToGrid w:val="0"/>
        <w:spacing w:before="75" w:line="500" w:lineRule="exact"/>
        <w:ind w:right="65"/>
        <w:jc w:val="both"/>
        <w:textAlignment w:val="baseline"/>
        <w:rPr>
          <w:rFonts w:hint="eastAsia" w:asciiTheme="majorEastAsia" w:hAnsiTheme="majorEastAsia" w:eastAsiaTheme="majorEastAsia" w:cstheme="majorEastAsia"/>
          <w:b/>
          <w:bCs/>
          <w:color w:val="auto"/>
          <w:spacing w:val="0"/>
          <w:w w:val="100"/>
          <w:position w:val="0"/>
          <w:sz w:val="23"/>
          <w:szCs w:val="23"/>
          <w:highlight w:val="none"/>
        </w:rPr>
      </w:pPr>
      <w:r>
        <w:rPr>
          <w:rFonts w:hint="eastAsia" w:asciiTheme="majorEastAsia" w:hAnsiTheme="majorEastAsia" w:eastAsiaTheme="majorEastAsia" w:cstheme="majorEastAsia"/>
          <w:b/>
          <w:bCs/>
          <w:color w:val="auto"/>
          <w:spacing w:val="0"/>
          <w:w w:val="100"/>
          <w:position w:val="0"/>
          <w:sz w:val="23"/>
          <w:szCs w:val="23"/>
          <w:highlight w:val="none"/>
          <w:lang w:val="en-US" w:eastAsia="zh-CN"/>
        </w:rPr>
        <w:t>3.5</w:t>
      </w:r>
      <w:r>
        <w:rPr>
          <w:rFonts w:hint="eastAsia" w:asciiTheme="majorEastAsia" w:hAnsiTheme="majorEastAsia" w:eastAsiaTheme="majorEastAsia" w:cstheme="majorEastAsia"/>
          <w:b/>
          <w:bCs/>
          <w:color w:val="auto"/>
          <w:spacing w:val="0"/>
          <w:w w:val="100"/>
          <w:position w:val="0"/>
          <w:sz w:val="23"/>
          <w:szCs w:val="23"/>
          <w:highlight w:val="none"/>
        </w:rPr>
        <w:t>、磋商依据</w:t>
      </w:r>
    </w:p>
    <w:p>
      <w:pPr>
        <w:keepNext w:val="0"/>
        <w:keepLines w:val="0"/>
        <w:pageBreakBefore w:val="0"/>
        <w:widowControl/>
        <w:kinsoku w:val="0"/>
        <w:wordWrap/>
        <w:overflowPunct/>
        <w:topLinePunct w:val="0"/>
        <w:autoSpaceDE w:val="0"/>
        <w:autoSpaceDN w:val="0"/>
        <w:bidi w:val="0"/>
        <w:adjustRightInd w:val="0"/>
        <w:snapToGrid w:val="0"/>
        <w:spacing w:before="75" w:line="500" w:lineRule="exact"/>
        <w:ind w:right="65"/>
        <w:jc w:val="both"/>
        <w:textAlignment w:val="baseline"/>
        <w:rPr>
          <w:rFonts w:hint="eastAsia" w:asciiTheme="majorEastAsia" w:hAnsiTheme="majorEastAsia" w:eastAsiaTheme="majorEastAsia" w:cstheme="majorEastAsia"/>
          <w:b/>
          <w:bCs/>
          <w:color w:val="auto"/>
          <w:spacing w:val="0"/>
          <w:w w:val="100"/>
          <w:position w:val="0"/>
          <w:sz w:val="23"/>
          <w:szCs w:val="23"/>
          <w:highlight w:val="none"/>
        </w:rPr>
      </w:pPr>
      <w:r>
        <w:rPr>
          <w:rFonts w:hint="eastAsia" w:asciiTheme="majorEastAsia" w:hAnsiTheme="majorEastAsia" w:eastAsiaTheme="majorEastAsia" w:cstheme="majorEastAsia"/>
          <w:b/>
          <w:bCs/>
          <w:color w:val="auto"/>
          <w:spacing w:val="0"/>
          <w:w w:val="100"/>
          <w:position w:val="0"/>
          <w:sz w:val="23"/>
          <w:szCs w:val="23"/>
          <w:highlight w:val="none"/>
          <w:lang w:val="en-US" w:eastAsia="zh-CN"/>
        </w:rPr>
        <w:t>3.5.</w:t>
      </w:r>
      <w:r>
        <w:rPr>
          <w:rFonts w:hint="eastAsia" w:asciiTheme="majorEastAsia" w:hAnsiTheme="majorEastAsia" w:eastAsiaTheme="majorEastAsia" w:cstheme="majorEastAsia"/>
          <w:b/>
          <w:bCs/>
          <w:color w:val="auto"/>
          <w:spacing w:val="0"/>
          <w:w w:val="100"/>
          <w:position w:val="0"/>
          <w:sz w:val="23"/>
          <w:szCs w:val="23"/>
          <w:highlight w:val="none"/>
        </w:rPr>
        <w:t>1磋商的依据为采购文件（包括采购人的采购文件和供应商的响应文件）。</w:t>
      </w:r>
    </w:p>
    <w:p>
      <w:pPr>
        <w:keepNext w:val="0"/>
        <w:keepLines w:val="0"/>
        <w:pageBreakBefore w:val="0"/>
        <w:widowControl/>
        <w:kinsoku w:val="0"/>
        <w:wordWrap/>
        <w:overflowPunct/>
        <w:topLinePunct w:val="0"/>
        <w:autoSpaceDE w:val="0"/>
        <w:autoSpaceDN w:val="0"/>
        <w:bidi w:val="0"/>
        <w:adjustRightInd w:val="0"/>
        <w:snapToGrid w:val="0"/>
        <w:spacing w:before="75" w:line="500" w:lineRule="exact"/>
        <w:ind w:right="65" w:firstLine="231" w:firstLineChars="100"/>
        <w:jc w:val="both"/>
        <w:textAlignment w:val="baseline"/>
        <w:rPr>
          <w:rFonts w:hint="eastAsia" w:asciiTheme="majorEastAsia" w:hAnsiTheme="majorEastAsia" w:eastAsiaTheme="majorEastAsia" w:cstheme="majorEastAsia"/>
          <w:b/>
          <w:bCs/>
          <w:color w:val="auto"/>
          <w:spacing w:val="0"/>
          <w:w w:val="100"/>
          <w:position w:val="0"/>
          <w:sz w:val="23"/>
          <w:szCs w:val="23"/>
          <w:highlight w:val="none"/>
        </w:rPr>
      </w:pPr>
      <w:r>
        <w:rPr>
          <w:rFonts w:hint="eastAsia" w:asciiTheme="majorEastAsia" w:hAnsiTheme="majorEastAsia" w:eastAsiaTheme="majorEastAsia" w:cstheme="majorEastAsia"/>
          <w:b/>
          <w:bCs/>
          <w:color w:val="auto"/>
          <w:spacing w:val="0"/>
          <w:w w:val="100"/>
          <w:position w:val="0"/>
          <w:sz w:val="23"/>
          <w:szCs w:val="23"/>
          <w:highlight w:val="none"/>
        </w:rPr>
        <w:t>采购文件的因素主要包括下列内容</w:t>
      </w:r>
    </w:p>
    <w:p>
      <w:pPr>
        <w:keepNext w:val="0"/>
        <w:keepLines w:val="0"/>
        <w:pageBreakBefore w:val="0"/>
        <w:widowControl/>
        <w:kinsoku w:val="0"/>
        <w:wordWrap/>
        <w:overflowPunct/>
        <w:topLinePunct w:val="0"/>
        <w:autoSpaceDE w:val="0"/>
        <w:autoSpaceDN w:val="0"/>
        <w:bidi w:val="0"/>
        <w:adjustRightInd w:val="0"/>
        <w:snapToGrid w:val="0"/>
        <w:spacing w:before="75" w:line="500" w:lineRule="exact"/>
        <w:ind w:right="65"/>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（1）对供应商的响应文件的审查和响应性的确定；</w:t>
      </w:r>
    </w:p>
    <w:p>
      <w:pPr>
        <w:keepNext w:val="0"/>
        <w:keepLines w:val="0"/>
        <w:pageBreakBefore w:val="0"/>
        <w:widowControl/>
        <w:kinsoku w:val="0"/>
        <w:wordWrap/>
        <w:overflowPunct/>
        <w:topLinePunct w:val="0"/>
        <w:autoSpaceDE w:val="0"/>
        <w:autoSpaceDN w:val="0"/>
        <w:bidi w:val="0"/>
        <w:adjustRightInd w:val="0"/>
        <w:snapToGrid w:val="0"/>
        <w:spacing w:before="75" w:line="500" w:lineRule="exact"/>
        <w:ind w:right="65"/>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（2）对供应商的响应文件中财务、履约能力的确定；</w:t>
      </w:r>
    </w:p>
    <w:p>
      <w:pPr>
        <w:keepNext w:val="0"/>
        <w:keepLines w:val="0"/>
        <w:pageBreakBefore w:val="0"/>
        <w:widowControl/>
        <w:kinsoku w:val="0"/>
        <w:wordWrap/>
        <w:overflowPunct/>
        <w:topLinePunct w:val="0"/>
        <w:autoSpaceDE w:val="0"/>
        <w:autoSpaceDN w:val="0"/>
        <w:bidi w:val="0"/>
        <w:adjustRightInd w:val="0"/>
        <w:snapToGrid w:val="0"/>
        <w:spacing w:before="75" w:line="500" w:lineRule="exact"/>
        <w:ind w:right="65"/>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（3）对供应商磋商响应报价的确定；</w:t>
      </w:r>
    </w:p>
    <w:p>
      <w:pPr>
        <w:keepNext w:val="0"/>
        <w:keepLines w:val="0"/>
        <w:pageBreakBefore w:val="0"/>
        <w:widowControl/>
        <w:kinsoku w:val="0"/>
        <w:wordWrap/>
        <w:overflowPunct/>
        <w:topLinePunct w:val="0"/>
        <w:autoSpaceDE w:val="0"/>
        <w:autoSpaceDN w:val="0"/>
        <w:bidi w:val="0"/>
        <w:adjustRightInd w:val="0"/>
        <w:snapToGrid w:val="0"/>
        <w:spacing w:before="75" w:line="500" w:lineRule="exact"/>
        <w:ind w:right="65"/>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（4）对成果质量的评估确定；</w:t>
      </w:r>
    </w:p>
    <w:p>
      <w:pPr>
        <w:keepNext w:val="0"/>
        <w:keepLines w:val="0"/>
        <w:pageBreakBefore w:val="0"/>
        <w:widowControl/>
        <w:kinsoku w:val="0"/>
        <w:wordWrap/>
        <w:overflowPunct/>
        <w:topLinePunct w:val="0"/>
        <w:autoSpaceDE w:val="0"/>
        <w:autoSpaceDN w:val="0"/>
        <w:bidi w:val="0"/>
        <w:adjustRightInd w:val="0"/>
        <w:snapToGrid w:val="0"/>
        <w:spacing w:before="75" w:line="500" w:lineRule="exact"/>
        <w:ind w:right="65"/>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（5）对供应商社保缴纳情况的评估确定；</w:t>
      </w:r>
    </w:p>
    <w:p>
      <w:pPr>
        <w:keepNext w:val="0"/>
        <w:keepLines w:val="0"/>
        <w:pageBreakBefore w:val="0"/>
        <w:widowControl/>
        <w:kinsoku w:val="0"/>
        <w:wordWrap/>
        <w:overflowPunct/>
        <w:topLinePunct w:val="0"/>
        <w:autoSpaceDE w:val="0"/>
        <w:autoSpaceDN w:val="0"/>
        <w:bidi w:val="0"/>
        <w:adjustRightInd w:val="0"/>
        <w:snapToGrid w:val="0"/>
        <w:spacing w:before="75" w:line="500" w:lineRule="exact"/>
        <w:ind w:right="65"/>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（6）对供应商项目实施方案的评估确定；</w:t>
      </w:r>
    </w:p>
    <w:p>
      <w:pPr>
        <w:keepNext w:val="0"/>
        <w:keepLines w:val="0"/>
        <w:pageBreakBefore w:val="0"/>
        <w:widowControl/>
        <w:kinsoku w:val="0"/>
        <w:wordWrap/>
        <w:overflowPunct/>
        <w:topLinePunct w:val="0"/>
        <w:autoSpaceDE w:val="0"/>
        <w:autoSpaceDN w:val="0"/>
        <w:bidi w:val="0"/>
        <w:adjustRightInd w:val="0"/>
        <w:snapToGrid w:val="0"/>
        <w:spacing w:before="75" w:line="500" w:lineRule="exact"/>
        <w:ind w:right="65"/>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（7）对供应商服务机构设置和能力的确定；</w:t>
      </w:r>
    </w:p>
    <w:p>
      <w:pPr>
        <w:keepNext w:val="0"/>
        <w:keepLines w:val="0"/>
        <w:pageBreakBefore w:val="0"/>
        <w:widowControl/>
        <w:kinsoku w:val="0"/>
        <w:wordWrap/>
        <w:overflowPunct/>
        <w:topLinePunct w:val="0"/>
        <w:autoSpaceDE w:val="0"/>
        <w:autoSpaceDN w:val="0"/>
        <w:bidi w:val="0"/>
        <w:adjustRightInd w:val="0"/>
        <w:snapToGrid w:val="0"/>
        <w:spacing w:before="75" w:line="500" w:lineRule="exact"/>
        <w:ind w:right="65"/>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（8）对供应商响应文件服务要求偏差的确定；</w:t>
      </w:r>
    </w:p>
    <w:p>
      <w:pPr>
        <w:keepNext w:val="0"/>
        <w:keepLines w:val="0"/>
        <w:pageBreakBefore w:val="0"/>
        <w:widowControl/>
        <w:kinsoku w:val="0"/>
        <w:wordWrap/>
        <w:overflowPunct/>
        <w:topLinePunct w:val="0"/>
        <w:autoSpaceDE w:val="0"/>
        <w:autoSpaceDN w:val="0"/>
        <w:bidi w:val="0"/>
        <w:adjustRightInd w:val="0"/>
        <w:snapToGrid w:val="0"/>
        <w:spacing w:before="75" w:line="500" w:lineRule="exact"/>
        <w:ind w:right="65"/>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（9）对供应商响应文件商务偏差的调整确定；</w:t>
      </w:r>
    </w:p>
    <w:p>
      <w:pPr>
        <w:keepNext w:val="0"/>
        <w:keepLines w:val="0"/>
        <w:pageBreakBefore w:val="0"/>
        <w:widowControl/>
        <w:kinsoku w:val="0"/>
        <w:wordWrap/>
        <w:overflowPunct/>
        <w:topLinePunct w:val="0"/>
        <w:autoSpaceDE w:val="0"/>
        <w:autoSpaceDN w:val="0"/>
        <w:bidi w:val="0"/>
        <w:adjustRightInd w:val="0"/>
        <w:snapToGrid w:val="0"/>
        <w:spacing w:before="75" w:line="500" w:lineRule="exact"/>
        <w:ind w:right="65"/>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（10）对供应商的服务质量、商务澄清内容答复的确定；</w:t>
      </w:r>
    </w:p>
    <w:p>
      <w:pPr>
        <w:keepNext w:val="0"/>
        <w:keepLines w:val="0"/>
        <w:pageBreakBefore w:val="0"/>
        <w:widowControl/>
        <w:kinsoku w:val="0"/>
        <w:wordWrap/>
        <w:overflowPunct/>
        <w:topLinePunct w:val="0"/>
        <w:autoSpaceDE w:val="0"/>
        <w:autoSpaceDN w:val="0"/>
        <w:bidi w:val="0"/>
        <w:adjustRightInd w:val="0"/>
        <w:snapToGrid w:val="0"/>
        <w:spacing w:before="75" w:line="500" w:lineRule="exact"/>
        <w:ind w:right="65"/>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（11）对供应商近三年类似审计业绩评估确定；</w:t>
      </w:r>
    </w:p>
    <w:p>
      <w:pPr>
        <w:keepNext w:val="0"/>
        <w:keepLines w:val="0"/>
        <w:pageBreakBefore w:val="0"/>
        <w:widowControl/>
        <w:kinsoku w:val="0"/>
        <w:wordWrap/>
        <w:overflowPunct/>
        <w:topLinePunct w:val="0"/>
        <w:autoSpaceDE w:val="0"/>
        <w:autoSpaceDN w:val="0"/>
        <w:bidi w:val="0"/>
        <w:adjustRightInd w:val="0"/>
        <w:snapToGrid w:val="0"/>
        <w:spacing w:before="75" w:line="500" w:lineRule="exact"/>
        <w:ind w:right="65"/>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（12）其他特殊要求因素。</w:t>
      </w:r>
    </w:p>
    <w:p>
      <w:pPr>
        <w:keepNext w:val="0"/>
        <w:keepLines w:val="0"/>
        <w:pageBreakBefore w:val="0"/>
        <w:widowControl/>
        <w:kinsoku w:val="0"/>
        <w:wordWrap/>
        <w:overflowPunct/>
        <w:topLinePunct w:val="0"/>
        <w:autoSpaceDE w:val="0"/>
        <w:autoSpaceDN w:val="0"/>
        <w:bidi w:val="0"/>
        <w:adjustRightInd w:val="0"/>
        <w:snapToGrid w:val="0"/>
        <w:spacing w:before="75" w:line="500" w:lineRule="exact"/>
        <w:ind w:right="65"/>
        <w:jc w:val="both"/>
        <w:textAlignment w:val="baseline"/>
        <w:rPr>
          <w:rFonts w:hint="eastAsia" w:asciiTheme="majorEastAsia" w:hAnsiTheme="majorEastAsia" w:eastAsiaTheme="majorEastAsia" w:cstheme="majorEastAsia"/>
          <w:b/>
          <w:bCs/>
          <w:color w:val="auto"/>
          <w:spacing w:val="0"/>
          <w:w w:val="100"/>
          <w:position w:val="0"/>
          <w:sz w:val="23"/>
          <w:szCs w:val="23"/>
          <w:highlight w:val="none"/>
        </w:rPr>
      </w:pPr>
      <w:bookmarkStart w:id="22" w:name="_Toc88382160"/>
      <w:bookmarkStart w:id="23" w:name="_Toc93747399"/>
      <w:bookmarkStart w:id="24" w:name="_Toc73332652"/>
      <w:bookmarkStart w:id="25" w:name="_Toc98943108"/>
      <w:bookmarkStart w:id="26" w:name="_Toc106522500"/>
      <w:bookmarkStart w:id="27" w:name="_Toc121212625"/>
      <w:r>
        <w:rPr>
          <w:rFonts w:hint="eastAsia" w:asciiTheme="majorEastAsia" w:hAnsiTheme="majorEastAsia" w:eastAsiaTheme="majorEastAsia" w:cstheme="majorEastAsia"/>
          <w:b/>
          <w:bCs/>
          <w:color w:val="auto"/>
          <w:spacing w:val="0"/>
          <w:w w:val="100"/>
          <w:position w:val="0"/>
          <w:sz w:val="23"/>
          <w:szCs w:val="23"/>
          <w:highlight w:val="none"/>
          <w:lang w:val="en-US" w:eastAsia="zh-CN"/>
        </w:rPr>
        <w:t>3.6</w:t>
      </w:r>
      <w:r>
        <w:rPr>
          <w:rFonts w:hint="eastAsia" w:asciiTheme="majorEastAsia" w:hAnsiTheme="majorEastAsia" w:eastAsiaTheme="majorEastAsia" w:cstheme="majorEastAsia"/>
          <w:b/>
          <w:bCs/>
          <w:color w:val="auto"/>
          <w:spacing w:val="0"/>
          <w:w w:val="100"/>
          <w:position w:val="0"/>
          <w:sz w:val="23"/>
          <w:szCs w:val="23"/>
          <w:highlight w:val="none"/>
        </w:rPr>
        <w:t>、评审过程的保密性</w:t>
      </w:r>
    </w:p>
    <w:p>
      <w:pPr>
        <w:keepNext w:val="0"/>
        <w:keepLines w:val="0"/>
        <w:pageBreakBefore w:val="0"/>
        <w:widowControl/>
        <w:kinsoku w:val="0"/>
        <w:wordWrap/>
        <w:overflowPunct/>
        <w:topLinePunct w:val="0"/>
        <w:autoSpaceDE w:val="0"/>
        <w:autoSpaceDN w:val="0"/>
        <w:bidi w:val="0"/>
        <w:adjustRightInd w:val="0"/>
        <w:snapToGrid w:val="0"/>
        <w:spacing w:before="75" w:line="500" w:lineRule="exact"/>
        <w:ind w:right="65"/>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lang w:val="en-US" w:eastAsia="zh-CN"/>
        </w:rPr>
        <w:t>1.6</w:t>
      </w:r>
      <w:r>
        <w:rPr>
          <w:rFonts w:hint="eastAsia" w:asciiTheme="majorEastAsia" w:hAnsiTheme="majorEastAsia" w:eastAsiaTheme="majorEastAsia" w:cstheme="majorEastAsia"/>
          <w:color w:val="auto"/>
          <w:spacing w:val="0"/>
          <w:w w:val="100"/>
          <w:position w:val="0"/>
          <w:sz w:val="23"/>
          <w:szCs w:val="23"/>
          <w:highlight w:val="none"/>
        </w:rPr>
        <w:t>.1  评审将在严格保密的情况下进行。</w:t>
      </w:r>
    </w:p>
    <w:p>
      <w:pPr>
        <w:keepNext w:val="0"/>
        <w:keepLines w:val="0"/>
        <w:pageBreakBefore w:val="0"/>
        <w:widowControl/>
        <w:kinsoku w:val="0"/>
        <w:wordWrap/>
        <w:overflowPunct/>
        <w:topLinePunct w:val="0"/>
        <w:autoSpaceDE w:val="0"/>
        <w:autoSpaceDN w:val="0"/>
        <w:bidi w:val="0"/>
        <w:adjustRightInd w:val="0"/>
        <w:snapToGrid w:val="0"/>
        <w:spacing w:before="75" w:line="500" w:lineRule="exact"/>
        <w:ind w:right="65"/>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lang w:val="en-US" w:eastAsia="zh-CN"/>
        </w:rPr>
        <w:t>1.6</w:t>
      </w:r>
      <w:r>
        <w:rPr>
          <w:rFonts w:hint="eastAsia" w:asciiTheme="majorEastAsia" w:hAnsiTheme="majorEastAsia" w:eastAsiaTheme="majorEastAsia" w:cstheme="majorEastAsia"/>
          <w:color w:val="auto"/>
          <w:spacing w:val="0"/>
          <w:w w:val="100"/>
          <w:position w:val="0"/>
          <w:sz w:val="23"/>
          <w:szCs w:val="23"/>
          <w:highlight w:val="none"/>
        </w:rPr>
        <w:t>.2  有关人员应当遵守评审工作纪律，不得泄露评审文件、评审情况和评审过程中获悉的国家秘密、商业秘密。</w:t>
      </w:r>
    </w:p>
    <w:p>
      <w:pPr>
        <w:keepNext w:val="0"/>
        <w:keepLines w:val="0"/>
        <w:pageBreakBefore w:val="0"/>
        <w:widowControl/>
        <w:kinsoku w:val="0"/>
        <w:wordWrap/>
        <w:overflowPunct/>
        <w:topLinePunct w:val="0"/>
        <w:autoSpaceDE w:val="0"/>
        <w:autoSpaceDN w:val="0"/>
        <w:bidi w:val="0"/>
        <w:adjustRightInd w:val="0"/>
        <w:snapToGrid w:val="0"/>
        <w:spacing w:before="75" w:line="500" w:lineRule="exact"/>
        <w:ind w:right="65"/>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lang w:val="en-US" w:eastAsia="zh-CN"/>
        </w:rPr>
        <w:t>1.6</w:t>
      </w:r>
      <w:r>
        <w:rPr>
          <w:rFonts w:hint="eastAsia" w:asciiTheme="majorEastAsia" w:hAnsiTheme="majorEastAsia" w:eastAsiaTheme="majorEastAsia" w:cstheme="majorEastAsia"/>
          <w:color w:val="auto"/>
          <w:spacing w:val="0"/>
          <w:w w:val="100"/>
          <w:position w:val="0"/>
          <w:sz w:val="23"/>
          <w:szCs w:val="23"/>
          <w:highlight w:val="none"/>
        </w:rPr>
        <w:t>.3 响应文件一经提交，将不予退还。</w:t>
      </w:r>
    </w:p>
    <w:bookmarkEnd w:id="22"/>
    <w:bookmarkEnd w:id="23"/>
    <w:bookmarkEnd w:id="24"/>
    <w:bookmarkEnd w:id="25"/>
    <w:bookmarkEnd w:id="26"/>
    <w:bookmarkEnd w:id="27"/>
    <w:p>
      <w:pPr>
        <w:keepNext w:val="0"/>
        <w:keepLines w:val="0"/>
        <w:pageBreakBefore w:val="0"/>
        <w:widowControl/>
        <w:kinsoku w:val="0"/>
        <w:wordWrap/>
        <w:overflowPunct/>
        <w:topLinePunct w:val="0"/>
        <w:autoSpaceDE w:val="0"/>
        <w:autoSpaceDN w:val="0"/>
        <w:bidi w:val="0"/>
        <w:adjustRightInd w:val="0"/>
        <w:snapToGrid w:val="0"/>
        <w:spacing w:before="75" w:line="500" w:lineRule="exact"/>
        <w:ind w:right="65"/>
        <w:jc w:val="both"/>
        <w:textAlignment w:val="baseline"/>
        <w:rPr>
          <w:rFonts w:hint="eastAsia" w:asciiTheme="majorEastAsia" w:hAnsiTheme="majorEastAsia" w:eastAsiaTheme="majorEastAsia" w:cstheme="majorEastAsia"/>
          <w:b/>
          <w:bCs/>
          <w:color w:val="auto"/>
          <w:spacing w:val="0"/>
          <w:w w:val="100"/>
          <w:position w:val="0"/>
          <w:sz w:val="23"/>
          <w:szCs w:val="23"/>
          <w:highlight w:val="none"/>
        </w:rPr>
      </w:pPr>
      <w:r>
        <w:rPr>
          <w:rFonts w:hint="eastAsia" w:asciiTheme="majorEastAsia" w:hAnsiTheme="majorEastAsia" w:eastAsiaTheme="majorEastAsia" w:cstheme="majorEastAsia"/>
          <w:b/>
          <w:bCs/>
          <w:color w:val="auto"/>
          <w:spacing w:val="0"/>
          <w:w w:val="100"/>
          <w:position w:val="0"/>
          <w:sz w:val="23"/>
          <w:szCs w:val="23"/>
          <w:highlight w:val="none"/>
          <w:lang w:val="en-US" w:eastAsia="zh-CN"/>
        </w:rPr>
        <w:t>4</w:t>
      </w:r>
      <w:r>
        <w:rPr>
          <w:rFonts w:hint="eastAsia" w:asciiTheme="majorEastAsia" w:hAnsiTheme="majorEastAsia" w:eastAsiaTheme="majorEastAsia" w:cstheme="majorEastAsia"/>
          <w:b/>
          <w:bCs/>
          <w:color w:val="auto"/>
          <w:spacing w:val="0"/>
          <w:w w:val="100"/>
          <w:position w:val="0"/>
          <w:sz w:val="23"/>
          <w:szCs w:val="23"/>
          <w:highlight w:val="none"/>
        </w:rPr>
        <w:t>.评审方法</w:t>
      </w:r>
    </w:p>
    <w:p>
      <w:pPr>
        <w:keepNext w:val="0"/>
        <w:keepLines w:val="0"/>
        <w:pageBreakBefore w:val="0"/>
        <w:widowControl/>
        <w:kinsoku w:val="0"/>
        <w:wordWrap/>
        <w:overflowPunct/>
        <w:topLinePunct w:val="0"/>
        <w:autoSpaceDE w:val="0"/>
        <w:autoSpaceDN w:val="0"/>
        <w:bidi w:val="0"/>
        <w:adjustRightInd w:val="0"/>
        <w:snapToGrid w:val="0"/>
        <w:spacing w:before="75" w:line="500" w:lineRule="exact"/>
        <w:ind w:right="65"/>
        <w:jc w:val="both"/>
        <w:textAlignment w:val="baseline"/>
        <w:rPr>
          <w:rFonts w:hint="eastAsia" w:asciiTheme="majorEastAsia" w:hAnsiTheme="majorEastAsia" w:eastAsiaTheme="majorEastAsia" w:cstheme="majorEastAsia"/>
          <w:b/>
          <w:bCs/>
          <w:color w:val="auto"/>
          <w:spacing w:val="0"/>
          <w:w w:val="100"/>
          <w:position w:val="0"/>
          <w:sz w:val="23"/>
          <w:szCs w:val="23"/>
          <w:highlight w:val="none"/>
        </w:rPr>
      </w:pPr>
      <w:r>
        <w:rPr>
          <w:rFonts w:hint="eastAsia" w:asciiTheme="majorEastAsia" w:hAnsiTheme="majorEastAsia" w:eastAsiaTheme="majorEastAsia" w:cstheme="majorEastAsia"/>
          <w:b/>
          <w:bCs/>
          <w:color w:val="auto"/>
          <w:spacing w:val="0"/>
          <w:w w:val="100"/>
          <w:position w:val="0"/>
          <w:sz w:val="23"/>
          <w:szCs w:val="23"/>
          <w:highlight w:val="none"/>
          <w:lang w:val="en-US" w:eastAsia="zh-CN"/>
        </w:rPr>
        <w:t>4</w:t>
      </w:r>
      <w:r>
        <w:rPr>
          <w:rFonts w:hint="eastAsia" w:asciiTheme="majorEastAsia" w:hAnsiTheme="majorEastAsia" w:eastAsiaTheme="majorEastAsia" w:cstheme="majorEastAsia"/>
          <w:b/>
          <w:bCs/>
          <w:color w:val="auto"/>
          <w:spacing w:val="0"/>
          <w:w w:val="100"/>
          <w:position w:val="0"/>
          <w:sz w:val="23"/>
          <w:szCs w:val="23"/>
          <w:highlight w:val="none"/>
        </w:rPr>
        <w:t>.1 综合评分法</w:t>
      </w:r>
    </w:p>
    <w:p>
      <w:pPr>
        <w:keepNext w:val="0"/>
        <w:keepLines w:val="0"/>
        <w:pageBreakBefore w:val="0"/>
        <w:widowControl/>
        <w:kinsoku w:val="0"/>
        <w:wordWrap/>
        <w:overflowPunct/>
        <w:topLinePunct w:val="0"/>
        <w:autoSpaceDE w:val="0"/>
        <w:autoSpaceDN w:val="0"/>
        <w:bidi w:val="0"/>
        <w:adjustRightInd w:val="0"/>
        <w:snapToGrid w:val="0"/>
        <w:spacing w:before="75" w:line="500" w:lineRule="exact"/>
        <w:ind w:right="65"/>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lang w:val="en-US" w:eastAsia="zh-CN"/>
        </w:rPr>
        <w:t>4</w:t>
      </w:r>
      <w:r>
        <w:rPr>
          <w:rFonts w:hint="eastAsia" w:asciiTheme="majorEastAsia" w:hAnsiTheme="majorEastAsia" w:eastAsiaTheme="majorEastAsia" w:cstheme="majorEastAsia"/>
          <w:color w:val="auto"/>
          <w:spacing w:val="0"/>
          <w:w w:val="100"/>
          <w:position w:val="0"/>
          <w:sz w:val="23"/>
          <w:szCs w:val="23"/>
          <w:highlight w:val="none"/>
        </w:rPr>
        <w:t>.1.1 本采购项目评审方法采用综合评分法，是指响应文件满足磋商文件全部实质性要求且按评审因素的量化指标评审得分最高的供应商为成交候选供应商的评审方法。</w:t>
      </w:r>
    </w:p>
    <w:p>
      <w:pPr>
        <w:keepNext w:val="0"/>
        <w:keepLines w:val="0"/>
        <w:pageBreakBefore w:val="0"/>
        <w:widowControl/>
        <w:kinsoku w:val="0"/>
        <w:wordWrap/>
        <w:overflowPunct/>
        <w:topLinePunct w:val="0"/>
        <w:autoSpaceDE w:val="0"/>
        <w:autoSpaceDN w:val="0"/>
        <w:bidi w:val="0"/>
        <w:adjustRightInd w:val="0"/>
        <w:snapToGrid w:val="0"/>
        <w:spacing w:before="75" w:line="500" w:lineRule="exact"/>
        <w:ind w:right="65"/>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lang w:val="en-US" w:eastAsia="zh-CN"/>
        </w:rPr>
        <w:t>4</w:t>
      </w:r>
      <w:r>
        <w:rPr>
          <w:rFonts w:hint="eastAsia" w:asciiTheme="majorEastAsia" w:hAnsiTheme="majorEastAsia" w:eastAsiaTheme="majorEastAsia" w:cstheme="majorEastAsia"/>
          <w:color w:val="auto"/>
          <w:spacing w:val="0"/>
          <w:w w:val="100"/>
          <w:position w:val="0"/>
          <w:sz w:val="23"/>
          <w:szCs w:val="23"/>
          <w:highlight w:val="none"/>
        </w:rPr>
        <w:t>.1.2 综合评分法评审标准中的分值设置应当与评审因素的量化指标相对应。磋商文件中没有规定的评审标准不得作为评审依据。</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lang w:val="en-US" w:eastAsia="zh-CN"/>
          <w14:textOutline w14:w="5448" w14:cap="sq" w14:cmpd="sng">
            <w14:solidFill>
              <w14:srgbClr w14:val="000000"/>
            </w14:solidFill>
            <w14:prstDash w14:val="solid"/>
            <w14:bevel/>
          </w14:textOutline>
        </w:rPr>
        <w:t>4</w:t>
      </w: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.2</w:t>
      </w:r>
      <w:r>
        <w:rPr>
          <w:rFonts w:hint="eastAsia" w:asciiTheme="majorEastAsia" w:hAnsiTheme="majorEastAsia" w:eastAsiaTheme="majorEastAsia" w:cstheme="majorEastAsia"/>
          <w:color w:val="auto"/>
          <w:spacing w:val="0"/>
          <w:w w:val="100"/>
          <w:position w:val="0"/>
          <w:sz w:val="24"/>
          <w:szCs w:val="24"/>
          <w:highlight w:val="none"/>
        </w:rPr>
        <w:t xml:space="preserve"> </w:t>
      </w:r>
      <w:r>
        <w:rPr>
          <w:rFonts w:hint="eastAsia" w:asciiTheme="majorEastAsia" w:hAnsiTheme="majorEastAsia" w:eastAsiaTheme="majorEastAsia" w:cstheme="majorEastAsia"/>
          <w:color w:val="auto"/>
          <w:spacing w:val="0"/>
          <w:w w:val="100"/>
          <w:position w:val="0"/>
          <w:sz w:val="24"/>
          <w:szCs w:val="24"/>
          <w:highlight w:val="none"/>
          <w14:textOutline w14:w="5448" w14:cap="sq" w14:cmpd="sng">
            <w14:solidFill>
              <w14:srgbClr w14:val="000000"/>
            </w14:solidFill>
            <w14:prstDash w14:val="solid"/>
            <w14:bevel/>
          </w14:textOutline>
        </w:rPr>
        <w:t>评审细则及标准</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lang w:val="en-US" w:eastAsia="zh-CN"/>
          <w14:textOutline w14:w="4358" w14:cap="sq" w14:cmpd="sng">
            <w14:solidFill>
              <w14:srgbClr w14:val="000000"/>
            </w14:solidFill>
            <w14:prstDash w14:val="solid"/>
            <w14:bevel/>
          </w14:textOutline>
        </w:rPr>
        <w:t>4</w:t>
      </w:r>
      <w:r>
        <w:rPr>
          <w:rFonts w:hint="eastAsia" w:asciiTheme="majorEastAsia" w:hAnsiTheme="majorEastAsia" w:eastAsiaTheme="majorEastAsia" w:cstheme="majorEastAsia"/>
          <w:color w:val="auto"/>
          <w:spacing w:val="0"/>
          <w:w w:val="100"/>
          <w:position w:val="0"/>
          <w:sz w:val="24"/>
          <w:szCs w:val="24"/>
          <w:highlight w:val="none"/>
          <w14:textOutline w14:w="4358" w14:cap="sq" w14:cmpd="sng">
            <w14:solidFill>
              <w14:srgbClr w14:val="000000"/>
            </w14:solidFill>
            <w14:prstDash w14:val="solid"/>
            <w14:bevel/>
          </w14:textOutline>
        </w:rPr>
        <w:t>.2.1</w:t>
      </w:r>
      <w:r>
        <w:rPr>
          <w:rFonts w:hint="eastAsia" w:asciiTheme="majorEastAsia" w:hAnsiTheme="majorEastAsia" w:eastAsiaTheme="majorEastAsia" w:cstheme="majorEastAsia"/>
          <w:color w:val="auto"/>
          <w:spacing w:val="0"/>
          <w:w w:val="100"/>
          <w:position w:val="0"/>
          <w:sz w:val="24"/>
          <w:szCs w:val="24"/>
          <w:highlight w:val="none"/>
        </w:rPr>
        <w:t xml:space="preserve"> </w:t>
      </w:r>
      <w:r>
        <w:rPr>
          <w:rFonts w:hint="eastAsia" w:asciiTheme="majorEastAsia" w:hAnsiTheme="majorEastAsia" w:eastAsiaTheme="majorEastAsia" w:cstheme="majorEastAsia"/>
          <w:color w:val="auto"/>
          <w:spacing w:val="0"/>
          <w:w w:val="100"/>
          <w:position w:val="0"/>
          <w:sz w:val="24"/>
          <w:szCs w:val="24"/>
          <w:highlight w:val="none"/>
          <w14:textOutline w14:w="4358" w14:cap="sq" w14:cmpd="sng">
            <w14:solidFill>
              <w14:srgbClr w14:val="000000"/>
            </w14:solidFill>
            <w14:prstDash w14:val="solid"/>
            <w14:bevel/>
          </w14:textOutline>
        </w:rPr>
        <w:t>评审因素</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firstLine="480" w:firstLineChars="20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本采购项目评审因素包括：磋商报价、服务水平、履约能力、承诺等对磋商文件的响应程度，以及相应的比重或者权值等，但不包括第二章第 3.1 条款规定的供应商资格条件。项目的评标因素和标准见“综合评分明细表”。</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lang w:val="en-US" w:eastAsia="zh-CN"/>
          <w14:textOutline w14:w="4358" w14:cap="sq" w14:cmpd="sng">
            <w14:solidFill>
              <w14:srgbClr w14:val="000000"/>
            </w14:solidFill>
            <w14:prstDash w14:val="solid"/>
            <w14:bevel/>
          </w14:textOutline>
        </w:rPr>
        <w:t>4</w:t>
      </w:r>
      <w:r>
        <w:rPr>
          <w:rFonts w:hint="eastAsia" w:asciiTheme="majorEastAsia" w:hAnsiTheme="majorEastAsia" w:eastAsiaTheme="majorEastAsia" w:cstheme="majorEastAsia"/>
          <w:color w:val="auto"/>
          <w:spacing w:val="0"/>
          <w:w w:val="100"/>
          <w:position w:val="0"/>
          <w:sz w:val="24"/>
          <w:szCs w:val="24"/>
          <w:highlight w:val="none"/>
          <w14:textOutline w14:w="4358" w14:cap="sq" w14:cmpd="sng">
            <w14:solidFill>
              <w14:srgbClr w14:val="000000"/>
            </w14:solidFill>
            <w14:prstDash w14:val="solid"/>
            <w14:bevel/>
          </w14:textOutline>
        </w:rPr>
        <w:t>.2.2</w:t>
      </w:r>
      <w:r>
        <w:rPr>
          <w:rFonts w:hint="eastAsia" w:asciiTheme="majorEastAsia" w:hAnsiTheme="majorEastAsia" w:eastAsiaTheme="majorEastAsia" w:cstheme="majorEastAsia"/>
          <w:color w:val="auto"/>
          <w:spacing w:val="0"/>
          <w:w w:val="100"/>
          <w:position w:val="0"/>
          <w:sz w:val="24"/>
          <w:szCs w:val="24"/>
          <w:highlight w:val="none"/>
        </w:rPr>
        <w:t xml:space="preserve"> </w:t>
      </w:r>
      <w:r>
        <w:rPr>
          <w:rFonts w:hint="eastAsia" w:asciiTheme="majorEastAsia" w:hAnsiTheme="majorEastAsia" w:eastAsiaTheme="majorEastAsia" w:cstheme="majorEastAsia"/>
          <w:color w:val="auto"/>
          <w:spacing w:val="0"/>
          <w:w w:val="100"/>
          <w:position w:val="0"/>
          <w:sz w:val="24"/>
          <w:szCs w:val="24"/>
          <w:highlight w:val="none"/>
          <w14:textOutline w14:w="4358" w14:cap="sq" w14:cmpd="sng">
            <w14:solidFill>
              <w14:srgbClr w14:val="000000"/>
            </w14:solidFill>
            <w14:prstDash w14:val="solid"/>
            <w14:bevel/>
          </w14:textOutline>
        </w:rPr>
        <w:t>磋商报价评价</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lang w:val="en-US" w:eastAsia="zh-CN"/>
        </w:rPr>
        <w:t>4</w:t>
      </w:r>
      <w:r>
        <w:rPr>
          <w:rFonts w:hint="eastAsia" w:asciiTheme="majorEastAsia" w:hAnsiTheme="majorEastAsia" w:eastAsiaTheme="majorEastAsia" w:cstheme="majorEastAsia"/>
          <w:color w:val="auto"/>
          <w:spacing w:val="0"/>
          <w:w w:val="100"/>
          <w:position w:val="0"/>
          <w:sz w:val="24"/>
          <w:szCs w:val="24"/>
          <w:highlight w:val="none"/>
        </w:rPr>
        <w:t>.2.2.1 供应商的价格分，按照财政部财库[2014]214 号文件第二十四条和财库[2020]46 号文件的规定，采用低价优先法计算，以本次满足磋商文件要求的</w:t>
      </w:r>
      <w:r>
        <w:rPr>
          <w:rFonts w:hint="eastAsia" w:asciiTheme="majorEastAsia" w:hAnsiTheme="majorEastAsia" w:eastAsiaTheme="majorEastAsia" w:cstheme="majorEastAsia"/>
          <w:color w:val="auto"/>
          <w:spacing w:val="0"/>
          <w:w w:val="100"/>
          <w:position w:val="0"/>
          <w:sz w:val="24"/>
          <w:szCs w:val="24"/>
          <w:highlight w:val="none"/>
          <w:lang w:eastAsia="zh-CN"/>
        </w:rPr>
        <w:t>最终</w:t>
      </w:r>
      <w:r>
        <w:rPr>
          <w:rFonts w:hint="eastAsia" w:asciiTheme="majorEastAsia" w:hAnsiTheme="majorEastAsia" w:eastAsiaTheme="majorEastAsia" w:cstheme="majorEastAsia"/>
          <w:color w:val="auto"/>
          <w:spacing w:val="0"/>
          <w:w w:val="100"/>
          <w:position w:val="0"/>
          <w:sz w:val="24"/>
          <w:szCs w:val="24"/>
          <w:highlight w:val="none"/>
        </w:rPr>
        <w:t>最低磋商评审价为磋商基准价</w:t>
      </w:r>
      <w:r>
        <w:rPr>
          <w:rFonts w:hint="eastAsia" w:asciiTheme="majorEastAsia" w:hAnsiTheme="majorEastAsia" w:eastAsiaTheme="majorEastAsia" w:cstheme="majorEastAsia"/>
          <w:color w:val="auto"/>
          <w:spacing w:val="0"/>
          <w:w w:val="100"/>
          <w:position w:val="0"/>
          <w:sz w:val="24"/>
          <w:szCs w:val="24"/>
          <w:highlight w:val="none"/>
          <w:lang w:eastAsia="zh-CN"/>
        </w:rPr>
        <w:t>，</w:t>
      </w:r>
      <w:r>
        <w:rPr>
          <w:rFonts w:hint="eastAsia" w:asciiTheme="majorEastAsia" w:hAnsiTheme="majorEastAsia" w:eastAsiaTheme="majorEastAsia" w:cstheme="majorEastAsia"/>
          <w:color w:val="auto"/>
          <w:spacing w:val="0"/>
          <w:w w:val="100"/>
          <w:position w:val="0"/>
          <w:sz w:val="24"/>
          <w:szCs w:val="24"/>
          <w:highlight w:val="none"/>
        </w:rPr>
        <w:t>其价格为满分</w:t>
      </w:r>
      <w:r>
        <w:rPr>
          <w:rFonts w:hint="eastAsia" w:asciiTheme="majorEastAsia" w:hAnsiTheme="majorEastAsia" w:eastAsiaTheme="majorEastAsia" w:cstheme="majorEastAsia"/>
          <w:color w:val="auto"/>
          <w:spacing w:val="0"/>
          <w:w w:val="100"/>
          <w:position w:val="0"/>
          <w:sz w:val="24"/>
          <w:szCs w:val="24"/>
          <w:highlight w:val="none"/>
          <w:lang w:eastAsia="zh-CN"/>
        </w:rPr>
        <w:t>，为保证本项目服务质量，最低报价不作为成交的唯一依据</w:t>
      </w:r>
      <w:r>
        <w:rPr>
          <w:rFonts w:hint="eastAsia" w:asciiTheme="majorEastAsia" w:hAnsiTheme="majorEastAsia" w:eastAsiaTheme="majorEastAsia" w:cstheme="majorEastAsia"/>
          <w:color w:val="auto"/>
          <w:spacing w:val="0"/>
          <w:w w:val="100"/>
          <w:position w:val="0"/>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lang w:val="en-US" w:eastAsia="zh-CN"/>
        </w:rPr>
        <w:t>4</w:t>
      </w:r>
      <w:r>
        <w:rPr>
          <w:rFonts w:hint="eastAsia" w:asciiTheme="majorEastAsia" w:hAnsiTheme="majorEastAsia" w:eastAsiaTheme="majorEastAsia" w:cstheme="majorEastAsia"/>
          <w:color w:val="auto"/>
          <w:spacing w:val="0"/>
          <w:w w:val="100"/>
          <w:position w:val="0"/>
          <w:sz w:val="24"/>
          <w:szCs w:val="24"/>
          <w:highlight w:val="none"/>
        </w:rPr>
        <w:t>.2.2.2 供应商的价格分，统一按照下列公式计算：</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磋商评审价=最后报价×(1-报价扣除幅度)</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最后报价得分= (磋商基准价／最后报价)×100×价格权重</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lang w:val="en-US" w:eastAsia="zh-CN"/>
          <w14:textOutline w14:w="4358" w14:cap="sq" w14:cmpd="sng">
            <w14:solidFill>
              <w14:srgbClr w14:val="000000"/>
            </w14:solidFill>
            <w14:prstDash w14:val="solid"/>
            <w14:bevel/>
          </w14:textOutline>
        </w:rPr>
        <w:t>4</w:t>
      </w:r>
      <w:r>
        <w:rPr>
          <w:rFonts w:hint="eastAsia" w:asciiTheme="majorEastAsia" w:hAnsiTheme="majorEastAsia" w:eastAsiaTheme="majorEastAsia" w:cstheme="majorEastAsia"/>
          <w:color w:val="auto"/>
          <w:spacing w:val="0"/>
          <w:w w:val="100"/>
          <w:position w:val="0"/>
          <w:sz w:val="24"/>
          <w:szCs w:val="24"/>
          <w:highlight w:val="none"/>
          <w14:textOutline w14:w="4358" w14:cap="sq" w14:cmpd="sng">
            <w14:solidFill>
              <w14:srgbClr w14:val="000000"/>
            </w14:solidFill>
            <w14:prstDash w14:val="solid"/>
            <w14:bevel/>
          </w14:textOutline>
        </w:rPr>
        <w:t>.2.3</w:t>
      </w:r>
      <w:r>
        <w:rPr>
          <w:rFonts w:hint="eastAsia" w:asciiTheme="majorEastAsia" w:hAnsiTheme="majorEastAsia" w:eastAsiaTheme="majorEastAsia" w:cstheme="majorEastAsia"/>
          <w:color w:val="auto"/>
          <w:spacing w:val="0"/>
          <w:w w:val="100"/>
          <w:position w:val="0"/>
          <w:sz w:val="24"/>
          <w:szCs w:val="24"/>
          <w:highlight w:val="none"/>
        </w:rPr>
        <w:t xml:space="preserve"> </w:t>
      </w:r>
      <w:r>
        <w:rPr>
          <w:rFonts w:hint="eastAsia" w:asciiTheme="majorEastAsia" w:hAnsiTheme="majorEastAsia" w:eastAsiaTheme="majorEastAsia" w:cstheme="majorEastAsia"/>
          <w:color w:val="auto"/>
          <w:spacing w:val="0"/>
          <w:w w:val="100"/>
          <w:position w:val="0"/>
          <w:sz w:val="24"/>
          <w:szCs w:val="24"/>
          <w:highlight w:val="none"/>
          <w14:textOutline w14:w="4358" w14:cap="sq" w14:cmpd="sng">
            <w14:solidFill>
              <w14:srgbClr w14:val="000000"/>
            </w14:solidFill>
            <w14:prstDash w14:val="solid"/>
            <w14:bevel/>
          </w14:textOutline>
        </w:rPr>
        <w:t>评审总得分</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lang w:val="en-US" w:eastAsia="zh-CN"/>
        </w:rPr>
        <w:t>4</w:t>
      </w:r>
      <w:r>
        <w:rPr>
          <w:rFonts w:hint="eastAsia" w:asciiTheme="majorEastAsia" w:hAnsiTheme="majorEastAsia" w:eastAsiaTheme="majorEastAsia" w:cstheme="majorEastAsia"/>
          <w:color w:val="auto"/>
          <w:spacing w:val="0"/>
          <w:w w:val="100"/>
          <w:position w:val="0"/>
          <w:sz w:val="24"/>
          <w:szCs w:val="24"/>
          <w:highlight w:val="none"/>
        </w:rPr>
        <w:t>.2.3.1 评审总得分为磋商报价、</w:t>
      </w:r>
      <w:r>
        <w:rPr>
          <w:rFonts w:hint="eastAsia" w:asciiTheme="majorEastAsia" w:hAnsiTheme="majorEastAsia" w:eastAsiaTheme="majorEastAsia" w:cstheme="majorEastAsia"/>
          <w:color w:val="auto"/>
          <w:spacing w:val="0"/>
          <w:w w:val="100"/>
          <w:position w:val="0"/>
          <w:sz w:val="24"/>
          <w:szCs w:val="24"/>
          <w:highlight w:val="none"/>
          <w:lang w:eastAsia="zh-CN"/>
        </w:rPr>
        <w:t>类似业绩、企业综合实力、人员配备、</w:t>
      </w:r>
      <w:r>
        <w:rPr>
          <w:rFonts w:hint="eastAsia" w:asciiTheme="majorEastAsia" w:hAnsiTheme="majorEastAsia" w:eastAsiaTheme="majorEastAsia" w:cstheme="majorEastAsia"/>
          <w:color w:val="auto"/>
          <w:spacing w:val="0"/>
          <w:w w:val="100"/>
          <w:position w:val="0"/>
          <w:sz w:val="24"/>
          <w:szCs w:val="24"/>
          <w:highlight w:val="none"/>
        </w:rPr>
        <w:t>承诺等</w:t>
      </w:r>
      <w:r>
        <w:rPr>
          <w:rFonts w:hint="eastAsia" w:asciiTheme="majorEastAsia" w:hAnsiTheme="majorEastAsia" w:eastAsiaTheme="majorEastAsia" w:cstheme="majorEastAsia"/>
          <w:color w:val="auto"/>
          <w:spacing w:val="0"/>
          <w:w w:val="100"/>
          <w:position w:val="0"/>
          <w:sz w:val="24"/>
          <w:szCs w:val="24"/>
          <w:highlight w:val="none"/>
          <w:lang w:eastAsia="zh-CN"/>
        </w:rPr>
        <w:t>内容</w:t>
      </w:r>
      <w:r>
        <w:rPr>
          <w:rFonts w:hint="eastAsia" w:asciiTheme="majorEastAsia" w:hAnsiTheme="majorEastAsia" w:eastAsiaTheme="majorEastAsia" w:cstheme="majorEastAsia"/>
          <w:color w:val="auto"/>
          <w:spacing w:val="0"/>
          <w:w w:val="100"/>
          <w:position w:val="0"/>
          <w:sz w:val="24"/>
          <w:szCs w:val="24"/>
          <w:highlight w:val="none"/>
        </w:rPr>
        <w:t>评分项得分之和。评审总得分按下例公式计算：</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评审总得分＝F1＋F2＋……＋Fn</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F1、F2……Fn 分别为各项评审因素的汇总得分</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lang w:val="en-US" w:eastAsia="zh-CN"/>
        </w:rPr>
        <w:t>4</w:t>
      </w:r>
      <w:r>
        <w:rPr>
          <w:rFonts w:hint="eastAsia" w:asciiTheme="majorEastAsia" w:hAnsiTheme="majorEastAsia" w:eastAsiaTheme="majorEastAsia" w:cstheme="majorEastAsia"/>
          <w:color w:val="auto"/>
          <w:spacing w:val="0"/>
          <w:w w:val="100"/>
          <w:position w:val="0"/>
          <w:sz w:val="24"/>
          <w:szCs w:val="24"/>
          <w:highlight w:val="none"/>
        </w:rPr>
        <w:t>.2.3.2 评审过程中，不得去掉报价中的最高报价和最低报价。</w:t>
      </w:r>
    </w:p>
    <w:p>
      <w:pPr>
        <w:keepNext w:val="0"/>
        <w:keepLines w:val="0"/>
        <w:pageBreakBefore w:val="0"/>
        <w:widowControl/>
        <w:kinsoku w:val="0"/>
        <w:wordWrap/>
        <w:overflowPunct/>
        <w:topLinePunct w:val="0"/>
        <w:autoSpaceDE w:val="0"/>
        <w:autoSpaceDN w:val="0"/>
        <w:bidi w:val="0"/>
        <w:adjustRightInd w:val="0"/>
        <w:snapToGrid w:val="0"/>
        <w:spacing w:line="500" w:lineRule="exact"/>
        <w:ind w:right="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lang w:val="en-US" w:eastAsia="zh-CN"/>
        </w:rPr>
        <w:t>4</w:t>
      </w:r>
      <w:r>
        <w:rPr>
          <w:rFonts w:hint="eastAsia" w:asciiTheme="majorEastAsia" w:hAnsiTheme="majorEastAsia" w:eastAsiaTheme="majorEastAsia" w:cstheme="majorEastAsia"/>
          <w:color w:val="auto"/>
          <w:spacing w:val="0"/>
          <w:w w:val="100"/>
          <w:position w:val="0"/>
          <w:sz w:val="24"/>
          <w:szCs w:val="24"/>
          <w:highlight w:val="none"/>
        </w:rPr>
        <w:t>.2.3.3 评审时，磋商小组成员应当独立对满足磋商文件全部实质性要求供应商的响应文件进行评价、评分，然后汇总每个供应商每项评分因素的得分。每个供应商的最终得分为所有磋商小组成员评分的算术平均值。</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right="0" w:firstLine="480" w:firstLineChars="200"/>
        <w:jc w:val="both"/>
        <w:textAlignment w:val="baseline"/>
        <w:rPr>
          <w:rFonts w:hint="eastAsia" w:asciiTheme="majorEastAsia" w:hAnsiTheme="majorEastAsia" w:eastAsiaTheme="majorEastAsia" w:cstheme="majorEastAsia"/>
          <w:color w:val="auto"/>
          <w:spacing w:val="0"/>
          <w:w w:val="100"/>
          <w:position w:val="0"/>
          <w:sz w:val="24"/>
          <w:szCs w:val="24"/>
          <w:highlight w:val="none"/>
          <w14:textOutline w14:w="5793" w14:cap="sq" w14:cmpd="sng">
            <w14:solidFill>
              <w14:srgbClr w14:val="000000"/>
            </w14:solidFill>
            <w14:prstDash w14:val="solid"/>
            <w14:bevel/>
          </w14:textOutline>
        </w:rPr>
      </w:pPr>
    </w:p>
    <w:p>
      <w:pPr>
        <w:keepNext w:val="0"/>
        <w:keepLines w:val="0"/>
        <w:pageBreakBefore w:val="0"/>
        <w:wordWrap/>
        <w:overflowPunct/>
        <w:topLinePunct w:val="0"/>
        <w:bidi w:val="0"/>
        <w:spacing w:before="49" w:line="228" w:lineRule="auto"/>
        <w:ind w:left="3773"/>
        <w:jc w:val="both"/>
        <w:rPr>
          <w:rFonts w:hint="eastAsia" w:asciiTheme="majorEastAsia" w:hAnsiTheme="majorEastAsia" w:eastAsiaTheme="majorEastAsia" w:cstheme="majorEastAsia"/>
          <w:color w:val="auto"/>
          <w:spacing w:val="0"/>
          <w:w w:val="100"/>
          <w:position w:val="0"/>
          <w:sz w:val="31"/>
          <w:szCs w:val="31"/>
          <w:highlight w:val="none"/>
          <w14:textOutline w14:w="5793" w14:cap="sq" w14:cmpd="sng">
            <w14:solidFill>
              <w14:srgbClr w14:val="000000"/>
            </w14:solidFill>
            <w14:prstDash w14:val="solid"/>
            <w14:bevel/>
          </w14:textOutline>
        </w:rPr>
      </w:pPr>
      <w:r>
        <w:rPr>
          <w:rFonts w:hint="eastAsia" w:asciiTheme="majorEastAsia" w:hAnsiTheme="majorEastAsia" w:eastAsiaTheme="majorEastAsia" w:cstheme="majorEastAsia"/>
          <w:color w:val="auto"/>
          <w:spacing w:val="0"/>
          <w:w w:val="100"/>
          <w:position w:val="0"/>
          <w:sz w:val="31"/>
          <w:szCs w:val="31"/>
          <w:highlight w:val="none"/>
          <w14:textOutline w14:w="5793" w14:cap="sq" w14:cmpd="sng">
            <w14:solidFill>
              <w14:srgbClr w14:val="000000"/>
            </w14:solidFill>
            <w14:prstDash w14:val="solid"/>
            <w14:bevel/>
          </w14:textOutline>
        </w:rPr>
        <w:t>综合评分明细表</w:t>
      </w:r>
    </w:p>
    <w:p>
      <w:pPr>
        <w:pStyle w:val="2"/>
        <w:numPr>
          <w:ilvl w:val="0"/>
          <w:numId w:val="0"/>
        </w:numPr>
        <w:kinsoku w:val="0"/>
        <w:autoSpaceDE w:val="0"/>
        <w:autoSpaceDN w:val="0"/>
        <w:adjustRightInd w:val="0"/>
        <w:snapToGrid w:val="0"/>
        <w:spacing w:line="240" w:lineRule="auto"/>
        <w:jc w:val="center"/>
        <w:textAlignment w:val="baseline"/>
        <w:rPr>
          <w:rFonts w:hint="eastAsia" w:asciiTheme="majorEastAsia" w:hAnsiTheme="majorEastAsia" w:eastAsiaTheme="majorEastAsia" w:cstheme="majorEastAsia"/>
          <w:color w:val="auto"/>
          <w:spacing w:val="0"/>
          <w:w w:val="100"/>
          <w:position w:val="0"/>
          <w:sz w:val="31"/>
          <w:szCs w:val="31"/>
          <w:highlight w:val="none"/>
          <w14:textOutline w14:w="5793" w14:cap="sq" w14:cmpd="sng">
            <w14:solidFill>
              <w14:srgbClr w14:val="000000"/>
            </w14:solidFill>
            <w14:prstDash w14:val="solid"/>
            <w14:bevel/>
          </w14:textOutline>
        </w:rPr>
      </w:pPr>
    </w:p>
    <w:tbl>
      <w:tblPr>
        <w:tblStyle w:val="18"/>
        <w:tblW w:w="0" w:type="auto"/>
        <w:tblInd w:w="0" w:type="dxa"/>
        <w:tblLayout w:type="fixed"/>
        <w:tblCellMar>
          <w:top w:w="0" w:type="dxa"/>
          <w:left w:w="10" w:type="dxa"/>
          <w:bottom w:w="0" w:type="dxa"/>
          <w:right w:w="10" w:type="dxa"/>
        </w:tblCellMar>
      </w:tblPr>
      <w:tblGrid>
        <w:gridCol w:w="1114"/>
        <w:gridCol w:w="9"/>
        <w:gridCol w:w="1191"/>
        <w:gridCol w:w="9"/>
        <w:gridCol w:w="6307"/>
        <w:gridCol w:w="1033"/>
      </w:tblGrid>
      <w:tr>
        <w:tblPrEx>
          <w:tblCellMar>
            <w:top w:w="0" w:type="dxa"/>
            <w:left w:w="10" w:type="dxa"/>
            <w:bottom w:w="0" w:type="dxa"/>
            <w:right w:w="10" w:type="dxa"/>
          </w:tblCellMar>
        </w:tblPrEx>
        <w:trPr>
          <w:trHeight w:val="739" w:hRule="exact"/>
        </w:trPr>
        <w:tc>
          <w:tcPr>
            <w:tcW w:w="2323" w:type="dxa"/>
            <w:gridSpan w:val="4"/>
            <w:tcBorders>
              <w:top w:val="single" w:color="auto" w:sz="4" w:space="0"/>
              <w:left w:val="single" w:color="auto" w:sz="4" w:space="0"/>
            </w:tcBorders>
            <w:shd w:val="clear" w:color="auto" w:fill="FFFFFF"/>
            <w:vAlign w:val="center"/>
          </w:tcPr>
          <w:p>
            <w:pPr>
              <w:pStyle w:val="26"/>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440" w:lineRule="exact"/>
              <w:ind w:left="0" w:right="0" w:firstLine="420" w:firstLineChars="200"/>
              <w:jc w:val="both"/>
              <w:textAlignment w:val="baseline"/>
              <w:rPr>
                <w:color w:val="auto"/>
                <w:sz w:val="21"/>
                <w:szCs w:val="21"/>
                <w:highlight w:val="none"/>
              </w:rPr>
            </w:pPr>
            <w:r>
              <w:rPr>
                <w:color w:val="auto"/>
                <w:spacing w:val="0"/>
                <w:w w:val="100"/>
                <w:position w:val="0"/>
                <w:sz w:val="21"/>
                <w:szCs w:val="21"/>
                <w:highlight w:val="none"/>
              </w:rPr>
              <w:t>评标指标</w:t>
            </w:r>
          </w:p>
        </w:tc>
        <w:tc>
          <w:tcPr>
            <w:tcW w:w="7340" w:type="dxa"/>
            <w:gridSpan w:val="2"/>
            <w:tcBorders>
              <w:top w:val="single" w:color="auto" w:sz="4" w:space="0"/>
              <w:left w:val="single" w:color="auto" w:sz="4" w:space="0"/>
              <w:right w:val="single" w:color="auto" w:sz="4" w:space="0"/>
            </w:tcBorders>
            <w:shd w:val="clear" w:color="auto" w:fill="FFFFFF"/>
            <w:vAlign w:val="center"/>
          </w:tcPr>
          <w:p>
            <w:pPr>
              <w:pStyle w:val="26"/>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440" w:lineRule="exact"/>
              <w:ind w:left="0" w:right="0" w:firstLine="420" w:firstLineChars="200"/>
              <w:jc w:val="both"/>
              <w:textAlignment w:val="baseline"/>
              <w:rPr>
                <w:color w:val="auto"/>
                <w:sz w:val="21"/>
                <w:szCs w:val="21"/>
                <w:highlight w:val="none"/>
              </w:rPr>
            </w:pPr>
            <w:r>
              <w:rPr>
                <w:color w:val="auto"/>
                <w:spacing w:val="0"/>
                <w:w w:val="100"/>
                <w:position w:val="0"/>
                <w:sz w:val="21"/>
                <w:szCs w:val="21"/>
                <w:highlight w:val="none"/>
              </w:rPr>
              <w:t>评议内容及分值</w:t>
            </w:r>
          </w:p>
        </w:tc>
      </w:tr>
      <w:tr>
        <w:tblPrEx>
          <w:tblCellMar>
            <w:top w:w="0" w:type="dxa"/>
            <w:left w:w="10" w:type="dxa"/>
            <w:bottom w:w="0" w:type="dxa"/>
            <w:right w:w="10" w:type="dxa"/>
          </w:tblCellMar>
        </w:tblPrEx>
        <w:trPr>
          <w:trHeight w:val="1814" w:hRule="exact"/>
        </w:trPr>
        <w:tc>
          <w:tcPr>
            <w:tcW w:w="2323" w:type="dxa"/>
            <w:gridSpan w:val="4"/>
            <w:tcBorders>
              <w:top w:val="single" w:color="auto" w:sz="4" w:space="0"/>
              <w:left w:val="single" w:color="auto" w:sz="4" w:space="0"/>
            </w:tcBorders>
            <w:shd w:val="clear" w:color="auto" w:fill="FFFFFF"/>
            <w:vAlign w:val="center"/>
          </w:tcPr>
          <w:p>
            <w:pPr>
              <w:pStyle w:val="26"/>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440" w:lineRule="exact"/>
              <w:ind w:left="0" w:right="0" w:firstLine="420" w:firstLineChars="200"/>
              <w:jc w:val="both"/>
              <w:textAlignment w:val="baseline"/>
              <w:rPr>
                <w:color w:val="auto"/>
                <w:sz w:val="21"/>
                <w:szCs w:val="21"/>
                <w:highlight w:val="none"/>
              </w:rPr>
            </w:pPr>
            <w:r>
              <w:rPr>
                <w:color w:val="auto"/>
                <w:spacing w:val="0"/>
                <w:w w:val="100"/>
                <w:position w:val="0"/>
                <w:sz w:val="21"/>
                <w:szCs w:val="21"/>
                <w:highlight w:val="none"/>
              </w:rPr>
              <w:t>价格部分</w:t>
            </w:r>
          </w:p>
          <w:p>
            <w:pPr>
              <w:pStyle w:val="26"/>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440" w:lineRule="exact"/>
              <w:ind w:left="0" w:right="0" w:firstLine="420" w:firstLineChars="200"/>
              <w:jc w:val="both"/>
              <w:textAlignment w:val="baseline"/>
              <w:rPr>
                <w:color w:val="auto"/>
                <w:sz w:val="21"/>
                <w:szCs w:val="21"/>
                <w:highlight w:val="none"/>
              </w:rPr>
            </w:pPr>
            <w:r>
              <w:rPr>
                <w:color w:val="auto"/>
                <w:spacing w:val="0"/>
                <w:w w:val="100"/>
                <w:position w:val="0"/>
                <w:sz w:val="21"/>
                <w:szCs w:val="21"/>
                <w:highlight w:val="none"/>
              </w:rPr>
              <w:t>（20 分）</w:t>
            </w:r>
          </w:p>
        </w:tc>
        <w:tc>
          <w:tcPr>
            <w:tcW w:w="7340" w:type="dxa"/>
            <w:gridSpan w:val="2"/>
            <w:tcBorders>
              <w:top w:val="single" w:color="auto" w:sz="4" w:space="0"/>
              <w:left w:val="single" w:color="auto" w:sz="4" w:space="0"/>
              <w:right w:val="single" w:color="auto" w:sz="4" w:space="0"/>
            </w:tcBorders>
            <w:shd w:val="clear" w:color="auto" w:fill="FFFFFF"/>
            <w:vAlign w:val="center"/>
          </w:tcPr>
          <w:p>
            <w:pPr>
              <w:pStyle w:val="26"/>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440" w:lineRule="exact"/>
              <w:ind w:left="0" w:leftChars="0" w:right="0" w:firstLine="0" w:firstLineChars="0"/>
              <w:jc w:val="both"/>
              <w:textAlignment w:val="baseline"/>
              <w:rPr>
                <w:color w:val="auto"/>
                <w:spacing w:val="0"/>
                <w:w w:val="100"/>
                <w:position w:val="0"/>
                <w:sz w:val="21"/>
                <w:szCs w:val="21"/>
                <w:highlight w:val="none"/>
              </w:rPr>
            </w:pPr>
            <w:r>
              <w:rPr>
                <w:color w:val="auto"/>
                <w:spacing w:val="0"/>
                <w:w w:val="100"/>
                <w:position w:val="0"/>
                <w:sz w:val="21"/>
                <w:szCs w:val="21"/>
                <w:highlight w:val="none"/>
              </w:rPr>
              <w:t>价格分应当采用低价优先法计算，即满足竞争性磋商文件要求且最终投标价格最低的有效投标报价为评标基准价，其价格分为满分。其他供应商的价格分统一按照下列公式计算：</w:t>
            </w:r>
          </w:p>
          <w:p>
            <w:pPr>
              <w:pStyle w:val="26"/>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440" w:lineRule="exact"/>
              <w:ind w:left="0" w:leftChars="0" w:right="0" w:firstLine="0" w:firstLineChars="0"/>
              <w:jc w:val="both"/>
              <w:textAlignment w:val="baseline"/>
              <w:rPr>
                <w:color w:val="auto"/>
                <w:sz w:val="21"/>
                <w:szCs w:val="21"/>
                <w:highlight w:val="none"/>
              </w:rPr>
            </w:pPr>
            <w:r>
              <w:rPr>
                <w:color w:val="auto"/>
                <w:spacing w:val="0"/>
                <w:w w:val="100"/>
                <w:position w:val="0"/>
                <w:sz w:val="21"/>
                <w:szCs w:val="21"/>
                <w:highlight w:val="none"/>
              </w:rPr>
              <w:t>投标报价得分=（评标基准价/投标报价）</w:t>
            </w:r>
            <w:r>
              <w:rPr>
                <w:rFonts w:hint="eastAsia"/>
                <w:color w:val="auto"/>
                <w:spacing w:val="0"/>
                <w:w w:val="100"/>
                <w:position w:val="0"/>
                <w:sz w:val="21"/>
                <w:szCs w:val="21"/>
                <w:highlight w:val="none"/>
                <w:lang w:val="en-US" w:eastAsia="zh-CN"/>
              </w:rPr>
              <w:t>*</w:t>
            </w:r>
            <w:r>
              <w:rPr>
                <w:color w:val="auto"/>
                <w:spacing w:val="0"/>
                <w:w w:val="100"/>
                <w:position w:val="0"/>
                <w:sz w:val="21"/>
                <w:szCs w:val="21"/>
                <w:highlight w:val="none"/>
              </w:rPr>
              <w:t>100</w:t>
            </w:r>
            <w:r>
              <w:rPr>
                <w:rFonts w:hint="eastAsia"/>
                <w:color w:val="auto"/>
                <w:spacing w:val="0"/>
                <w:w w:val="100"/>
                <w:position w:val="0"/>
                <w:sz w:val="21"/>
                <w:szCs w:val="21"/>
                <w:highlight w:val="none"/>
                <w:lang w:val="en-US" w:eastAsia="zh-CN"/>
              </w:rPr>
              <w:t>*</w:t>
            </w:r>
            <w:r>
              <w:rPr>
                <w:color w:val="auto"/>
                <w:spacing w:val="0"/>
                <w:w w:val="100"/>
                <w:position w:val="0"/>
                <w:sz w:val="21"/>
                <w:szCs w:val="21"/>
                <w:highlight w:val="none"/>
              </w:rPr>
              <w:t>20%</w:t>
            </w:r>
          </w:p>
        </w:tc>
      </w:tr>
      <w:tr>
        <w:tblPrEx>
          <w:tblCellMar>
            <w:top w:w="0" w:type="dxa"/>
            <w:left w:w="10" w:type="dxa"/>
            <w:bottom w:w="0" w:type="dxa"/>
            <w:right w:w="10" w:type="dxa"/>
          </w:tblCellMar>
        </w:tblPrEx>
        <w:trPr>
          <w:trHeight w:val="1820" w:hRule="exact"/>
        </w:trPr>
        <w:tc>
          <w:tcPr>
            <w:tcW w:w="1123" w:type="dxa"/>
            <w:gridSpan w:val="2"/>
            <w:vMerge w:val="restart"/>
            <w:tcBorders>
              <w:top w:val="single" w:color="auto" w:sz="4" w:space="0"/>
              <w:left w:val="single" w:color="auto" w:sz="4" w:space="0"/>
            </w:tcBorders>
            <w:shd w:val="clear" w:color="auto" w:fill="FFFFFF"/>
            <w:vAlign w:val="center"/>
          </w:tcPr>
          <w:p>
            <w:pPr>
              <w:pStyle w:val="26"/>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440" w:lineRule="exact"/>
              <w:ind w:left="0" w:leftChars="0" w:right="0" w:firstLine="0" w:firstLineChars="0"/>
              <w:jc w:val="both"/>
              <w:textAlignment w:val="baseline"/>
              <w:rPr>
                <w:color w:val="auto"/>
                <w:sz w:val="21"/>
                <w:szCs w:val="21"/>
                <w:highlight w:val="none"/>
              </w:rPr>
            </w:pPr>
            <w:r>
              <w:rPr>
                <w:color w:val="auto"/>
                <w:spacing w:val="0"/>
                <w:w w:val="100"/>
                <w:position w:val="0"/>
                <w:sz w:val="21"/>
                <w:szCs w:val="21"/>
                <w:highlight w:val="none"/>
              </w:rPr>
              <w:t>商务、技 术部分（80 分）</w:t>
            </w:r>
          </w:p>
        </w:tc>
        <w:tc>
          <w:tcPr>
            <w:tcW w:w="1200" w:type="dxa"/>
            <w:gridSpan w:val="2"/>
            <w:tcBorders>
              <w:top w:val="single" w:color="auto" w:sz="4" w:space="0"/>
              <w:left w:val="single" w:color="auto" w:sz="4" w:space="0"/>
            </w:tcBorders>
            <w:shd w:val="clear" w:color="auto" w:fill="FFFFFF"/>
            <w:vAlign w:val="center"/>
          </w:tcPr>
          <w:p>
            <w:pPr>
              <w:pStyle w:val="26"/>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440" w:lineRule="exact"/>
              <w:ind w:left="0" w:leftChars="0" w:right="0" w:firstLine="0" w:firstLineChars="0"/>
              <w:jc w:val="both"/>
              <w:textAlignment w:val="baseline"/>
              <w:rPr>
                <w:color w:val="auto"/>
                <w:sz w:val="21"/>
                <w:szCs w:val="21"/>
                <w:highlight w:val="none"/>
              </w:rPr>
            </w:pPr>
            <w:r>
              <w:rPr>
                <w:color w:val="auto"/>
                <w:spacing w:val="0"/>
                <w:w w:val="100"/>
                <w:position w:val="0"/>
                <w:sz w:val="21"/>
                <w:szCs w:val="21"/>
                <w:highlight w:val="none"/>
              </w:rPr>
              <w:t>类似业绩</w:t>
            </w:r>
          </w:p>
          <w:p>
            <w:pPr>
              <w:pStyle w:val="26"/>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440" w:lineRule="exact"/>
              <w:ind w:left="0" w:leftChars="0" w:right="0" w:firstLine="0" w:firstLineChars="0"/>
              <w:jc w:val="both"/>
              <w:textAlignment w:val="baseline"/>
              <w:rPr>
                <w:color w:val="auto"/>
                <w:sz w:val="21"/>
                <w:szCs w:val="21"/>
                <w:highlight w:val="none"/>
              </w:rPr>
            </w:pPr>
            <w:r>
              <w:rPr>
                <w:color w:val="auto"/>
                <w:spacing w:val="0"/>
                <w:w w:val="100"/>
                <w:position w:val="0"/>
                <w:sz w:val="21"/>
                <w:szCs w:val="21"/>
                <w:highlight w:val="none"/>
                <w:lang w:val="en-US" w:eastAsia="en-US" w:bidi="en-US"/>
              </w:rPr>
              <w:t>0-6</w:t>
            </w:r>
            <w:r>
              <w:rPr>
                <w:color w:val="auto"/>
                <w:spacing w:val="0"/>
                <w:w w:val="100"/>
                <w:position w:val="0"/>
                <w:sz w:val="21"/>
                <w:szCs w:val="21"/>
                <w:highlight w:val="none"/>
              </w:rPr>
              <w:t>分</w:t>
            </w:r>
          </w:p>
        </w:tc>
        <w:tc>
          <w:tcPr>
            <w:tcW w:w="7340" w:type="dxa"/>
            <w:gridSpan w:val="2"/>
            <w:tcBorders>
              <w:top w:val="single" w:color="auto" w:sz="4" w:space="0"/>
              <w:left w:val="single" w:color="auto" w:sz="4" w:space="0"/>
              <w:right w:val="single" w:color="auto" w:sz="4" w:space="0"/>
            </w:tcBorders>
            <w:shd w:val="clear" w:color="auto" w:fill="FFFFFF"/>
            <w:vAlign w:val="center"/>
          </w:tcPr>
          <w:p>
            <w:pPr>
              <w:pStyle w:val="26"/>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440" w:lineRule="exact"/>
              <w:ind w:left="0" w:leftChars="0" w:right="0" w:firstLine="0" w:firstLineChars="0"/>
              <w:jc w:val="left"/>
              <w:textAlignment w:val="baseline"/>
              <w:rPr>
                <w:rFonts w:hint="eastAsia" w:ascii="宋体" w:hAnsi="宋体" w:eastAsia="宋体" w:cs="宋体"/>
                <w:color w:val="auto"/>
                <w:spacing w:val="0"/>
                <w:w w:val="100"/>
                <w:position w:val="0"/>
                <w:sz w:val="21"/>
                <w:szCs w:val="21"/>
                <w:highlight w:val="none"/>
              </w:rPr>
            </w:pPr>
            <w:r>
              <w:rPr>
                <w:rFonts w:hint="eastAsia" w:ascii="宋体" w:hAnsi="宋体" w:eastAsia="宋体" w:cs="宋体"/>
                <w:color w:val="auto"/>
                <w:spacing w:val="0"/>
                <w:w w:val="100"/>
                <w:position w:val="0"/>
                <w:sz w:val="21"/>
                <w:szCs w:val="21"/>
                <w:highlight w:val="none"/>
              </w:rPr>
              <w:t>投标人近三年（2020年3月1日至今）承接过县级以上（含）公立医疗机构、县级以上公立学校、大型商业综合体等人员密集场所类似本项目服务的，每提供1项业绩得2分，最多得6分。</w:t>
            </w:r>
          </w:p>
          <w:p>
            <w:pPr>
              <w:pStyle w:val="26"/>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440" w:lineRule="exact"/>
              <w:ind w:left="0" w:leftChars="0" w:right="0" w:firstLine="0" w:firstLineChars="0"/>
              <w:jc w:val="left"/>
              <w:textAlignment w:val="baseline"/>
              <w:rPr>
                <w:rFonts w:ascii="宋体" w:hAnsi="宋体" w:eastAsia="宋体" w:cs="宋体"/>
                <w:color w:val="auto"/>
                <w:spacing w:val="0"/>
                <w:w w:val="100"/>
                <w:position w:val="0"/>
                <w:sz w:val="21"/>
                <w:szCs w:val="21"/>
                <w:highlight w:val="none"/>
              </w:rPr>
            </w:pPr>
            <w:r>
              <w:rPr>
                <w:rFonts w:hint="eastAsia" w:ascii="宋体" w:hAnsi="宋体" w:eastAsia="宋体" w:cs="宋体"/>
                <w:b/>
                <w:bCs/>
                <w:color w:val="auto"/>
                <w:spacing w:val="0"/>
                <w:w w:val="100"/>
                <w:position w:val="0"/>
                <w:sz w:val="21"/>
                <w:szCs w:val="21"/>
                <w:highlight w:val="none"/>
                <w:lang w:eastAsia="zh-CN"/>
              </w:rPr>
              <w:t>注：</w:t>
            </w:r>
            <w:r>
              <w:rPr>
                <w:rFonts w:hint="eastAsia" w:ascii="宋体" w:hAnsi="宋体" w:eastAsia="宋体" w:cs="宋体"/>
                <w:b/>
                <w:bCs/>
                <w:color w:val="auto"/>
                <w:spacing w:val="0"/>
                <w:w w:val="100"/>
                <w:position w:val="0"/>
                <w:sz w:val="21"/>
                <w:szCs w:val="21"/>
                <w:highlight w:val="none"/>
              </w:rPr>
              <w:t>须提供中标通知书或合同复印件加盖投标人公章</w:t>
            </w:r>
            <w:r>
              <w:rPr>
                <w:rFonts w:hint="eastAsia" w:ascii="宋体" w:hAnsi="宋体" w:eastAsia="宋体" w:cs="宋体"/>
                <w:b/>
                <w:bCs/>
                <w:color w:val="auto"/>
                <w:spacing w:val="0"/>
                <w:w w:val="100"/>
                <w:position w:val="0"/>
                <w:sz w:val="21"/>
                <w:szCs w:val="21"/>
                <w:highlight w:val="none"/>
                <w:lang w:eastAsia="zh-CN"/>
              </w:rPr>
              <w:t>的证明材料。</w:t>
            </w:r>
          </w:p>
        </w:tc>
      </w:tr>
      <w:tr>
        <w:tblPrEx>
          <w:tblCellMar>
            <w:top w:w="0" w:type="dxa"/>
            <w:left w:w="10" w:type="dxa"/>
            <w:bottom w:w="0" w:type="dxa"/>
            <w:right w:w="10" w:type="dxa"/>
          </w:tblCellMar>
        </w:tblPrEx>
        <w:trPr>
          <w:trHeight w:val="3754" w:hRule="exact"/>
        </w:trPr>
        <w:tc>
          <w:tcPr>
            <w:tcW w:w="1123" w:type="dxa"/>
            <w:gridSpan w:val="2"/>
            <w:vMerge w:val="continue"/>
            <w:tcBorders>
              <w:left w:val="single" w:color="auto" w:sz="4" w:space="0"/>
            </w:tcBorders>
            <w:shd w:val="clear" w:color="auto" w:fill="FFFFFF"/>
            <w:vAlign w:val="center"/>
          </w:tcPr>
          <w:p>
            <w:pPr>
              <w:keepNext w:val="0"/>
              <w:keepLines w:val="0"/>
              <w:pageBreakBefore w:val="0"/>
              <w:kinsoku w:val="0"/>
              <w:wordWrap/>
              <w:overflowPunct/>
              <w:topLinePunct w:val="0"/>
              <w:autoSpaceDE w:val="0"/>
              <w:autoSpaceDN w:val="0"/>
              <w:bidi w:val="0"/>
              <w:adjustRightInd w:val="0"/>
              <w:snapToGrid w:val="0"/>
              <w:spacing w:line="440" w:lineRule="exact"/>
              <w:ind w:firstLine="420" w:firstLineChars="200"/>
              <w:jc w:val="both"/>
              <w:textAlignment w:val="baseline"/>
              <w:rPr>
                <w:color w:val="auto"/>
                <w:sz w:val="21"/>
                <w:szCs w:val="21"/>
                <w:highlight w:val="none"/>
              </w:rPr>
            </w:pPr>
          </w:p>
        </w:tc>
        <w:tc>
          <w:tcPr>
            <w:tcW w:w="1200" w:type="dxa"/>
            <w:gridSpan w:val="2"/>
            <w:tcBorders>
              <w:top w:val="single" w:color="auto" w:sz="4" w:space="0"/>
              <w:left w:val="single" w:color="auto" w:sz="4" w:space="0"/>
            </w:tcBorders>
            <w:shd w:val="clear" w:color="auto" w:fill="FFFFFF"/>
            <w:vAlign w:val="center"/>
          </w:tcPr>
          <w:p>
            <w:pPr>
              <w:pStyle w:val="26"/>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440" w:lineRule="exact"/>
              <w:ind w:left="0" w:leftChars="0" w:right="0" w:firstLine="0" w:firstLineChars="0"/>
              <w:jc w:val="both"/>
              <w:textAlignment w:val="baseline"/>
              <w:rPr>
                <w:color w:val="auto"/>
                <w:sz w:val="21"/>
                <w:szCs w:val="21"/>
                <w:highlight w:val="none"/>
              </w:rPr>
            </w:pPr>
            <w:r>
              <w:rPr>
                <w:color w:val="auto"/>
                <w:spacing w:val="0"/>
                <w:w w:val="100"/>
                <w:position w:val="0"/>
                <w:sz w:val="21"/>
                <w:szCs w:val="21"/>
                <w:highlight w:val="none"/>
              </w:rPr>
              <w:t>企业综合实力</w:t>
            </w:r>
            <w:r>
              <w:rPr>
                <w:color w:val="auto"/>
                <w:spacing w:val="0"/>
                <w:w w:val="100"/>
                <w:position w:val="0"/>
                <w:sz w:val="21"/>
                <w:szCs w:val="21"/>
                <w:highlight w:val="none"/>
                <w:lang w:val="en-US" w:eastAsia="en-US" w:bidi="en-US"/>
              </w:rPr>
              <w:t>0-4</w:t>
            </w:r>
            <w:r>
              <w:rPr>
                <w:color w:val="auto"/>
                <w:spacing w:val="0"/>
                <w:w w:val="100"/>
                <w:position w:val="0"/>
                <w:sz w:val="21"/>
                <w:szCs w:val="21"/>
                <w:highlight w:val="none"/>
              </w:rPr>
              <w:t>分</w:t>
            </w:r>
          </w:p>
        </w:tc>
        <w:tc>
          <w:tcPr>
            <w:tcW w:w="7340" w:type="dxa"/>
            <w:gridSpan w:val="2"/>
            <w:tcBorders>
              <w:top w:val="single" w:color="auto" w:sz="4" w:space="0"/>
              <w:left w:val="single" w:color="auto" w:sz="4" w:space="0"/>
              <w:right w:val="single" w:color="auto" w:sz="4" w:space="0"/>
            </w:tcBorders>
            <w:shd w:val="clear" w:color="auto" w:fill="FFFFFF"/>
            <w:vAlign w:val="center"/>
          </w:tcPr>
          <w:p>
            <w:pPr>
              <w:pStyle w:val="26"/>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440" w:lineRule="exact"/>
              <w:ind w:left="0" w:leftChars="0" w:right="0" w:firstLine="0" w:firstLineChars="0"/>
              <w:jc w:val="left"/>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（一）评审内容：</w:t>
            </w:r>
          </w:p>
          <w:p>
            <w:pPr>
              <w:pStyle w:val="26"/>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440" w:lineRule="exact"/>
              <w:ind w:left="0" w:leftChars="0" w:right="0" w:firstLine="0" w:firstLineChars="0"/>
              <w:jc w:val="left"/>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根据投标人提供的能证明其综合实力的资料进行评价，包括行业口碑、服务经验、服务水平证明、健全的管理制度等。</w:t>
            </w:r>
          </w:p>
          <w:p>
            <w:pPr>
              <w:pStyle w:val="26"/>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440" w:lineRule="exact"/>
              <w:ind w:left="0" w:leftChars="0" w:right="0" w:firstLine="0" w:firstLineChars="0"/>
              <w:jc w:val="left"/>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（二）评分标准：</w:t>
            </w:r>
          </w:p>
          <w:p>
            <w:pPr>
              <w:pStyle w:val="26"/>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440" w:lineRule="exact"/>
              <w:ind w:left="0" w:leftChars="0" w:right="0" w:firstLine="0" w:firstLineChars="0"/>
              <w:jc w:val="left"/>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1、行业口碑优秀、服务经验及水平较高、管理制度完善得得4分；</w:t>
            </w:r>
          </w:p>
          <w:p>
            <w:pPr>
              <w:pStyle w:val="26"/>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440" w:lineRule="exact"/>
              <w:ind w:left="0" w:leftChars="0" w:right="0" w:firstLine="0" w:firstLineChars="0"/>
              <w:jc w:val="left"/>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2、行业口碑良好、服务经验及水平一般、管理制度相对完善得2分；</w:t>
            </w:r>
          </w:p>
          <w:p>
            <w:pPr>
              <w:pStyle w:val="26"/>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440" w:lineRule="exact"/>
              <w:ind w:left="0" w:leftChars="0" w:right="0" w:firstLine="0" w:firstLineChars="0"/>
              <w:jc w:val="left"/>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3、行业口碑一般、服务经验及水平较弱，管理制度不完善得1分；</w:t>
            </w:r>
          </w:p>
          <w:p>
            <w:pPr>
              <w:pStyle w:val="26"/>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440" w:lineRule="exact"/>
              <w:ind w:left="0" w:leftChars="0" w:right="0" w:firstLine="0" w:firstLineChars="0"/>
              <w:jc w:val="left"/>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rPr>
              <w:t>4、未提供相关资料得0分。</w:t>
            </w:r>
          </w:p>
        </w:tc>
      </w:tr>
      <w:tr>
        <w:tblPrEx>
          <w:tblCellMar>
            <w:top w:w="0" w:type="dxa"/>
            <w:left w:w="10" w:type="dxa"/>
            <w:bottom w:w="0" w:type="dxa"/>
            <w:right w:w="10" w:type="dxa"/>
          </w:tblCellMar>
        </w:tblPrEx>
        <w:trPr>
          <w:trHeight w:val="2273" w:hRule="exact"/>
        </w:trPr>
        <w:tc>
          <w:tcPr>
            <w:tcW w:w="1123" w:type="dxa"/>
            <w:gridSpan w:val="2"/>
            <w:vMerge w:val="continue"/>
            <w:tcBorders>
              <w:left w:val="single" w:color="auto" w:sz="4" w:space="0"/>
            </w:tcBorders>
            <w:shd w:val="clear" w:color="auto" w:fill="FFFFFF"/>
            <w:vAlign w:val="center"/>
          </w:tcPr>
          <w:p>
            <w:pPr>
              <w:keepNext w:val="0"/>
              <w:keepLines w:val="0"/>
              <w:pageBreakBefore w:val="0"/>
              <w:kinsoku w:val="0"/>
              <w:wordWrap/>
              <w:overflowPunct/>
              <w:topLinePunct w:val="0"/>
              <w:autoSpaceDE w:val="0"/>
              <w:autoSpaceDN w:val="0"/>
              <w:bidi w:val="0"/>
              <w:adjustRightInd w:val="0"/>
              <w:snapToGrid w:val="0"/>
              <w:spacing w:line="440" w:lineRule="exact"/>
              <w:ind w:firstLine="420" w:firstLineChars="200"/>
              <w:jc w:val="both"/>
              <w:textAlignment w:val="baseline"/>
              <w:rPr>
                <w:color w:val="auto"/>
                <w:sz w:val="21"/>
                <w:szCs w:val="21"/>
                <w:highlight w:val="none"/>
              </w:rPr>
            </w:pPr>
          </w:p>
        </w:tc>
        <w:tc>
          <w:tcPr>
            <w:tcW w:w="1200" w:type="dxa"/>
            <w:gridSpan w:val="2"/>
            <w:vMerge w:val="restart"/>
            <w:tcBorders>
              <w:top w:val="single" w:color="auto" w:sz="4" w:space="0"/>
              <w:left w:val="single" w:color="auto" w:sz="4" w:space="0"/>
            </w:tcBorders>
            <w:shd w:val="clear" w:color="auto" w:fill="FFFFFF"/>
            <w:vAlign w:val="center"/>
          </w:tcPr>
          <w:p>
            <w:pPr>
              <w:pStyle w:val="26"/>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440" w:lineRule="exact"/>
              <w:ind w:left="0" w:leftChars="0" w:right="0" w:firstLine="0" w:firstLineChars="0"/>
              <w:jc w:val="both"/>
              <w:textAlignment w:val="baseline"/>
              <w:rPr>
                <w:color w:val="auto"/>
                <w:sz w:val="21"/>
                <w:szCs w:val="21"/>
                <w:highlight w:val="none"/>
              </w:rPr>
            </w:pPr>
            <w:r>
              <w:rPr>
                <w:color w:val="auto"/>
                <w:spacing w:val="0"/>
                <w:w w:val="100"/>
                <w:position w:val="0"/>
                <w:sz w:val="21"/>
                <w:szCs w:val="21"/>
                <w:highlight w:val="none"/>
              </w:rPr>
              <w:t>人员配置方案</w:t>
            </w:r>
            <w:r>
              <w:rPr>
                <w:rFonts w:hint="eastAsia"/>
                <w:color w:val="auto"/>
                <w:spacing w:val="0"/>
                <w:w w:val="100"/>
                <w:position w:val="0"/>
                <w:sz w:val="21"/>
                <w:szCs w:val="21"/>
                <w:highlight w:val="none"/>
                <w:lang w:val="en-US" w:eastAsia="zh-CN" w:bidi="en-US"/>
              </w:rPr>
              <w:t>0-15</w:t>
            </w:r>
            <w:r>
              <w:rPr>
                <w:color w:val="auto"/>
                <w:spacing w:val="0"/>
                <w:w w:val="100"/>
                <w:position w:val="0"/>
                <w:sz w:val="21"/>
                <w:szCs w:val="21"/>
                <w:highlight w:val="none"/>
              </w:rPr>
              <w:t>分</w:t>
            </w:r>
          </w:p>
        </w:tc>
        <w:tc>
          <w:tcPr>
            <w:tcW w:w="6307" w:type="dxa"/>
            <w:tcBorders>
              <w:top w:val="single" w:color="auto" w:sz="4" w:space="0"/>
              <w:left w:val="single" w:color="auto" w:sz="4" w:space="0"/>
            </w:tcBorders>
            <w:shd w:val="clear" w:color="auto" w:fill="FFFFFF"/>
            <w:vAlign w:val="center"/>
          </w:tcPr>
          <w:p>
            <w:pPr>
              <w:pStyle w:val="26"/>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440" w:lineRule="exact"/>
              <w:ind w:left="0" w:leftChars="0" w:right="0" w:firstLine="0" w:firstLineChars="0"/>
              <w:jc w:val="left"/>
              <w:textAlignment w:val="baseline"/>
              <w:rPr>
                <w:rFonts w:hint="eastAsia" w:ascii="宋体" w:hAnsi="宋体" w:eastAsia="宋体" w:cs="宋体"/>
                <w:color w:val="auto"/>
                <w:spacing w:val="0"/>
                <w:w w:val="100"/>
                <w:position w:val="0"/>
                <w:sz w:val="21"/>
                <w:szCs w:val="21"/>
                <w:highlight w:val="none"/>
                <w:lang w:eastAsia="zh-CN"/>
              </w:rPr>
            </w:pPr>
            <w:r>
              <w:rPr>
                <w:rFonts w:ascii="宋体" w:hAnsi="宋体" w:eastAsia="宋体" w:cs="宋体"/>
                <w:color w:val="auto"/>
                <w:spacing w:val="0"/>
                <w:w w:val="100"/>
                <w:position w:val="0"/>
                <w:sz w:val="21"/>
                <w:szCs w:val="21"/>
                <w:highlight w:val="none"/>
              </w:rPr>
              <w:t>项目负责人：</w:t>
            </w:r>
            <w:r>
              <w:rPr>
                <w:rFonts w:hint="eastAsia" w:ascii="宋体" w:hAnsi="宋体" w:eastAsia="宋体" w:cs="宋体"/>
                <w:color w:val="auto"/>
                <w:spacing w:val="0"/>
                <w:w w:val="100"/>
                <w:position w:val="0"/>
                <w:sz w:val="21"/>
                <w:szCs w:val="21"/>
                <w:highlight w:val="none"/>
              </w:rPr>
              <w:t>须提供项目负责人简历（包含身份证复印件）、资格证（注册消防工程师）及社保机构出具的投标人为其缴纳的社保证明复印件加盖公章（近3个月）</w:t>
            </w:r>
            <w:r>
              <w:rPr>
                <w:rFonts w:hint="eastAsia" w:cs="宋体"/>
                <w:color w:val="auto"/>
                <w:spacing w:val="0"/>
                <w:w w:val="100"/>
                <w:position w:val="0"/>
                <w:sz w:val="21"/>
                <w:szCs w:val="21"/>
                <w:highlight w:val="none"/>
                <w:lang w:val="en-US" w:eastAsia="zh-CN"/>
              </w:rPr>
              <w:t>,</w:t>
            </w:r>
            <w:r>
              <w:rPr>
                <w:rFonts w:hint="eastAsia" w:ascii="宋体" w:hAnsi="宋体" w:eastAsia="宋体" w:cs="宋体"/>
                <w:color w:val="auto"/>
                <w:spacing w:val="0"/>
                <w:w w:val="100"/>
                <w:position w:val="0"/>
                <w:sz w:val="21"/>
                <w:szCs w:val="21"/>
                <w:highlight w:val="none"/>
              </w:rPr>
              <w:t>全部提供得5分，不提供或提供不全不得分</w:t>
            </w:r>
            <w:r>
              <w:rPr>
                <w:rFonts w:hint="eastAsia" w:cs="宋体"/>
                <w:color w:val="auto"/>
                <w:spacing w:val="0"/>
                <w:w w:val="100"/>
                <w:position w:val="0"/>
                <w:sz w:val="21"/>
                <w:szCs w:val="21"/>
                <w:highlight w:val="none"/>
                <w:lang w:eastAsia="zh-CN"/>
              </w:rPr>
              <w:t>。</w:t>
            </w:r>
            <w:r>
              <w:rPr>
                <w:rFonts w:hint="eastAsia" w:ascii="宋体" w:hAnsi="宋体" w:eastAsia="宋体" w:cs="宋体"/>
                <w:color w:val="auto"/>
                <w:spacing w:val="0"/>
                <w:w w:val="100"/>
                <w:position w:val="0"/>
                <w:sz w:val="21"/>
                <w:szCs w:val="21"/>
                <w:highlight w:val="none"/>
              </w:rPr>
              <w:t>（如依法不需要缴纳社会保险，则须提供相应文件证明其依法不需要缴纳社会保险）</w:t>
            </w:r>
            <w:r>
              <w:rPr>
                <w:rFonts w:hint="eastAsia" w:ascii="宋体" w:hAnsi="宋体" w:eastAsia="宋体" w:cs="宋体"/>
                <w:color w:val="auto"/>
                <w:spacing w:val="0"/>
                <w:w w:val="100"/>
                <w:position w:val="0"/>
                <w:sz w:val="21"/>
                <w:szCs w:val="21"/>
                <w:highlight w:val="none"/>
                <w:lang w:eastAsia="zh-CN"/>
              </w:rPr>
              <w:t>。</w:t>
            </w:r>
          </w:p>
        </w:tc>
        <w:tc>
          <w:tcPr>
            <w:tcW w:w="1033" w:type="dxa"/>
            <w:tcBorders>
              <w:top w:val="single" w:color="auto" w:sz="4" w:space="0"/>
              <w:left w:val="single" w:color="auto" w:sz="4" w:space="0"/>
              <w:right w:val="single" w:color="auto" w:sz="4" w:space="0"/>
            </w:tcBorders>
            <w:shd w:val="clear" w:color="auto" w:fill="FFFFFF"/>
            <w:vAlign w:val="center"/>
          </w:tcPr>
          <w:p>
            <w:pPr>
              <w:pStyle w:val="26"/>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440" w:lineRule="exact"/>
              <w:ind w:left="0" w:leftChars="0" w:right="0" w:firstLine="210" w:firstLineChars="100"/>
              <w:jc w:val="left"/>
              <w:textAlignment w:val="baseline"/>
              <w:rPr>
                <w:rFonts w:ascii="宋体" w:hAnsi="宋体" w:eastAsia="宋体" w:cs="宋体"/>
                <w:color w:val="auto"/>
                <w:spacing w:val="0"/>
                <w:w w:val="100"/>
                <w:position w:val="0"/>
                <w:sz w:val="21"/>
                <w:szCs w:val="21"/>
                <w:highlight w:val="none"/>
              </w:rPr>
            </w:pPr>
            <w:r>
              <w:rPr>
                <w:rFonts w:ascii="宋体" w:hAnsi="宋体" w:eastAsia="宋体" w:cs="宋体"/>
                <w:color w:val="auto"/>
                <w:spacing w:val="0"/>
                <w:w w:val="100"/>
                <w:position w:val="0"/>
                <w:sz w:val="21"/>
                <w:szCs w:val="21"/>
                <w:highlight w:val="none"/>
                <w:lang w:val="en-US" w:eastAsia="en-US"/>
              </w:rPr>
              <w:t>0-5</w:t>
            </w:r>
            <w:r>
              <w:rPr>
                <w:rFonts w:ascii="宋体" w:hAnsi="宋体" w:eastAsia="宋体" w:cs="宋体"/>
                <w:color w:val="auto"/>
                <w:spacing w:val="0"/>
                <w:w w:val="100"/>
                <w:position w:val="0"/>
                <w:sz w:val="21"/>
                <w:szCs w:val="21"/>
                <w:highlight w:val="none"/>
              </w:rPr>
              <w:t>分</w:t>
            </w:r>
          </w:p>
        </w:tc>
      </w:tr>
      <w:tr>
        <w:tblPrEx>
          <w:tblCellMar>
            <w:top w:w="0" w:type="dxa"/>
            <w:left w:w="10" w:type="dxa"/>
            <w:bottom w:w="0" w:type="dxa"/>
            <w:right w:w="10" w:type="dxa"/>
          </w:tblCellMar>
        </w:tblPrEx>
        <w:trPr>
          <w:trHeight w:val="3180" w:hRule="exact"/>
        </w:trPr>
        <w:tc>
          <w:tcPr>
            <w:tcW w:w="1123" w:type="dxa"/>
            <w:gridSpan w:val="2"/>
            <w:vMerge w:val="continue"/>
            <w:tcBorders>
              <w:left w:val="single" w:color="auto" w:sz="4" w:space="0"/>
            </w:tcBorders>
            <w:shd w:val="clear" w:color="auto" w:fill="FFFFFF"/>
            <w:vAlign w:val="center"/>
          </w:tcPr>
          <w:p>
            <w:pPr>
              <w:keepNext w:val="0"/>
              <w:keepLines w:val="0"/>
              <w:pageBreakBefore w:val="0"/>
              <w:kinsoku w:val="0"/>
              <w:wordWrap/>
              <w:overflowPunct/>
              <w:topLinePunct w:val="0"/>
              <w:autoSpaceDE w:val="0"/>
              <w:autoSpaceDN w:val="0"/>
              <w:bidi w:val="0"/>
              <w:adjustRightInd w:val="0"/>
              <w:snapToGrid w:val="0"/>
              <w:spacing w:line="440" w:lineRule="exact"/>
              <w:ind w:firstLine="420" w:firstLineChars="200"/>
              <w:jc w:val="both"/>
              <w:textAlignment w:val="baseline"/>
              <w:rPr>
                <w:color w:val="auto"/>
                <w:sz w:val="21"/>
                <w:szCs w:val="21"/>
                <w:highlight w:val="none"/>
              </w:rPr>
            </w:pPr>
          </w:p>
        </w:tc>
        <w:tc>
          <w:tcPr>
            <w:tcW w:w="1200" w:type="dxa"/>
            <w:gridSpan w:val="2"/>
            <w:vMerge w:val="continue"/>
            <w:tcBorders>
              <w:left w:val="single" w:color="auto" w:sz="4" w:space="0"/>
            </w:tcBorders>
            <w:shd w:val="clear" w:color="auto" w:fill="FFFFFF"/>
            <w:vAlign w:val="center"/>
          </w:tcPr>
          <w:p>
            <w:pPr>
              <w:keepNext w:val="0"/>
              <w:keepLines w:val="0"/>
              <w:pageBreakBefore w:val="0"/>
              <w:kinsoku w:val="0"/>
              <w:wordWrap/>
              <w:overflowPunct/>
              <w:topLinePunct w:val="0"/>
              <w:autoSpaceDE w:val="0"/>
              <w:autoSpaceDN w:val="0"/>
              <w:bidi w:val="0"/>
              <w:adjustRightInd w:val="0"/>
              <w:snapToGrid w:val="0"/>
              <w:spacing w:line="440" w:lineRule="exact"/>
              <w:ind w:firstLine="420" w:firstLineChars="200"/>
              <w:jc w:val="both"/>
              <w:textAlignment w:val="baseline"/>
              <w:rPr>
                <w:color w:val="auto"/>
                <w:sz w:val="21"/>
                <w:szCs w:val="21"/>
                <w:highlight w:val="none"/>
              </w:rPr>
            </w:pPr>
          </w:p>
        </w:tc>
        <w:tc>
          <w:tcPr>
            <w:tcW w:w="6307" w:type="dxa"/>
            <w:tcBorders>
              <w:top w:val="single" w:color="auto" w:sz="4" w:space="0"/>
              <w:left w:val="single" w:color="auto" w:sz="4" w:space="0"/>
            </w:tcBorders>
            <w:shd w:val="clear" w:color="auto" w:fill="FFFFFF"/>
            <w:vAlign w:val="center"/>
          </w:tcPr>
          <w:p>
            <w:pPr>
              <w:pStyle w:val="26"/>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440" w:lineRule="exact"/>
              <w:ind w:left="0" w:leftChars="0" w:right="0" w:firstLine="0" w:firstLineChars="0"/>
              <w:jc w:val="both"/>
              <w:textAlignment w:val="baseline"/>
              <w:rPr>
                <w:rFonts w:hint="eastAsia" w:eastAsia="宋体"/>
                <w:color w:val="auto"/>
                <w:sz w:val="21"/>
                <w:szCs w:val="21"/>
                <w:highlight w:val="none"/>
                <w:lang w:eastAsia="zh-CN"/>
              </w:rPr>
            </w:pPr>
            <w:r>
              <w:rPr>
                <w:rFonts w:hint="eastAsia"/>
                <w:color w:val="auto"/>
                <w:spacing w:val="0"/>
                <w:w w:val="100"/>
                <w:position w:val="0"/>
                <w:sz w:val="21"/>
                <w:szCs w:val="21"/>
                <w:highlight w:val="none"/>
              </w:rPr>
              <w:t>本项目共需配备16名消防设施操作员，其中15人须具有国家职业技能鉴定部门颁发的《消防设施操作员》（或原《建（构）筑物消防员》）职业资格证书，得7分；如15人中具有高压电工、低压电工等与消防维保和消控室值班有关的特种行业证书人员，每有1名持证人员符合条件的加1分，最多加3分；满分最高得10分。【此项须提供资格证书复印件、身份证复印件等相关证明资料；人员配备不足16人、证书提供不足15人或人证不符的此小项不得分】。</w:t>
            </w:r>
          </w:p>
        </w:tc>
        <w:tc>
          <w:tcPr>
            <w:tcW w:w="1033" w:type="dxa"/>
            <w:tcBorders>
              <w:top w:val="single" w:color="auto" w:sz="4" w:space="0"/>
              <w:left w:val="single" w:color="auto" w:sz="4" w:space="0"/>
              <w:right w:val="single" w:color="auto" w:sz="4" w:space="0"/>
            </w:tcBorders>
            <w:shd w:val="clear" w:color="auto" w:fill="FFFFFF"/>
            <w:vAlign w:val="center"/>
          </w:tcPr>
          <w:p>
            <w:pPr>
              <w:pStyle w:val="26"/>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440" w:lineRule="exact"/>
              <w:ind w:left="0" w:leftChars="0" w:right="0" w:firstLine="210" w:firstLineChars="100"/>
              <w:jc w:val="both"/>
              <w:textAlignment w:val="baseline"/>
              <w:rPr>
                <w:color w:val="auto"/>
                <w:sz w:val="21"/>
                <w:szCs w:val="21"/>
                <w:highlight w:val="none"/>
              </w:rPr>
            </w:pPr>
            <w:r>
              <w:rPr>
                <w:color w:val="auto"/>
                <w:spacing w:val="0"/>
                <w:w w:val="100"/>
                <w:position w:val="0"/>
                <w:sz w:val="21"/>
                <w:szCs w:val="21"/>
                <w:highlight w:val="none"/>
                <w:lang w:val="en-US" w:eastAsia="en-US" w:bidi="en-US"/>
              </w:rPr>
              <w:t xml:space="preserve">0-10 </w:t>
            </w:r>
            <w:r>
              <w:rPr>
                <w:color w:val="auto"/>
                <w:spacing w:val="0"/>
                <w:w w:val="100"/>
                <w:position w:val="0"/>
                <w:sz w:val="21"/>
                <w:szCs w:val="21"/>
                <w:highlight w:val="none"/>
              </w:rPr>
              <w:t>分</w:t>
            </w:r>
          </w:p>
        </w:tc>
      </w:tr>
      <w:tr>
        <w:tblPrEx>
          <w:tblCellMar>
            <w:top w:w="0" w:type="dxa"/>
            <w:left w:w="10" w:type="dxa"/>
            <w:bottom w:w="0" w:type="dxa"/>
            <w:right w:w="10" w:type="dxa"/>
          </w:tblCellMar>
        </w:tblPrEx>
        <w:trPr>
          <w:trHeight w:val="5913" w:hRule="exact"/>
        </w:trPr>
        <w:tc>
          <w:tcPr>
            <w:tcW w:w="1123" w:type="dxa"/>
            <w:gridSpan w:val="2"/>
            <w:vMerge w:val="continue"/>
            <w:tcBorders>
              <w:left w:val="single" w:color="auto" w:sz="4" w:space="0"/>
              <w:bottom w:val="single" w:color="auto" w:sz="4" w:space="0"/>
            </w:tcBorders>
            <w:shd w:val="clear" w:color="auto" w:fill="FFFFFF"/>
            <w:vAlign w:val="center"/>
          </w:tcPr>
          <w:p>
            <w:pPr>
              <w:keepNext w:val="0"/>
              <w:keepLines w:val="0"/>
              <w:pageBreakBefore w:val="0"/>
              <w:kinsoku w:val="0"/>
              <w:wordWrap/>
              <w:overflowPunct/>
              <w:topLinePunct w:val="0"/>
              <w:autoSpaceDE w:val="0"/>
              <w:autoSpaceDN w:val="0"/>
              <w:bidi w:val="0"/>
              <w:adjustRightInd w:val="0"/>
              <w:snapToGrid w:val="0"/>
              <w:spacing w:line="440" w:lineRule="exact"/>
              <w:ind w:firstLine="420" w:firstLineChars="200"/>
              <w:jc w:val="both"/>
              <w:textAlignment w:val="baseline"/>
              <w:rPr>
                <w:color w:val="auto"/>
                <w:sz w:val="21"/>
                <w:szCs w:val="21"/>
                <w:highlight w:val="none"/>
              </w:rPr>
            </w:pPr>
          </w:p>
        </w:tc>
        <w:tc>
          <w:tcPr>
            <w:tcW w:w="1200" w:type="dxa"/>
            <w:gridSpan w:val="2"/>
            <w:vMerge w:val="restart"/>
            <w:tcBorders>
              <w:top w:val="single" w:color="auto" w:sz="4" w:space="0"/>
              <w:left w:val="single" w:color="auto" w:sz="4" w:space="0"/>
            </w:tcBorders>
            <w:shd w:val="clear" w:color="auto" w:fill="FFFFFF"/>
            <w:vAlign w:val="center"/>
          </w:tcPr>
          <w:p>
            <w:pPr>
              <w:pStyle w:val="26"/>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440" w:lineRule="exact"/>
              <w:ind w:left="0" w:leftChars="0" w:right="0" w:firstLine="0" w:firstLineChars="0"/>
              <w:jc w:val="both"/>
              <w:textAlignment w:val="baseline"/>
              <w:rPr>
                <w:color w:val="auto"/>
                <w:spacing w:val="0"/>
                <w:w w:val="100"/>
                <w:position w:val="0"/>
                <w:sz w:val="21"/>
                <w:szCs w:val="21"/>
                <w:highlight w:val="none"/>
              </w:rPr>
            </w:pPr>
            <w:r>
              <w:rPr>
                <w:color w:val="auto"/>
                <w:spacing w:val="0"/>
                <w:w w:val="100"/>
                <w:position w:val="0"/>
                <w:sz w:val="21"/>
                <w:szCs w:val="21"/>
                <w:highlight w:val="none"/>
              </w:rPr>
              <w:t xml:space="preserve">消防检测方案 </w:t>
            </w:r>
            <w:r>
              <w:rPr>
                <w:color w:val="auto"/>
                <w:spacing w:val="0"/>
                <w:w w:val="100"/>
                <w:position w:val="0"/>
                <w:sz w:val="21"/>
                <w:szCs w:val="21"/>
                <w:highlight w:val="none"/>
                <w:lang w:val="en-US" w:eastAsia="en-US" w:bidi="en-US"/>
              </w:rPr>
              <w:t xml:space="preserve">0-20 </w:t>
            </w:r>
            <w:r>
              <w:rPr>
                <w:color w:val="auto"/>
                <w:spacing w:val="0"/>
                <w:w w:val="100"/>
                <w:position w:val="0"/>
                <w:sz w:val="21"/>
                <w:szCs w:val="21"/>
                <w:highlight w:val="none"/>
              </w:rPr>
              <w:t>分</w:t>
            </w:r>
          </w:p>
        </w:tc>
        <w:tc>
          <w:tcPr>
            <w:tcW w:w="6307" w:type="dxa"/>
            <w:tcBorders>
              <w:top w:val="single" w:color="auto" w:sz="4" w:space="0"/>
              <w:left w:val="single" w:color="auto" w:sz="4" w:space="0"/>
              <w:bottom w:val="single" w:color="auto" w:sz="4" w:space="0"/>
            </w:tcBorders>
            <w:shd w:val="clear" w:color="auto" w:fill="FFFFFF"/>
            <w:vAlign w:val="center"/>
          </w:tcPr>
          <w:p>
            <w:pPr>
              <w:pStyle w:val="26"/>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440" w:lineRule="exact"/>
              <w:ind w:left="0" w:leftChars="0" w:right="0" w:firstLine="0" w:firstLineChars="0"/>
              <w:jc w:val="both"/>
              <w:textAlignment w:val="baseline"/>
              <w:rPr>
                <w:color w:val="auto"/>
                <w:sz w:val="21"/>
                <w:szCs w:val="21"/>
                <w:highlight w:val="none"/>
              </w:rPr>
            </w:pPr>
            <w:r>
              <w:rPr>
                <w:color w:val="auto"/>
                <w:spacing w:val="0"/>
                <w:w w:val="100"/>
                <w:position w:val="0"/>
                <w:sz w:val="21"/>
                <w:szCs w:val="21"/>
                <w:highlight w:val="none"/>
              </w:rPr>
              <w:t>消防检测.阶段具体方案：</w:t>
            </w:r>
          </w:p>
          <w:p>
            <w:pPr>
              <w:pStyle w:val="26"/>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440" w:lineRule="exact"/>
              <w:ind w:left="0" w:leftChars="0" w:right="0" w:firstLine="0" w:firstLineChars="0"/>
              <w:jc w:val="both"/>
              <w:textAlignment w:val="baseline"/>
              <w:rPr>
                <w:color w:val="auto"/>
                <w:sz w:val="21"/>
                <w:szCs w:val="21"/>
                <w:highlight w:val="none"/>
              </w:rPr>
            </w:pPr>
            <w:r>
              <w:rPr>
                <w:color w:val="auto"/>
                <w:spacing w:val="0"/>
                <w:w w:val="100"/>
                <w:position w:val="0"/>
                <w:sz w:val="21"/>
                <w:szCs w:val="21"/>
                <w:highlight w:val="none"/>
              </w:rPr>
              <w:t>1、第一阶段（单项检测）：</w:t>
            </w:r>
          </w:p>
          <w:p>
            <w:pPr>
              <w:pStyle w:val="26"/>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440" w:lineRule="exact"/>
              <w:ind w:left="0" w:leftChars="0" w:right="0" w:firstLine="0" w:firstLineChars="0"/>
              <w:jc w:val="both"/>
              <w:textAlignment w:val="baseline"/>
              <w:rPr>
                <w:color w:val="auto"/>
                <w:sz w:val="21"/>
                <w:szCs w:val="21"/>
                <w:highlight w:val="none"/>
              </w:rPr>
            </w:pPr>
            <w:r>
              <w:rPr>
                <w:color w:val="auto"/>
                <w:spacing w:val="0"/>
                <w:w w:val="100"/>
                <w:position w:val="0"/>
                <w:sz w:val="21"/>
                <w:szCs w:val="21"/>
                <w:highlight w:val="none"/>
              </w:rPr>
              <w:t>本阶段检测方案编制内容详细，方案合理性及可行性强，得3分；</w:t>
            </w:r>
          </w:p>
          <w:p>
            <w:pPr>
              <w:pStyle w:val="26"/>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440" w:lineRule="exact"/>
              <w:ind w:left="0" w:leftChars="0" w:right="0" w:firstLine="0" w:firstLineChars="0"/>
              <w:jc w:val="both"/>
              <w:textAlignment w:val="baseline"/>
              <w:rPr>
                <w:color w:val="auto"/>
                <w:sz w:val="21"/>
                <w:szCs w:val="21"/>
                <w:highlight w:val="none"/>
              </w:rPr>
            </w:pPr>
            <w:r>
              <w:rPr>
                <w:color w:val="auto"/>
                <w:spacing w:val="0"/>
                <w:w w:val="100"/>
                <w:position w:val="0"/>
                <w:sz w:val="21"/>
                <w:szCs w:val="21"/>
                <w:highlight w:val="none"/>
              </w:rPr>
              <w:t>方案合理性及可行性一般，得2分；</w:t>
            </w:r>
          </w:p>
          <w:p>
            <w:pPr>
              <w:pStyle w:val="26"/>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440" w:lineRule="exact"/>
              <w:ind w:left="0" w:leftChars="0" w:right="0" w:firstLine="0" w:firstLineChars="0"/>
              <w:jc w:val="both"/>
              <w:textAlignment w:val="baseline"/>
              <w:rPr>
                <w:color w:val="auto"/>
                <w:spacing w:val="0"/>
                <w:w w:val="100"/>
                <w:position w:val="0"/>
                <w:sz w:val="21"/>
                <w:szCs w:val="21"/>
                <w:highlight w:val="none"/>
              </w:rPr>
            </w:pPr>
            <w:r>
              <w:rPr>
                <w:color w:val="auto"/>
                <w:spacing w:val="0"/>
                <w:w w:val="100"/>
                <w:position w:val="0"/>
                <w:sz w:val="21"/>
                <w:szCs w:val="21"/>
                <w:highlight w:val="none"/>
              </w:rPr>
              <w:t>方案合理性及可行性较差，得1分；</w:t>
            </w:r>
          </w:p>
          <w:p>
            <w:pPr>
              <w:pStyle w:val="26"/>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440" w:lineRule="exact"/>
              <w:ind w:left="0" w:leftChars="0" w:right="0" w:firstLine="0" w:firstLineChars="0"/>
              <w:jc w:val="both"/>
              <w:textAlignment w:val="baseline"/>
              <w:rPr>
                <w:color w:val="auto"/>
                <w:spacing w:val="0"/>
                <w:w w:val="100"/>
                <w:position w:val="0"/>
                <w:sz w:val="21"/>
                <w:szCs w:val="21"/>
                <w:highlight w:val="none"/>
              </w:rPr>
            </w:pPr>
            <w:r>
              <w:rPr>
                <w:color w:val="auto"/>
                <w:spacing w:val="0"/>
                <w:w w:val="100"/>
                <w:position w:val="0"/>
                <w:sz w:val="21"/>
                <w:szCs w:val="21"/>
                <w:highlight w:val="none"/>
              </w:rPr>
              <w:t>方案不合理或不具备可行性的不得分</w:t>
            </w:r>
          </w:p>
          <w:p>
            <w:pPr>
              <w:pStyle w:val="26"/>
              <w:keepNext w:val="0"/>
              <w:keepLines w:val="0"/>
              <w:widowControl w:val="0"/>
              <w:shd w:val="clear" w:color="auto" w:fill="auto"/>
              <w:tabs>
                <w:tab w:val="left" w:pos="326"/>
              </w:tabs>
              <w:bidi w:val="0"/>
              <w:spacing w:before="0" w:after="0" w:line="355" w:lineRule="exact"/>
              <w:ind w:left="0" w:right="0" w:firstLine="0"/>
              <w:jc w:val="both"/>
              <w:rPr>
                <w:color w:val="auto"/>
                <w:sz w:val="20"/>
                <w:szCs w:val="20"/>
                <w:highlight w:val="none"/>
              </w:rPr>
            </w:pPr>
            <w:r>
              <w:rPr>
                <w:color w:val="auto"/>
                <w:spacing w:val="0"/>
                <w:w w:val="100"/>
                <w:position w:val="0"/>
                <w:sz w:val="20"/>
                <w:szCs w:val="20"/>
                <w:highlight w:val="none"/>
              </w:rPr>
              <w:t>2、</w:t>
            </w:r>
            <w:r>
              <w:rPr>
                <w:color w:val="auto"/>
                <w:spacing w:val="0"/>
                <w:w w:val="100"/>
                <w:position w:val="0"/>
                <w:sz w:val="20"/>
                <w:szCs w:val="20"/>
                <w:highlight w:val="none"/>
              </w:rPr>
              <w:tab/>
            </w:r>
            <w:r>
              <w:rPr>
                <w:color w:val="auto"/>
                <w:spacing w:val="0"/>
                <w:w w:val="100"/>
                <w:position w:val="0"/>
                <w:sz w:val="20"/>
                <w:szCs w:val="20"/>
                <w:highlight w:val="none"/>
              </w:rPr>
              <w:t>第二阶段（联动检测）：</w:t>
            </w:r>
          </w:p>
          <w:p>
            <w:pPr>
              <w:pStyle w:val="26"/>
              <w:keepNext w:val="0"/>
              <w:keepLines w:val="0"/>
              <w:widowControl w:val="0"/>
              <w:shd w:val="clear" w:color="auto" w:fill="auto"/>
              <w:bidi w:val="0"/>
              <w:spacing w:before="0" w:after="0" w:line="355" w:lineRule="exact"/>
              <w:ind w:left="0" w:right="0" w:firstLine="0"/>
              <w:jc w:val="left"/>
              <w:rPr>
                <w:color w:val="auto"/>
                <w:sz w:val="20"/>
                <w:szCs w:val="20"/>
                <w:highlight w:val="none"/>
              </w:rPr>
            </w:pPr>
            <w:r>
              <w:rPr>
                <w:color w:val="auto"/>
                <w:spacing w:val="0"/>
                <w:w w:val="100"/>
                <w:position w:val="0"/>
                <w:sz w:val="20"/>
                <w:szCs w:val="20"/>
                <w:highlight w:val="none"/>
              </w:rPr>
              <w:t>本阶段检测方案编制内容详细，方案合理性及可行性强，得3分； 方案合理性及可行性一般，得2分；</w:t>
            </w:r>
          </w:p>
          <w:p>
            <w:pPr>
              <w:pStyle w:val="26"/>
              <w:keepNext w:val="0"/>
              <w:keepLines w:val="0"/>
              <w:widowControl w:val="0"/>
              <w:shd w:val="clear" w:color="auto" w:fill="auto"/>
              <w:bidi w:val="0"/>
              <w:spacing w:before="0" w:after="0" w:line="355" w:lineRule="exact"/>
              <w:ind w:left="0" w:right="0" w:firstLine="0"/>
              <w:jc w:val="left"/>
              <w:rPr>
                <w:color w:val="auto"/>
                <w:sz w:val="20"/>
                <w:szCs w:val="20"/>
                <w:highlight w:val="none"/>
              </w:rPr>
            </w:pPr>
            <w:r>
              <w:rPr>
                <w:color w:val="auto"/>
                <w:spacing w:val="0"/>
                <w:w w:val="100"/>
                <w:position w:val="0"/>
                <w:sz w:val="20"/>
                <w:szCs w:val="20"/>
                <w:highlight w:val="none"/>
              </w:rPr>
              <w:t>方案合理性及可行性较差，得1分；</w:t>
            </w:r>
          </w:p>
          <w:p>
            <w:pPr>
              <w:pStyle w:val="26"/>
              <w:keepNext w:val="0"/>
              <w:keepLines w:val="0"/>
              <w:widowControl w:val="0"/>
              <w:shd w:val="clear" w:color="auto" w:fill="auto"/>
              <w:bidi w:val="0"/>
              <w:spacing w:before="0" w:after="0" w:line="355" w:lineRule="exact"/>
              <w:ind w:left="0" w:right="0" w:firstLine="0"/>
              <w:jc w:val="left"/>
              <w:rPr>
                <w:color w:val="auto"/>
                <w:sz w:val="20"/>
                <w:szCs w:val="20"/>
                <w:highlight w:val="none"/>
              </w:rPr>
            </w:pPr>
            <w:r>
              <w:rPr>
                <w:color w:val="auto"/>
                <w:spacing w:val="0"/>
                <w:w w:val="100"/>
                <w:position w:val="0"/>
                <w:sz w:val="20"/>
                <w:szCs w:val="20"/>
                <w:highlight w:val="none"/>
              </w:rPr>
              <w:t>方案不合理或不具备可行性的不得分。</w:t>
            </w:r>
          </w:p>
          <w:p>
            <w:pPr>
              <w:pStyle w:val="26"/>
              <w:keepNext w:val="0"/>
              <w:keepLines w:val="0"/>
              <w:widowControl w:val="0"/>
              <w:shd w:val="clear" w:color="auto" w:fill="auto"/>
              <w:tabs>
                <w:tab w:val="left" w:pos="317"/>
              </w:tabs>
              <w:bidi w:val="0"/>
              <w:spacing w:before="0" w:after="0" w:line="355" w:lineRule="exact"/>
              <w:ind w:left="0" w:right="0" w:firstLine="0"/>
              <w:jc w:val="both"/>
              <w:rPr>
                <w:color w:val="auto"/>
                <w:sz w:val="20"/>
                <w:szCs w:val="20"/>
                <w:highlight w:val="none"/>
              </w:rPr>
            </w:pPr>
            <w:r>
              <w:rPr>
                <w:color w:val="auto"/>
                <w:spacing w:val="0"/>
                <w:w w:val="100"/>
                <w:position w:val="0"/>
                <w:sz w:val="20"/>
                <w:szCs w:val="20"/>
                <w:highlight w:val="none"/>
              </w:rPr>
              <w:t>3、</w:t>
            </w:r>
            <w:r>
              <w:rPr>
                <w:color w:val="auto"/>
                <w:spacing w:val="0"/>
                <w:w w:val="100"/>
                <w:position w:val="0"/>
                <w:sz w:val="20"/>
                <w:szCs w:val="20"/>
                <w:highlight w:val="none"/>
              </w:rPr>
              <w:tab/>
            </w:r>
            <w:r>
              <w:rPr>
                <w:color w:val="auto"/>
                <w:spacing w:val="0"/>
                <w:w w:val="100"/>
                <w:position w:val="0"/>
                <w:sz w:val="20"/>
                <w:szCs w:val="20"/>
                <w:highlight w:val="none"/>
              </w:rPr>
              <w:t>第三阶段（全面复测）：</w:t>
            </w:r>
          </w:p>
          <w:p>
            <w:pPr>
              <w:pStyle w:val="26"/>
              <w:keepNext w:val="0"/>
              <w:keepLines w:val="0"/>
              <w:widowControl w:val="0"/>
              <w:shd w:val="clear" w:color="auto" w:fill="auto"/>
              <w:bidi w:val="0"/>
              <w:spacing w:before="0" w:after="0" w:line="355" w:lineRule="exact"/>
              <w:ind w:left="0" w:right="0" w:firstLine="0"/>
              <w:jc w:val="both"/>
              <w:rPr>
                <w:color w:val="auto"/>
                <w:sz w:val="20"/>
                <w:szCs w:val="20"/>
                <w:highlight w:val="none"/>
              </w:rPr>
            </w:pPr>
            <w:r>
              <w:rPr>
                <w:color w:val="auto"/>
                <w:spacing w:val="0"/>
                <w:w w:val="100"/>
                <w:position w:val="0"/>
                <w:sz w:val="20"/>
                <w:szCs w:val="20"/>
                <w:highlight w:val="none"/>
              </w:rPr>
              <w:t>本阶段检测方案编制内容详细，方案合理性及可行性强，得3分；</w:t>
            </w:r>
          </w:p>
          <w:p>
            <w:pPr>
              <w:pStyle w:val="26"/>
              <w:keepNext w:val="0"/>
              <w:keepLines w:val="0"/>
              <w:widowControl w:val="0"/>
              <w:shd w:val="clear" w:color="auto" w:fill="auto"/>
              <w:bidi w:val="0"/>
              <w:spacing w:before="0" w:after="0" w:line="355" w:lineRule="exact"/>
              <w:ind w:left="0" w:right="0" w:firstLine="0"/>
              <w:jc w:val="both"/>
              <w:rPr>
                <w:color w:val="auto"/>
                <w:sz w:val="20"/>
                <w:szCs w:val="20"/>
                <w:highlight w:val="none"/>
              </w:rPr>
            </w:pPr>
            <w:r>
              <w:rPr>
                <w:color w:val="auto"/>
                <w:spacing w:val="0"/>
                <w:w w:val="100"/>
                <w:position w:val="0"/>
                <w:sz w:val="20"/>
                <w:szCs w:val="20"/>
                <w:highlight w:val="none"/>
              </w:rPr>
              <w:t>方案合理性及可行性一般，得2分；</w:t>
            </w:r>
          </w:p>
          <w:p>
            <w:pPr>
              <w:pStyle w:val="26"/>
              <w:keepNext w:val="0"/>
              <w:keepLines w:val="0"/>
              <w:widowControl w:val="0"/>
              <w:shd w:val="clear" w:color="auto" w:fill="auto"/>
              <w:bidi w:val="0"/>
              <w:spacing w:before="0" w:after="0" w:line="355" w:lineRule="exact"/>
              <w:ind w:left="0" w:right="0" w:firstLine="0"/>
              <w:jc w:val="both"/>
              <w:rPr>
                <w:color w:val="auto"/>
                <w:sz w:val="20"/>
                <w:szCs w:val="20"/>
                <w:highlight w:val="none"/>
              </w:rPr>
            </w:pPr>
            <w:r>
              <w:rPr>
                <w:color w:val="auto"/>
                <w:spacing w:val="0"/>
                <w:w w:val="100"/>
                <w:position w:val="0"/>
                <w:sz w:val="20"/>
                <w:szCs w:val="20"/>
                <w:highlight w:val="none"/>
              </w:rPr>
              <w:t>方案合理性及可行性较差，得1分；</w:t>
            </w:r>
          </w:p>
          <w:p>
            <w:pPr>
              <w:pStyle w:val="26"/>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440" w:lineRule="exact"/>
              <w:ind w:left="0" w:right="0" w:firstLine="400" w:firstLineChars="200"/>
              <w:jc w:val="both"/>
              <w:textAlignment w:val="baseline"/>
              <w:rPr>
                <w:color w:val="auto"/>
                <w:spacing w:val="0"/>
                <w:w w:val="100"/>
                <w:position w:val="0"/>
                <w:sz w:val="21"/>
                <w:szCs w:val="21"/>
                <w:highlight w:val="none"/>
              </w:rPr>
            </w:pPr>
            <w:r>
              <w:rPr>
                <w:color w:val="auto"/>
                <w:spacing w:val="0"/>
                <w:w w:val="100"/>
                <w:position w:val="0"/>
                <w:sz w:val="20"/>
                <w:szCs w:val="20"/>
                <w:highlight w:val="none"/>
              </w:rPr>
              <w:t>方案不合理或不具备可行性的不得分。</w:t>
            </w:r>
          </w:p>
        </w:tc>
        <w:tc>
          <w:tcPr>
            <w:tcW w:w="103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6"/>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line="440" w:lineRule="exact"/>
              <w:ind w:left="0" w:leftChars="0" w:right="0" w:firstLine="210" w:firstLineChars="100"/>
              <w:jc w:val="both"/>
              <w:textAlignment w:val="baseline"/>
              <w:rPr>
                <w:color w:val="auto"/>
                <w:spacing w:val="0"/>
                <w:w w:val="100"/>
                <w:position w:val="0"/>
                <w:sz w:val="21"/>
                <w:szCs w:val="21"/>
                <w:highlight w:val="none"/>
                <w:lang w:val="en-US" w:eastAsia="en-US" w:bidi="en-US"/>
              </w:rPr>
            </w:pPr>
            <w:r>
              <w:rPr>
                <w:color w:val="auto"/>
                <w:spacing w:val="0"/>
                <w:w w:val="100"/>
                <w:position w:val="0"/>
                <w:sz w:val="21"/>
                <w:szCs w:val="21"/>
                <w:highlight w:val="none"/>
                <w:lang w:val="en-US" w:eastAsia="en-US" w:bidi="en-US"/>
              </w:rPr>
              <w:t>0-9</w:t>
            </w:r>
            <w:r>
              <w:rPr>
                <w:color w:val="auto"/>
                <w:spacing w:val="0"/>
                <w:w w:val="100"/>
                <w:position w:val="0"/>
                <w:sz w:val="21"/>
                <w:szCs w:val="21"/>
                <w:highlight w:val="none"/>
              </w:rPr>
              <w:t>分</w:t>
            </w:r>
          </w:p>
        </w:tc>
      </w:tr>
      <w:tr>
        <w:tblPrEx>
          <w:tblCellMar>
            <w:top w:w="0" w:type="dxa"/>
            <w:left w:w="10" w:type="dxa"/>
            <w:bottom w:w="0" w:type="dxa"/>
            <w:right w:w="10" w:type="dxa"/>
          </w:tblCellMar>
        </w:tblPrEx>
        <w:trPr>
          <w:trHeight w:val="5288" w:hRule="exact"/>
        </w:trPr>
        <w:tc>
          <w:tcPr>
            <w:tcW w:w="1123" w:type="dxa"/>
            <w:gridSpan w:val="2"/>
            <w:vMerge w:val="continue"/>
            <w:tcBorders>
              <w:left w:val="single" w:color="auto" w:sz="4" w:space="0"/>
              <w:bottom w:val="single" w:color="auto" w:sz="4" w:space="0"/>
            </w:tcBorders>
            <w:shd w:val="clear" w:color="auto" w:fill="FFFFFF"/>
            <w:vAlign w:val="center"/>
          </w:tcPr>
          <w:p>
            <w:pPr>
              <w:keepNext w:val="0"/>
              <w:keepLines w:val="0"/>
              <w:pageBreakBefore w:val="0"/>
              <w:kinsoku w:val="0"/>
              <w:wordWrap/>
              <w:overflowPunct/>
              <w:topLinePunct w:val="0"/>
              <w:autoSpaceDE w:val="0"/>
              <w:autoSpaceDN w:val="0"/>
              <w:bidi w:val="0"/>
              <w:adjustRightInd w:val="0"/>
              <w:snapToGrid w:val="0"/>
              <w:spacing w:line="440" w:lineRule="exact"/>
              <w:ind w:firstLine="420" w:firstLineChars="200"/>
              <w:jc w:val="both"/>
              <w:textAlignment w:val="baseline"/>
              <w:rPr>
                <w:color w:val="auto"/>
                <w:sz w:val="21"/>
                <w:szCs w:val="21"/>
                <w:highlight w:val="none"/>
              </w:rPr>
            </w:pPr>
          </w:p>
        </w:tc>
        <w:tc>
          <w:tcPr>
            <w:tcW w:w="1200" w:type="dxa"/>
            <w:gridSpan w:val="2"/>
            <w:vMerge w:val="continue"/>
            <w:tcBorders>
              <w:left w:val="single" w:color="auto" w:sz="4" w:space="0"/>
              <w:bottom w:val="single" w:color="auto" w:sz="4" w:space="0"/>
            </w:tcBorders>
            <w:shd w:val="clear" w:color="auto" w:fill="FFFFFF"/>
            <w:vAlign w:val="center"/>
          </w:tcPr>
          <w:p>
            <w:pPr>
              <w:pStyle w:val="26"/>
              <w:keepNext w:val="0"/>
              <w:keepLines w:val="0"/>
              <w:widowControl w:val="0"/>
              <w:shd w:val="clear" w:color="auto" w:fill="auto"/>
              <w:tabs>
                <w:tab w:val="left" w:pos="317"/>
              </w:tabs>
              <w:bidi w:val="0"/>
              <w:spacing w:before="0" w:after="0" w:line="363" w:lineRule="exact"/>
              <w:ind w:left="0" w:right="0" w:firstLine="0"/>
              <w:jc w:val="both"/>
              <w:rPr>
                <w:rFonts w:ascii="宋体" w:hAnsi="宋体" w:eastAsia="宋体" w:cs="宋体"/>
                <w:color w:val="auto"/>
                <w:spacing w:val="0"/>
                <w:w w:val="100"/>
                <w:position w:val="0"/>
                <w:sz w:val="20"/>
                <w:szCs w:val="20"/>
                <w:highlight w:val="none"/>
              </w:rPr>
            </w:pPr>
          </w:p>
        </w:tc>
        <w:tc>
          <w:tcPr>
            <w:tcW w:w="6307" w:type="dxa"/>
            <w:tcBorders>
              <w:top w:val="single" w:color="auto" w:sz="4" w:space="0"/>
              <w:left w:val="single" w:color="auto" w:sz="4" w:space="0"/>
              <w:bottom w:val="single" w:color="auto" w:sz="4" w:space="0"/>
            </w:tcBorders>
            <w:shd w:val="clear" w:color="auto" w:fill="FFFFFF"/>
            <w:vAlign w:val="center"/>
          </w:tcPr>
          <w:p>
            <w:pPr>
              <w:pStyle w:val="26"/>
              <w:keepNext w:val="0"/>
              <w:keepLines w:val="0"/>
              <w:widowControl w:val="0"/>
              <w:shd w:val="clear" w:color="auto" w:fill="auto"/>
              <w:tabs>
                <w:tab w:val="left" w:pos="317"/>
              </w:tabs>
              <w:bidi w:val="0"/>
              <w:spacing w:before="0" w:after="0" w:line="363" w:lineRule="exact"/>
              <w:ind w:left="0" w:right="0" w:firstLine="0"/>
              <w:jc w:val="both"/>
              <w:rPr>
                <w:rFonts w:ascii="宋体" w:hAnsi="宋体" w:eastAsia="宋体" w:cs="宋体"/>
                <w:color w:val="auto"/>
                <w:spacing w:val="0"/>
                <w:w w:val="100"/>
                <w:position w:val="0"/>
                <w:sz w:val="20"/>
                <w:szCs w:val="20"/>
                <w:highlight w:val="none"/>
              </w:rPr>
            </w:pPr>
            <w:r>
              <w:rPr>
                <w:rFonts w:ascii="宋体" w:hAnsi="宋体" w:eastAsia="宋体" w:cs="宋体"/>
                <w:color w:val="auto"/>
                <w:spacing w:val="0"/>
                <w:w w:val="100"/>
                <w:position w:val="0"/>
                <w:sz w:val="20"/>
                <w:szCs w:val="20"/>
                <w:highlight w:val="none"/>
              </w:rPr>
              <w:t>建筑消防设施检测实施方案：</w:t>
            </w:r>
          </w:p>
          <w:p>
            <w:pPr>
              <w:pStyle w:val="26"/>
              <w:keepNext w:val="0"/>
              <w:keepLines w:val="0"/>
              <w:widowControl w:val="0"/>
              <w:shd w:val="clear" w:color="auto" w:fill="auto"/>
              <w:tabs>
                <w:tab w:val="left" w:pos="317"/>
              </w:tabs>
              <w:bidi w:val="0"/>
              <w:spacing w:before="0" w:after="0" w:line="363" w:lineRule="exact"/>
              <w:ind w:left="0" w:right="0" w:firstLine="0"/>
              <w:jc w:val="both"/>
              <w:rPr>
                <w:rFonts w:ascii="宋体" w:hAnsi="宋体" w:eastAsia="宋体" w:cs="宋体"/>
                <w:color w:val="auto"/>
                <w:spacing w:val="0"/>
                <w:w w:val="100"/>
                <w:position w:val="0"/>
                <w:sz w:val="20"/>
                <w:szCs w:val="20"/>
                <w:highlight w:val="none"/>
              </w:rPr>
            </w:pPr>
            <w:r>
              <w:rPr>
                <w:rFonts w:ascii="宋体" w:hAnsi="宋体" w:eastAsia="宋体" w:cs="宋体"/>
                <w:color w:val="auto"/>
                <w:spacing w:val="0"/>
                <w:w w:val="100"/>
                <w:position w:val="0"/>
                <w:sz w:val="20"/>
                <w:szCs w:val="20"/>
                <w:highlight w:val="none"/>
              </w:rPr>
              <w:t>（一）</w:t>
            </w:r>
            <w:r>
              <w:rPr>
                <w:rFonts w:ascii="宋体" w:hAnsi="宋体" w:eastAsia="宋体" w:cs="宋体"/>
                <w:color w:val="auto"/>
                <w:spacing w:val="0"/>
                <w:w w:val="100"/>
                <w:position w:val="0"/>
                <w:sz w:val="20"/>
                <w:szCs w:val="20"/>
                <w:highlight w:val="none"/>
              </w:rPr>
              <w:tab/>
            </w:r>
            <w:r>
              <w:rPr>
                <w:rFonts w:ascii="宋体" w:hAnsi="宋体" w:eastAsia="宋体" w:cs="宋体"/>
                <w:color w:val="auto"/>
                <w:spacing w:val="0"/>
                <w:w w:val="100"/>
                <w:position w:val="0"/>
                <w:sz w:val="20"/>
                <w:szCs w:val="20"/>
                <w:highlight w:val="none"/>
              </w:rPr>
              <w:t>评审内容：</w:t>
            </w:r>
          </w:p>
          <w:p>
            <w:pPr>
              <w:pStyle w:val="26"/>
              <w:keepNext w:val="0"/>
              <w:keepLines w:val="0"/>
              <w:widowControl w:val="0"/>
              <w:shd w:val="clear" w:color="auto" w:fill="auto"/>
              <w:tabs>
                <w:tab w:val="left" w:pos="317"/>
              </w:tabs>
              <w:bidi w:val="0"/>
              <w:spacing w:before="0" w:after="0" w:line="363" w:lineRule="exact"/>
              <w:ind w:left="0" w:right="0" w:firstLine="0"/>
              <w:jc w:val="both"/>
              <w:rPr>
                <w:rFonts w:ascii="宋体" w:hAnsi="宋体" w:eastAsia="宋体" w:cs="宋体"/>
                <w:color w:val="auto"/>
                <w:spacing w:val="0"/>
                <w:w w:val="100"/>
                <w:position w:val="0"/>
                <w:sz w:val="20"/>
                <w:szCs w:val="20"/>
                <w:highlight w:val="none"/>
              </w:rPr>
            </w:pPr>
            <w:r>
              <w:rPr>
                <w:rFonts w:ascii="宋体" w:hAnsi="宋体" w:eastAsia="宋体" w:cs="宋体"/>
                <w:color w:val="auto"/>
                <w:spacing w:val="0"/>
                <w:w w:val="100"/>
                <w:position w:val="0"/>
                <w:sz w:val="20"/>
                <w:szCs w:val="20"/>
                <w:highlight w:val="none"/>
              </w:rPr>
              <w:t>1、</w:t>
            </w:r>
            <w:r>
              <w:rPr>
                <w:rFonts w:ascii="宋体" w:hAnsi="宋体" w:eastAsia="宋体" w:cs="宋体"/>
                <w:color w:val="auto"/>
                <w:spacing w:val="0"/>
                <w:w w:val="100"/>
                <w:position w:val="0"/>
                <w:sz w:val="20"/>
                <w:szCs w:val="20"/>
                <w:highlight w:val="none"/>
              </w:rPr>
              <w:tab/>
            </w:r>
            <w:r>
              <w:rPr>
                <w:rFonts w:ascii="宋体" w:hAnsi="宋体" w:eastAsia="宋体" w:cs="宋体"/>
                <w:color w:val="auto"/>
                <w:spacing w:val="0"/>
                <w:w w:val="100"/>
                <w:position w:val="0"/>
                <w:sz w:val="20"/>
                <w:szCs w:val="20"/>
                <w:highlight w:val="none"/>
              </w:rPr>
              <w:t xml:space="preserve">本项目检测及维保范围包括：（1）水喷淋自动灭火系统；（2） 气体灭火系统；（3）消火栓系统；（4）火灾自动报警及联动控制 系统；（5）电气火灾监控系统；（6）消防电源监控系统；（7）防 火门监控系统；（8）消防通讯和广播系统；（9）防排烟和正压送 风系统；（10）防火卷帘、防火门及与消防有关的设备和线路；（11） </w:t>
            </w:r>
            <w:r>
              <w:rPr>
                <w:rFonts w:ascii="宋体" w:hAnsi="宋体" w:eastAsia="宋体" w:cs="宋体"/>
                <w:color w:val="auto"/>
                <w:spacing w:val="0"/>
                <w:w w:val="100"/>
                <w:position w:val="0"/>
                <w:sz w:val="20"/>
                <w:szCs w:val="20"/>
                <w:highlight w:val="none"/>
                <w:lang w:val="en-US" w:eastAsia="en-US"/>
              </w:rPr>
              <w:t>"</w:t>
            </w:r>
            <w:r>
              <w:rPr>
                <w:rFonts w:ascii="宋体" w:hAnsi="宋体" w:eastAsia="宋体" w:cs="宋体"/>
                <w:color w:val="auto"/>
                <w:spacing w:val="0"/>
                <w:w w:val="100"/>
                <w:position w:val="0"/>
                <w:sz w:val="20"/>
                <w:szCs w:val="20"/>
                <w:highlight w:val="none"/>
              </w:rPr>
              <w:t>三化”相关内容的完善补充。</w:t>
            </w:r>
          </w:p>
          <w:p>
            <w:pPr>
              <w:pStyle w:val="26"/>
              <w:keepNext w:val="0"/>
              <w:keepLines w:val="0"/>
              <w:widowControl w:val="0"/>
              <w:shd w:val="clear" w:color="auto" w:fill="auto"/>
              <w:tabs>
                <w:tab w:val="left" w:pos="317"/>
              </w:tabs>
              <w:bidi w:val="0"/>
              <w:spacing w:before="0" w:after="0" w:line="363" w:lineRule="exact"/>
              <w:ind w:left="0" w:right="0" w:firstLine="0"/>
              <w:jc w:val="both"/>
              <w:rPr>
                <w:rFonts w:ascii="宋体" w:hAnsi="宋体" w:eastAsia="宋体" w:cs="宋体"/>
                <w:color w:val="auto"/>
                <w:spacing w:val="0"/>
                <w:w w:val="100"/>
                <w:position w:val="0"/>
                <w:sz w:val="20"/>
                <w:szCs w:val="20"/>
                <w:highlight w:val="none"/>
              </w:rPr>
            </w:pPr>
            <w:r>
              <w:rPr>
                <w:rFonts w:ascii="宋体" w:hAnsi="宋体" w:eastAsia="宋体" w:cs="宋体"/>
                <w:color w:val="auto"/>
                <w:spacing w:val="0"/>
                <w:w w:val="100"/>
                <w:position w:val="0"/>
                <w:sz w:val="20"/>
                <w:szCs w:val="20"/>
                <w:highlight w:val="none"/>
              </w:rPr>
              <w:t>2、</w:t>
            </w:r>
            <w:r>
              <w:rPr>
                <w:rFonts w:hint="eastAsia" w:cs="宋体"/>
                <w:color w:val="auto"/>
                <w:spacing w:val="0"/>
                <w:w w:val="100"/>
                <w:position w:val="0"/>
                <w:sz w:val="20"/>
                <w:szCs w:val="20"/>
                <w:highlight w:val="none"/>
                <w:lang w:val="en-US" w:eastAsia="zh-CN"/>
              </w:rPr>
              <w:t>供应商</w:t>
            </w:r>
            <w:r>
              <w:rPr>
                <w:rFonts w:ascii="宋体" w:hAnsi="宋体" w:eastAsia="宋体" w:cs="宋体"/>
                <w:color w:val="auto"/>
                <w:spacing w:val="0"/>
                <w:w w:val="100"/>
                <w:position w:val="0"/>
                <w:sz w:val="20"/>
                <w:szCs w:val="20"/>
                <w:highlight w:val="none"/>
              </w:rPr>
              <w:t>须针对以上消防检测工作内容，逐项编制检测实施方案。</w:t>
            </w:r>
          </w:p>
          <w:p>
            <w:pPr>
              <w:pStyle w:val="26"/>
              <w:keepNext w:val="0"/>
              <w:keepLines w:val="0"/>
              <w:widowControl w:val="0"/>
              <w:shd w:val="clear" w:color="auto" w:fill="auto"/>
              <w:tabs>
                <w:tab w:val="left" w:pos="317"/>
              </w:tabs>
              <w:bidi w:val="0"/>
              <w:spacing w:before="0" w:after="0" w:line="363" w:lineRule="exact"/>
              <w:ind w:left="0" w:right="0" w:firstLine="0"/>
              <w:jc w:val="both"/>
              <w:rPr>
                <w:rFonts w:ascii="宋体" w:hAnsi="宋体" w:eastAsia="宋体" w:cs="宋体"/>
                <w:color w:val="auto"/>
                <w:spacing w:val="0"/>
                <w:w w:val="100"/>
                <w:position w:val="0"/>
                <w:sz w:val="20"/>
                <w:szCs w:val="20"/>
                <w:highlight w:val="none"/>
              </w:rPr>
            </w:pPr>
            <w:r>
              <w:rPr>
                <w:rFonts w:ascii="宋体" w:hAnsi="宋体" w:eastAsia="宋体" w:cs="宋体"/>
                <w:color w:val="auto"/>
                <w:spacing w:val="0"/>
                <w:w w:val="100"/>
                <w:position w:val="0"/>
                <w:sz w:val="20"/>
                <w:szCs w:val="20"/>
                <w:highlight w:val="none"/>
              </w:rPr>
              <w:t>（二）评分标准：</w:t>
            </w:r>
          </w:p>
          <w:p>
            <w:pPr>
              <w:pStyle w:val="26"/>
              <w:keepNext w:val="0"/>
              <w:keepLines w:val="0"/>
              <w:widowControl w:val="0"/>
              <w:shd w:val="clear" w:color="auto" w:fill="auto"/>
              <w:tabs>
                <w:tab w:val="left" w:pos="317"/>
              </w:tabs>
              <w:bidi w:val="0"/>
              <w:spacing w:before="0" w:after="0" w:line="363" w:lineRule="exact"/>
              <w:ind w:left="0" w:right="0" w:firstLine="0"/>
              <w:jc w:val="both"/>
              <w:rPr>
                <w:rFonts w:ascii="宋体" w:hAnsi="宋体" w:eastAsia="宋体" w:cs="宋体"/>
                <w:color w:val="auto"/>
                <w:spacing w:val="0"/>
                <w:w w:val="100"/>
                <w:position w:val="0"/>
                <w:sz w:val="20"/>
                <w:szCs w:val="20"/>
                <w:highlight w:val="none"/>
              </w:rPr>
            </w:pPr>
            <w:r>
              <w:rPr>
                <w:rFonts w:ascii="宋体" w:hAnsi="宋体" w:eastAsia="宋体" w:cs="宋体"/>
                <w:color w:val="auto"/>
                <w:spacing w:val="0"/>
                <w:w w:val="100"/>
                <w:position w:val="0"/>
                <w:sz w:val="20"/>
                <w:szCs w:val="20"/>
                <w:highlight w:val="none"/>
              </w:rPr>
              <w:t>本项满分11分，其中：</w:t>
            </w:r>
          </w:p>
          <w:p>
            <w:pPr>
              <w:pStyle w:val="26"/>
              <w:keepNext w:val="0"/>
              <w:keepLines w:val="0"/>
              <w:widowControl w:val="0"/>
              <w:shd w:val="clear" w:color="auto" w:fill="auto"/>
              <w:tabs>
                <w:tab w:val="left" w:pos="317"/>
              </w:tabs>
              <w:bidi w:val="0"/>
              <w:spacing w:before="0" w:after="0" w:line="363" w:lineRule="exact"/>
              <w:ind w:left="0" w:right="0" w:firstLine="0"/>
              <w:jc w:val="both"/>
              <w:rPr>
                <w:rFonts w:ascii="宋体" w:hAnsi="宋体" w:eastAsia="宋体" w:cs="宋体"/>
                <w:color w:val="auto"/>
                <w:spacing w:val="0"/>
                <w:w w:val="100"/>
                <w:position w:val="0"/>
                <w:sz w:val="20"/>
                <w:szCs w:val="20"/>
                <w:highlight w:val="none"/>
              </w:rPr>
            </w:pPr>
            <w:r>
              <w:rPr>
                <w:rFonts w:ascii="宋体" w:hAnsi="宋体" w:eastAsia="宋体" w:cs="宋体"/>
                <w:color w:val="auto"/>
                <w:spacing w:val="0"/>
                <w:w w:val="100"/>
                <w:position w:val="0"/>
                <w:sz w:val="20"/>
                <w:szCs w:val="20"/>
                <w:highlight w:val="none"/>
              </w:rPr>
              <w:t>每项方案合理性及可行性强，得1分；</w:t>
            </w:r>
          </w:p>
          <w:p>
            <w:pPr>
              <w:pStyle w:val="26"/>
              <w:keepNext w:val="0"/>
              <w:keepLines w:val="0"/>
              <w:widowControl w:val="0"/>
              <w:shd w:val="clear" w:color="auto" w:fill="auto"/>
              <w:tabs>
                <w:tab w:val="left" w:pos="317"/>
              </w:tabs>
              <w:bidi w:val="0"/>
              <w:spacing w:before="0" w:after="0" w:line="363" w:lineRule="exact"/>
              <w:ind w:left="0" w:right="0" w:firstLine="0"/>
              <w:jc w:val="both"/>
              <w:rPr>
                <w:rFonts w:ascii="宋体" w:hAnsi="宋体" w:eastAsia="宋体" w:cs="宋体"/>
                <w:color w:val="auto"/>
                <w:spacing w:val="0"/>
                <w:w w:val="100"/>
                <w:position w:val="0"/>
                <w:sz w:val="20"/>
                <w:szCs w:val="20"/>
                <w:highlight w:val="none"/>
              </w:rPr>
            </w:pPr>
            <w:r>
              <w:rPr>
                <w:rFonts w:ascii="宋体" w:hAnsi="宋体" w:eastAsia="宋体" w:cs="宋体"/>
                <w:color w:val="auto"/>
                <w:spacing w:val="0"/>
                <w:w w:val="100"/>
                <w:position w:val="0"/>
                <w:sz w:val="20"/>
                <w:szCs w:val="20"/>
                <w:highlight w:val="none"/>
              </w:rPr>
              <w:t>每项方案合理性及可行性一般，得</w:t>
            </w:r>
            <w:r>
              <w:rPr>
                <w:rFonts w:ascii="宋体" w:hAnsi="宋体" w:eastAsia="宋体" w:cs="宋体"/>
                <w:color w:val="auto"/>
                <w:spacing w:val="0"/>
                <w:w w:val="100"/>
                <w:position w:val="0"/>
                <w:sz w:val="20"/>
                <w:szCs w:val="20"/>
                <w:highlight w:val="none"/>
                <w:lang w:val="en-US" w:eastAsia="en-US"/>
              </w:rPr>
              <w:t>0.5</w:t>
            </w:r>
            <w:r>
              <w:rPr>
                <w:rFonts w:ascii="宋体" w:hAnsi="宋体" w:eastAsia="宋体" w:cs="宋体"/>
                <w:color w:val="auto"/>
                <w:spacing w:val="0"/>
                <w:w w:val="100"/>
                <w:position w:val="0"/>
                <w:sz w:val="20"/>
                <w:szCs w:val="20"/>
                <w:highlight w:val="none"/>
              </w:rPr>
              <w:t>分；</w:t>
            </w:r>
          </w:p>
          <w:p>
            <w:pPr>
              <w:pStyle w:val="26"/>
              <w:keepNext w:val="0"/>
              <w:keepLines w:val="0"/>
              <w:widowControl w:val="0"/>
              <w:shd w:val="clear" w:color="auto" w:fill="auto"/>
              <w:tabs>
                <w:tab w:val="left" w:pos="317"/>
              </w:tabs>
              <w:bidi w:val="0"/>
              <w:spacing w:before="0" w:after="0" w:line="363" w:lineRule="exact"/>
              <w:ind w:left="0" w:right="0" w:firstLine="0"/>
              <w:jc w:val="both"/>
              <w:rPr>
                <w:rFonts w:ascii="宋体" w:hAnsi="宋体" w:eastAsia="宋体" w:cs="宋体"/>
                <w:color w:val="auto"/>
                <w:spacing w:val="0"/>
                <w:w w:val="100"/>
                <w:position w:val="0"/>
                <w:sz w:val="20"/>
                <w:szCs w:val="20"/>
                <w:highlight w:val="none"/>
              </w:rPr>
            </w:pPr>
            <w:r>
              <w:rPr>
                <w:rFonts w:ascii="宋体" w:hAnsi="宋体" w:eastAsia="宋体" w:cs="宋体"/>
                <w:color w:val="auto"/>
                <w:spacing w:val="0"/>
                <w:w w:val="100"/>
                <w:position w:val="0"/>
                <w:sz w:val="20"/>
                <w:szCs w:val="20"/>
                <w:highlight w:val="none"/>
              </w:rPr>
              <w:t>每项方案不合理或不具备可行性的不得分。</w:t>
            </w:r>
          </w:p>
        </w:tc>
        <w:tc>
          <w:tcPr>
            <w:tcW w:w="103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26"/>
              <w:keepNext w:val="0"/>
              <w:keepLines w:val="0"/>
              <w:widowControl w:val="0"/>
              <w:shd w:val="clear" w:color="auto" w:fill="auto"/>
              <w:tabs>
                <w:tab w:val="left" w:pos="317"/>
              </w:tabs>
              <w:bidi w:val="0"/>
              <w:spacing w:before="0" w:after="0" w:line="363" w:lineRule="exact"/>
              <w:ind w:left="0" w:right="0" w:firstLine="0"/>
              <w:jc w:val="center"/>
              <w:rPr>
                <w:rFonts w:hint="default" w:ascii="宋体" w:hAnsi="宋体" w:eastAsia="宋体" w:cs="宋体"/>
                <w:color w:val="auto"/>
                <w:spacing w:val="0"/>
                <w:w w:val="100"/>
                <w:position w:val="0"/>
                <w:sz w:val="20"/>
                <w:szCs w:val="20"/>
                <w:highlight w:val="none"/>
                <w:lang w:val="en-US" w:eastAsia="zh-CN"/>
              </w:rPr>
            </w:pPr>
            <w:r>
              <w:rPr>
                <w:rFonts w:hint="eastAsia" w:ascii="宋体" w:hAnsi="宋体" w:eastAsia="宋体" w:cs="宋体"/>
                <w:color w:val="auto"/>
                <w:spacing w:val="0"/>
                <w:w w:val="100"/>
                <w:position w:val="0"/>
                <w:sz w:val="20"/>
                <w:szCs w:val="20"/>
                <w:highlight w:val="none"/>
                <w:lang w:val="en-US" w:eastAsia="zh-CN"/>
              </w:rPr>
              <w:t>0-11</w:t>
            </w:r>
          </w:p>
        </w:tc>
      </w:tr>
      <w:tr>
        <w:tblPrEx>
          <w:tblCellMar>
            <w:top w:w="0" w:type="dxa"/>
            <w:left w:w="10" w:type="dxa"/>
            <w:bottom w:w="0" w:type="dxa"/>
            <w:right w:w="10" w:type="dxa"/>
          </w:tblCellMar>
        </w:tblPrEx>
        <w:trPr>
          <w:trHeight w:val="3042" w:hRule="exact"/>
          <w:jc w:val="center"/>
        </w:trPr>
        <w:tc>
          <w:tcPr>
            <w:tcW w:w="1114" w:type="dxa"/>
            <w:vMerge w:val="restart"/>
            <w:tcBorders>
              <w:left w:val="single" w:color="auto" w:sz="4" w:space="0"/>
            </w:tcBorders>
            <w:shd w:val="clear" w:color="auto" w:fill="FFFFFF"/>
            <w:vAlign w:val="top"/>
          </w:tcPr>
          <w:p>
            <w:pPr>
              <w:rPr>
                <w:color w:val="auto"/>
                <w:highlight w:val="none"/>
              </w:rPr>
            </w:pPr>
          </w:p>
        </w:tc>
        <w:tc>
          <w:tcPr>
            <w:tcW w:w="1200" w:type="dxa"/>
            <w:gridSpan w:val="2"/>
            <w:tcBorders>
              <w:top w:val="single" w:color="auto" w:sz="4" w:space="0"/>
              <w:left w:val="single" w:color="auto" w:sz="4" w:space="0"/>
            </w:tcBorders>
            <w:shd w:val="clear" w:color="auto" w:fill="FFFFFF"/>
            <w:vAlign w:val="center"/>
          </w:tcPr>
          <w:p>
            <w:pPr>
              <w:pStyle w:val="26"/>
              <w:keepNext w:val="0"/>
              <w:keepLines w:val="0"/>
              <w:widowControl w:val="0"/>
              <w:shd w:val="clear" w:color="auto" w:fill="auto"/>
              <w:bidi w:val="0"/>
              <w:spacing w:before="0" w:after="100" w:line="240" w:lineRule="auto"/>
              <w:ind w:left="0" w:leftChars="0" w:right="0" w:firstLine="0" w:firstLineChars="0"/>
              <w:jc w:val="center"/>
              <w:rPr>
                <w:color w:val="auto"/>
                <w:sz w:val="20"/>
                <w:szCs w:val="20"/>
                <w:highlight w:val="none"/>
              </w:rPr>
            </w:pPr>
            <w:r>
              <w:rPr>
                <w:color w:val="auto"/>
                <w:spacing w:val="0"/>
                <w:w w:val="100"/>
                <w:position w:val="0"/>
                <w:sz w:val="20"/>
                <w:szCs w:val="20"/>
                <w:highlight w:val="none"/>
              </w:rPr>
              <w:t>维保方案</w:t>
            </w:r>
          </w:p>
          <w:p>
            <w:pPr>
              <w:pStyle w:val="26"/>
              <w:keepNext w:val="0"/>
              <w:keepLines w:val="0"/>
              <w:widowControl w:val="0"/>
              <w:shd w:val="clear" w:color="auto" w:fill="auto"/>
              <w:bidi w:val="0"/>
              <w:spacing w:before="0" w:after="0" w:line="240" w:lineRule="auto"/>
              <w:ind w:left="0" w:right="0" w:firstLine="0"/>
              <w:jc w:val="center"/>
              <w:rPr>
                <w:color w:val="auto"/>
                <w:sz w:val="20"/>
                <w:szCs w:val="20"/>
                <w:highlight w:val="none"/>
              </w:rPr>
            </w:pPr>
            <w:r>
              <w:rPr>
                <w:color w:val="auto"/>
                <w:spacing w:val="0"/>
                <w:w w:val="100"/>
                <w:position w:val="0"/>
                <w:sz w:val="20"/>
                <w:szCs w:val="20"/>
                <w:highlight w:val="none"/>
                <w:lang w:val="en-US" w:eastAsia="en-US" w:bidi="en-US"/>
              </w:rPr>
              <w:t xml:space="preserve">0-10 </w:t>
            </w:r>
            <w:r>
              <w:rPr>
                <w:color w:val="auto"/>
                <w:spacing w:val="0"/>
                <w:w w:val="100"/>
                <w:position w:val="0"/>
                <w:sz w:val="20"/>
                <w:szCs w:val="20"/>
                <w:highlight w:val="none"/>
              </w:rPr>
              <w:t>分</w:t>
            </w:r>
          </w:p>
        </w:tc>
        <w:tc>
          <w:tcPr>
            <w:tcW w:w="7349" w:type="dxa"/>
            <w:gridSpan w:val="3"/>
            <w:tcBorders>
              <w:top w:val="single" w:color="auto" w:sz="4" w:space="0"/>
              <w:left w:val="single" w:color="auto" w:sz="4" w:space="0"/>
              <w:right w:val="single" w:color="auto" w:sz="4" w:space="0"/>
            </w:tcBorders>
            <w:shd w:val="clear" w:color="auto" w:fill="FFFFFF"/>
            <w:vAlign w:val="bottom"/>
          </w:tcPr>
          <w:p>
            <w:pPr>
              <w:pStyle w:val="26"/>
              <w:keepNext w:val="0"/>
              <w:keepLines w:val="0"/>
              <w:widowControl w:val="0"/>
              <w:shd w:val="clear" w:color="auto" w:fill="auto"/>
              <w:tabs>
                <w:tab w:val="left" w:pos="317"/>
              </w:tabs>
              <w:bidi w:val="0"/>
              <w:spacing w:before="0" w:after="0" w:line="363" w:lineRule="exact"/>
              <w:ind w:left="0" w:right="0" w:firstLine="0"/>
              <w:jc w:val="both"/>
              <w:rPr>
                <w:rFonts w:ascii="宋体" w:hAnsi="宋体" w:eastAsia="宋体" w:cs="宋体"/>
                <w:color w:val="auto"/>
                <w:spacing w:val="0"/>
                <w:w w:val="100"/>
                <w:position w:val="0"/>
                <w:sz w:val="20"/>
                <w:szCs w:val="20"/>
                <w:highlight w:val="none"/>
              </w:rPr>
            </w:pPr>
            <w:r>
              <w:rPr>
                <w:rFonts w:ascii="宋体" w:hAnsi="宋体" w:eastAsia="宋体" w:cs="宋体"/>
                <w:color w:val="auto"/>
                <w:spacing w:val="0"/>
                <w:w w:val="100"/>
                <w:position w:val="0"/>
                <w:sz w:val="20"/>
                <w:szCs w:val="20"/>
                <w:highlight w:val="none"/>
                <w:lang w:val="en-US" w:eastAsia="en-US"/>
              </w:rPr>
              <w:t>（-）</w:t>
            </w:r>
            <w:r>
              <w:rPr>
                <w:rFonts w:ascii="宋体" w:hAnsi="宋体" w:eastAsia="宋体" w:cs="宋体"/>
                <w:color w:val="auto"/>
                <w:spacing w:val="0"/>
                <w:w w:val="100"/>
                <w:position w:val="0"/>
                <w:sz w:val="20"/>
                <w:szCs w:val="20"/>
                <w:highlight w:val="none"/>
              </w:rPr>
              <w:t>评审内容：</w:t>
            </w:r>
          </w:p>
          <w:p>
            <w:pPr>
              <w:pStyle w:val="26"/>
              <w:keepNext w:val="0"/>
              <w:keepLines w:val="0"/>
              <w:widowControl w:val="0"/>
              <w:shd w:val="clear" w:color="auto" w:fill="auto"/>
              <w:tabs>
                <w:tab w:val="left" w:pos="317"/>
              </w:tabs>
              <w:bidi w:val="0"/>
              <w:spacing w:before="0" w:after="0" w:line="363" w:lineRule="exact"/>
              <w:ind w:left="0" w:right="0" w:firstLine="0"/>
              <w:jc w:val="both"/>
              <w:rPr>
                <w:rFonts w:ascii="宋体" w:hAnsi="宋体" w:eastAsia="宋体" w:cs="宋体"/>
                <w:color w:val="auto"/>
                <w:spacing w:val="0"/>
                <w:w w:val="100"/>
                <w:position w:val="0"/>
                <w:sz w:val="20"/>
                <w:szCs w:val="20"/>
                <w:highlight w:val="none"/>
              </w:rPr>
            </w:pPr>
            <w:r>
              <w:rPr>
                <w:rFonts w:ascii="宋体" w:hAnsi="宋体" w:eastAsia="宋体" w:cs="宋体"/>
                <w:color w:val="auto"/>
                <w:spacing w:val="0"/>
                <w:w w:val="100"/>
                <w:position w:val="0"/>
                <w:sz w:val="20"/>
                <w:szCs w:val="20"/>
                <w:highlight w:val="none"/>
              </w:rPr>
              <w:t>投标人须针对本项目制定合理可行的维保方案，包含日常巡逻检査、维保</w:t>
            </w:r>
            <w:r>
              <w:rPr>
                <w:rFonts w:hint="eastAsia" w:cs="宋体"/>
                <w:color w:val="auto"/>
                <w:spacing w:val="0"/>
                <w:w w:val="100"/>
                <w:position w:val="0"/>
                <w:sz w:val="20"/>
                <w:szCs w:val="20"/>
                <w:highlight w:val="none"/>
                <w:lang w:eastAsia="zh-CN"/>
              </w:rPr>
              <w:t>、</w:t>
            </w:r>
            <w:r>
              <w:rPr>
                <w:rFonts w:ascii="宋体" w:hAnsi="宋体" w:eastAsia="宋体" w:cs="宋体"/>
                <w:color w:val="auto"/>
                <w:spacing w:val="0"/>
                <w:w w:val="100"/>
                <w:position w:val="0"/>
                <w:sz w:val="20"/>
                <w:szCs w:val="20"/>
                <w:highlight w:val="none"/>
              </w:rPr>
              <w:t>调度、消防培训、演练等。</w:t>
            </w:r>
          </w:p>
          <w:p>
            <w:pPr>
              <w:pStyle w:val="26"/>
              <w:keepNext w:val="0"/>
              <w:keepLines w:val="0"/>
              <w:widowControl w:val="0"/>
              <w:shd w:val="clear" w:color="auto" w:fill="auto"/>
              <w:tabs>
                <w:tab w:val="left" w:pos="317"/>
              </w:tabs>
              <w:bidi w:val="0"/>
              <w:spacing w:before="0" w:after="0" w:line="363" w:lineRule="exact"/>
              <w:ind w:left="0" w:right="0" w:firstLine="0"/>
              <w:jc w:val="both"/>
              <w:rPr>
                <w:rFonts w:ascii="宋体" w:hAnsi="宋体" w:eastAsia="宋体" w:cs="宋体"/>
                <w:color w:val="auto"/>
                <w:spacing w:val="0"/>
                <w:w w:val="100"/>
                <w:position w:val="0"/>
                <w:sz w:val="20"/>
                <w:szCs w:val="20"/>
                <w:highlight w:val="none"/>
              </w:rPr>
            </w:pPr>
            <w:r>
              <w:rPr>
                <w:rFonts w:ascii="宋体" w:hAnsi="宋体" w:eastAsia="宋体" w:cs="宋体"/>
                <w:color w:val="auto"/>
                <w:spacing w:val="0"/>
                <w:w w:val="100"/>
                <w:position w:val="0"/>
                <w:sz w:val="20"/>
                <w:szCs w:val="20"/>
                <w:highlight w:val="none"/>
              </w:rPr>
              <w:t>（二）评分标准：</w:t>
            </w:r>
          </w:p>
          <w:p>
            <w:pPr>
              <w:pStyle w:val="26"/>
              <w:keepNext w:val="0"/>
              <w:keepLines w:val="0"/>
              <w:widowControl w:val="0"/>
              <w:shd w:val="clear" w:color="auto" w:fill="auto"/>
              <w:tabs>
                <w:tab w:val="left" w:pos="317"/>
              </w:tabs>
              <w:bidi w:val="0"/>
              <w:spacing w:before="0" w:after="0" w:line="363" w:lineRule="exact"/>
              <w:ind w:left="0" w:right="0" w:firstLine="0"/>
              <w:jc w:val="both"/>
              <w:rPr>
                <w:rFonts w:ascii="宋体" w:hAnsi="宋体" w:eastAsia="宋体" w:cs="宋体"/>
                <w:color w:val="auto"/>
                <w:spacing w:val="0"/>
                <w:w w:val="100"/>
                <w:position w:val="0"/>
                <w:sz w:val="20"/>
                <w:szCs w:val="20"/>
                <w:highlight w:val="none"/>
              </w:rPr>
            </w:pPr>
            <w:r>
              <w:rPr>
                <w:rFonts w:ascii="宋体" w:hAnsi="宋体" w:eastAsia="宋体" w:cs="宋体"/>
                <w:color w:val="auto"/>
                <w:spacing w:val="0"/>
                <w:w w:val="100"/>
                <w:position w:val="0"/>
                <w:sz w:val="20"/>
                <w:szCs w:val="20"/>
                <w:highlight w:val="none"/>
              </w:rPr>
              <w:t>方案编制内容详细，方案合理性及可行性强，得10分；</w:t>
            </w:r>
          </w:p>
          <w:p>
            <w:pPr>
              <w:pStyle w:val="26"/>
              <w:keepNext w:val="0"/>
              <w:keepLines w:val="0"/>
              <w:widowControl w:val="0"/>
              <w:shd w:val="clear" w:color="auto" w:fill="auto"/>
              <w:tabs>
                <w:tab w:val="left" w:pos="317"/>
              </w:tabs>
              <w:bidi w:val="0"/>
              <w:spacing w:before="0" w:after="0" w:line="363" w:lineRule="exact"/>
              <w:ind w:left="0" w:right="0" w:firstLine="0"/>
              <w:jc w:val="both"/>
              <w:rPr>
                <w:rFonts w:ascii="宋体" w:hAnsi="宋体" w:eastAsia="宋体" w:cs="宋体"/>
                <w:color w:val="auto"/>
                <w:spacing w:val="0"/>
                <w:w w:val="100"/>
                <w:position w:val="0"/>
                <w:sz w:val="20"/>
                <w:szCs w:val="20"/>
                <w:highlight w:val="none"/>
              </w:rPr>
            </w:pPr>
            <w:r>
              <w:rPr>
                <w:rFonts w:ascii="宋体" w:hAnsi="宋体" w:eastAsia="宋体" w:cs="宋体"/>
                <w:color w:val="auto"/>
                <w:spacing w:val="0"/>
                <w:w w:val="100"/>
                <w:position w:val="0"/>
                <w:sz w:val="20"/>
                <w:szCs w:val="20"/>
                <w:highlight w:val="none"/>
              </w:rPr>
              <w:t>方案合理性及可行性一般，得6分；</w:t>
            </w:r>
          </w:p>
          <w:p>
            <w:pPr>
              <w:pStyle w:val="26"/>
              <w:keepNext w:val="0"/>
              <w:keepLines w:val="0"/>
              <w:widowControl w:val="0"/>
              <w:shd w:val="clear" w:color="auto" w:fill="auto"/>
              <w:tabs>
                <w:tab w:val="left" w:pos="317"/>
              </w:tabs>
              <w:bidi w:val="0"/>
              <w:spacing w:before="0" w:after="0" w:line="363" w:lineRule="exact"/>
              <w:ind w:left="0" w:right="0" w:firstLine="0"/>
              <w:jc w:val="both"/>
              <w:rPr>
                <w:rFonts w:ascii="宋体" w:hAnsi="宋体" w:eastAsia="宋体" w:cs="宋体"/>
                <w:color w:val="auto"/>
                <w:spacing w:val="0"/>
                <w:w w:val="100"/>
                <w:position w:val="0"/>
                <w:sz w:val="20"/>
                <w:szCs w:val="20"/>
                <w:highlight w:val="none"/>
              </w:rPr>
            </w:pPr>
            <w:r>
              <w:rPr>
                <w:rFonts w:ascii="宋体" w:hAnsi="宋体" w:eastAsia="宋体" w:cs="宋体"/>
                <w:color w:val="auto"/>
                <w:spacing w:val="0"/>
                <w:w w:val="100"/>
                <w:position w:val="0"/>
                <w:sz w:val="20"/>
                <w:szCs w:val="20"/>
                <w:highlight w:val="none"/>
              </w:rPr>
              <w:t>方案合理性及可行性较差，得2分；</w:t>
            </w:r>
          </w:p>
          <w:p>
            <w:pPr>
              <w:pStyle w:val="26"/>
              <w:keepNext w:val="0"/>
              <w:keepLines w:val="0"/>
              <w:widowControl w:val="0"/>
              <w:shd w:val="clear" w:color="auto" w:fill="auto"/>
              <w:tabs>
                <w:tab w:val="left" w:pos="317"/>
              </w:tabs>
              <w:bidi w:val="0"/>
              <w:spacing w:before="0" w:after="0" w:line="363" w:lineRule="exact"/>
              <w:ind w:left="0" w:right="0" w:firstLine="0"/>
              <w:jc w:val="both"/>
              <w:rPr>
                <w:rFonts w:ascii="宋体" w:hAnsi="宋体" w:eastAsia="宋体" w:cs="宋体"/>
                <w:color w:val="auto"/>
                <w:spacing w:val="0"/>
                <w:w w:val="100"/>
                <w:position w:val="0"/>
                <w:sz w:val="20"/>
                <w:szCs w:val="20"/>
                <w:highlight w:val="none"/>
              </w:rPr>
            </w:pPr>
            <w:r>
              <w:rPr>
                <w:rFonts w:ascii="宋体" w:hAnsi="宋体" w:eastAsia="宋体" w:cs="宋体"/>
                <w:color w:val="auto"/>
                <w:spacing w:val="0"/>
                <w:w w:val="100"/>
                <w:position w:val="0"/>
                <w:sz w:val="20"/>
                <w:szCs w:val="20"/>
                <w:highlight w:val="none"/>
              </w:rPr>
              <w:t>方案不合理或不具备可行性的不得分。</w:t>
            </w:r>
          </w:p>
        </w:tc>
      </w:tr>
      <w:tr>
        <w:tblPrEx>
          <w:tblCellMar>
            <w:top w:w="0" w:type="dxa"/>
            <w:left w:w="10" w:type="dxa"/>
            <w:bottom w:w="0" w:type="dxa"/>
            <w:right w:w="10" w:type="dxa"/>
          </w:tblCellMar>
        </w:tblPrEx>
        <w:trPr>
          <w:trHeight w:val="2534" w:hRule="exact"/>
          <w:jc w:val="center"/>
        </w:trPr>
        <w:tc>
          <w:tcPr>
            <w:tcW w:w="1114" w:type="dxa"/>
            <w:vMerge w:val="continue"/>
            <w:tcBorders>
              <w:left w:val="single" w:color="auto" w:sz="4" w:space="0"/>
              <w:bottom w:val="single" w:color="auto" w:sz="4" w:space="0"/>
            </w:tcBorders>
            <w:shd w:val="clear" w:color="auto" w:fill="FFFFFF"/>
            <w:vAlign w:val="top"/>
          </w:tcPr>
          <w:p>
            <w:pPr>
              <w:rPr>
                <w:color w:val="auto"/>
                <w:highlight w:val="none"/>
              </w:rPr>
            </w:pPr>
          </w:p>
        </w:tc>
        <w:tc>
          <w:tcPr>
            <w:tcW w:w="1200" w:type="dxa"/>
            <w:gridSpan w:val="2"/>
            <w:tcBorders>
              <w:top w:val="single" w:color="auto" w:sz="4" w:space="0"/>
              <w:left w:val="single" w:color="auto" w:sz="4" w:space="0"/>
              <w:bottom w:val="single" w:color="auto" w:sz="4" w:space="0"/>
            </w:tcBorders>
            <w:shd w:val="clear" w:color="auto" w:fill="FFFFFF"/>
            <w:vAlign w:val="center"/>
          </w:tcPr>
          <w:p>
            <w:pPr>
              <w:pStyle w:val="26"/>
              <w:keepNext w:val="0"/>
              <w:keepLines w:val="0"/>
              <w:widowControl w:val="0"/>
              <w:shd w:val="clear" w:color="auto" w:fill="auto"/>
              <w:bidi w:val="0"/>
              <w:spacing w:before="0" w:after="0" w:line="365" w:lineRule="exact"/>
              <w:ind w:left="0" w:right="0" w:firstLine="0"/>
              <w:jc w:val="center"/>
              <w:rPr>
                <w:color w:val="auto"/>
                <w:sz w:val="20"/>
                <w:szCs w:val="20"/>
                <w:highlight w:val="none"/>
              </w:rPr>
            </w:pPr>
            <w:r>
              <w:rPr>
                <w:color w:val="auto"/>
                <w:spacing w:val="0"/>
                <w:w w:val="100"/>
                <w:position w:val="0"/>
                <w:sz w:val="20"/>
                <w:szCs w:val="20"/>
                <w:highlight w:val="none"/>
              </w:rPr>
              <w:t>应对突发事件预案</w:t>
            </w:r>
            <w:r>
              <w:rPr>
                <w:color w:val="auto"/>
                <w:spacing w:val="0"/>
                <w:w w:val="100"/>
                <w:position w:val="0"/>
                <w:sz w:val="20"/>
                <w:szCs w:val="20"/>
                <w:highlight w:val="none"/>
                <w:lang w:val="en-US" w:eastAsia="en-US" w:bidi="en-US"/>
              </w:rPr>
              <w:t>0-5</w:t>
            </w:r>
            <w:r>
              <w:rPr>
                <w:color w:val="auto"/>
                <w:spacing w:val="0"/>
                <w:w w:val="100"/>
                <w:position w:val="0"/>
                <w:sz w:val="20"/>
                <w:szCs w:val="20"/>
                <w:highlight w:val="none"/>
              </w:rPr>
              <w:t>分</w:t>
            </w:r>
          </w:p>
        </w:tc>
        <w:tc>
          <w:tcPr>
            <w:tcW w:w="7349" w:type="dxa"/>
            <w:gridSpan w:val="3"/>
            <w:tcBorders>
              <w:top w:val="single" w:color="auto" w:sz="4" w:space="0"/>
              <w:left w:val="single" w:color="auto" w:sz="4" w:space="0"/>
              <w:bottom w:val="single" w:color="auto" w:sz="4" w:space="0"/>
              <w:right w:val="single" w:color="auto" w:sz="4" w:space="0"/>
            </w:tcBorders>
            <w:shd w:val="clear" w:color="auto" w:fill="FFFFFF"/>
            <w:vAlign w:val="bottom"/>
          </w:tcPr>
          <w:p>
            <w:pPr>
              <w:pStyle w:val="26"/>
              <w:keepNext w:val="0"/>
              <w:keepLines w:val="0"/>
              <w:widowControl w:val="0"/>
              <w:shd w:val="clear" w:color="auto" w:fill="auto"/>
              <w:tabs>
                <w:tab w:val="left" w:pos="317"/>
              </w:tabs>
              <w:bidi w:val="0"/>
              <w:spacing w:before="0" w:after="0" w:line="363" w:lineRule="exact"/>
              <w:ind w:left="0" w:right="0" w:firstLine="0"/>
              <w:jc w:val="both"/>
              <w:rPr>
                <w:rFonts w:ascii="宋体" w:hAnsi="宋体" w:eastAsia="宋体" w:cs="宋体"/>
                <w:color w:val="auto"/>
                <w:spacing w:val="0"/>
                <w:w w:val="100"/>
                <w:position w:val="0"/>
                <w:sz w:val="20"/>
                <w:szCs w:val="20"/>
                <w:highlight w:val="none"/>
              </w:rPr>
            </w:pPr>
            <w:r>
              <w:rPr>
                <w:rFonts w:ascii="宋体" w:hAnsi="宋体" w:eastAsia="宋体" w:cs="宋体"/>
                <w:color w:val="auto"/>
                <w:spacing w:val="0"/>
                <w:w w:val="100"/>
                <w:position w:val="0"/>
                <w:sz w:val="20"/>
                <w:szCs w:val="20"/>
                <w:highlight w:val="none"/>
              </w:rPr>
              <w:t>（―）评审内容：</w:t>
            </w:r>
          </w:p>
          <w:p>
            <w:pPr>
              <w:pStyle w:val="26"/>
              <w:keepNext w:val="0"/>
              <w:keepLines w:val="0"/>
              <w:widowControl w:val="0"/>
              <w:shd w:val="clear" w:color="auto" w:fill="auto"/>
              <w:tabs>
                <w:tab w:val="left" w:pos="317"/>
              </w:tabs>
              <w:bidi w:val="0"/>
              <w:spacing w:before="0" w:after="0" w:line="363" w:lineRule="exact"/>
              <w:ind w:left="0" w:right="0" w:firstLine="0"/>
              <w:jc w:val="both"/>
              <w:rPr>
                <w:rFonts w:ascii="宋体" w:hAnsi="宋体" w:eastAsia="宋体" w:cs="宋体"/>
                <w:color w:val="auto"/>
                <w:spacing w:val="0"/>
                <w:w w:val="100"/>
                <w:position w:val="0"/>
                <w:sz w:val="20"/>
                <w:szCs w:val="20"/>
                <w:highlight w:val="none"/>
              </w:rPr>
            </w:pPr>
            <w:r>
              <w:rPr>
                <w:rFonts w:ascii="宋体" w:hAnsi="宋体" w:eastAsia="宋体" w:cs="宋体"/>
                <w:color w:val="auto"/>
                <w:spacing w:val="0"/>
                <w:w w:val="100"/>
                <w:position w:val="0"/>
                <w:sz w:val="20"/>
                <w:szCs w:val="20"/>
                <w:highlight w:val="none"/>
              </w:rPr>
              <w:t>包括对消防防范、火警处置及其他突发性事件有完善的组织机构和应急预案。</w:t>
            </w:r>
          </w:p>
          <w:p>
            <w:pPr>
              <w:pStyle w:val="26"/>
              <w:keepNext w:val="0"/>
              <w:keepLines w:val="0"/>
              <w:widowControl w:val="0"/>
              <w:shd w:val="clear" w:color="auto" w:fill="auto"/>
              <w:tabs>
                <w:tab w:val="left" w:pos="317"/>
              </w:tabs>
              <w:bidi w:val="0"/>
              <w:spacing w:before="0" w:after="0" w:line="363" w:lineRule="exact"/>
              <w:ind w:left="0" w:right="0" w:firstLine="0"/>
              <w:jc w:val="both"/>
              <w:rPr>
                <w:rFonts w:ascii="宋体" w:hAnsi="宋体" w:eastAsia="宋体" w:cs="宋体"/>
                <w:color w:val="auto"/>
                <w:spacing w:val="0"/>
                <w:w w:val="100"/>
                <w:position w:val="0"/>
                <w:sz w:val="20"/>
                <w:szCs w:val="20"/>
                <w:highlight w:val="none"/>
              </w:rPr>
            </w:pPr>
            <w:r>
              <w:rPr>
                <w:rFonts w:ascii="宋体" w:hAnsi="宋体" w:eastAsia="宋体" w:cs="宋体"/>
                <w:color w:val="auto"/>
                <w:spacing w:val="0"/>
                <w:w w:val="100"/>
                <w:position w:val="0"/>
                <w:sz w:val="20"/>
                <w:szCs w:val="20"/>
                <w:highlight w:val="none"/>
              </w:rPr>
              <w:t>（二）评分标准：</w:t>
            </w:r>
          </w:p>
          <w:p>
            <w:pPr>
              <w:pStyle w:val="26"/>
              <w:keepNext w:val="0"/>
              <w:keepLines w:val="0"/>
              <w:widowControl w:val="0"/>
              <w:shd w:val="clear" w:color="auto" w:fill="auto"/>
              <w:tabs>
                <w:tab w:val="left" w:pos="317"/>
              </w:tabs>
              <w:bidi w:val="0"/>
              <w:spacing w:before="0" w:after="0" w:line="363" w:lineRule="exact"/>
              <w:ind w:left="0" w:right="0" w:firstLine="0"/>
              <w:jc w:val="both"/>
              <w:rPr>
                <w:rFonts w:ascii="宋体" w:hAnsi="宋体" w:eastAsia="宋体" w:cs="宋体"/>
                <w:color w:val="auto"/>
                <w:spacing w:val="0"/>
                <w:w w:val="100"/>
                <w:position w:val="0"/>
                <w:sz w:val="20"/>
                <w:szCs w:val="20"/>
                <w:highlight w:val="none"/>
              </w:rPr>
            </w:pPr>
            <w:r>
              <w:rPr>
                <w:rFonts w:ascii="宋体" w:hAnsi="宋体" w:eastAsia="宋体" w:cs="宋体"/>
                <w:color w:val="auto"/>
                <w:spacing w:val="0"/>
                <w:w w:val="100"/>
                <w:position w:val="0"/>
                <w:sz w:val="20"/>
                <w:szCs w:val="20"/>
                <w:highlight w:val="none"/>
              </w:rPr>
              <w:t>应急预案编制内容详细，合理性及可行性强，得5分；</w:t>
            </w:r>
          </w:p>
          <w:p>
            <w:pPr>
              <w:pStyle w:val="26"/>
              <w:keepNext w:val="0"/>
              <w:keepLines w:val="0"/>
              <w:widowControl w:val="0"/>
              <w:shd w:val="clear" w:color="auto" w:fill="auto"/>
              <w:tabs>
                <w:tab w:val="left" w:pos="317"/>
              </w:tabs>
              <w:bidi w:val="0"/>
              <w:spacing w:before="0" w:after="0" w:line="363" w:lineRule="exact"/>
              <w:ind w:left="0" w:right="0" w:firstLine="0"/>
              <w:jc w:val="both"/>
              <w:rPr>
                <w:rFonts w:ascii="宋体" w:hAnsi="宋体" w:eastAsia="宋体" w:cs="宋体"/>
                <w:color w:val="auto"/>
                <w:spacing w:val="0"/>
                <w:w w:val="100"/>
                <w:position w:val="0"/>
                <w:sz w:val="20"/>
                <w:szCs w:val="20"/>
                <w:highlight w:val="none"/>
              </w:rPr>
            </w:pPr>
            <w:r>
              <w:rPr>
                <w:rFonts w:ascii="宋体" w:hAnsi="宋体" w:eastAsia="宋体" w:cs="宋体"/>
                <w:color w:val="auto"/>
                <w:spacing w:val="0"/>
                <w:w w:val="100"/>
                <w:position w:val="0"/>
                <w:sz w:val="20"/>
                <w:szCs w:val="20"/>
                <w:highlight w:val="none"/>
              </w:rPr>
              <w:t>应急预案合理性及可行性一般，得3分；</w:t>
            </w:r>
          </w:p>
          <w:p>
            <w:pPr>
              <w:pStyle w:val="26"/>
              <w:keepNext w:val="0"/>
              <w:keepLines w:val="0"/>
              <w:widowControl w:val="0"/>
              <w:shd w:val="clear" w:color="auto" w:fill="auto"/>
              <w:tabs>
                <w:tab w:val="left" w:pos="317"/>
              </w:tabs>
              <w:bidi w:val="0"/>
              <w:spacing w:before="0" w:after="0" w:line="363" w:lineRule="exact"/>
              <w:ind w:left="0" w:right="0" w:firstLine="0"/>
              <w:jc w:val="both"/>
              <w:rPr>
                <w:rFonts w:ascii="宋体" w:hAnsi="宋体" w:eastAsia="宋体" w:cs="宋体"/>
                <w:color w:val="auto"/>
                <w:spacing w:val="0"/>
                <w:w w:val="100"/>
                <w:position w:val="0"/>
                <w:sz w:val="20"/>
                <w:szCs w:val="20"/>
                <w:highlight w:val="none"/>
              </w:rPr>
            </w:pPr>
            <w:r>
              <w:rPr>
                <w:rFonts w:ascii="宋体" w:hAnsi="宋体" w:eastAsia="宋体" w:cs="宋体"/>
                <w:color w:val="auto"/>
                <w:spacing w:val="0"/>
                <w:w w:val="100"/>
                <w:position w:val="0"/>
                <w:sz w:val="20"/>
                <w:szCs w:val="20"/>
                <w:highlight w:val="none"/>
              </w:rPr>
              <w:t>应急预案合理性及可行性较差，得1分；</w:t>
            </w:r>
          </w:p>
          <w:p>
            <w:pPr>
              <w:pStyle w:val="26"/>
              <w:keepNext w:val="0"/>
              <w:keepLines w:val="0"/>
              <w:widowControl w:val="0"/>
              <w:shd w:val="clear" w:color="auto" w:fill="auto"/>
              <w:tabs>
                <w:tab w:val="left" w:pos="317"/>
              </w:tabs>
              <w:bidi w:val="0"/>
              <w:spacing w:before="0" w:after="0" w:line="363" w:lineRule="exact"/>
              <w:ind w:left="0" w:right="0" w:firstLine="0"/>
              <w:jc w:val="both"/>
              <w:rPr>
                <w:rFonts w:hint="eastAsia" w:ascii="宋体" w:hAnsi="宋体" w:eastAsia="宋体" w:cs="宋体"/>
                <w:color w:val="auto"/>
                <w:spacing w:val="0"/>
                <w:w w:val="100"/>
                <w:position w:val="0"/>
                <w:sz w:val="20"/>
                <w:szCs w:val="20"/>
                <w:highlight w:val="none"/>
                <w:lang w:eastAsia="zh-CN"/>
              </w:rPr>
            </w:pPr>
            <w:r>
              <w:rPr>
                <w:rFonts w:ascii="宋体" w:hAnsi="宋体" w:eastAsia="宋体" w:cs="宋体"/>
                <w:color w:val="auto"/>
                <w:spacing w:val="0"/>
                <w:w w:val="100"/>
                <w:position w:val="0"/>
                <w:sz w:val="20"/>
                <w:szCs w:val="20"/>
                <w:highlight w:val="none"/>
              </w:rPr>
              <w:t>应急预案不合理或不具备可行性的不得分</w:t>
            </w:r>
            <w:r>
              <w:rPr>
                <w:rFonts w:hint="eastAsia" w:cs="宋体"/>
                <w:color w:val="auto"/>
                <w:spacing w:val="0"/>
                <w:w w:val="100"/>
                <w:position w:val="0"/>
                <w:sz w:val="20"/>
                <w:szCs w:val="20"/>
                <w:highlight w:val="none"/>
                <w:lang w:eastAsia="zh-CN"/>
              </w:rPr>
              <w:t>；</w:t>
            </w:r>
          </w:p>
        </w:tc>
      </w:tr>
    </w:tbl>
    <w:p>
      <w:pPr>
        <w:spacing w:line="1" w:lineRule="exact"/>
        <w:rPr>
          <w:color w:val="auto"/>
          <w:sz w:val="2"/>
          <w:szCs w:val="2"/>
          <w:highlight w:val="none"/>
        </w:rPr>
      </w:pPr>
      <w:r>
        <w:rPr>
          <w:color w:val="auto"/>
          <w:highlight w:val="none"/>
        </w:rPr>
        <w:br w:type="page"/>
      </w:r>
    </w:p>
    <w:tbl>
      <w:tblPr>
        <w:tblStyle w:val="18"/>
        <w:tblW w:w="0" w:type="auto"/>
        <w:jc w:val="center"/>
        <w:tblLayout w:type="fixed"/>
        <w:tblCellMar>
          <w:top w:w="0" w:type="dxa"/>
          <w:left w:w="10" w:type="dxa"/>
          <w:bottom w:w="0" w:type="dxa"/>
          <w:right w:w="10" w:type="dxa"/>
        </w:tblCellMar>
      </w:tblPr>
      <w:tblGrid>
        <w:gridCol w:w="1123"/>
        <w:gridCol w:w="1200"/>
        <w:gridCol w:w="7181"/>
      </w:tblGrid>
      <w:tr>
        <w:tblPrEx>
          <w:tblCellMar>
            <w:top w:w="0" w:type="dxa"/>
            <w:left w:w="10" w:type="dxa"/>
            <w:bottom w:w="0" w:type="dxa"/>
            <w:right w:w="10" w:type="dxa"/>
          </w:tblCellMar>
        </w:tblPrEx>
        <w:trPr>
          <w:trHeight w:val="2545" w:hRule="exact"/>
          <w:jc w:val="center"/>
        </w:trPr>
        <w:tc>
          <w:tcPr>
            <w:vMerge w:val="restart"/>
            <w:tcBorders>
              <w:top w:val="single" w:color="auto" w:sz="4" w:space="0"/>
              <w:left w:val="single" w:color="auto" w:sz="4" w:space="0"/>
            </w:tcBorders>
            <w:shd w:val="clear" w:color="auto" w:fill="FFFFFF"/>
            <w:vAlign w:val="top"/>
          </w:tcPr>
          <w:p>
            <w:pPr>
              <w:widowControl w:val="0"/>
              <w:rPr>
                <w:color w:val="auto"/>
                <w:sz w:val="10"/>
                <w:szCs w:val="10"/>
                <w:highlight w:val="none"/>
              </w:rPr>
            </w:pPr>
          </w:p>
        </w:tc>
        <w:tc>
          <w:tcPr>
            <w:tcBorders>
              <w:top w:val="single" w:color="auto" w:sz="4" w:space="0"/>
              <w:left w:val="single" w:color="auto" w:sz="4" w:space="0"/>
            </w:tcBorders>
            <w:shd w:val="clear" w:color="auto" w:fill="FFFFFF"/>
            <w:vAlign w:val="center"/>
          </w:tcPr>
          <w:p>
            <w:pPr>
              <w:pStyle w:val="26"/>
              <w:keepNext w:val="0"/>
              <w:keepLines w:val="0"/>
              <w:widowControl w:val="0"/>
              <w:shd w:val="clear" w:color="auto" w:fill="auto"/>
              <w:bidi w:val="0"/>
              <w:spacing w:before="0" w:after="0" w:line="365" w:lineRule="exact"/>
              <w:ind w:left="0" w:right="0" w:firstLine="0"/>
              <w:jc w:val="center"/>
              <w:rPr>
                <w:color w:val="auto"/>
                <w:sz w:val="20"/>
                <w:szCs w:val="20"/>
                <w:highlight w:val="none"/>
              </w:rPr>
            </w:pPr>
            <w:r>
              <w:rPr>
                <w:color w:val="auto"/>
                <w:spacing w:val="0"/>
                <w:w w:val="100"/>
                <w:position w:val="0"/>
                <w:sz w:val="20"/>
                <w:szCs w:val="20"/>
                <w:highlight w:val="none"/>
              </w:rPr>
              <w:t>定期预防性检査方案</w:t>
            </w:r>
          </w:p>
          <w:p>
            <w:pPr>
              <w:pStyle w:val="26"/>
              <w:keepNext w:val="0"/>
              <w:keepLines w:val="0"/>
              <w:widowControl w:val="0"/>
              <w:shd w:val="clear" w:color="auto" w:fill="auto"/>
              <w:bidi w:val="0"/>
              <w:spacing w:before="0" w:after="0" w:line="365" w:lineRule="exact"/>
              <w:ind w:left="0" w:right="0" w:firstLine="0"/>
              <w:jc w:val="center"/>
              <w:rPr>
                <w:color w:val="auto"/>
                <w:sz w:val="20"/>
                <w:szCs w:val="20"/>
                <w:highlight w:val="none"/>
              </w:rPr>
            </w:pPr>
            <w:r>
              <w:rPr>
                <w:color w:val="auto"/>
                <w:spacing w:val="0"/>
                <w:w w:val="100"/>
                <w:position w:val="0"/>
                <w:sz w:val="20"/>
                <w:szCs w:val="20"/>
                <w:highlight w:val="none"/>
                <w:lang w:val="en-US" w:eastAsia="en-US" w:bidi="en-US"/>
              </w:rPr>
              <w:t>0-5</w:t>
            </w:r>
            <w:r>
              <w:rPr>
                <w:color w:val="auto"/>
                <w:spacing w:val="0"/>
                <w:w w:val="100"/>
                <w:position w:val="0"/>
                <w:sz w:val="20"/>
                <w:szCs w:val="20"/>
                <w:highlight w:val="none"/>
              </w:rPr>
              <w:t>分</w:t>
            </w:r>
          </w:p>
        </w:tc>
        <w:tc>
          <w:tcPr>
            <w:tcBorders>
              <w:top w:val="single" w:color="auto" w:sz="4" w:space="0"/>
              <w:left w:val="single" w:color="auto" w:sz="4" w:space="0"/>
              <w:right w:val="single" w:color="auto" w:sz="4" w:space="0"/>
            </w:tcBorders>
            <w:shd w:val="clear" w:color="auto" w:fill="FFFFFF"/>
            <w:vAlign w:val="center"/>
          </w:tcPr>
          <w:p>
            <w:pPr>
              <w:pStyle w:val="26"/>
              <w:keepNext w:val="0"/>
              <w:keepLines w:val="0"/>
              <w:widowControl w:val="0"/>
              <w:shd w:val="clear" w:color="auto" w:fill="auto"/>
              <w:tabs>
                <w:tab w:val="left" w:pos="708"/>
              </w:tabs>
              <w:bidi w:val="0"/>
              <w:spacing w:before="0" w:after="120" w:line="240" w:lineRule="auto"/>
              <w:ind w:left="0" w:right="0" w:firstLine="180"/>
              <w:jc w:val="left"/>
              <w:rPr>
                <w:color w:val="auto"/>
                <w:sz w:val="20"/>
                <w:szCs w:val="20"/>
                <w:highlight w:val="none"/>
              </w:rPr>
            </w:pPr>
            <w:r>
              <w:rPr>
                <w:color w:val="auto"/>
                <w:spacing w:val="0"/>
                <w:w w:val="100"/>
                <w:position w:val="0"/>
                <w:sz w:val="20"/>
                <w:szCs w:val="20"/>
                <w:highlight w:val="none"/>
              </w:rPr>
              <w:t>（一）</w:t>
            </w:r>
            <w:r>
              <w:rPr>
                <w:color w:val="auto"/>
                <w:spacing w:val="0"/>
                <w:w w:val="100"/>
                <w:position w:val="0"/>
                <w:sz w:val="20"/>
                <w:szCs w:val="20"/>
                <w:highlight w:val="none"/>
              </w:rPr>
              <w:tab/>
            </w:r>
            <w:r>
              <w:rPr>
                <w:color w:val="auto"/>
                <w:spacing w:val="0"/>
                <w:w w:val="100"/>
                <w:position w:val="0"/>
                <w:sz w:val="20"/>
                <w:szCs w:val="20"/>
                <w:highlight w:val="none"/>
              </w:rPr>
              <w:t>评审内容：</w:t>
            </w:r>
          </w:p>
          <w:p>
            <w:pPr>
              <w:pStyle w:val="26"/>
              <w:keepNext w:val="0"/>
              <w:keepLines w:val="0"/>
              <w:widowControl w:val="0"/>
              <w:shd w:val="clear" w:color="auto" w:fill="auto"/>
              <w:bidi w:val="0"/>
              <w:spacing w:before="0" w:after="120" w:line="240" w:lineRule="auto"/>
              <w:ind w:left="0" w:right="0" w:firstLine="0"/>
              <w:jc w:val="left"/>
              <w:rPr>
                <w:color w:val="auto"/>
                <w:sz w:val="20"/>
                <w:szCs w:val="20"/>
                <w:highlight w:val="none"/>
              </w:rPr>
            </w:pPr>
            <w:r>
              <w:rPr>
                <w:color w:val="auto"/>
                <w:spacing w:val="0"/>
                <w:w w:val="100"/>
                <w:position w:val="0"/>
                <w:sz w:val="20"/>
                <w:szCs w:val="20"/>
                <w:highlight w:val="none"/>
              </w:rPr>
              <w:t>针对本项目特征学校实际情况编制定期预防性检査方案。</w:t>
            </w:r>
          </w:p>
          <w:p>
            <w:pPr>
              <w:pStyle w:val="26"/>
              <w:keepNext w:val="0"/>
              <w:keepLines w:val="0"/>
              <w:widowControl w:val="0"/>
              <w:shd w:val="clear" w:color="auto" w:fill="auto"/>
              <w:tabs>
                <w:tab w:val="left" w:pos="708"/>
              </w:tabs>
              <w:bidi w:val="0"/>
              <w:spacing w:before="0" w:after="120" w:line="240" w:lineRule="auto"/>
              <w:ind w:left="0" w:right="0" w:firstLine="180"/>
              <w:jc w:val="left"/>
              <w:rPr>
                <w:color w:val="auto"/>
                <w:sz w:val="20"/>
                <w:szCs w:val="20"/>
                <w:highlight w:val="none"/>
              </w:rPr>
            </w:pPr>
            <w:r>
              <w:rPr>
                <w:color w:val="auto"/>
                <w:spacing w:val="0"/>
                <w:w w:val="100"/>
                <w:position w:val="0"/>
                <w:sz w:val="20"/>
                <w:szCs w:val="20"/>
                <w:highlight w:val="none"/>
              </w:rPr>
              <w:t>（二）</w:t>
            </w:r>
            <w:r>
              <w:rPr>
                <w:color w:val="auto"/>
                <w:spacing w:val="0"/>
                <w:w w:val="100"/>
                <w:position w:val="0"/>
                <w:sz w:val="20"/>
                <w:szCs w:val="20"/>
                <w:highlight w:val="none"/>
              </w:rPr>
              <w:tab/>
            </w:r>
            <w:r>
              <w:rPr>
                <w:color w:val="auto"/>
                <w:spacing w:val="0"/>
                <w:w w:val="100"/>
                <w:position w:val="0"/>
                <w:sz w:val="20"/>
                <w:szCs w:val="20"/>
                <w:highlight w:val="none"/>
              </w:rPr>
              <w:t>评分标准：</w:t>
            </w:r>
          </w:p>
          <w:p>
            <w:pPr>
              <w:pStyle w:val="26"/>
              <w:keepNext w:val="0"/>
              <w:keepLines w:val="0"/>
              <w:widowControl w:val="0"/>
              <w:shd w:val="clear" w:color="auto" w:fill="auto"/>
              <w:bidi w:val="0"/>
              <w:spacing w:before="0" w:after="120" w:line="240" w:lineRule="auto"/>
              <w:ind w:left="0" w:right="0" w:firstLine="0"/>
              <w:jc w:val="left"/>
              <w:rPr>
                <w:color w:val="auto"/>
                <w:sz w:val="20"/>
                <w:szCs w:val="20"/>
                <w:highlight w:val="none"/>
              </w:rPr>
            </w:pPr>
            <w:r>
              <w:rPr>
                <w:color w:val="auto"/>
                <w:spacing w:val="0"/>
                <w:w w:val="100"/>
                <w:position w:val="0"/>
                <w:sz w:val="20"/>
                <w:szCs w:val="20"/>
                <w:highlight w:val="none"/>
              </w:rPr>
              <w:t>方案编制内容详细，方案合理性及可行性强，得5分；</w:t>
            </w:r>
          </w:p>
          <w:p>
            <w:pPr>
              <w:pStyle w:val="26"/>
              <w:keepNext w:val="0"/>
              <w:keepLines w:val="0"/>
              <w:widowControl w:val="0"/>
              <w:shd w:val="clear" w:color="auto" w:fill="auto"/>
              <w:bidi w:val="0"/>
              <w:spacing w:before="0" w:after="120" w:line="240" w:lineRule="auto"/>
              <w:ind w:left="0" w:right="0" w:firstLine="0"/>
              <w:jc w:val="left"/>
              <w:rPr>
                <w:color w:val="auto"/>
                <w:sz w:val="20"/>
                <w:szCs w:val="20"/>
                <w:highlight w:val="none"/>
              </w:rPr>
            </w:pPr>
            <w:r>
              <w:rPr>
                <w:color w:val="auto"/>
                <w:spacing w:val="0"/>
                <w:w w:val="100"/>
                <w:position w:val="0"/>
                <w:sz w:val="20"/>
                <w:szCs w:val="20"/>
                <w:highlight w:val="none"/>
              </w:rPr>
              <w:t>方案合理性及可行性一般，得3分；</w:t>
            </w:r>
          </w:p>
          <w:p>
            <w:pPr>
              <w:pStyle w:val="26"/>
              <w:keepNext w:val="0"/>
              <w:keepLines w:val="0"/>
              <w:widowControl w:val="0"/>
              <w:shd w:val="clear" w:color="auto" w:fill="auto"/>
              <w:bidi w:val="0"/>
              <w:spacing w:before="0" w:after="120" w:line="240" w:lineRule="auto"/>
              <w:ind w:left="0" w:right="0" w:firstLine="0"/>
              <w:jc w:val="left"/>
              <w:rPr>
                <w:color w:val="auto"/>
                <w:sz w:val="20"/>
                <w:szCs w:val="20"/>
                <w:highlight w:val="none"/>
              </w:rPr>
            </w:pPr>
            <w:r>
              <w:rPr>
                <w:color w:val="auto"/>
                <w:spacing w:val="0"/>
                <w:w w:val="100"/>
                <w:position w:val="0"/>
                <w:sz w:val="20"/>
                <w:szCs w:val="20"/>
                <w:highlight w:val="none"/>
              </w:rPr>
              <w:t>方案合理性及可行性较差，得1分；</w:t>
            </w:r>
          </w:p>
          <w:p>
            <w:pPr>
              <w:pStyle w:val="26"/>
              <w:keepNext w:val="0"/>
              <w:keepLines w:val="0"/>
              <w:widowControl w:val="0"/>
              <w:shd w:val="clear" w:color="auto" w:fill="auto"/>
              <w:bidi w:val="0"/>
              <w:spacing w:before="0" w:after="120" w:line="240" w:lineRule="auto"/>
              <w:ind w:left="0" w:right="0" w:firstLine="0"/>
              <w:jc w:val="left"/>
              <w:rPr>
                <w:color w:val="auto"/>
                <w:sz w:val="20"/>
                <w:szCs w:val="20"/>
                <w:highlight w:val="none"/>
              </w:rPr>
            </w:pPr>
            <w:r>
              <w:rPr>
                <w:color w:val="auto"/>
                <w:spacing w:val="0"/>
                <w:w w:val="100"/>
                <w:position w:val="0"/>
                <w:sz w:val="20"/>
                <w:szCs w:val="20"/>
                <w:highlight w:val="none"/>
              </w:rPr>
              <w:t>方案不合理或不具备可行性的不得分。</w:t>
            </w:r>
          </w:p>
        </w:tc>
      </w:tr>
      <w:tr>
        <w:tblPrEx>
          <w:tblCellMar>
            <w:top w:w="0" w:type="dxa"/>
            <w:left w:w="10" w:type="dxa"/>
            <w:bottom w:w="0" w:type="dxa"/>
            <w:right w:w="10" w:type="dxa"/>
          </w:tblCellMar>
        </w:tblPrEx>
        <w:trPr>
          <w:trHeight w:val="4118" w:hRule="exact"/>
          <w:jc w:val="center"/>
        </w:trPr>
        <w:tc>
          <w:tcPr>
            <w:vMerge w:val="continue"/>
            <w:tcBorders>
              <w:left w:val="single" w:color="auto" w:sz="4" w:space="0"/>
            </w:tcBorders>
            <w:shd w:val="clear" w:color="auto" w:fill="FFFFFF"/>
            <w:vAlign w:val="top"/>
          </w:tcPr>
          <w:p>
            <w:pPr>
              <w:rPr>
                <w:color w:val="auto"/>
                <w:highlight w:val="none"/>
              </w:rPr>
            </w:pPr>
          </w:p>
        </w:tc>
        <w:tc>
          <w:tcPr>
            <w:tcBorders>
              <w:top w:val="single" w:color="auto" w:sz="4" w:space="0"/>
              <w:left w:val="single" w:color="auto" w:sz="4" w:space="0"/>
            </w:tcBorders>
            <w:shd w:val="clear" w:color="auto" w:fill="FFFFFF"/>
            <w:vAlign w:val="center"/>
          </w:tcPr>
          <w:p>
            <w:pPr>
              <w:pStyle w:val="26"/>
              <w:keepNext w:val="0"/>
              <w:keepLines w:val="0"/>
              <w:widowControl w:val="0"/>
              <w:shd w:val="clear" w:color="auto" w:fill="auto"/>
              <w:bidi w:val="0"/>
              <w:spacing w:before="0" w:after="0" w:line="360" w:lineRule="exact"/>
              <w:ind w:left="0" w:right="0" w:firstLine="0"/>
              <w:jc w:val="center"/>
              <w:rPr>
                <w:color w:val="auto"/>
                <w:sz w:val="20"/>
                <w:szCs w:val="20"/>
                <w:highlight w:val="none"/>
              </w:rPr>
            </w:pPr>
            <w:r>
              <w:rPr>
                <w:color w:val="auto"/>
                <w:spacing w:val="0"/>
                <w:w w:val="100"/>
                <w:position w:val="0"/>
                <w:sz w:val="20"/>
                <w:szCs w:val="20"/>
                <w:highlight w:val="none"/>
              </w:rPr>
              <w:t>消防档案管理和信息化管理方案</w:t>
            </w:r>
          </w:p>
          <w:p>
            <w:pPr>
              <w:pStyle w:val="26"/>
              <w:keepNext w:val="0"/>
              <w:keepLines w:val="0"/>
              <w:widowControl w:val="0"/>
              <w:shd w:val="clear" w:color="auto" w:fill="auto"/>
              <w:bidi w:val="0"/>
              <w:spacing w:before="0" w:after="0" w:line="360" w:lineRule="exact"/>
              <w:ind w:left="0" w:right="0" w:firstLine="0"/>
              <w:jc w:val="center"/>
              <w:rPr>
                <w:color w:val="auto"/>
                <w:sz w:val="20"/>
                <w:szCs w:val="20"/>
                <w:highlight w:val="none"/>
              </w:rPr>
            </w:pPr>
            <w:r>
              <w:rPr>
                <w:color w:val="auto"/>
                <w:spacing w:val="0"/>
                <w:w w:val="100"/>
                <w:position w:val="0"/>
                <w:sz w:val="20"/>
                <w:szCs w:val="20"/>
                <w:highlight w:val="none"/>
                <w:lang w:val="en-US" w:eastAsia="en-US" w:bidi="en-US"/>
              </w:rPr>
              <w:t>0-5</w:t>
            </w:r>
            <w:r>
              <w:rPr>
                <w:color w:val="auto"/>
                <w:spacing w:val="0"/>
                <w:w w:val="100"/>
                <w:position w:val="0"/>
                <w:sz w:val="20"/>
                <w:szCs w:val="20"/>
                <w:highlight w:val="none"/>
              </w:rPr>
              <w:t>分</w:t>
            </w:r>
          </w:p>
        </w:tc>
        <w:tc>
          <w:tcPr>
            <w:tcBorders>
              <w:top w:val="single" w:color="auto" w:sz="4" w:space="0"/>
              <w:left w:val="single" w:color="auto" w:sz="4" w:space="0"/>
              <w:right w:val="single" w:color="auto" w:sz="4" w:space="0"/>
            </w:tcBorders>
            <w:shd w:val="clear" w:color="auto" w:fill="FFFFFF"/>
            <w:vAlign w:val="center"/>
          </w:tcPr>
          <w:p>
            <w:pPr>
              <w:pStyle w:val="26"/>
              <w:keepNext w:val="0"/>
              <w:keepLines w:val="0"/>
              <w:widowControl w:val="0"/>
              <w:shd w:val="clear" w:color="auto" w:fill="auto"/>
              <w:bidi w:val="0"/>
              <w:spacing w:before="0" w:after="0" w:line="355" w:lineRule="exact"/>
              <w:ind w:left="0" w:right="0" w:firstLine="180"/>
              <w:jc w:val="left"/>
              <w:rPr>
                <w:color w:val="auto"/>
                <w:sz w:val="20"/>
                <w:szCs w:val="20"/>
                <w:highlight w:val="none"/>
              </w:rPr>
            </w:pPr>
            <w:r>
              <w:rPr>
                <w:color w:val="auto"/>
                <w:spacing w:val="0"/>
                <w:w w:val="100"/>
                <w:position w:val="0"/>
                <w:sz w:val="20"/>
                <w:szCs w:val="20"/>
                <w:highlight w:val="none"/>
                <w:lang w:val="en-US" w:eastAsia="en-US" w:bidi="en-US"/>
              </w:rPr>
              <w:t>（-）</w:t>
            </w:r>
            <w:r>
              <w:rPr>
                <w:color w:val="auto"/>
                <w:spacing w:val="0"/>
                <w:w w:val="100"/>
                <w:position w:val="0"/>
                <w:sz w:val="20"/>
                <w:szCs w:val="20"/>
                <w:highlight w:val="none"/>
              </w:rPr>
              <w:t>评审内容：</w:t>
            </w:r>
          </w:p>
          <w:p>
            <w:pPr>
              <w:pStyle w:val="26"/>
              <w:keepNext w:val="0"/>
              <w:keepLines w:val="0"/>
              <w:widowControl w:val="0"/>
              <w:shd w:val="clear" w:color="auto" w:fill="auto"/>
              <w:bidi w:val="0"/>
              <w:spacing w:before="0" w:after="0" w:line="355" w:lineRule="exact"/>
              <w:ind w:left="0" w:right="0" w:firstLine="0"/>
              <w:jc w:val="left"/>
              <w:rPr>
                <w:color w:val="auto"/>
                <w:sz w:val="20"/>
                <w:szCs w:val="20"/>
                <w:highlight w:val="none"/>
              </w:rPr>
            </w:pPr>
            <w:r>
              <w:rPr>
                <w:color w:val="auto"/>
                <w:spacing w:val="0"/>
                <w:w w:val="100"/>
                <w:position w:val="0"/>
                <w:sz w:val="20"/>
                <w:szCs w:val="20"/>
                <w:highlight w:val="none"/>
              </w:rPr>
              <w:t>投标人结合本项目实际情况及投标人自身情况，编制档案管理方案及信息化 管理方案。</w:t>
            </w:r>
          </w:p>
          <w:p>
            <w:pPr>
              <w:pStyle w:val="26"/>
              <w:keepNext w:val="0"/>
              <w:keepLines w:val="0"/>
              <w:widowControl w:val="0"/>
              <w:shd w:val="clear" w:color="auto" w:fill="auto"/>
              <w:bidi w:val="0"/>
              <w:spacing w:before="0" w:after="0" w:line="355" w:lineRule="exact"/>
              <w:ind w:left="0" w:right="0" w:firstLine="180"/>
              <w:jc w:val="left"/>
              <w:rPr>
                <w:color w:val="auto"/>
                <w:sz w:val="20"/>
                <w:szCs w:val="20"/>
                <w:highlight w:val="none"/>
              </w:rPr>
            </w:pPr>
            <w:r>
              <w:rPr>
                <w:color w:val="auto"/>
                <w:spacing w:val="0"/>
                <w:w w:val="100"/>
                <w:position w:val="0"/>
                <w:sz w:val="20"/>
                <w:szCs w:val="20"/>
                <w:highlight w:val="none"/>
              </w:rPr>
              <w:t>（二）评分标准：</w:t>
            </w:r>
          </w:p>
          <w:p>
            <w:pPr>
              <w:pStyle w:val="26"/>
              <w:keepNext w:val="0"/>
              <w:keepLines w:val="0"/>
              <w:widowControl w:val="0"/>
              <w:shd w:val="clear" w:color="auto" w:fill="auto"/>
              <w:bidi w:val="0"/>
              <w:spacing w:before="0" w:after="0" w:line="355" w:lineRule="exact"/>
              <w:ind w:left="0" w:right="0" w:firstLine="0"/>
              <w:jc w:val="left"/>
              <w:rPr>
                <w:color w:val="auto"/>
                <w:sz w:val="20"/>
                <w:szCs w:val="20"/>
                <w:highlight w:val="none"/>
              </w:rPr>
            </w:pPr>
            <w:r>
              <w:rPr>
                <w:color w:val="auto"/>
                <w:spacing w:val="0"/>
                <w:w w:val="100"/>
                <w:position w:val="0"/>
                <w:sz w:val="20"/>
                <w:szCs w:val="20"/>
                <w:highlight w:val="none"/>
              </w:rPr>
              <w:t>消防档案管理方案及信息化管理方案全面，档案査阅方式方便，重要资料、 图纸、审核验收和消防安全检査书存档管理方案合理的得5分；</w:t>
            </w:r>
          </w:p>
          <w:p>
            <w:pPr>
              <w:pStyle w:val="26"/>
              <w:keepNext w:val="0"/>
              <w:keepLines w:val="0"/>
              <w:widowControl w:val="0"/>
              <w:shd w:val="clear" w:color="auto" w:fill="auto"/>
              <w:bidi w:val="0"/>
              <w:spacing w:before="0" w:after="0" w:line="355" w:lineRule="exact"/>
              <w:ind w:left="0" w:right="0" w:firstLine="0"/>
              <w:jc w:val="left"/>
              <w:rPr>
                <w:color w:val="auto"/>
                <w:sz w:val="20"/>
                <w:szCs w:val="20"/>
                <w:highlight w:val="none"/>
              </w:rPr>
            </w:pPr>
            <w:r>
              <w:rPr>
                <w:color w:val="auto"/>
                <w:spacing w:val="0"/>
                <w:w w:val="100"/>
                <w:position w:val="0"/>
                <w:sz w:val="20"/>
                <w:szCs w:val="20"/>
                <w:highlight w:val="none"/>
              </w:rPr>
              <w:t>消防档案管理方案及信息化管理方案一般，档案査阅方式不便，重要资料、 图纸、审核验收和消防安全检査书存档管理方案一般的得3分；</w:t>
            </w:r>
          </w:p>
          <w:p>
            <w:pPr>
              <w:pStyle w:val="26"/>
              <w:keepNext w:val="0"/>
              <w:keepLines w:val="0"/>
              <w:widowControl w:val="0"/>
              <w:shd w:val="clear" w:color="auto" w:fill="auto"/>
              <w:bidi w:val="0"/>
              <w:spacing w:before="0" w:after="0" w:line="355" w:lineRule="exact"/>
              <w:ind w:left="0" w:right="0" w:firstLine="0"/>
              <w:jc w:val="left"/>
              <w:rPr>
                <w:color w:val="auto"/>
                <w:sz w:val="20"/>
                <w:szCs w:val="20"/>
                <w:highlight w:val="none"/>
              </w:rPr>
            </w:pPr>
            <w:r>
              <w:rPr>
                <w:color w:val="auto"/>
                <w:spacing w:val="0"/>
                <w:w w:val="100"/>
                <w:position w:val="0"/>
                <w:sz w:val="20"/>
                <w:szCs w:val="20"/>
                <w:highlight w:val="none"/>
              </w:rPr>
              <w:t>消防档案管理方案及信息化管理方案较差，档案査阅方式较差，重要资料、 图纸、审核验收和消防安全检査书存档管理方案较差的得1分；</w:t>
            </w:r>
          </w:p>
          <w:p>
            <w:pPr>
              <w:pStyle w:val="26"/>
              <w:keepNext w:val="0"/>
              <w:keepLines w:val="0"/>
              <w:widowControl w:val="0"/>
              <w:shd w:val="clear" w:color="auto" w:fill="auto"/>
              <w:bidi w:val="0"/>
              <w:spacing w:before="0" w:after="0" w:line="355" w:lineRule="exact"/>
              <w:ind w:left="0" w:right="0" w:firstLine="0"/>
              <w:jc w:val="left"/>
              <w:rPr>
                <w:color w:val="auto"/>
                <w:sz w:val="20"/>
                <w:szCs w:val="20"/>
                <w:highlight w:val="none"/>
              </w:rPr>
            </w:pPr>
            <w:r>
              <w:rPr>
                <w:color w:val="auto"/>
                <w:spacing w:val="0"/>
                <w:w w:val="100"/>
                <w:position w:val="0"/>
                <w:sz w:val="20"/>
                <w:szCs w:val="20"/>
                <w:highlight w:val="none"/>
              </w:rPr>
              <w:t>无此项内容或内容与本项目无关的不得分。</w:t>
            </w:r>
          </w:p>
        </w:tc>
      </w:tr>
      <w:tr>
        <w:tblPrEx>
          <w:tblCellMar>
            <w:top w:w="0" w:type="dxa"/>
            <w:left w:w="10" w:type="dxa"/>
            <w:bottom w:w="0" w:type="dxa"/>
            <w:right w:w="10" w:type="dxa"/>
          </w:tblCellMar>
        </w:tblPrEx>
        <w:trPr>
          <w:trHeight w:val="1165" w:hRule="exact"/>
          <w:jc w:val="center"/>
        </w:trPr>
        <w:tc>
          <w:tcPr>
            <w:tcBorders>
              <w:top w:val="single" w:color="auto" w:sz="4" w:space="0"/>
              <w:left w:val="single" w:color="auto" w:sz="4" w:space="0"/>
            </w:tcBorders>
            <w:shd w:val="clear" w:color="auto" w:fill="FFFFFF"/>
            <w:vAlign w:val="top"/>
          </w:tcPr>
          <w:p>
            <w:pPr>
              <w:widowControl w:val="0"/>
              <w:rPr>
                <w:color w:val="auto"/>
                <w:sz w:val="10"/>
                <w:szCs w:val="10"/>
                <w:highlight w:val="none"/>
              </w:rPr>
            </w:pPr>
          </w:p>
        </w:tc>
        <w:tc>
          <w:tcPr>
            <w:tcBorders>
              <w:top w:val="single" w:color="auto" w:sz="4" w:space="0"/>
              <w:left w:val="single" w:color="auto" w:sz="4" w:space="0"/>
            </w:tcBorders>
            <w:shd w:val="clear" w:color="auto" w:fill="FFFFFF"/>
            <w:vAlign w:val="center"/>
          </w:tcPr>
          <w:p>
            <w:pPr>
              <w:pStyle w:val="26"/>
              <w:keepNext w:val="0"/>
              <w:keepLines w:val="0"/>
              <w:widowControl w:val="0"/>
              <w:shd w:val="clear" w:color="auto" w:fill="auto"/>
              <w:bidi w:val="0"/>
              <w:spacing w:before="0" w:after="0" w:line="365" w:lineRule="exact"/>
              <w:ind w:left="0" w:right="0" w:firstLine="0"/>
              <w:jc w:val="center"/>
              <w:rPr>
                <w:color w:val="auto"/>
                <w:sz w:val="20"/>
                <w:szCs w:val="20"/>
                <w:highlight w:val="none"/>
              </w:rPr>
            </w:pPr>
            <w:r>
              <w:rPr>
                <w:color w:val="auto"/>
                <w:spacing w:val="0"/>
                <w:w w:val="100"/>
                <w:position w:val="0"/>
                <w:sz w:val="20"/>
                <w:szCs w:val="20"/>
                <w:highlight w:val="none"/>
              </w:rPr>
              <w:t>零配件清单</w:t>
            </w:r>
          </w:p>
          <w:p>
            <w:pPr>
              <w:pStyle w:val="26"/>
              <w:keepNext w:val="0"/>
              <w:keepLines w:val="0"/>
              <w:widowControl w:val="0"/>
              <w:shd w:val="clear" w:color="auto" w:fill="auto"/>
              <w:bidi w:val="0"/>
              <w:spacing w:before="0" w:after="0" w:line="365" w:lineRule="exact"/>
              <w:ind w:left="0" w:right="0" w:firstLine="260"/>
              <w:jc w:val="left"/>
              <w:rPr>
                <w:color w:val="auto"/>
                <w:sz w:val="20"/>
                <w:szCs w:val="20"/>
                <w:highlight w:val="none"/>
              </w:rPr>
            </w:pPr>
            <w:r>
              <w:rPr>
                <w:color w:val="auto"/>
                <w:spacing w:val="0"/>
                <w:w w:val="100"/>
                <w:position w:val="0"/>
                <w:sz w:val="20"/>
                <w:szCs w:val="20"/>
                <w:highlight w:val="none"/>
                <w:lang w:val="en-US" w:eastAsia="en-US" w:bidi="en-US"/>
              </w:rPr>
              <w:t>0-5</w:t>
            </w:r>
            <w:r>
              <w:rPr>
                <w:color w:val="auto"/>
                <w:spacing w:val="0"/>
                <w:w w:val="100"/>
                <w:position w:val="0"/>
                <w:sz w:val="20"/>
                <w:szCs w:val="20"/>
                <w:highlight w:val="none"/>
              </w:rPr>
              <w:t>分</w:t>
            </w:r>
          </w:p>
        </w:tc>
        <w:tc>
          <w:tcPr>
            <w:tcBorders>
              <w:top w:val="single" w:color="auto" w:sz="4" w:space="0"/>
              <w:left w:val="single" w:color="auto" w:sz="4" w:space="0"/>
              <w:right w:val="single" w:color="auto" w:sz="4" w:space="0"/>
            </w:tcBorders>
            <w:shd w:val="clear" w:color="auto" w:fill="FFFFFF"/>
            <w:vAlign w:val="center"/>
          </w:tcPr>
          <w:p>
            <w:pPr>
              <w:pStyle w:val="26"/>
              <w:keepNext w:val="0"/>
              <w:keepLines w:val="0"/>
              <w:widowControl w:val="0"/>
              <w:shd w:val="clear" w:color="auto" w:fill="auto"/>
              <w:bidi w:val="0"/>
              <w:spacing w:before="0" w:after="0" w:line="360" w:lineRule="exact"/>
              <w:ind w:left="0" w:right="0" w:firstLine="0"/>
              <w:jc w:val="left"/>
              <w:rPr>
                <w:color w:val="auto"/>
                <w:sz w:val="20"/>
                <w:szCs w:val="20"/>
                <w:highlight w:val="none"/>
              </w:rPr>
            </w:pPr>
            <w:r>
              <w:rPr>
                <w:color w:val="auto"/>
                <w:spacing w:val="0"/>
                <w:w w:val="100"/>
                <w:position w:val="0"/>
                <w:sz w:val="20"/>
                <w:szCs w:val="20"/>
                <w:highlight w:val="none"/>
              </w:rPr>
              <w:t>投标人针对消防系统及相关设备设施中100元以下零配件，提供免费备品备件清单，按备品备件种类及数量进行排序，排名第一的得5分，按排名依次递减1分，本项最低为0分。</w:t>
            </w:r>
          </w:p>
        </w:tc>
      </w:tr>
      <w:tr>
        <w:tblPrEx>
          <w:tblCellMar>
            <w:top w:w="0" w:type="dxa"/>
            <w:left w:w="10" w:type="dxa"/>
            <w:bottom w:w="0" w:type="dxa"/>
            <w:right w:w="10" w:type="dxa"/>
          </w:tblCellMar>
        </w:tblPrEx>
        <w:trPr>
          <w:trHeight w:val="3830" w:hRule="exact"/>
          <w:jc w:val="center"/>
        </w:trPr>
        <w:tc>
          <w:tcPr>
            <w:tcBorders>
              <w:top w:val="single" w:color="auto" w:sz="4" w:space="0"/>
              <w:left w:val="single" w:color="auto" w:sz="4" w:space="0"/>
            </w:tcBorders>
            <w:shd w:val="clear" w:color="auto" w:fill="FFFFFF"/>
            <w:vAlign w:val="top"/>
          </w:tcPr>
          <w:p>
            <w:pPr>
              <w:widowControl w:val="0"/>
              <w:rPr>
                <w:color w:val="auto"/>
                <w:sz w:val="10"/>
                <w:szCs w:val="10"/>
                <w:highlight w:val="none"/>
              </w:rPr>
            </w:pPr>
          </w:p>
        </w:tc>
        <w:tc>
          <w:tcPr>
            <w:tcBorders>
              <w:top w:val="single" w:color="auto" w:sz="4" w:space="0"/>
              <w:left w:val="single" w:color="auto" w:sz="4" w:space="0"/>
            </w:tcBorders>
            <w:shd w:val="clear" w:color="auto" w:fill="FFFFFF"/>
            <w:vAlign w:val="center"/>
          </w:tcPr>
          <w:p>
            <w:pPr>
              <w:pStyle w:val="26"/>
              <w:keepNext w:val="0"/>
              <w:keepLines w:val="0"/>
              <w:widowControl w:val="0"/>
              <w:shd w:val="clear" w:color="auto" w:fill="auto"/>
              <w:bidi w:val="0"/>
              <w:spacing w:before="0" w:after="100" w:line="240" w:lineRule="auto"/>
              <w:ind w:left="0" w:right="0" w:firstLine="0"/>
              <w:jc w:val="center"/>
              <w:rPr>
                <w:color w:val="auto"/>
                <w:sz w:val="20"/>
                <w:szCs w:val="20"/>
                <w:highlight w:val="none"/>
              </w:rPr>
            </w:pPr>
            <w:r>
              <w:rPr>
                <w:color w:val="auto"/>
                <w:spacing w:val="0"/>
                <w:w w:val="100"/>
                <w:position w:val="0"/>
                <w:sz w:val="20"/>
                <w:szCs w:val="20"/>
                <w:highlight w:val="none"/>
              </w:rPr>
              <w:t>服务承诺</w:t>
            </w:r>
          </w:p>
          <w:p>
            <w:pPr>
              <w:pStyle w:val="26"/>
              <w:keepNext w:val="0"/>
              <w:keepLines w:val="0"/>
              <w:widowControl w:val="0"/>
              <w:shd w:val="clear" w:color="auto" w:fill="auto"/>
              <w:bidi w:val="0"/>
              <w:spacing w:before="0" w:after="0" w:line="240" w:lineRule="auto"/>
              <w:ind w:left="0" w:right="0" w:firstLine="260"/>
              <w:jc w:val="both"/>
              <w:rPr>
                <w:color w:val="auto"/>
                <w:sz w:val="20"/>
                <w:szCs w:val="20"/>
                <w:highlight w:val="none"/>
              </w:rPr>
            </w:pPr>
            <w:r>
              <w:rPr>
                <w:color w:val="auto"/>
                <w:spacing w:val="0"/>
                <w:w w:val="100"/>
                <w:position w:val="0"/>
                <w:sz w:val="20"/>
                <w:szCs w:val="20"/>
                <w:highlight w:val="none"/>
                <w:lang w:val="en-US" w:eastAsia="en-US" w:bidi="en-US"/>
              </w:rPr>
              <w:t>0-5</w:t>
            </w:r>
            <w:r>
              <w:rPr>
                <w:color w:val="auto"/>
                <w:spacing w:val="0"/>
                <w:w w:val="100"/>
                <w:position w:val="0"/>
                <w:sz w:val="20"/>
                <w:szCs w:val="20"/>
                <w:highlight w:val="none"/>
              </w:rPr>
              <w:t>分</w:t>
            </w:r>
          </w:p>
        </w:tc>
        <w:tc>
          <w:tcPr>
            <w:tcBorders>
              <w:top w:val="single" w:color="auto" w:sz="4" w:space="0"/>
              <w:left w:val="single" w:color="auto" w:sz="4" w:space="0"/>
              <w:right w:val="single" w:color="auto" w:sz="4" w:space="0"/>
            </w:tcBorders>
            <w:shd w:val="clear" w:color="auto" w:fill="FFFFFF"/>
            <w:vAlign w:val="center"/>
          </w:tcPr>
          <w:p>
            <w:pPr>
              <w:pStyle w:val="26"/>
              <w:keepNext w:val="0"/>
              <w:keepLines w:val="0"/>
              <w:widowControl w:val="0"/>
              <w:shd w:val="clear" w:color="auto" w:fill="auto"/>
              <w:tabs>
                <w:tab w:val="left" w:pos="708"/>
              </w:tabs>
              <w:bidi w:val="0"/>
              <w:spacing w:before="0" w:after="0" w:line="362" w:lineRule="exact"/>
              <w:ind w:left="0" w:right="0" w:firstLine="180"/>
              <w:jc w:val="left"/>
              <w:rPr>
                <w:color w:val="auto"/>
                <w:sz w:val="20"/>
                <w:szCs w:val="20"/>
                <w:highlight w:val="none"/>
              </w:rPr>
            </w:pPr>
            <w:r>
              <w:rPr>
                <w:color w:val="auto"/>
                <w:spacing w:val="0"/>
                <w:w w:val="100"/>
                <w:position w:val="0"/>
                <w:sz w:val="20"/>
                <w:szCs w:val="20"/>
                <w:highlight w:val="none"/>
              </w:rPr>
              <w:t>（一）</w:t>
            </w:r>
            <w:r>
              <w:rPr>
                <w:color w:val="auto"/>
                <w:spacing w:val="0"/>
                <w:w w:val="100"/>
                <w:position w:val="0"/>
                <w:sz w:val="20"/>
                <w:szCs w:val="20"/>
                <w:highlight w:val="none"/>
              </w:rPr>
              <w:tab/>
            </w:r>
            <w:r>
              <w:rPr>
                <w:color w:val="auto"/>
                <w:spacing w:val="0"/>
                <w:w w:val="100"/>
                <w:position w:val="0"/>
                <w:sz w:val="20"/>
                <w:szCs w:val="20"/>
                <w:highlight w:val="none"/>
              </w:rPr>
              <w:t>评审内容：</w:t>
            </w:r>
          </w:p>
          <w:p>
            <w:pPr>
              <w:pStyle w:val="26"/>
              <w:keepNext w:val="0"/>
              <w:keepLines w:val="0"/>
              <w:widowControl w:val="0"/>
              <w:shd w:val="clear" w:color="auto" w:fill="auto"/>
              <w:bidi w:val="0"/>
              <w:spacing w:before="0" w:after="0" w:line="362" w:lineRule="exact"/>
              <w:ind w:left="0" w:right="0" w:firstLine="0"/>
              <w:jc w:val="both"/>
              <w:rPr>
                <w:color w:val="auto"/>
                <w:sz w:val="20"/>
                <w:szCs w:val="20"/>
                <w:highlight w:val="none"/>
              </w:rPr>
            </w:pPr>
            <w:r>
              <w:rPr>
                <w:color w:val="auto"/>
                <w:spacing w:val="0"/>
                <w:w w:val="100"/>
                <w:position w:val="0"/>
                <w:sz w:val="20"/>
                <w:szCs w:val="20"/>
                <w:highlight w:val="none"/>
              </w:rPr>
              <w:t>根据本项目的服务内容及服务要求，提出完整有效且可行的服务承诺（包括服务过程中紧急事件的处理及响应时间承诺、按服务方案实施的承诺、对服务团队人员按期培训和从严管理的承诺、遵守采购人各项管理制度及要求的承诺、保证服务质量的承诺等）。</w:t>
            </w:r>
          </w:p>
          <w:p>
            <w:pPr>
              <w:pStyle w:val="26"/>
              <w:keepNext w:val="0"/>
              <w:keepLines w:val="0"/>
              <w:widowControl w:val="0"/>
              <w:shd w:val="clear" w:color="auto" w:fill="auto"/>
              <w:tabs>
                <w:tab w:val="left" w:pos="708"/>
              </w:tabs>
              <w:bidi w:val="0"/>
              <w:spacing w:before="0" w:after="0" w:line="362" w:lineRule="exact"/>
              <w:ind w:left="0" w:right="0" w:firstLine="180"/>
              <w:jc w:val="left"/>
              <w:rPr>
                <w:color w:val="auto"/>
                <w:sz w:val="20"/>
                <w:szCs w:val="20"/>
                <w:highlight w:val="none"/>
              </w:rPr>
            </w:pPr>
            <w:r>
              <w:rPr>
                <w:color w:val="auto"/>
                <w:spacing w:val="0"/>
                <w:w w:val="100"/>
                <w:position w:val="0"/>
                <w:sz w:val="20"/>
                <w:szCs w:val="20"/>
                <w:highlight w:val="none"/>
              </w:rPr>
              <w:t>（二）</w:t>
            </w:r>
            <w:r>
              <w:rPr>
                <w:color w:val="auto"/>
                <w:spacing w:val="0"/>
                <w:w w:val="100"/>
                <w:position w:val="0"/>
                <w:sz w:val="20"/>
                <w:szCs w:val="20"/>
                <w:highlight w:val="none"/>
              </w:rPr>
              <w:tab/>
            </w:r>
            <w:r>
              <w:rPr>
                <w:color w:val="auto"/>
                <w:spacing w:val="0"/>
                <w:w w:val="100"/>
                <w:position w:val="0"/>
                <w:sz w:val="20"/>
                <w:szCs w:val="20"/>
                <w:highlight w:val="none"/>
              </w:rPr>
              <w:t>评分标准：</w:t>
            </w:r>
          </w:p>
          <w:p>
            <w:pPr>
              <w:pStyle w:val="26"/>
              <w:keepNext w:val="0"/>
              <w:keepLines w:val="0"/>
              <w:widowControl w:val="0"/>
              <w:shd w:val="clear" w:color="auto" w:fill="auto"/>
              <w:bidi w:val="0"/>
              <w:spacing w:before="0" w:after="0" w:line="362" w:lineRule="exact"/>
              <w:ind w:left="0" w:right="0" w:firstLine="0"/>
              <w:jc w:val="left"/>
              <w:rPr>
                <w:color w:val="auto"/>
                <w:sz w:val="20"/>
                <w:szCs w:val="20"/>
                <w:highlight w:val="none"/>
              </w:rPr>
            </w:pPr>
            <w:r>
              <w:rPr>
                <w:color w:val="auto"/>
                <w:spacing w:val="0"/>
                <w:w w:val="100"/>
                <w:position w:val="0"/>
                <w:sz w:val="20"/>
                <w:szCs w:val="20"/>
                <w:highlight w:val="none"/>
              </w:rPr>
              <w:t>有具体可行且非常满意的服务承诺，得5分；</w:t>
            </w:r>
          </w:p>
          <w:p>
            <w:pPr>
              <w:pStyle w:val="26"/>
              <w:keepNext w:val="0"/>
              <w:keepLines w:val="0"/>
              <w:widowControl w:val="0"/>
              <w:shd w:val="clear" w:color="auto" w:fill="auto"/>
              <w:bidi w:val="0"/>
              <w:spacing w:before="0" w:after="0" w:line="362" w:lineRule="exact"/>
              <w:ind w:left="0" w:right="0" w:firstLine="0"/>
              <w:jc w:val="left"/>
              <w:rPr>
                <w:color w:val="auto"/>
                <w:sz w:val="20"/>
                <w:szCs w:val="20"/>
                <w:highlight w:val="none"/>
              </w:rPr>
            </w:pPr>
            <w:r>
              <w:rPr>
                <w:color w:val="auto"/>
                <w:spacing w:val="0"/>
                <w:w w:val="100"/>
                <w:position w:val="0"/>
                <w:sz w:val="20"/>
                <w:szCs w:val="20"/>
                <w:highlight w:val="none"/>
              </w:rPr>
              <w:t>有服务承诺，相对一般，得3分；</w:t>
            </w:r>
          </w:p>
          <w:p>
            <w:pPr>
              <w:pStyle w:val="26"/>
              <w:keepNext w:val="0"/>
              <w:keepLines w:val="0"/>
              <w:widowControl w:val="0"/>
              <w:shd w:val="clear" w:color="auto" w:fill="auto"/>
              <w:bidi w:val="0"/>
              <w:spacing w:before="0" w:after="0" w:line="362" w:lineRule="exact"/>
              <w:ind w:left="0" w:right="0" w:firstLine="0"/>
              <w:jc w:val="left"/>
              <w:rPr>
                <w:color w:val="auto"/>
                <w:sz w:val="20"/>
                <w:szCs w:val="20"/>
                <w:highlight w:val="none"/>
              </w:rPr>
            </w:pPr>
            <w:r>
              <w:rPr>
                <w:color w:val="auto"/>
                <w:spacing w:val="0"/>
                <w:w w:val="100"/>
                <w:position w:val="0"/>
                <w:sz w:val="20"/>
                <w:szCs w:val="20"/>
                <w:highlight w:val="none"/>
              </w:rPr>
              <w:t>服</w:t>
            </w:r>
            <w:r>
              <w:rPr>
                <w:color w:val="auto"/>
                <w:spacing w:val="0"/>
                <w:w w:val="100"/>
                <w:position w:val="0"/>
                <w:sz w:val="20"/>
                <w:szCs w:val="20"/>
                <w:highlight w:val="none"/>
                <w:lang w:val="zh-CN" w:eastAsia="zh-CN" w:bidi="zh-CN"/>
              </w:rPr>
              <w:t>务</w:t>
            </w:r>
            <w:r>
              <w:rPr>
                <w:rFonts w:hint="eastAsia"/>
                <w:color w:val="auto"/>
                <w:spacing w:val="0"/>
                <w:w w:val="100"/>
                <w:position w:val="0"/>
                <w:sz w:val="20"/>
                <w:szCs w:val="20"/>
                <w:highlight w:val="none"/>
                <w:lang w:val="en-US" w:eastAsia="zh-CN" w:bidi="zh-CN"/>
              </w:rPr>
              <w:t>承诺</w:t>
            </w:r>
            <w:r>
              <w:rPr>
                <w:color w:val="auto"/>
                <w:spacing w:val="0"/>
                <w:w w:val="100"/>
                <w:position w:val="0"/>
                <w:sz w:val="20"/>
                <w:szCs w:val="20"/>
                <w:highlight w:val="none"/>
              </w:rPr>
              <w:t>简单，有部分承诺不可行，得1分；</w:t>
            </w:r>
          </w:p>
          <w:p>
            <w:pPr>
              <w:pStyle w:val="26"/>
              <w:keepNext w:val="0"/>
              <w:keepLines w:val="0"/>
              <w:widowControl w:val="0"/>
              <w:shd w:val="clear" w:color="auto" w:fill="auto"/>
              <w:bidi w:val="0"/>
              <w:spacing w:before="0" w:after="0" w:line="362" w:lineRule="exact"/>
              <w:ind w:left="0" w:right="0" w:firstLine="0"/>
              <w:jc w:val="left"/>
              <w:rPr>
                <w:rFonts w:hint="eastAsia" w:eastAsia="宋体"/>
                <w:color w:val="auto"/>
                <w:sz w:val="20"/>
                <w:szCs w:val="20"/>
                <w:highlight w:val="none"/>
                <w:lang w:val="en-US" w:eastAsia="zh-CN"/>
              </w:rPr>
            </w:pPr>
            <w:r>
              <w:rPr>
                <w:color w:val="auto"/>
                <w:spacing w:val="0"/>
                <w:w w:val="100"/>
                <w:position w:val="0"/>
                <w:sz w:val="20"/>
                <w:szCs w:val="20"/>
                <w:highlight w:val="none"/>
              </w:rPr>
              <w:t>无服务承诺，得0分。</w:t>
            </w:r>
            <w:r>
              <w:rPr>
                <w:rFonts w:hint="eastAsia"/>
                <w:color w:val="auto"/>
                <w:spacing w:val="0"/>
                <w:w w:val="100"/>
                <w:position w:val="0"/>
                <w:sz w:val="20"/>
                <w:szCs w:val="20"/>
                <w:highlight w:val="none"/>
                <w:lang w:val="en-US" w:eastAsia="zh-CN"/>
              </w:rPr>
              <w:t xml:space="preserve"> </w:t>
            </w:r>
          </w:p>
        </w:tc>
      </w:tr>
      <w:tr>
        <w:tblPrEx>
          <w:tblCellMar>
            <w:top w:w="0" w:type="dxa"/>
            <w:left w:w="10" w:type="dxa"/>
            <w:bottom w:w="0" w:type="dxa"/>
            <w:right w:w="10" w:type="dxa"/>
          </w:tblCellMar>
        </w:tblPrEx>
        <w:trPr>
          <w:trHeight w:val="998" w:hRule="exact"/>
          <w:jc w:val="center"/>
        </w:trPr>
        <w:tc>
          <w:tcPr>
            <w:gridSpan w:val="3"/>
            <w:tcBorders>
              <w:top w:val="single" w:color="auto" w:sz="4" w:space="0"/>
              <w:left w:val="single" w:color="auto" w:sz="4" w:space="0"/>
              <w:bottom w:val="single" w:color="auto" w:sz="4" w:space="0"/>
              <w:right w:val="single" w:color="auto" w:sz="4" w:space="0"/>
            </w:tcBorders>
            <w:shd w:val="clear" w:color="auto" w:fill="FFFFFF"/>
            <w:vAlign w:val="center"/>
          </w:tcPr>
          <w:p>
            <w:pPr>
              <w:pStyle w:val="26"/>
              <w:keepNext w:val="0"/>
              <w:keepLines w:val="0"/>
              <w:widowControl w:val="0"/>
              <w:shd w:val="clear" w:color="auto" w:fill="auto"/>
              <w:bidi w:val="0"/>
              <w:spacing w:before="0" w:after="100" w:line="240" w:lineRule="auto"/>
              <w:ind w:left="0" w:right="0" w:firstLine="0"/>
              <w:jc w:val="left"/>
              <w:rPr>
                <w:color w:val="auto"/>
                <w:sz w:val="20"/>
                <w:szCs w:val="20"/>
                <w:highlight w:val="none"/>
              </w:rPr>
            </w:pPr>
            <w:r>
              <w:rPr>
                <w:color w:val="auto"/>
                <w:spacing w:val="0"/>
                <w:w w:val="100"/>
                <w:position w:val="0"/>
                <w:sz w:val="20"/>
                <w:szCs w:val="20"/>
                <w:highlight w:val="none"/>
              </w:rPr>
              <w:t>注：1、供应商商务、技术部分最终得分为评审专家此部分打分的算术平均值；</w:t>
            </w:r>
          </w:p>
          <w:p>
            <w:pPr>
              <w:pStyle w:val="26"/>
              <w:keepNext w:val="0"/>
              <w:keepLines w:val="0"/>
              <w:widowControl w:val="0"/>
              <w:shd w:val="clear" w:color="auto" w:fill="auto"/>
              <w:bidi w:val="0"/>
              <w:spacing w:before="0" w:after="0" w:line="240" w:lineRule="auto"/>
              <w:ind w:left="0" w:right="0" w:firstLine="520"/>
              <w:jc w:val="left"/>
              <w:rPr>
                <w:color w:val="auto"/>
                <w:sz w:val="20"/>
                <w:szCs w:val="20"/>
                <w:highlight w:val="none"/>
              </w:rPr>
            </w:pPr>
            <w:r>
              <w:rPr>
                <w:color w:val="auto"/>
                <w:spacing w:val="0"/>
                <w:w w:val="100"/>
                <w:position w:val="0"/>
                <w:sz w:val="20"/>
                <w:szCs w:val="20"/>
                <w:highlight w:val="none"/>
              </w:rPr>
              <w:t>2、供应商最终得分=价格部分得分+商务、技术部分得分。</w:t>
            </w:r>
          </w:p>
        </w:tc>
      </w:tr>
    </w:tbl>
    <w:p>
      <w:pPr>
        <w:keepNext w:val="0"/>
        <w:keepLines w:val="0"/>
        <w:pageBreakBefore w:val="0"/>
        <w:wordWrap/>
        <w:overflowPunct/>
        <w:topLinePunct w:val="0"/>
        <w:bidi w:val="0"/>
        <w:spacing w:before="35" w:line="339" w:lineRule="auto"/>
        <w:ind w:left="14" w:hanging="3"/>
        <w:jc w:val="both"/>
        <w:rPr>
          <w:rFonts w:hint="eastAsia" w:asciiTheme="majorEastAsia" w:hAnsiTheme="majorEastAsia" w:eastAsiaTheme="majorEastAsia" w:cstheme="majorEastAsia"/>
          <w:color w:val="auto"/>
          <w:spacing w:val="0"/>
          <w:w w:val="100"/>
          <w:position w:val="0"/>
          <w:sz w:val="24"/>
          <w:szCs w:val="24"/>
          <w:highlight w:val="none"/>
        </w:rPr>
      </w:pPr>
    </w:p>
    <w:p>
      <w:pPr>
        <w:keepNext w:val="0"/>
        <w:keepLines w:val="0"/>
        <w:pageBreakBefore w:val="0"/>
        <w:wordWrap/>
        <w:overflowPunct/>
        <w:topLinePunct w:val="0"/>
        <w:bidi w:val="0"/>
        <w:spacing w:before="35" w:line="339" w:lineRule="auto"/>
        <w:ind w:left="14" w:hanging="3"/>
        <w:jc w:val="both"/>
        <w:rPr>
          <w:rFonts w:hint="eastAsia" w:asciiTheme="majorEastAsia" w:hAnsiTheme="majorEastAsia" w:eastAsiaTheme="majorEastAsia" w:cstheme="majorEastAsia"/>
          <w:color w:val="auto"/>
          <w:spacing w:val="0"/>
          <w:w w:val="100"/>
          <w:position w:val="0"/>
          <w:sz w:val="24"/>
          <w:szCs w:val="24"/>
          <w:highlight w:val="none"/>
        </w:rPr>
      </w:pPr>
    </w:p>
    <w:p>
      <w:pPr>
        <w:keepNext w:val="0"/>
        <w:keepLines w:val="0"/>
        <w:pageBreakBefore w:val="0"/>
        <w:wordWrap/>
        <w:overflowPunct/>
        <w:topLinePunct w:val="0"/>
        <w:bidi w:val="0"/>
        <w:spacing w:before="1" w:line="374" w:lineRule="auto"/>
        <w:ind w:left="13" w:right="287" w:firstLine="718"/>
        <w:jc w:val="both"/>
        <w:rPr>
          <w:rFonts w:hint="eastAsia" w:asciiTheme="majorEastAsia" w:hAnsiTheme="majorEastAsia" w:eastAsiaTheme="majorEastAsia" w:cstheme="majorEastAsia"/>
          <w:color w:val="auto"/>
          <w:spacing w:val="0"/>
          <w:w w:val="100"/>
          <w:position w:val="0"/>
          <w:sz w:val="24"/>
          <w:szCs w:val="24"/>
          <w:highlight w:val="none"/>
        </w:rPr>
        <w:sectPr>
          <w:headerReference r:id="rId11" w:type="default"/>
          <w:footerReference r:id="rId12" w:type="default"/>
          <w:pgSz w:w="11907" w:h="16840"/>
          <w:pgMar w:top="1458" w:right="1015" w:bottom="1513" w:left="1080" w:header="1219" w:footer="1224" w:gutter="0"/>
          <w:pgNumType w:fmt="decimal"/>
          <w:cols w:space="720" w:num="1"/>
        </w:sectPr>
      </w:pPr>
    </w:p>
    <w:p>
      <w:pPr>
        <w:keepNext w:val="0"/>
        <w:keepLines w:val="0"/>
        <w:pageBreakBefore w:val="0"/>
        <w:wordWrap/>
        <w:overflowPunct/>
        <w:topLinePunct w:val="0"/>
        <w:bidi w:val="0"/>
        <w:spacing w:before="66" w:line="226" w:lineRule="auto"/>
        <w:ind w:left="2601"/>
        <w:jc w:val="both"/>
        <w:outlineLvl w:val="0"/>
        <w:rPr>
          <w:rFonts w:hint="eastAsia" w:asciiTheme="majorEastAsia" w:hAnsiTheme="majorEastAsia" w:eastAsiaTheme="majorEastAsia" w:cstheme="majorEastAsia"/>
          <w:color w:val="auto"/>
          <w:spacing w:val="0"/>
          <w:w w:val="100"/>
          <w:position w:val="0"/>
          <w:sz w:val="44"/>
          <w:szCs w:val="44"/>
          <w:highlight w:val="none"/>
        </w:rPr>
      </w:pPr>
      <w:bookmarkStart w:id="28" w:name="_Toc19815"/>
      <w:bookmarkStart w:id="29" w:name="_Toc2898"/>
      <w:r>
        <w:rPr>
          <w:rFonts w:hint="eastAsia" w:asciiTheme="majorEastAsia" w:hAnsiTheme="majorEastAsia" w:eastAsiaTheme="majorEastAsia" w:cstheme="majorEastAsia"/>
          <w:color w:val="auto"/>
          <w:spacing w:val="0"/>
          <w:w w:val="100"/>
          <w:position w:val="0"/>
          <w:sz w:val="44"/>
          <w:szCs w:val="44"/>
          <w:highlight w:val="none"/>
          <w14:textOutline w14:w="7972" w14:cap="sq" w14:cmpd="sng">
            <w14:solidFill>
              <w14:srgbClr w14:val="000000"/>
            </w14:solidFill>
            <w14:prstDash w14:val="solid"/>
            <w14:bevel/>
          </w14:textOutline>
        </w:rPr>
        <w:t>第四章</w:t>
      </w:r>
      <w:r>
        <w:rPr>
          <w:rFonts w:hint="eastAsia" w:asciiTheme="majorEastAsia" w:hAnsiTheme="majorEastAsia" w:eastAsiaTheme="majorEastAsia" w:cstheme="majorEastAsia"/>
          <w:color w:val="auto"/>
          <w:spacing w:val="0"/>
          <w:w w:val="100"/>
          <w:position w:val="0"/>
          <w:sz w:val="44"/>
          <w:szCs w:val="44"/>
          <w:highlight w:val="none"/>
        </w:rPr>
        <w:t xml:space="preserve"> </w:t>
      </w:r>
      <w:r>
        <w:rPr>
          <w:rFonts w:hint="eastAsia" w:asciiTheme="majorEastAsia" w:hAnsiTheme="majorEastAsia" w:eastAsiaTheme="majorEastAsia" w:cstheme="majorEastAsia"/>
          <w:color w:val="auto"/>
          <w:spacing w:val="0"/>
          <w:w w:val="100"/>
          <w:position w:val="0"/>
          <w:sz w:val="44"/>
          <w:szCs w:val="44"/>
          <w:highlight w:val="none"/>
          <w14:textOutline w14:w="7972" w14:cap="sq" w14:cmpd="sng">
            <w14:solidFill>
              <w14:srgbClr w14:val="000000"/>
            </w14:solidFill>
            <w14:prstDash w14:val="solid"/>
            <w14:bevel/>
          </w14:textOutline>
        </w:rPr>
        <w:t>采购内容及要求</w:t>
      </w:r>
      <w:bookmarkEnd w:id="28"/>
      <w:bookmarkEnd w:id="29"/>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1"/>
        <w:gridCol w:w="5469"/>
        <w:gridCol w:w="963"/>
        <w:gridCol w:w="1128"/>
        <w:gridCol w:w="881"/>
        <w:gridCol w:w="4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000" w:type="pct"/>
            <w:gridSpan w:val="6"/>
            <w:tcBorders>
              <w:top w:val="nil"/>
              <w:left w:val="nil"/>
              <w:bottom w:val="nil"/>
              <w:right w:val="nil"/>
            </w:tcBorders>
            <w:shd w:val="clear" w:color="auto" w:fill="auto"/>
            <w:noWrap/>
            <w:vAlign w:val="bottom"/>
          </w:tcPr>
          <w:p>
            <w:pPr>
              <w:keepNext w:val="0"/>
              <w:keepLines w:val="0"/>
              <w:pageBreakBefore w:val="0"/>
              <w:widowControl/>
              <w:kinsoku w:val="0"/>
              <w:wordWrap/>
              <w:overflowPunct/>
              <w:topLinePunct w:val="0"/>
              <w:autoSpaceDE w:val="0"/>
              <w:autoSpaceDN w:val="0"/>
              <w:bidi w:val="0"/>
              <w:adjustRightInd w:val="0"/>
              <w:snapToGrid w:val="0"/>
              <w:spacing w:before="3" w:line="500" w:lineRule="exact"/>
              <w:ind w:right="232" w:firstLine="241" w:firstLineChars="100"/>
              <w:jc w:val="center"/>
              <w:textAlignment w:val="baseline"/>
              <w:rPr>
                <w:rFonts w:hint="eastAsia" w:asciiTheme="majorEastAsia" w:hAnsiTheme="majorEastAsia" w:eastAsiaTheme="majorEastAsia" w:cstheme="majorEastAsia"/>
                <w:b/>
                <w:bCs/>
                <w:color w:val="auto"/>
                <w:spacing w:val="0"/>
                <w:w w:val="100"/>
                <w:position w:val="0"/>
                <w:sz w:val="24"/>
                <w:szCs w:val="24"/>
                <w:highlight w:val="none"/>
              </w:rPr>
            </w:pPr>
            <w:r>
              <w:rPr>
                <w:rFonts w:hint="eastAsia" w:asciiTheme="majorEastAsia" w:hAnsiTheme="majorEastAsia" w:eastAsiaTheme="majorEastAsia" w:cstheme="majorEastAsia"/>
                <w:b/>
                <w:bCs/>
                <w:color w:val="auto"/>
                <w:spacing w:val="0"/>
                <w:w w:val="100"/>
                <w:position w:val="0"/>
                <w:sz w:val="24"/>
                <w:szCs w:val="24"/>
                <w:highlight w:val="none"/>
                <w:lang w:val="en-US" w:eastAsia="zh-CN"/>
              </w:rPr>
              <w:t>一、采购需求</w:t>
            </w:r>
          </w:p>
          <w:p>
            <w:pPr>
              <w:keepNext w:val="0"/>
              <w:keepLines w:val="0"/>
              <w:pageBreakBefore w:val="0"/>
              <w:widowControl/>
              <w:kinsoku w:val="0"/>
              <w:wordWrap/>
              <w:overflowPunct/>
              <w:topLinePunct w:val="0"/>
              <w:autoSpaceDE w:val="0"/>
              <w:autoSpaceDN w:val="0"/>
              <w:bidi w:val="0"/>
              <w:adjustRightInd w:val="0"/>
              <w:snapToGrid w:val="0"/>
              <w:spacing w:before="3" w:line="500" w:lineRule="exact"/>
              <w:ind w:right="232"/>
              <w:jc w:val="both"/>
              <w:textAlignment w:val="baseline"/>
              <w:rPr>
                <w:rFonts w:hint="eastAsia" w:asciiTheme="majorEastAsia" w:hAnsiTheme="majorEastAsia" w:eastAsiaTheme="majorEastAsia" w:cstheme="majorEastAsia"/>
                <w:b/>
                <w:bCs/>
                <w:color w:val="auto"/>
                <w:spacing w:val="0"/>
                <w:w w:val="100"/>
                <w:position w:val="0"/>
                <w:sz w:val="24"/>
                <w:szCs w:val="24"/>
                <w:highlight w:val="none"/>
              </w:rPr>
            </w:pPr>
            <w:r>
              <w:rPr>
                <w:rFonts w:hint="eastAsia" w:asciiTheme="majorEastAsia" w:hAnsiTheme="majorEastAsia" w:eastAsiaTheme="majorEastAsia" w:cstheme="majorEastAsia"/>
                <w:b/>
                <w:bCs/>
                <w:color w:val="auto"/>
                <w:spacing w:val="0"/>
                <w:w w:val="100"/>
                <w:position w:val="0"/>
                <w:sz w:val="24"/>
                <w:szCs w:val="24"/>
                <w:highlight w:val="none"/>
              </w:rPr>
              <w:t>（一）检测维保</w:t>
            </w:r>
          </w:p>
          <w:p>
            <w:pPr>
              <w:keepNext w:val="0"/>
              <w:keepLines w:val="0"/>
              <w:pageBreakBefore w:val="0"/>
              <w:widowControl/>
              <w:kinsoku w:val="0"/>
              <w:wordWrap/>
              <w:overflowPunct/>
              <w:topLinePunct w:val="0"/>
              <w:autoSpaceDE w:val="0"/>
              <w:autoSpaceDN w:val="0"/>
              <w:bidi w:val="0"/>
              <w:adjustRightInd w:val="0"/>
              <w:snapToGrid w:val="0"/>
              <w:spacing w:before="3" w:line="500" w:lineRule="exact"/>
              <w:ind w:right="232"/>
              <w:jc w:val="both"/>
              <w:textAlignment w:val="baseline"/>
              <w:rPr>
                <w:rFonts w:hint="eastAsia" w:asciiTheme="majorEastAsia" w:hAnsiTheme="majorEastAsia" w:eastAsiaTheme="majorEastAsia" w:cstheme="majorEastAsia"/>
                <w:b/>
                <w:bCs/>
                <w:color w:val="auto"/>
                <w:spacing w:val="0"/>
                <w:w w:val="100"/>
                <w:position w:val="0"/>
                <w:sz w:val="24"/>
                <w:szCs w:val="24"/>
                <w:highlight w:val="none"/>
              </w:rPr>
            </w:pPr>
            <w:r>
              <w:rPr>
                <w:rFonts w:hint="eastAsia" w:asciiTheme="majorEastAsia" w:hAnsiTheme="majorEastAsia" w:eastAsiaTheme="majorEastAsia" w:cstheme="majorEastAsia"/>
                <w:b/>
                <w:bCs/>
                <w:color w:val="auto"/>
                <w:spacing w:val="0"/>
                <w:w w:val="100"/>
                <w:position w:val="0"/>
                <w:sz w:val="24"/>
                <w:szCs w:val="24"/>
                <w:highlight w:val="none"/>
              </w:rPr>
              <w:t>1.</w:t>
            </w:r>
            <w:r>
              <w:rPr>
                <w:rFonts w:hint="eastAsia" w:asciiTheme="majorEastAsia" w:hAnsiTheme="majorEastAsia" w:eastAsiaTheme="majorEastAsia" w:cstheme="majorEastAsia"/>
                <w:b/>
                <w:bCs/>
                <w:color w:val="auto"/>
                <w:spacing w:val="0"/>
                <w:w w:val="100"/>
                <w:position w:val="0"/>
                <w:sz w:val="24"/>
                <w:szCs w:val="24"/>
                <w:highlight w:val="none"/>
                <w:lang w:val="en-US" w:eastAsia="zh-CN"/>
              </w:rPr>
              <w:t>项目</w:t>
            </w:r>
            <w:r>
              <w:rPr>
                <w:rFonts w:hint="eastAsia" w:asciiTheme="majorEastAsia" w:hAnsiTheme="majorEastAsia" w:eastAsiaTheme="majorEastAsia" w:cstheme="majorEastAsia"/>
                <w:b/>
                <w:bCs/>
                <w:color w:val="auto"/>
                <w:spacing w:val="0"/>
                <w:w w:val="100"/>
                <w:position w:val="0"/>
                <w:sz w:val="24"/>
                <w:szCs w:val="24"/>
                <w:highlight w:val="none"/>
              </w:rPr>
              <w:t>概况</w:t>
            </w:r>
          </w:p>
          <w:p>
            <w:pPr>
              <w:keepNext w:val="0"/>
              <w:keepLines w:val="0"/>
              <w:pageBreakBefore w:val="0"/>
              <w:widowControl/>
              <w:kinsoku w:val="0"/>
              <w:wordWrap/>
              <w:overflowPunct/>
              <w:topLinePunct w:val="0"/>
              <w:autoSpaceDE w:val="0"/>
              <w:autoSpaceDN w:val="0"/>
              <w:bidi w:val="0"/>
              <w:adjustRightInd w:val="0"/>
              <w:snapToGrid w:val="0"/>
              <w:spacing w:before="3" w:line="500" w:lineRule="exact"/>
              <w:ind w:left="16" w:right="232" w:firstLine="474"/>
              <w:jc w:val="both"/>
              <w:textAlignment w:val="baseline"/>
              <w:rPr>
                <w:rFonts w:hint="eastAsia"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lang w:eastAsia="zh-CN"/>
              </w:rPr>
              <w:t>校本部：</w:t>
            </w:r>
            <w:r>
              <w:rPr>
                <w:rFonts w:hint="eastAsia" w:asciiTheme="majorEastAsia" w:hAnsiTheme="majorEastAsia" w:eastAsiaTheme="majorEastAsia" w:cstheme="majorEastAsia"/>
                <w:color w:val="auto"/>
                <w:spacing w:val="0"/>
                <w:w w:val="100"/>
                <w:position w:val="0"/>
                <w:sz w:val="24"/>
                <w:szCs w:val="24"/>
                <w:highlight w:val="none"/>
              </w:rPr>
              <w:t>惠远楼建筑面积16294㎡、图书馆建筑面积14829㎡、</w:t>
            </w:r>
            <w:r>
              <w:rPr>
                <w:rFonts w:hint="eastAsia" w:asciiTheme="majorEastAsia" w:hAnsiTheme="majorEastAsia" w:eastAsiaTheme="majorEastAsia" w:cstheme="majorEastAsia"/>
                <w:color w:val="auto"/>
                <w:spacing w:val="0"/>
                <w:w w:val="100"/>
                <w:position w:val="0"/>
                <w:sz w:val="24"/>
                <w:szCs w:val="24"/>
                <w:highlight w:val="none"/>
                <w:lang w:eastAsia="zh-CN"/>
              </w:rPr>
              <w:t>明理楼</w:t>
            </w:r>
            <w:r>
              <w:rPr>
                <w:rFonts w:hint="eastAsia" w:asciiTheme="majorEastAsia" w:hAnsiTheme="majorEastAsia" w:eastAsiaTheme="majorEastAsia" w:cstheme="majorEastAsia"/>
                <w:color w:val="auto"/>
                <w:spacing w:val="0"/>
                <w:w w:val="100"/>
                <w:position w:val="0"/>
                <w:sz w:val="24"/>
                <w:szCs w:val="24"/>
                <w:highlight w:val="none"/>
              </w:rPr>
              <w:t>建筑面积：23116.51㎡、</w:t>
            </w:r>
            <w:r>
              <w:rPr>
                <w:rFonts w:hint="eastAsia" w:asciiTheme="majorEastAsia" w:hAnsiTheme="majorEastAsia" w:eastAsiaTheme="majorEastAsia" w:cstheme="majorEastAsia"/>
                <w:color w:val="auto"/>
                <w:spacing w:val="0"/>
                <w:w w:val="100"/>
                <w:position w:val="0"/>
                <w:sz w:val="24"/>
                <w:szCs w:val="24"/>
                <w:highlight w:val="none"/>
                <w:lang w:eastAsia="zh-CN"/>
              </w:rPr>
              <w:t>明德楼</w:t>
            </w:r>
            <w:r>
              <w:rPr>
                <w:rFonts w:hint="eastAsia" w:asciiTheme="majorEastAsia" w:hAnsiTheme="majorEastAsia" w:eastAsiaTheme="majorEastAsia" w:cstheme="majorEastAsia"/>
                <w:color w:val="auto"/>
                <w:spacing w:val="0"/>
                <w:w w:val="100"/>
                <w:position w:val="0"/>
                <w:sz w:val="24"/>
                <w:szCs w:val="24"/>
                <w:highlight w:val="none"/>
              </w:rPr>
              <w:t>建筑面积：30623.36㎡、</w:t>
            </w:r>
            <w:r>
              <w:rPr>
                <w:rFonts w:hint="eastAsia" w:asciiTheme="majorEastAsia" w:hAnsiTheme="majorEastAsia" w:eastAsiaTheme="majorEastAsia" w:cstheme="majorEastAsia"/>
                <w:color w:val="auto"/>
                <w:spacing w:val="0"/>
                <w:w w:val="100"/>
                <w:position w:val="0"/>
                <w:sz w:val="24"/>
                <w:szCs w:val="24"/>
                <w:highlight w:val="none"/>
                <w:lang w:eastAsia="zh-CN"/>
              </w:rPr>
              <w:t>尚德楼</w:t>
            </w:r>
            <w:r>
              <w:rPr>
                <w:rFonts w:hint="eastAsia" w:asciiTheme="majorEastAsia" w:hAnsiTheme="majorEastAsia" w:eastAsiaTheme="majorEastAsia" w:cstheme="majorEastAsia"/>
                <w:color w:val="auto"/>
                <w:spacing w:val="0"/>
                <w:w w:val="100"/>
                <w:position w:val="0"/>
                <w:sz w:val="24"/>
                <w:szCs w:val="24"/>
                <w:highlight w:val="none"/>
              </w:rPr>
              <w:t>：15000㎡、</w:t>
            </w:r>
            <w:r>
              <w:rPr>
                <w:rFonts w:hint="eastAsia" w:asciiTheme="majorEastAsia" w:hAnsiTheme="majorEastAsia" w:eastAsiaTheme="majorEastAsia" w:cstheme="majorEastAsia"/>
                <w:color w:val="auto"/>
                <w:spacing w:val="0"/>
                <w:w w:val="100"/>
                <w:position w:val="0"/>
                <w:sz w:val="24"/>
                <w:szCs w:val="24"/>
                <w:highlight w:val="none"/>
                <w:lang w:eastAsia="zh-CN"/>
              </w:rPr>
              <w:t>中华美食苑</w:t>
            </w:r>
            <w:r>
              <w:rPr>
                <w:rFonts w:hint="eastAsia" w:asciiTheme="majorEastAsia" w:hAnsiTheme="majorEastAsia" w:eastAsiaTheme="majorEastAsia" w:cstheme="majorEastAsia"/>
                <w:color w:val="auto"/>
                <w:spacing w:val="0"/>
                <w:w w:val="100"/>
                <w:position w:val="0"/>
                <w:sz w:val="24"/>
                <w:szCs w:val="24"/>
                <w:highlight w:val="none"/>
              </w:rPr>
              <w:t>建筑面积：10038㎡、中华美食广场建筑面积：12000㎡、</w:t>
            </w:r>
            <w:r>
              <w:rPr>
                <w:rFonts w:hint="eastAsia" w:asciiTheme="majorEastAsia" w:hAnsiTheme="majorEastAsia" w:eastAsiaTheme="majorEastAsia" w:cstheme="majorEastAsia"/>
                <w:color w:val="auto"/>
                <w:spacing w:val="0"/>
                <w:w w:val="100"/>
                <w:position w:val="0"/>
                <w:sz w:val="24"/>
                <w:szCs w:val="24"/>
                <w:highlight w:val="none"/>
                <w:lang w:eastAsia="zh-CN"/>
              </w:rPr>
              <w:t>致远楼</w:t>
            </w:r>
            <w:r>
              <w:rPr>
                <w:rFonts w:hint="eastAsia" w:asciiTheme="majorEastAsia" w:hAnsiTheme="majorEastAsia" w:eastAsiaTheme="majorEastAsia" w:cstheme="majorEastAsia"/>
                <w:color w:val="auto"/>
                <w:spacing w:val="0"/>
                <w:w w:val="100"/>
                <w:position w:val="0"/>
                <w:sz w:val="24"/>
                <w:szCs w:val="24"/>
                <w:highlight w:val="none"/>
              </w:rPr>
              <w:t>建筑面积：15421.1㎡、</w:t>
            </w:r>
            <w:r>
              <w:rPr>
                <w:rFonts w:hint="eastAsia" w:asciiTheme="majorEastAsia" w:hAnsiTheme="majorEastAsia" w:eastAsiaTheme="majorEastAsia" w:cstheme="majorEastAsia"/>
                <w:color w:val="auto"/>
                <w:spacing w:val="0"/>
                <w:w w:val="100"/>
                <w:position w:val="0"/>
                <w:sz w:val="24"/>
                <w:szCs w:val="24"/>
                <w:highlight w:val="none"/>
                <w:lang w:eastAsia="zh-CN"/>
              </w:rPr>
              <w:t>文轩公寓</w:t>
            </w:r>
            <w:r>
              <w:rPr>
                <w:rFonts w:hint="eastAsia" w:asciiTheme="majorEastAsia" w:hAnsiTheme="majorEastAsia" w:eastAsiaTheme="majorEastAsia" w:cstheme="majorEastAsia"/>
                <w:color w:val="auto"/>
                <w:spacing w:val="0"/>
                <w:w w:val="100"/>
                <w:position w:val="0"/>
                <w:sz w:val="24"/>
                <w:szCs w:val="24"/>
                <w:highlight w:val="none"/>
              </w:rPr>
              <w:t>建筑面积：</w:t>
            </w:r>
            <w:r>
              <w:rPr>
                <w:rFonts w:hint="eastAsia" w:asciiTheme="majorEastAsia" w:hAnsiTheme="majorEastAsia" w:eastAsiaTheme="majorEastAsia" w:cstheme="majorEastAsia"/>
                <w:color w:val="auto"/>
                <w:spacing w:val="0"/>
                <w:w w:val="100"/>
                <w:position w:val="0"/>
                <w:sz w:val="24"/>
                <w:szCs w:val="24"/>
                <w:highlight w:val="none"/>
                <w:lang w:val="en-US" w:eastAsia="zh-CN"/>
              </w:rPr>
              <w:t>1992.93</w:t>
            </w:r>
            <w:r>
              <w:rPr>
                <w:rFonts w:hint="eastAsia" w:asciiTheme="majorEastAsia" w:hAnsiTheme="majorEastAsia" w:eastAsiaTheme="majorEastAsia" w:cstheme="majorEastAsia"/>
                <w:color w:val="auto"/>
                <w:spacing w:val="0"/>
                <w:w w:val="100"/>
                <w:position w:val="0"/>
                <w:sz w:val="24"/>
                <w:szCs w:val="24"/>
                <w:highlight w:val="none"/>
              </w:rPr>
              <w:t>㎡</w:t>
            </w:r>
            <w:r>
              <w:rPr>
                <w:rFonts w:hint="eastAsia" w:asciiTheme="majorEastAsia" w:hAnsiTheme="majorEastAsia" w:eastAsiaTheme="majorEastAsia" w:cstheme="majorEastAsia"/>
                <w:color w:val="auto"/>
                <w:spacing w:val="0"/>
                <w:w w:val="100"/>
                <w:position w:val="0"/>
                <w:sz w:val="24"/>
                <w:szCs w:val="24"/>
                <w:highlight w:val="none"/>
                <w:lang w:eastAsia="zh-CN"/>
              </w:rPr>
              <w:t>、文清公寓</w:t>
            </w:r>
            <w:r>
              <w:rPr>
                <w:rFonts w:hint="eastAsia" w:asciiTheme="majorEastAsia" w:hAnsiTheme="majorEastAsia" w:eastAsiaTheme="majorEastAsia" w:cstheme="majorEastAsia"/>
                <w:color w:val="auto"/>
                <w:spacing w:val="0"/>
                <w:w w:val="100"/>
                <w:position w:val="0"/>
                <w:sz w:val="24"/>
                <w:szCs w:val="24"/>
                <w:highlight w:val="none"/>
              </w:rPr>
              <w:t>建筑面积：</w:t>
            </w:r>
            <w:r>
              <w:rPr>
                <w:rFonts w:hint="eastAsia" w:asciiTheme="majorEastAsia" w:hAnsiTheme="majorEastAsia" w:eastAsiaTheme="majorEastAsia" w:cstheme="majorEastAsia"/>
                <w:color w:val="auto"/>
                <w:spacing w:val="0"/>
                <w:w w:val="100"/>
                <w:position w:val="0"/>
                <w:sz w:val="24"/>
                <w:szCs w:val="24"/>
                <w:highlight w:val="none"/>
                <w:lang w:val="en-US" w:eastAsia="zh-CN"/>
              </w:rPr>
              <w:t>1992.93</w:t>
            </w:r>
            <w:r>
              <w:rPr>
                <w:rFonts w:hint="eastAsia" w:asciiTheme="majorEastAsia" w:hAnsiTheme="majorEastAsia" w:eastAsiaTheme="majorEastAsia" w:cstheme="majorEastAsia"/>
                <w:color w:val="auto"/>
                <w:spacing w:val="0"/>
                <w:w w:val="100"/>
                <w:position w:val="0"/>
                <w:sz w:val="24"/>
                <w:szCs w:val="24"/>
                <w:highlight w:val="none"/>
              </w:rPr>
              <w:t>㎡</w:t>
            </w:r>
            <w:r>
              <w:rPr>
                <w:rFonts w:hint="eastAsia" w:asciiTheme="majorEastAsia" w:hAnsiTheme="majorEastAsia" w:eastAsiaTheme="majorEastAsia" w:cstheme="majorEastAsia"/>
                <w:color w:val="auto"/>
                <w:spacing w:val="0"/>
                <w:w w:val="100"/>
                <w:position w:val="0"/>
                <w:sz w:val="24"/>
                <w:szCs w:val="24"/>
                <w:highlight w:val="none"/>
                <w:lang w:eastAsia="zh-CN"/>
              </w:rPr>
              <w:t>、文韵公寓</w:t>
            </w:r>
            <w:r>
              <w:rPr>
                <w:rFonts w:hint="eastAsia" w:asciiTheme="majorEastAsia" w:hAnsiTheme="majorEastAsia" w:eastAsiaTheme="majorEastAsia" w:cstheme="majorEastAsia"/>
                <w:color w:val="auto"/>
                <w:spacing w:val="0"/>
                <w:w w:val="100"/>
                <w:position w:val="0"/>
                <w:sz w:val="24"/>
                <w:szCs w:val="24"/>
                <w:highlight w:val="none"/>
              </w:rPr>
              <w:t>建筑面积：</w:t>
            </w:r>
            <w:r>
              <w:rPr>
                <w:rFonts w:hint="eastAsia" w:asciiTheme="majorEastAsia" w:hAnsiTheme="majorEastAsia" w:eastAsiaTheme="majorEastAsia" w:cstheme="majorEastAsia"/>
                <w:color w:val="auto"/>
                <w:spacing w:val="0"/>
                <w:w w:val="100"/>
                <w:position w:val="0"/>
                <w:sz w:val="24"/>
                <w:szCs w:val="24"/>
                <w:highlight w:val="none"/>
                <w:lang w:val="en-US" w:eastAsia="zh-CN"/>
              </w:rPr>
              <w:t>5351.1</w:t>
            </w:r>
            <w:r>
              <w:rPr>
                <w:rFonts w:hint="eastAsia" w:asciiTheme="majorEastAsia" w:hAnsiTheme="majorEastAsia" w:eastAsiaTheme="majorEastAsia" w:cstheme="majorEastAsia"/>
                <w:color w:val="auto"/>
                <w:spacing w:val="0"/>
                <w:w w:val="100"/>
                <w:position w:val="0"/>
                <w:sz w:val="24"/>
                <w:szCs w:val="24"/>
                <w:highlight w:val="none"/>
              </w:rPr>
              <w:t>㎡</w:t>
            </w:r>
            <w:r>
              <w:rPr>
                <w:rFonts w:hint="eastAsia" w:asciiTheme="majorEastAsia" w:hAnsiTheme="majorEastAsia" w:eastAsiaTheme="majorEastAsia" w:cstheme="majorEastAsia"/>
                <w:color w:val="auto"/>
                <w:spacing w:val="0"/>
                <w:w w:val="100"/>
                <w:position w:val="0"/>
                <w:sz w:val="24"/>
                <w:szCs w:val="24"/>
                <w:highlight w:val="none"/>
                <w:lang w:eastAsia="zh-CN"/>
              </w:rPr>
              <w:t>、翔宇公寓</w:t>
            </w:r>
            <w:r>
              <w:rPr>
                <w:rFonts w:hint="eastAsia" w:asciiTheme="majorEastAsia" w:hAnsiTheme="majorEastAsia" w:eastAsiaTheme="majorEastAsia" w:cstheme="majorEastAsia"/>
                <w:color w:val="auto"/>
                <w:spacing w:val="0"/>
                <w:w w:val="100"/>
                <w:position w:val="0"/>
                <w:sz w:val="24"/>
                <w:szCs w:val="24"/>
                <w:highlight w:val="none"/>
              </w:rPr>
              <w:t>建筑面积：</w:t>
            </w:r>
            <w:r>
              <w:rPr>
                <w:rFonts w:hint="eastAsia" w:asciiTheme="majorEastAsia" w:hAnsiTheme="majorEastAsia" w:eastAsiaTheme="majorEastAsia" w:cstheme="majorEastAsia"/>
                <w:color w:val="auto"/>
                <w:spacing w:val="0"/>
                <w:w w:val="100"/>
                <w:position w:val="0"/>
                <w:sz w:val="24"/>
                <w:szCs w:val="24"/>
                <w:highlight w:val="none"/>
                <w:lang w:val="en-US" w:eastAsia="zh-CN"/>
              </w:rPr>
              <w:t>1935</w:t>
            </w:r>
            <w:r>
              <w:rPr>
                <w:rFonts w:hint="eastAsia" w:asciiTheme="majorEastAsia" w:hAnsiTheme="majorEastAsia" w:eastAsiaTheme="majorEastAsia" w:cstheme="majorEastAsia"/>
                <w:color w:val="auto"/>
                <w:spacing w:val="0"/>
                <w:w w:val="100"/>
                <w:position w:val="0"/>
                <w:sz w:val="24"/>
                <w:szCs w:val="24"/>
                <w:highlight w:val="none"/>
              </w:rPr>
              <w:t>㎡</w:t>
            </w:r>
            <w:r>
              <w:rPr>
                <w:rFonts w:hint="eastAsia" w:asciiTheme="majorEastAsia" w:hAnsiTheme="majorEastAsia" w:eastAsiaTheme="majorEastAsia" w:cstheme="majorEastAsia"/>
                <w:color w:val="auto"/>
                <w:spacing w:val="0"/>
                <w:w w:val="100"/>
                <w:position w:val="0"/>
                <w:sz w:val="24"/>
                <w:szCs w:val="24"/>
                <w:highlight w:val="none"/>
                <w:lang w:eastAsia="zh-CN"/>
              </w:rPr>
              <w:t>、文慧公寓</w:t>
            </w:r>
            <w:r>
              <w:rPr>
                <w:rFonts w:hint="eastAsia" w:asciiTheme="majorEastAsia" w:hAnsiTheme="majorEastAsia" w:eastAsiaTheme="majorEastAsia" w:cstheme="majorEastAsia"/>
                <w:color w:val="auto"/>
                <w:spacing w:val="0"/>
                <w:w w:val="100"/>
                <w:position w:val="0"/>
                <w:sz w:val="24"/>
                <w:szCs w:val="24"/>
                <w:highlight w:val="none"/>
              </w:rPr>
              <w:t>建筑面积：</w:t>
            </w:r>
            <w:r>
              <w:rPr>
                <w:rFonts w:hint="eastAsia" w:asciiTheme="majorEastAsia" w:hAnsiTheme="majorEastAsia" w:eastAsiaTheme="majorEastAsia" w:cstheme="majorEastAsia"/>
                <w:color w:val="auto"/>
                <w:spacing w:val="0"/>
                <w:w w:val="100"/>
                <w:position w:val="0"/>
                <w:sz w:val="24"/>
                <w:szCs w:val="24"/>
                <w:highlight w:val="none"/>
                <w:lang w:val="en-US" w:eastAsia="zh-CN"/>
              </w:rPr>
              <w:t>9119.6</w:t>
            </w:r>
            <w:r>
              <w:rPr>
                <w:rFonts w:hint="eastAsia" w:asciiTheme="majorEastAsia" w:hAnsiTheme="majorEastAsia" w:eastAsiaTheme="majorEastAsia" w:cstheme="majorEastAsia"/>
                <w:color w:val="auto"/>
                <w:spacing w:val="0"/>
                <w:w w:val="100"/>
                <w:position w:val="0"/>
                <w:sz w:val="24"/>
                <w:szCs w:val="24"/>
                <w:highlight w:val="none"/>
              </w:rPr>
              <w:t>㎡</w:t>
            </w:r>
            <w:r>
              <w:rPr>
                <w:rFonts w:hint="eastAsia" w:asciiTheme="majorEastAsia" w:hAnsiTheme="majorEastAsia" w:eastAsiaTheme="majorEastAsia" w:cstheme="majorEastAsia"/>
                <w:color w:val="auto"/>
                <w:spacing w:val="0"/>
                <w:w w:val="100"/>
                <w:position w:val="0"/>
                <w:sz w:val="24"/>
                <w:szCs w:val="24"/>
                <w:highlight w:val="none"/>
                <w:lang w:eastAsia="zh-CN"/>
              </w:rPr>
              <w:t>、文华公寓建筑面积：</w:t>
            </w:r>
            <w:r>
              <w:rPr>
                <w:rFonts w:hint="eastAsia" w:asciiTheme="majorEastAsia" w:hAnsiTheme="majorEastAsia" w:eastAsiaTheme="majorEastAsia" w:cstheme="majorEastAsia"/>
                <w:color w:val="auto"/>
                <w:spacing w:val="0"/>
                <w:w w:val="100"/>
                <w:position w:val="0"/>
                <w:sz w:val="24"/>
                <w:szCs w:val="24"/>
                <w:highlight w:val="none"/>
                <w:lang w:val="en-US" w:eastAsia="zh-CN"/>
              </w:rPr>
              <w:t>7235.31</w:t>
            </w:r>
            <w:r>
              <w:rPr>
                <w:rFonts w:hint="eastAsia" w:asciiTheme="majorEastAsia" w:hAnsiTheme="majorEastAsia" w:eastAsiaTheme="majorEastAsia" w:cstheme="majorEastAsia"/>
                <w:color w:val="auto"/>
                <w:spacing w:val="0"/>
                <w:w w:val="100"/>
                <w:position w:val="0"/>
                <w:sz w:val="24"/>
                <w:szCs w:val="24"/>
                <w:highlight w:val="none"/>
              </w:rPr>
              <w:t>㎡</w:t>
            </w:r>
            <w:r>
              <w:rPr>
                <w:rFonts w:hint="eastAsia" w:asciiTheme="majorEastAsia" w:hAnsiTheme="majorEastAsia" w:eastAsiaTheme="majorEastAsia" w:cstheme="majorEastAsia"/>
                <w:color w:val="auto"/>
                <w:spacing w:val="0"/>
                <w:w w:val="100"/>
                <w:position w:val="0"/>
                <w:sz w:val="24"/>
                <w:szCs w:val="24"/>
                <w:highlight w:val="none"/>
                <w:lang w:eastAsia="zh-CN"/>
              </w:rPr>
              <w:t>、启望公寓建筑面积：</w:t>
            </w:r>
            <w:r>
              <w:rPr>
                <w:rFonts w:hint="eastAsia" w:asciiTheme="majorEastAsia" w:hAnsiTheme="majorEastAsia" w:eastAsiaTheme="majorEastAsia" w:cstheme="majorEastAsia"/>
                <w:color w:val="auto"/>
                <w:spacing w:val="0"/>
                <w:w w:val="100"/>
                <w:position w:val="0"/>
                <w:sz w:val="24"/>
                <w:szCs w:val="24"/>
                <w:highlight w:val="none"/>
                <w:lang w:val="en-US" w:eastAsia="zh-CN"/>
              </w:rPr>
              <w:t>6203.01</w:t>
            </w:r>
            <w:r>
              <w:rPr>
                <w:rFonts w:hint="eastAsia" w:asciiTheme="majorEastAsia" w:hAnsiTheme="majorEastAsia" w:eastAsiaTheme="majorEastAsia" w:cstheme="majorEastAsia"/>
                <w:color w:val="auto"/>
                <w:spacing w:val="0"/>
                <w:w w:val="100"/>
                <w:position w:val="0"/>
                <w:sz w:val="24"/>
                <w:szCs w:val="24"/>
                <w:highlight w:val="none"/>
              </w:rPr>
              <w:t>㎡</w:t>
            </w:r>
            <w:r>
              <w:rPr>
                <w:rFonts w:hint="eastAsia" w:asciiTheme="majorEastAsia" w:hAnsiTheme="majorEastAsia" w:eastAsiaTheme="majorEastAsia" w:cstheme="majorEastAsia"/>
                <w:color w:val="auto"/>
                <w:spacing w:val="0"/>
                <w:w w:val="100"/>
                <w:position w:val="0"/>
                <w:sz w:val="24"/>
                <w:szCs w:val="24"/>
                <w:highlight w:val="none"/>
                <w:lang w:eastAsia="zh-CN"/>
              </w:rPr>
              <w:t>、尚贤公寓建筑面积：</w:t>
            </w:r>
            <w:r>
              <w:rPr>
                <w:rFonts w:hint="eastAsia" w:asciiTheme="majorEastAsia" w:hAnsiTheme="majorEastAsia" w:eastAsiaTheme="majorEastAsia" w:cstheme="majorEastAsia"/>
                <w:color w:val="auto"/>
                <w:spacing w:val="0"/>
                <w:w w:val="100"/>
                <w:position w:val="0"/>
                <w:sz w:val="24"/>
                <w:szCs w:val="24"/>
                <w:highlight w:val="none"/>
                <w:lang w:val="en-US" w:eastAsia="zh-CN"/>
              </w:rPr>
              <w:t>3919.2</w:t>
            </w:r>
            <w:r>
              <w:rPr>
                <w:rFonts w:hint="eastAsia" w:asciiTheme="majorEastAsia" w:hAnsiTheme="majorEastAsia" w:eastAsiaTheme="majorEastAsia" w:cstheme="majorEastAsia"/>
                <w:color w:val="auto"/>
                <w:spacing w:val="0"/>
                <w:w w:val="100"/>
                <w:position w:val="0"/>
                <w:sz w:val="24"/>
                <w:szCs w:val="24"/>
                <w:highlight w:val="none"/>
              </w:rPr>
              <w:t>㎡</w:t>
            </w:r>
            <w:r>
              <w:rPr>
                <w:rFonts w:hint="eastAsia" w:asciiTheme="majorEastAsia" w:hAnsiTheme="majorEastAsia" w:eastAsiaTheme="majorEastAsia" w:cstheme="majorEastAsia"/>
                <w:color w:val="auto"/>
                <w:spacing w:val="0"/>
                <w:w w:val="100"/>
                <w:position w:val="0"/>
                <w:sz w:val="24"/>
                <w:szCs w:val="24"/>
                <w:highlight w:val="none"/>
                <w:lang w:eastAsia="zh-CN"/>
              </w:rPr>
              <w:t>、启名公寓</w:t>
            </w:r>
            <w:r>
              <w:rPr>
                <w:rFonts w:hint="eastAsia" w:asciiTheme="majorEastAsia" w:hAnsiTheme="majorEastAsia" w:eastAsiaTheme="majorEastAsia" w:cstheme="majorEastAsia"/>
                <w:color w:val="auto"/>
                <w:spacing w:val="0"/>
                <w:w w:val="100"/>
                <w:position w:val="0"/>
                <w:sz w:val="24"/>
                <w:szCs w:val="24"/>
                <w:highlight w:val="none"/>
              </w:rPr>
              <w:t>建筑面积16696㎡、</w:t>
            </w:r>
            <w:r>
              <w:rPr>
                <w:rFonts w:hint="eastAsia" w:asciiTheme="majorEastAsia" w:hAnsiTheme="majorEastAsia" w:eastAsiaTheme="majorEastAsia" w:cstheme="majorEastAsia"/>
                <w:color w:val="auto"/>
                <w:spacing w:val="0"/>
                <w:w w:val="100"/>
                <w:position w:val="0"/>
                <w:sz w:val="24"/>
                <w:szCs w:val="24"/>
                <w:highlight w:val="none"/>
                <w:lang w:eastAsia="zh-CN"/>
              </w:rPr>
              <w:t>静秀公寓</w:t>
            </w:r>
            <w:r>
              <w:rPr>
                <w:rFonts w:hint="eastAsia" w:asciiTheme="majorEastAsia" w:hAnsiTheme="majorEastAsia" w:eastAsiaTheme="majorEastAsia" w:cstheme="majorEastAsia"/>
                <w:color w:val="auto"/>
                <w:spacing w:val="0"/>
                <w:w w:val="100"/>
                <w:position w:val="0"/>
                <w:sz w:val="24"/>
                <w:szCs w:val="24"/>
                <w:highlight w:val="none"/>
              </w:rPr>
              <w:t>建筑面积：11788.26㎡、</w:t>
            </w:r>
            <w:r>
              <w:rPr>
                <w:rFonts w:hint="eastAsia" w:asciiTheme="majorEastAsia" w:hAnsiTheme="majorEastAsia" w:eastAsiaTheme="majorEastAsia" w:cstheme="majorEastAsia"/>
                <w:color w:val="auto"/>
                <w:spacing w:val="0"/>
                <w:w w:val="100"/>
                <w:position w:val="0"/>
                <w:sz w:val="24"/>
                <w:szCs w:val="24"/>
                <w:highlight w:val="none"/>
                <w:lang w:eastAsia="zh-CN"/>
              </w:rPr>
              <w:t>春华公寓</w:t>
            </w:r>
            <w:r>
              <w:rPr>
                <w:rFonts w:hint="eastAsia" w:asciiTheme="majorEastAsia" w:hAnsiTheme="majorEastAsia" w:eastAsiaTheme="majorEastAsia" w:cstheme="majorEastAsia"/>
                <w:color w:val="auto"/>
                <w:spacing w:val="0"/>
                <w:w w:val="100"/>
                <w:position w:val="0"/>
                <w:sz w:val="24"/>
                <w:szCs w:val="24"/>
                <w:highlight w:val="none"/>
              </w:rPr>
              <w:t>建筑面积：10000㎡、</w:t>
            </w:r>
            <w:r>
              <w:rPr>
                <w:rFonts w:hint="eastAsia" w:asciiTheme="majorEastAsia" w:hAnsiTheme="majorEastAsia" w:eastAsiaTheme="majorEastAsia" w:cstheme="majorEastAsia"/>
                <w:color w:val="auto"/>
                <w:spacing w:val="0"/>
                <w:w w:val="100"/>
                <w:position w:val="0"/>
                <w:sz w:val="24"/>
                <w:szCs w:val="24"/>
                <w:highlight w:val="none"/>
                <w:lang w:eastAsia="zh-CN"/>
              </w:rPr>
              <w:t>秋实公寓</w:t>
            </w:r>
            <w:r>
              <w:rPr>
                <w:rFonts w:hint="eastAsia" w:asciiTheme="majorEastAsia" w:hAnsiTheme="majorEastAsia" w:eastAsiaTheme="majorEastAsia" w:cstheme="majorEastAsia"/>
                <w:color w:val="auto"/>
                <w:spacing w:val="0"/>
                <w:w w:val="100"/>
                <w:position w:val="0"/>
                <w:sz w:val="24"/>
                <w:szCs w:val="24"/>
                <w:highlight w:val="none"/>
              </w:rPr>
              <w:t>建筑面积：10000㎡、</w:t>
            </w:r>
            <w:r>
              <w:rPr>
                <w:rFonts w:hint="eastAsia" w:asciiTheme="majorEastAsia" w:hAnsiTheme="majorEastAsia" w:eastAsiaTheme="majorEastAsia" w:cstheme="majorEastAsia"/>
                <w:color w:val="auto"/>
                <w:spacing w:val="0"/>
                <w:w w:val="100"/>
                <w:position w:val="0"/>
                <w:sz w:val="24"/>
                <w:szCs w:val="24"/>
                <w:highlight w:val="none"/>
                <w:lang w:eastAsia="zh-CN"/>
              </w:rPr>
              <w:t>汇贤公寓</w:t>
            </w:r>
            <w:r>
              <w:rPr>
                <w:rFonts w:hint="eastAsia" w:asciiTheme="majorEastAsia" w:hAnsiTheme="majorEastAsia" w:eastAsiaTheme="majorEastAsia" w:cstheme="majorEastAsia"/>
                <w:color w:val="auto"/>
                <w:spacing w:val="0"/>
                <w:w w:val="100"/>
                <w:position w:val="0"/>
                <w:sz w:val="24"/>
                <w:szCs w:val="24"/>
                <w:highlight w:val="none"/>
              </w:rPr>
              <w:t>建筑面积：10000㎡、</w:t>
            </w:r>
            <w:r>
              <w:rPr>
                <w:rFonts w:hint="eastAsia" w:asciiTheme="majorEastAsia" w:hAnsiTheme="majorEastAsia" w:eastAsiaTheme="majorEastAsia" w:cstheme="majorEastAsia"/>
                <w:color w:val="auto"/>
                <w:spacing w:val="0"/>
                <w:w w:val="100"/>
                <w:position w:val="0"/>
                <w:sz w:val="24"/>
                <w:szCs w:val="24"/>
                <w:highlight w:val="none"/>
                <w:lang w:eastAsia="zh-CN"/>
              </w:rPr>
              <w:t>思齐公寓建筑面积：</w:t>
            </w:r>
            <w:r>
              <w:rPr>
                <w:rFonts w:hint="eastAsia" w:asciiTheme="majorEastAsia" w:hAnsiTheme="majorEastAsia" w:eastAsiaTheme="majorEastAsia" w:cstheme="majorEastAsia"/>
                <w:color w:val="auto"/>
                <w:spacing w:val="0"/>
                <w:w w:val="100"/>
                <w:position w:val="0"/>
                <w:sz w:val="24"/>
                <w:szCs w:val="24"/>
                <w:highlight w:val="none"/>
                <w:lang w:val="en-US" w:eastAsia="zh-CN"/>
              </w:rPr>
              <w:t>16000</w:t>
            </w:r>
            <w:r>
              <w:rPr>
                <w:rFonts w:hint="eastAsia" w:asciiTheme="majorEastAsia" w:hAnsiTheme="majorEastAsia" w:eastAsiaTheme="majorEastAsia" w:cstheme="majorEastAsia"/>
                <w:color w:val="auto"/>
                <w:spacing w:val="0"/>
                <w:w w:val="100"/>
                <w:position w:val="0"/>
                <w:sz w:val="24"/>
                <w:szCs w:val="24"/>
                <w:highlight w:val="none"/>
              </w:rPr>
              <w:t>㎡</w:t>
            </w:r>
            <w:r>
              <w:rPr>
                <w:rFonts w:hint="eastAsia" w:asciiTheme="majorEastAsia" w:hAnsiTheme="majorEastAsia" w:eastAsiaTheme="majorEastAsia" w:cstheme="majorEastAsia"/>
                <w:color w:val="auto"/>
                <w:spacing w:val="0"/>
                <w:w w:val="100"/>
                <w:position w:val="0"/>
                <w:sz w:val="24"/>
                <w:szCs w:val="24"/>
                <w:highlight w:val="none"/>
                <w:lang w:eastAsia="zh-CN"/>
              </w:rPr>
              <w:t>、</w:t>
            </w:r>
            <w:r>
              <w:rPr>
                <w:rFonts w:hint="eastAsia" w:asciiTheme="majorEastAsia" w:hAnsiTheme="majorEastAsia" w:eastAsiaTheme="majorEastAsia" w:cstheme="majorEastAsia"/>
                <w:color w:val="auto"/>
                <w:spacing w:val="0"/>
                <w:w w:val="100"/>
                <w:position w:val="0"/>
                <w:sz w:val="24"/>
                <w:szCs w:val="24"/>
                <w:highlight w:val="none"/>
                <w:lang w:val="en-US" w:eastAsia="zh-CN"/>
              </w:rPr>
              <w:t>17号学生公寓建筑面积：15000</w:t>
            </w:r>
            <w:r>
              <w:rPr>
                <w:rFonts w:hint="eastAsia" w:asciiTheme="majorEastAsia" w:hAnsiTheme="majorEastAsia" w:eastAsiaTheme="majorEastAsia" w:cstheme="majorEastAsia"/>
                <w:color w:val="auto"/>
                <w:spacing w:val="0"/>
                <w:w w:val="100"/>
                <w:position w:val="0"/>
                <w:sz w:val="24"/>
                <w:szCs w:val="24"/>
                <w:highlight w:val="none"/>
              </w:rPr>
              <w:t>㎡</w:t>
            </w:r>
            <w:r>
              <w:rPr>
                <w:rFonts w:hint="eastAsia" w:asciiTheme="majorEastAsia" w:hAnsiTheme="majorEastAsia" w:eastAsiaTheme="majorEastAsia" w:cstheme="majorEastAsia"/>
                <w:color w:val="auto"/>
                <w:spacing w:val="0"/>
                <w:w w:val="100"/>
                <w:position w:val="0"/>
                <w:sz w:val="24"/>
                <w:szCs w:val="24"/>
                <w:highlight w:val="none"/>
                <w:lang w:eastAsia="zh-CN"/>
              </w:rPr>
              <w:t>、新建人才公寓：</w:t>
            </w:r>
            <w:r>
              <w:rPr>
                <w:rFonts w:hint="eastAsia" w:asciiTheme="majorEastAsia" w:hAnsiTheme="majorEastAsia" w:eastAsiaTheme="majorEastAsia" w:cstheme="majorEastAsia"/>
                <w:color w:val="auto"/>
                <w:spacing w:val="0"/>
                <w:w w:val="100"/>
                <w:position w:val="0"/>
                <w:sz w:val="24"/>
                <w:szCs w:val="24"/>
                <w:highlight w:val="none"/>
                <w:lang w:val="en-US" w:eastAsia="zh-CN"/>
              </w:rPr>
              <w:t>8000</w:t>
            </w:r>
            <w:r>
              <w:rPr>
                <w:rFonts w:hint="eastAsia" w:asciiTheme="majorEastAsia" w:hAnsiTheme="majorEastAsia" w:eastAsiaTheme="majorEastAsia" w:cstheme="majorEastAsia"/>
                <w:color w:val="auto"/>
                <w:spacing w:val="0"/>
                <w:w w:val="100"/>
                <w:position w:val="0"/>
                <w:sz w:val="24"/>
                <w:szCs w:val="24"/>
                <w:highlight w:val="none"/>
              </w:rPr>
              <w:t>㎡</w:t>
            </w:r>
            <w:r>
              <w:rPr>
                <w:rFonts w:hint="eastAsia" w:asciiTheme="majorEastAsia" w:hAnsiTheme="majorEastAsia" w:eastAsiaTheme="majorEastAsia" w:cstheme="majorEastAsia"/>
                <w:color w:val="auto"/>
                <w:spacing w:val="0"/>
                <w:w w:val="100"/>
                <w:position w:val="0"/>
                <w:sz w:val="24"/>
                <w:szCs w:val="24"/>
                <w:highlight w:val="none"/>
                <w:lang w:eastAsia="zh-CN"/>
              </w:rPr>
              <w:t>、</w:t>
            </w:r>
            <w:r>
              <w:rPr>
                <w:rFonts w:hint="eastAsia" w:asciiTheme="majorEastAsia" w:hAnsiTheme="majorEastAsia" w:eastAsiaTheme="majorEastAsia" w:cstheme="majorEastAsia"/>
                <w:color w:val="auto"/>
                <w:spacing w:val="0"/>
                <w:w w:val="100"/>
                <w:position w:val="0"/>
                <w:sz w:val="24"/>
                <w:szCs w:val="24"/>
                <w:highlight w:val="none"/>
              </w:rPr>
              <w:t>总泵房建筑面积：486㎡</w:t>
            </w:r>
            <w:r>
              <w:rPr>
                <w:rFonts w:hint="eastAsia" w:asciiTheme="majorEastAsia" w:hAnsiTheme="majorEastAsia" w:eastAsiaTheme="majorEastAsia" w:cstheme="majorEastAsia"/>
                <w:color w:val="auto"/>
                <w:spacing w:val="0"/>
                <w:w w:val="100"/>
                <w:position w:val="0"/>
                <w:sz w:val="24"/>
                <w:szCs w:val="24"/>
                <w:highlight w:val="none"/>
                <w:lang w:val="en-US" w:eastAsia="zh-CN"/>
              </w:rPr>
              <w:t>，</w:t>
            </w:r>
            <w:r>
              <w:rPr>
                <w:rFonts w:hint="eastAsia" w:asciiTheme="majorEastAsia" w:hAnsiTheme="majorEastAsia" w:eastAsiaTheme="majorEastAsia" w:cstheme="majorEastAsia"/>
                <w:color w:val="auto"/>
                <w:spacing w:val="0"/>
                <w:w w:val="100"/>
                <w:position w:val="0"/>
                <w:sz w:val="24"/>
                <w:szCs w:val="24"/>
                <w:highlight w:val="none"/>
              </w:rPr>
              <w:t>共计建筑面积为：</w:t>
            </w:r>
            <w:r>
              <w:rPr>
                <w:rFonts w:hint="eastAsia" w:asciiTheme="majorEastAsia" w:hAnsiTheme="majorEastAsia" w:eastAsiaTheme="majorEastAsia" w:cstheme="majorEastAsia"/>
                <w:color w:val="auto"/>
                <w:spacing w:val="0"/>
                <w:w w:val="100"/>
                <w:position w:val="0"/>
                <w:sz w:val="24"/>
                <w:szCs w:val="24"/>
                <w:highlight w:val="none"/>
                <w:lang w:val="en-US" w:eastAsia="zh-CN"/>
              </w:rPr>
              <w:t>273041.31</w:t>
            </w:r>
            <w:r>
              <w:rPr>
                <w:rFonts w:hint="eastAsia" w:asciiTheme="majorEastAsia" w:hAnsiTheme="majorEastAsia" w:eastAsiaTheme="majorEastAsia" w:cstheme="majorEastAsia"/>
                <w:color w:val="auto"/>
                <w:spacing w:val="0"/>
                <w:w w:val="100"/>
                <w:position w:val="0"/>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3" w:line="500" w:lineRule="exact"/>
              <w:ind w:left="16" w:right="232" w:firstLine="474"/>
              <w:jc w:val="both"/>
              <w:textAlignment w:val="baseline"/>
              <w:rPr>
                <w:rFonts w:hint="eastAsia"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lang w:val="en-US" w:eastAsia="zh-CN"/>
              </w:rPr>
              <w:t>东校区：信息楼建筑面积12976㎡、学术交流中心建筑面积12553㎡、1#教学楼建筑面积：13852㎡、2#教学楼建筑面积：13852㎡、1#宿舍楼建筑面积：13405㎡、2#宿舍楼建筑面积：13405㎡、3#宿舍楼建筑面积：13405㎡、4#宿舍楼建筑面积：13405㎡、餐厅建筑面积：17012㎡、共计建筑面积为：123865㎡。</w:t>
            </w:r>
          </w:p>
          <w:p>
            <w:pPr>
              <w:keepNext w:val="0"/>
              <w:keepLines w:val="0"/>
              <w:pageBreakBefore w:val="0"/>
              <w:widowControl/>
              <w:kinsoku w:val="0"/>
              <w:wordWrap/>
              <w:overflowPunct/>
              <w:topLinePunct w:val="0"/>
              <w:autoSpaceDE w:val="0"/>
              <w:autoSpaceDN w:val="0"/>
              <w:bidi w:val="0"/>
              <w:adjustRightInd w:val="0"/>
              <w:snapToGrid w:val="0"/>
              <w:spacing w:before="3" w:line="500" w:lineRule="exact"/>
              <w:ind w:left="16" w:right="232" w:firstLine="474"/>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对上述楼宇所有的消防设施设备进行检测并出具消防部门认可的检测报告及一年期内的维保工作。</w:t>
            </w:r>
          </w:p>
          <w:p>
            <w:pPr>
              <w:keepNext w:val="0"/>
              <w:keepLines w:val="0"/>
              <w:pageBreakBefore w:val="0"/>
              <w:widowControl/>
              <w:kinsoku w:val="0"/>
              <w:wordWrap/>
              <w:overflowPunct/>
              <w:topLinePunct w:val="0"/>
              <w:autoSpaceDE w:val="0"/>
              <w:autoSpaceDN w:val="0"/>
              <w:bidi w:val="0"/>
              <w:adjustRightInd w:val="0"/>
              <w:snapToGrid w:val="0"/>
              <w:spacing w:before="3" w:line="500" w:lineRule="exact"/>
              <w:ind w:right="232"/>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（1）出具符合现行消防规范的年度检测报告书。</w:t>
            </w:r>
          </w:p>
          <w:p>
            <w:pPr>
              <w:keepNext w:val="0"/>
              <w:keepLines w:val="0"/>
              <w:pageBreakBefore w:val="0"/>
              <w:widowControl/>
              <w:kinsoku w:val="0"/>
              <w:wordWrap/>
              <w:overflowPunct/>
              <w:topLinePunct w:val="0"/>
              <w:autoSpaceDE w:val="0"/>
              <w:autoSpaceDN w:val="0"/>
              <w:bidi w:val="0"/>
              <w:adjustRightInd w:val="0"/>
              <w:snapToGrid w:val="0"/>
              <w:spacing w:before="3" w:line="500" w:lineRule="exact"/>
              <w:ind w:right="232"/>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（2）每月出具符合小蜜蜂智慧消防系统规范的月维保报告书。</w:t>
            </w:r>
          </w:p>
          <w:p>
            <w:pPr>
              <w:keepNext w:val="0"/>
              <w:keepLines w:val="0"/>
              <w:pageBreakBefore w:val="0"/>
              <w:widowControl/>
              <w:kinsoku w:val="0"/>
              <w:wordWrap/>
              <w:overflowPunct/>
              <w:topLinePunct w:val="0"/>
              <w:autoSpaceDE w:val="0"/>
              <w:autoSpaceDN w:val="0"/>
              <w:bidi w:val="0"/>
              <w:adjustRightInd w:val="0"/>
              <w:snapToGrid w:val="0"/>
              <w:spacing w:before="3" w:line="500" w:lineRule="exact"/>
              <w:ind w:right="232"/>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（3）敏感、重要节点。均需提前来校检测消防自动设备（不在月维保范围内）。</w:t>
            </w:r>
          </w:p>
          <w:p>
            <w:pPr>
              <w:keepNext w:val="0"/>
              <w:keepLines w:val="0"/>
              <w:pageBreakBefore w:val="0"/>
              <w:widowControl/>
              <w:kinsoku w:val="0"/>
              <w:wordWrap/>
              <w:overflowPunct/>
              <w:topLinePunct w:val="0"/>
              <w:autoSpaceDE w:val="0"/>
              <w:autoSpaceDN w:val="0"/>
              <w:bidi w:val="0"/>
              <w:adjustRightInd w:val="0"/>
              <w:snapToGrid w:val="0"/>
              <w:spacing w:before="3" w:line="500" w:lineRule="exact"/>
              <w:ind w:right="232"/>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（4）各类大型检查，需派遣专业维保人员配合。</w:t>
            </w:r>
          </w:p>
          <w:p>
            <w:pPr>
              <w:keepNext w:val="0"/>
              <w:keepLines w:val="0"/>
              <w:pageBreakBefore w:val="0"/>
              <w:widowControl/>
              <w:kinsoku w:val="0"/>
              <w:wordWrap/>
              <w:overflowPunct/>
              <w:topLinePunct w:val="0"/>
              <w:autoSpaceDE w:val="0"/>
              <w:autoSpaceDN w:val="0"/>
              <w:bidi w:val="0"/>
              <w:adjustRightInd w:val="0"/>
              <w:snapToGrid w:val="0"/>
              <w:spacing w:before="3" w:line="500" w:lineRule="exact"/>
              <w:ind w:right="232"/>
              <w:jc w:val="both"/>
              <w:textAlignment w:val="baseline"/>
              <w:rPr>
                <w:rFonts w:hint="eastAsia" w:asciiTheme="majorEastAsia" w:hAnsiTheme="majorEastAsia" w:eastAsiaTheme="majorEastAsia" w:cstheme="majorEastAsia"/>
                <w:b/>
                <w:bCs/>
                <w:color w:val="auto"/>
                <w:spacing w:val="0"/>
                <w:w w:val="100"/>
                <w:position w:val="0"/>
                <w:sz w:val="24"/>
                <w:szCs w:val="24"/>
                <w:highlight w:val="none"/>
              </w:rPr>
            </w:pPr>
            <w:r>
              <w:rPr>
                <w:rFonts w:hint="eastAsia" w:asciiTheme="majorEastAsia" w:hAnsiTheme="majorEastAsia" w:eastAsiaTheme="majorEastAsia" w:cstheme="majorEastAsia"/>
                <w:b/>
                <w:bCs/>
                <w:color w:val="auto"/>
                <w:spacing w:val="0"/>
                <w:w w:val="100"/>
                <w:position w:val="0"/>
                <w:sz w:val="24"/>
                <w:szCs w:val="24"/>
                <w:highlight w:val="none"/>
              </w:rPr>
              <w:t>2.检测范围</w:t>
            </w:r>
          </w:p>
          <w:p>
            <w:pPr>
              <w:keepNext w:val="0"/>
              <w:keepLines w:val="0"/>
              <w:pageBreakBefore w:val="0"/>
              <w:widowControl/>
              <w:kinsoku w:val="0"/>
              <w:wordWrap/>
              <w:overflowPunct/>
              <w:topLinePunct w:val="0"/>
              <w:autoSpaceDE w:val="0"/>
              <w:autoSpaceDN w:val="0"/>
              <w:bidi w:val="0"/>
              <w:adjustRightInd w:val="0"/>
              <w:snapToGrid w:val="0"/>
              <w:spacing w:before="3" w:line="500" w:lineRule="exact"/>
              <w:ind w:right="232"/>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水喷淋自动灭火系统；（2）气体灭火系统；（3）消火栓系统；（4）火灾自动报警及联动控制系统；（5）电气火灾监控系统；（6）消防电源监控系统；（7）防火门监控系统；（8）消防通讯和广播系统；（9）防排烟和正压送风系统；（10）防火卷帘、防火门及与消防有关的设备和线路；（11）“三化”相关内容的完善补充。</w:t>
            </w:r>
          </w:p>
          <w:p>
            <w:pPr>
              <w:keepNext w:val="0"/>
              <w:keepLines w:val="0"/>
              <w:pageBreakBefore w:val="0"/>
              <w:widowControl/>
              <w:kinsoku w:val="0"/>
              <w:wordWrap/>
              <w:overflowPunct/>
              <w:topLinePunct w:val="0"/>
              <w:autoSpaceDE w:val="0"/>
              <w:autoSpaceDN w:val="0"/>
              <w:bidi w:val="0"/>
              <w:adjustRightInd w:val="0"/>
              <w:snapToGrid w:val="0"/>
              <w:spacing w:before="3" w:line="500" w:lineRule="exact"/>
              <w:ind w:right="232"/>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3.维保范围</w:t>
            </w:r>
          </w:p>
          <w:p>
            <w:pPr>
              <w:keepNext w:val="0"/>
              <w:keepLines w:val="0"/>
              <w:pageBreakBefore w:val="0"/>
              <w:widowControl/>
              <w:kinsoku w:val="0"/>
              <w:wordWrap/>
              <w:overflowPunct/>
              <w:topLinePunct w:val="0"/>
              <w:autoSpaceDE w:val="0"/>
              <w:autoSpaceDN w:val="0"/>
              <w:bidi w:val="0"/>
              <w:adjustRightInd w:val="0"/>
              <w:snapToGrid w:val="0"/>
              <w:spacing w:before="3" w:line="500" w:lineRule="exact"/>
              <w:ind w:right="232"/>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水喷淋自动灭火系统；（2）气体灭火系统；（3）消火栓系统；（4）火灾自动报警及联动控制系统；（5）电气火灾监控系统；（6）消防电源监控系统；（7）防火门监控系统；（8）消防通讯和广播系统；（9）防排烟和正压送风系统；（10）防火卷帘、防火门及与消防有关的设备和线路；（11）“三化”相关内容的完善补充。</w:t>
            </w:r>
          </w:p>
          <w:p>
            <w:pPr>
              <w:keepNext w:val="0"/>
              <w:keepLines w:val="0"/>
              <w:pageBreakBefore w:val="0"/>
              <w:widowControl/>
              <w:kinsoku w:val="0"/>
              <w:wordWrap/>
              <w:overflowPunct/>
              <w:topLinePunct w:val="0"/>
              <w:autoSpaceDE w:val="0"/>
              <w:autoSpaceDN w:val="0"/>
              <w:bidi w:val="0"/>
              <w:adjustRightInd w:val="0"/>
              <w:snapToGrid w:val="0"/>
              <w:spacing w:before="3" w:line="500" w:lineRule="exact"/>
              <w:ind w:right="232"/>
              <w:jc w:val="both"/>
              <w:textAlignment w:val="baseline"/>
              <w:rPr>
                <w:rFonts w:hint="eastAsia" w:asciiTheme="majorEastAsia" w:hAnsiTheme="majorEastAsia" w:eastAsiaTheme="majorEastAsia" w:cstheme="majorEastAsia"/>
                <w:b/>
                <w:bCs/>
                <w:color w:val="auto"/>
                <w:spacing w:val="0"/>
                <w:w w:val="100"/>
                <w:position w:val="0"/>
                <w:sz w:val="24"/>
                <w:szCs w:val="24"/>
                <w:highlight w:val="none"/>
              </w:rPr>
            </w:pPr>
            <w:r>
              <w:rPr>
                <w:rFonts w:hint="eastAsia" w:asciiTheme="majorEastAsia" w:hAnsiTheme="majorEastAsia" w:eastAsiaTheme="majorEastAsia" w:cstheme="majorEastAsia"/>
                <w:b/>
                <w:bCs/>
                <w:color w:val="auto"/>
                <w:spacing w:val="0"/>
                <w:w w:val="100"/>
                <w:position w:val="0"/>
                <w:sz w:val="24"/>
                <w:szCs w:val="24"/>
                <w:highlight w:val="none"/>
              </w:rPr>
              <w:t>（二）值班人员派遣</w:t>
            </w:r>
          </w:p>
          <w:p>
            <w:pPr>
              <w:keepNext w:val="0"/>
              <w:keepLines w:val="0"/>
              <w:pageBreakBefore w:val="0"/>
              <w:widowControl/>
              <w:kinsoku w:val="0"/>
              <w:wordWrap/>
              <w:overflowPunct/>
              <w:topLinePunct w:val="0"/>
              <w:autoSpaceDE w:val="0"/>
              <w:autoSpaceDN w:val="0"/>
              <w:bidi w:val="0"/>
              <w:adjustRightInd w:val="0"/>
              <w:snapToGrid w:val="0"/>
              <w:spacing w:before="3" w:line="500" w:lineRule="exact"/>
              <w:ind w:right="232"/>
              <w:jc w:val="both"/>
              <w:textAlignment w:val="baseline"/>
              <w:rPr>
                <w:rFonts w:hint="eastAsia"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rPr>
              <w:t>1.消防总控室值班人员数量：值班人员1</w:t>
            </w:r>
            <w:r>
              <w:rPr>
                <w:rFonts w:hint="eastAsia" w:asciiTheme="majorEastAsia" w:hAnsiTheme="majorEastAsia" w:eastAsiaTheme="majorEastAsia" w:cstheme="majorEastAsia"/>
                <w:color w:val="auto"/>
                <w:spacing w:val="0"/>
                <w:w w:val="100"/>
                <w:position w:val="0"/>
                <w:sz w:val="24"/>
                <w:szCs w:val="24"/>
                <w:highlight w:val="none"/>
                <w:lang w:val="en-US" w:eastAsia="zh-CN"/>
              </w:rPr>
              <w:t>6</w:t>
            </w:r>
            <w:r>
              <w:rPr>
                <w:rFonts w:hint="eastAsia" w:asciiTheme="majorEastAsia" w:hAnsiTheme="majorEastAsia" w:eastAsiaTheme="majorEastAsia" w:cstheme="majorEastAsia"/>
                <w:color w:val="auto"/>
                <w:spacing w:val="0"/>
                <w:w w:val="100"/>
                <w:position w:val="0"/>
                <w:sz w:val="24"/>
                <w:szCs w:val="24"/>
                <w:highlight w:val="none"/>
              </w:rPr>
              <w:t>名。</w:t>
            </w:r>
            <w:r>
              <w:rPr>
                <w:rFonts w:hint="eastAsia" w:asciiTheme="majorEastAsia" w:hAnsiTheme="majorEastAsia" w:eastAsiaTheme="majorEastAsia" w:cstheme="majorEastAsia"/>
                <w:color w:val="auto"/>
                <w:spacing w:val="0"/>
                <w:w w:val="100"/>
                <w:position w:val="0"/>
                <w:sz w:val="24"/>
                <w:szCs w:val="24"/>
                <w:highlight w:val="none"/>
                <w:lang w:val="en-US" w:eastAsia="zh-CN"/>
              </w:rPr>
              <w:t>1名管理人员（8小时正常班），负责与采购人对接开展调度、日常值班、维保、巡查、消防培训、演练等各项消防相关综合性工作。15名值班人员：校本部9名，东校区6名，值班人员必须固定，未经采购人同意不得随意更换。</w:t>
            </w:r>
          </w:p>
          <w:p>
            <w:pPr>
              <w:keepNext w:val="0"/>
              <w:keepLines w:val="0"/>
              <w:pageBreakBefore w:val="0"/>
              <w:widowControl/>
              <w:kinsoku w:val="0"/>
              <w:wordWrap/>
              <w:overflowPunct/>
              <w:topLinePunct w:val="0"/>
              <w:autoSpaceDE w:val="0"/>
              <w:autoSpaceDN w:val="0"/>
              <w:bidi w:val="0"/>
              <w:adjustRightInd w:val="0"/>
              <w:snapToGrid w:val="0"/>
              <w:spacing w:before="3" w:line="500" w:lineRule="exact"/>
              <w:ind w:right="232"/>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2.</w:t>
            </w:r>
            <w:r>
              <w:rPr>
                <w:rFonts w:hint="eastAsia" w:asciiTheme="majorEastAsia" w:hAnsiTheme="majorEastAsia" w:eastAsiaTheme="majorEastAsia" w:cstheme="majorEastAsia"/>
                <w:color w:val="auto"/>
                <w:spacing w:val="0"/>
                <w:w w:val="100"/>
                <w:position w:val="0"/>
                <w:sz w:val="24"/>
                <w:szCs w:val="24"/>
                <w:highlight w:val="none"/>
                <w:lang w:eastAsia="zh-CN"/>
              </w:rPr>
              <w:t>采购人</w:t>
            </w:r>
            <w:r>
              <w:rPr>
                <w:rFonts w:hint="eastAsia" w:asciiTheme="majorEastAsia" w:hAnsiTheme="majorEastAsia" w:eastAsiaTheme="majorEastAsia" w:cstheme="majorEastAsia"/>
                <w:color w:val="auto"/>
                <w:spacing w:val="0"/>
                <w:w w:val="100"/>
                <w:position w:val="0"/>
                <w:sz w:val="24"/>
                <w:szCs w:val="24"/>
                <w:highlight w:val="none"/>
              </w:rPr>
              <w:t>对消防总控室值班人员的要求：</w:t>
            </w:r>
          </w:p>
          <w:p>
            <w:pPr>
              <w:keepNext w:val="0"/>
              <w:keepLines w:val="0"/>
              <w:pageBreakBefore w:val="0"/>
              <w:widowControl/>
              <w:kinsoku w:val="0"/>
              <w:wordWrap/>
              <w:overflowPunct/>
              <w:topLinePunct w:val="0"/>
              <w:autoSpaceDE w:val="0"/>
              <w:autoSpaceDN w:val="0"/>
              <w:bidi w:val="0"/>
              <w:adjustRightInd w:val="0"/>
              <w:snapToGrid w:val="0"/>
              <w:spacing w:before="3" w:line="500" w:lineRule="exact"/>
              <w:ind w:right="232"/>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（1）值班人员必须具备消防控制室值班和消防维保资格证书。</w:t>
            </w:r>
          </w:p>
          <w:p>
            <w:pPr>
              <w:keepNext w:val="0"/>
              <w:keepLines w:val="0"/>
              <w:pageBreakBefore w:val="0"/>
              <w:widowControl/>
              <w:kinsoku w:val="0"/>
              <w:wordWrap/>
              <w:overflowPunct/>
              <w:topLinePunct w:val="0"/>
              <w:autoSpaceDE w:val="0"/>
              <w:autoSpaceDN w:val="0"/>
              <w:bidi w:val="0"/>
              <w:adjustRightInd w:val="0"/>
              <w:snapToGrid w:val="0"/>
              <w:spacing w:before="3" w:line="500" w:lineRule="exact"/>
              <w:ind w:right="232"/>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（2）汉族或民考汉。</w:t>
            </w:r>
          </w:p>
          <w:p>
            <w:pPr>
              <w:keepNext w:val="0"/>
              <w:keepLines w:val="0"/>
              <w:pageBreakBefore w:val="0"/>
              <w:widowControl/>
              <w:kinsoku w:val="0"/>
              <w:wordWrap/>
              <w:overflowPunct/>
              <w:topLinePunct w:val="0"/>
              <w:autoSpaceDE w:val="0"/>
              <w:autoSpaceDN w:val="0"/>
              <w:bidi w:val="0"/>
              <w:adjustRightInd w:val="0"/>
              <w:snapToGrid w:val="0"/>
              <w:spacing w:before="3" w:line="500" w:lineRule="exact"/>
              <w:ind w:right="232"/>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（3）</w:t>
            </w:r>
            <w:r>
              <w:rPr>
                <w:rFonts w:hint="eastAsia" w:asciiTheme="majorEastAsia" w:hAnsiTheme="majorEastAsia" w:eastAsiaTheme="majorEastAsia" w:cstheme="majorEastAsia"/>
                <w:color w:val="auto"/>
                <w:spacing w:val="0"/>
                <w:w w:val="100"/>
                <w:position w:val="0"/>
                <w:sz w:val="24"/>
                <w:szCs w:val="24"/>
                <w:highlight w:val="none"/>
                <w:lang w:val="en-US" w:eastAsia="zh-CN"/>
              </w:rPr>
              <w:t>40</w:t>
            </w:r>
            <w:r>
              <w:rPr>
                <w:rFonts w:hint="eastAsia" w:asciiTheme="majorEastAsia" w:hAnsiTheme="majorEastAsia" w:eastAsiaTheme="majorEastAsia" w:cstheme="majorEastAsia"/>
                <w:color w:val="auto"/>
                <w:spacing w:val="0"/>
                <w:w w:val="100"/>
                <w:position w:val="0"/>
                <w:sz w:val="24"/>
                <w:szCs w:val="24"/>
                <w:highlight w:val="none"/>
              </w:rPr>
              <w:t>周岁以下（管理人员除外）。</w:t>
            </w:r>
          </w:p>
          <w:p>
            <w:pPr>
              <w:keepNext w:val="0"/>
              <w:keepLines w:val="0"/>
              <w:pageBreakBefore w:val="0"/>
              <w:widowControl/>
              <w:kinsoku w:val="0"/>
              <w:wordWrap/>
              <w:overflowPunct/>
              <w:topLinePunct w:val="0"/>
              <w:autoSpaceDE w:val="0"/>
              <w:autoSpaceDN w:val="0"/>
              <w:bidi w:val="0"/>
              <w:adjustRightInd w:val="0"/>
              <w:snapToGrid w:val="0"/>
              <w:spacing w:before="3" w:line="500" w:lineRule="exact"/>
              <w:ind w:right="232"/>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（4）</w:t>
            </w:r>
            <w:r>
              <w:rPr>
                <w:rFonts w:hint="eastAsia" w:asciiTheme="majorEastAsia" w:hAnsiTheme="majorEastAsia" w:eastAsiaTheme="majorEastAsia" w:cstheme="majorEastAsia"/>
                <w:color w:val="auto"/>
                <w:spacing w:val="0"/>
                <w:w w:val="100"/>
                <w:position w:val="0"/>
                <w:sz w:val="24"/>
                <w:szCs w:val="24"/>
                <w:highlight w:val="none"/>
                <w:lang w:val="en-US" w:eastAsia="zh-CN"/>
              </w:rPr>
              <w:t>熟练掌握</w:t>
            </w:r>
            <w:r>
              <w:rPr>
                <w:rFonts w:hint="eastAsia" w:asciiTheme="majorEastAsia" w:hAnsiTheme="majorEastAsia" w:eastAsiaTheme="majorEastAsia" w:cstheme="majorEastAsia"/>
                <w:color w:val="auto"/>
                <w:spacing w:val="0"/>
                <w:w w:val="100"/>
                <w:position w:val="0"/>
                <w:sz w:val="24"/>
                <w:szCs w:val="24"/>
                <w:highlight w:val="none"/>
              </w:rPr>
              <w:t>计算机基本应用。</w:t>
            </w:r>
          </w:p>
          <w:p>
            <w:pPr>
              <w:keepNext w:val="0"/>
              <w:keepLines w:val="0"/>
              <w:pageBreakBefore w:val="0"/>
              <w:widowControl/>
              <w:kinsoku w:val="0"/>
              <w:wordWrap/>
              <w:overflowPunct/>
              <w:topLinePunct w:val="0"/>
              <w:autoSpaceDE w:val="0"/>
              <w:autoSpaceDN w:val="0"/>
              <w:bidi w:val="0"/>
              <w:adjustRightInd w:val="0"/>
              <w:snapToGrid w:val="0"/>
              <w:spacing w:before="3" w:line="500" w:lineRule="exact"/>
              <w:ind w:right="232"/>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（5）党员、退役消防人员、退役军人优先考虑。</w:t>
            </w:r>
          </w:p>
          <w:p>
            <w:pPr>
              <w:keepNext w:val="0"/>
              <w:keepLines w:val="0"/>
              <w:pageBreakBefore w:val="0"/>
              <w:widowControl/>
              <w:kinsoku w:val="0"/>
              <w:wordWrap/>
              <w:overflowPunct/>
              <w:topLinePunct w:val="0"/>
              <w:autoSpaceDE w:val="0"/>
              <w:autoSpaceDN w:val="0"/>
              <w:bidi w:val="0"/>
              <w:adjustRightInd w:val="0"/>
              <w:snapToGrid w:val="0"/>
              <w:spacing w:before="3" w:line="500" w:lineRule="exact"/>
              <w:ind w:right="232"/>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（6）高学历优先考虑。</w:t>
            </w:r>
          </w:p>
          <w:p>
            <w:pPr>
              <w:keepNext w:val="0"/>
              <w:keepLines w:val="0"/>
              <w:pageBreakBefore w:val="0"/>
              <w:widowControl/>
              <w:kinsoku w:val="0"/>
              <w:wordWrap/>
              <w:overflowPunct/>
              <w:topLinePunct w:val="0"/>
              <w:autoSpaceDE w:val="0"/>
              <w:autoSpaceDN w:val="0"/>
              <w:bidi w:val="0"/>
              <w:adjustRightInd w:val="0"/>
              <w:snapToGrid w:val="0"/>
              <w:spacing w:before="3" w:line="500" w:lineRule="exact"/>
              <w:ind w:right="232"/>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（7）</w:t>
            </w:r>
            <w:r>
              <w:rPr>
                <w:rFonts w:hint="eastAsia" w:asciiTheme="majorEastAsia" w:hAnsiTheme="majorEastAsia" w:eastAsiaTheme="majorEastAsia" w:cstheme="majorEastAsia"/>
                <w:color w:val="auto"/>
                <w:spacing w:val="0"/>
                <w:w w:val="100"/>
                <w:position w:val="0"/>
                <w:sz w:val="24"/>
                <w:szCs w:val="24"/>
                <w:highlight w:val="none"/>
                <w:lang w:val="en-US" w:eastAsia="zh-CN"/>
              </w:rPr>
              <w:t>背景审查</w:t>
            </w:r>
            <w:r>
              <w:rPr>
                <w:rFonts w:hint="eastAsia" w:asciiTheme="majorEastAsia" w:hAnsiTheme="majorEastAsia" w:eastAsiaTheme="majorEastAsia" w:cstheme="majorEastAsia"/>
                <w:color w:val="auto"/>
                <w:spacing w:val="0"/>
                <w:w w:val="100"/>
                <w:position w:val="0"/>
                <w:sz w:val="24"/>
                <w:szCs w:val="24"/>
                <w:highlight w:val="none"/>
              </w:rPr>
              <w:t>清楚、</w:t>
            </w:r>
            <w:r>
              <w:rPr>
                <w:rFonts w:hint="eastAsia" w:asciiTheme="majorEastAsia" w:hAnsiTheme="majorEastAsia" w:eastAsiaTheme="majorEastAsia" w:cstheme="majorEastAsia"/>
                <w:color w:val="auto"/>
                <w:spacing w:val="0"/>
                <w:w w:val="100"/>
                <w:position w:val="0"/>
                <w:sz w:val="24"/>
                <w:szCs w:val="24"/>
                <w:highlight w:val="none"/>
                <w:lang w:eastAsia="zh-CN"/>
              </w:rPr>
              <w:t>政治立场坚定</w:t>
            </w:r>
            <w:r>
              <w:rPr>
                <w:rFonts w:hint="eastAsia" w:asciiTheme="majorEastAsia" w:hAnsiTheme="majorEastAsia" w:eastAsiaTheme="majorEastAsia" w:cstheme="majorEastAsia"/>
                <w:color w:val="auto"/>
                <w:spacing w:val="0"/>
                <w:w w:val="100"/>
                <w:position w:val="0"/>
                <w:sz w:val="24"/>
                <w:szCs w:val="24"/>
                <w:highlight w:val="none"/>
              </w:rPr>
              <w:t>、思想作风正派、无违法犯罪经历。</w:t>
            </w:r>
          </w:p>
          <w:p>
            <w:pPr>
              <w:keepNext w:val="0"/>
              <w:keepLines w:val="0"/>
              <w:pageBreakBefore w:val="0"/>
              <w:widowControl/>
              <w:kinsoku w:val="0"/>
              <w:wordWrap/>
              <w:overflowPunct/>
              <w:topLinePunct w:val="0"/>
              <w:autoSpaceDE w:val="0"/>
              <w:autoSpaceDN w:val="0"/>
              <w:bidi w:val="0"/>
              <w:adjustRightInd w:val="0"/>
              <w:snapToGrid w:val="0"/>
              <w:spacing w:before="3" w:line="500" w:lineRule="exact"/>
              <w:ind w:right="232"/>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（8）遵纪守法，严格遵守国家法律法规，自觉执行甲、乙双方制定的各项规章制度。</w:t>
            </w:r>
          </w:p>
          <w:p>
            <w:pPr>
              <w:keepNext w:val="0"/>
              <w:keepLines w:val="0"/>
              <w:pageBreakBefore w:val="0"/>
              <w:widowControl/>
              <w:kinsoku w:val="0"/>
              <w:wordWrap/>
              <w:overflowPunct/>
              <w:topLinePunct w:val="0"/>
              <w:autoSpaceDE w:val="0"/>
              <w:autoSpaceDN w:val="0"/>
              <w:bidi w:val="0"/>
              <w:adjustRightInd w:val="0"/>
              <w:snapToGrid w:val="0"/>
              <w:spacing w:before="3" w:line="500" w:lineRule="exact"/>
              <w:ind w:right="232"/>
              <w:jc w:val="both"/>
              <w:textAlignment w:val="baseline"/>
              <w:rPr>
                <w:rFonts w:hint="eastAsia"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lang w:val="en-US" w:eastAsia="zh-CN"/>
              </w:rPr>
              <w:t>（9）身体健康，需有适应岗位要求的身体条件，符合《自治区事业单位面向社会公开招聘工作人员通用体检标准》要求。</w:t>
            </w:r>
          </w:p>
          <w:p>
            <w:pPr>
              <w:keepNext w:val="0"/>
              <w:keepLines w:val="0"/>
              <w:pageBreakBefore w:val="0"/>
              <w:widowControl/>
              <w:kinsoku w:val="0"/>
              <w:wordWrap/>
              <w:overflowPunct/>
              <w:topLinePunct w:val="0"/>
              <w:autoSpaceDE w:val="0"/>
              <w:autoSpaceDN w:val="0"/>
              <w:bidi w:val="0"/>
              <w:adjustRightInd w:val="0"/>
              <w:snapToGrid w:val="0"/>
              <w:spacing w:before="3" w:line="500" w:lineRule="exact"/>
              <w:ind w:right="232"/>
              <w:jc w:val="center"/>
              <w:textAlignment w:val="baseline"/>
              <w:rPr>
                <w:rFonts w:hint="eastAsia" w:asciiTheme="majorEastAsia" w:hAnsiTheme="majorEastAsia" w:eastAsiaTheme="majorEastAsia" w:cstheme="majorEastAsia"/>
                <w:b/>
                <w:bCs/>
                <w:color w:val="auto"/>
                <w:spacing w:val="0"/>
                <w:w w:val="100"/>
                <w:position w:val="0"/>
                <w:sz w:val="24"/>
                <w:szCs w:val="24"/>
                <w:highlight w:val="none"/>
                <w:lang w:val="en-US"/>
              </w:rPr>
            </w:pPr>
            <w:r>
              <w:rPr>
                <w:rFonts w:hint="eastAsia" w:asciiTheme="majorEastAsia" w:hAnsiTheme="majorEastAsia" w:eastAsiaTheme="majorEastAsia" w:cstheme="majorEastAsia"/>
                <w:b/>
                <w:bCs/>
                <w:color w:val="auto"/>
                <w:spacing w:val="0"/>
                <w:w w:val="100"/>
                <w:position w:val="0"/>
                <w:sz w:val="24"/>
                <w:szCs w:val="24"/>
                <w:highlight w:val="none"/>
                <w:lang w:val="en-US" w:eastAsia="zh-CN"/>
              </w:rPr>
              <w:t>二、</w:t>
            </w:r>
            <w:r>
              <w:rPr>
                <w:rFonts w:hint="eastAsia" w:asciiTheme="majorEastAsia" w:hAnsiTheme="majorEastAsia" w:eastAsiaTheme="majorEastAsia" w:cstheme="majorEastAsia"/>
                <w:b/>
                <w:bCs/>
                <w:color w:val="auto"/>
                <w:spacing w:val="0"/>
                <w:w w:val="100"/>
                <w:position w:val="0"/>
                <w:sz w:val="24"/>
                <w:szCs w:val="24"/>
                <w:highlight w:val="none"/>
                <w:lang w:val="en-US"/>
              </w:rPr>
              <w:t>付款方式</w:t>
            </w:r>
          </w:p>
          <w:p>
            <w:pPr>
              <w:keepNext w:val="0"/>
              <w:keepLines w:val="0"/>
              <w:pageBreakBefore w:val="0"/>
              <w:widowControl/>
              <w:kinsoku w:val="0"/>
              <w:wordWrap/>
              <w:overflowPunct/>
              <w:topLinePunct w:val="0"/>
              <w:autoSpaceDE w:val="0"/>
              <w:autoSpaceDN w:val="0"/>
              <w:bidi w:val="0"/>
              <w:adjustRightInd w:val="0"/>
              <w:snapToGrid w:val="0"/>
              <w:spacing w:before="3" w:line="500" w:lineRule="exact"/>
              <w:ind w:right="232"/>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1.维保检测：</w:t>
            </w:r>
          </w:p>
          <w:p>
            <w:pPr>
              <w:keepNext w:val="0"/>
              <w:keepLines w:val="0"/>
              <w:pageBreakBefore w:val="0"/>
              <w:widowControl/>
              <w:kinsoku w:val="0"/>
              <w:wordWrap/>
              <w:overflowPunct/>
              <w:topLinePunct w:val="0"/>
              <w:autoSpaceDE w:val="0"/>
              <w:autoSpaceDN w:val="0"/>
              <w:bidi w:val="0"/>
              <w:adjustRightInd w:val="0"/>
              <w:snapToGrid w:val="0"/>
              <w:spacing w:before="3" w:line="500" w:lineRule="exact"/>
              <w:ind w:right="232" w:firstLine="480" w:firstLineChars="200"/>
              <w:jc w:val="both"/>
              <w:textAlignment w:val="baseline"/>
              <w:rPr>
                <w:rFonts w:hint="eastAsia"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lang w:val="en-US" w:eastAsia="zh-CN"/>
              </w:rPr>
              <w:t>检测维保费用：出具年度检测合格报告书之日起7日内支付40%检测费用并进入维保期；维保期执行6个月后（2023年11月初），所有消防自动设施设备完好运行，且采购人满意服务，支付30%进度款；维保期执行12个月后（2024年5月初），进行年度检测，待出具年度检测合格报告书后支付30%尾款。</w:t>
            </w:r>
          </w:p>
          <w:p>
            <w:pPr>
              <w:keepNext w:val="0"/>
              <w:keepLines w:val="0"/>
              <w:pageBreakBefore w:val="0"/>
              <w:widowControl/>
              <w:kinsoku w:val="0"/>
              <w:wordWrap/>
              <w:overflowPunct/>
              <w:topLinePunct w:val="0"/>
              <w:autoSpaceDE w:val="0"/>
              <w:autoSpaceDN w:val="0"/>
              <w:bidi w:val="0"/>
              <w:adjustRightInd w:val="0"/>
              <w:snapToGrid w:val="0"/>
              <w:spacing w:before="3" w:line="500" w:lineRule="exact"/>
              <w:ind w:right="232"/>
              <w:jc w:val="both"/>
              <w:textAlignment w:val="baseline"/>
              <w:rPr>
                <w:rFonts w:hint="eastAsia"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lang w:val="en-US" w:eastAsia="zh-CN"/>
              </w:rPr>
              <w:t>2.消防总控室值班人员派遣：</w:t>
            </w:r>
          </w:p>
          <w:p>
            <w:pPr>
              <w:keepNext w:val="0"/>
              <w:keepLines w:val="0"/>
              <w:pageBreakBefore w:val="0"/>
              <w:widowControl/>
              <w:kinsoku w:val="0"/>
              <w:wordWrap/>
              <w:overflowPunct/>
              <w:topLinePunct w:val="0"/>
              <w:autoSpaceDE w:val="0"/>
              <w:autoSpaceDN w:val="0"/>
              <w:bidi w:val="0"/>
              <w:adjustRightInd w:val="0"/>
              <w:snapToGrid w:val="0"/>
              <w:spacing w:before="3" w:line="500" w:lineRule="exact"/>
              <w:ind w:left="16" w:right="232" w:firstLine="474"/>
              <w:jc w:val="both"/>
              <w:textAlignment w:val="baseline"/>
              <w:rPr>
                <w:rFonts w:hint="eastAsia"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lang w:val="en-US" w:eastAsia="zh-CN"/>
              </w:rPr>
              <w:t>消防总控室值班人员派遣费用：根据采购人要求派遣值班人员，共16名值班人员，每名5000元/月，含社保、管理费，管理费200元，根据值班人员工作情况及采购人满意度测评考核，达到采购人满意度（平均测评分达85分以上）由采购人审批按月支付。</w:t>
            </w:r>
          </w:p>
          <w:p>
            <w:pPr>
              <w:keepNext w:val="0"/>
              <w:keepLines w:val="0"/>
              <w:pageBreakBefore w:val="0"/>
              <w:widowControl/>
              <w:kinsoku w:val="0"/>
              <w:wordWrap/>
              <w:overflowPunct/>
              <w:topLinePunct w:val="0"/>
              <w:autoSpaceDE w:val="0"/>
              <w:autoSpaceDN w:val="0"/>
              <w:bidi w:val="0"/>
              <w:adjustRightInd w:val="0"/>
              <w:snapToGrid w:val="0"/>
              <w:spacing w:before="3" w:line="500" w:lineRule="exact"/>
              <w:ind w:left="16" w:right="232" w:firstLine="474"/>
              <w:jc w:val="both"/>
              <w:textAlignment w:val="baseline"/>
              <w:rPr>
                <w:rFonts w:hint="eastAsia"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lang w:val="en-US" w:eastAsia="zh-CN"/>
              </w:rPr>
              <w:t>合同费用包含内容：人员工资、法定节假日加班费、伙食费、保险、企业利润、福利费、制服费、管理费、税金、以及消防年度监测、月检测、日常巡查检查工作中所需的设置设备和各类维修工具。</w:t>
            </w:r>
          </w:p>
          <w:p>
            <w:pPr>
              <w:keepNext w:val="0"/>
              <w:keepLines w:val="0"/>
              <w:pageBreakBefore w:val="0"/>
              <w:widowControl/>
              <w:kinsoku w:val="0"/>
              <w:wordWrap/>
              <w:overflowPunct/>
              <w:topLinePunct w:val="0"/>
              <w:autoSpaceDE w:val="0"/>
              <w:autoSpaceDN w:val="0"/>
              <w:bidi w:val="0"/>
              <w:adjustRightInd w:val="0"/>
              <w:snapToGrid w:val="0"/>
              <w:spacing w:before="3" w:line="500" w:lineRule="exact"/>
              <w:ind w:right="232"/>
              <w:jc w:val="left"/>
              <w:textAlignment w:val="baseline"/>
              <w:rPr>
                <w:rFonts w:hint="eastAsia" w:asciiTheme="majorEastAsia" w:hAnsiTheme="majorEastAsia" w:eastAsiaTheme="majorEastAsia" w:cstheme="majorEastAsia"/>
                <w:b/>
                <w:bCs/>
                <w:color w:val="auto"/>
                <w:spacing w:val="0"/>
                <w:w w:val="100"/>
                <w:position w:val="0"/>
                <w:sz w:val="24"/>
                <w:szCs w:val="24"/>
                <w:highlight w:val="none"/>
                <w:lang w:val="en-US" w:eastAsia="zh-CN"/>
              </w:rPr>
            </w:pPr>
            <w:r>
              <w:rPr>
                <w:rFonts w:hint="eastAsia" w:asciiTheme="majorEastAsia" w:hAnsiTheme="majorEastAsia" w:eastAsiaTheme="majorEastAsia" w:cstheme="majorEastAsia"/>
                <w:b/>
                <w:bCs/>
                <w:color w:val="auto"/>
                <w:spacing w:val="0"/>
                <w:w w:val="100"/>
                <w:position w:val="0"/>
                <w:sz w:val="24"/>
                <w:szCs w:val="24"/>
                <w:highlight w:val="none"/>
                <w:lang w:val="en-US" w:eastAsia="zh-CN"/>
              </w:rPr>
              <w:t>注：采购人每月对服务质量进行师生意见征求，综合满意率必须达到85%（评分85分）以上，综合满意率每低一个百分点或者1分，扣除本月服务费的1%，以此类推；中标方必须进行整改，连续三个月综合满意率低于85%或评分低于85分或发生重特大火灾事故，采购人有权解除合同，并要求中标方按合同总金额赔偿20%—50%的违约金。</w:t>
            </w:r>
          </w:p>
          <w:p>
            <w:pPr>
              <w:pStyle w:val="14"/>
              <w:rPr>
                <w:rFonts w:hint="eastAsia"/>
                <w:color w:val="auto"/>
                <w:highlight w:val="none"/>
                <w:lang w:val="en-US" w:eastAsia="zh-CN"/>
              </w:rPr>
            </w:pP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3" w:line="500" w:lineRule="exact"/>
              <w:ind w:right="232"/>
              <w:jc w:val="center"/>
              <w:textAlignment w:val="baseline"/>
              <w:rPr>
                <w:rFonts w:hint="eastAsia" w:asciiTheme="majorEastAsia" w:hAnsiTheme="majorEastAsia" w:eastAsiaTheme="majorEastAsia" w:cstheme="majorEastAsia"/>
                <w:b/>
                <w:bCs/>
                <w:color w:val="auto"/>
                <w:spacing w:val="0"/>
                <w:w w:val="100"/>
                <w:position w:val="0"/>
                <w:sz w:val="24"/>
                <w:szCs w:val="24"/>
                <w:highlight w:val="none"/>
                <w:lang w:val="en-US" w:eastAsia="zh-CN"/>
              </w:rPr>
            </w:pPr>
            <w:r>
              <w:rPr>
                <w:rFonts w:hint="eastAsia" w:asciiTheme="majorEastAsia" w:hAnsiTheme="majorEastAsia" w:eastAsiaTheme="majorEastAsia" w:cstheme="majorEastAsia"/>
                <w:b/>
                <w:bCs/>
                <w:color w:val="auto"/>
                <w:spacing w:val="0"/>
                <w:w w:val="100"/>
                <w:position w:val="0"/>
                <w:sz w:val="24"/>
                <w:szCs w:val="24"/>
                <w:highlight w:val="none"/>
                <w:lang w:val="en-US" w:eastAsia="zh-CN"/>
              </w:rPr>
              <w:t>伊犁师范大学消控室值班和消防维保一体化保障方案</w:t>
            </w:r>
          </w:p>
          <w:p>
            <w:pPr>
              <w:pStyle w:val="14"/>
              <w:numPr>
                <w:ilvl w:val="0"/>
                <w:numId w:val="0"/>
              </w:numPr>
              <w:rPr>
                <w:rFonts w:hint="eastAsia"/>
                <w:color w:val="auto"/>
                <w:highlight w:val="none"/>
                <w:lang w:val="en-US" w:eastAsia="zh-CN"/>
              </w:rPr>
            </w:pPr>
          </w:p>
          <w:p>
            <w:pPr>
              <w:keepNext w:val="0"/>
              <w:keepLines w:val="0"/>
              <w:pageBreakBefore w:val="0"/>
              <w:widowControl/>
              <w:suppressLineNumbers w:val="0"/>
              <w:wordWrap/>
              <w:overflowPunct/>
              <w:topLinePunct w:val="0"/>
              <w:bidi w:val="0"/>
              <w:spacing w:line="500" w:lineRule="exact"/>
              <w:jc w:val="both"/>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b/>
                <w:bCs/>
                <w:i w:val="0"/>
                <w:iCs w:val="0"/>
                <w:snapToGrid w:val="0"/>
                <w:color w:val="auto"/>
                <w:kern w:val="0"/>
                <w:sz w:val="24"/>
                <w:szCs w:val="24"/>
                <w:highlight w:val="none"/>
                <w:u w:val="none"/>
                <w:lang w:val="en-US" w:eastAsia="zh-CN" w:bidi="ar"/>
              </w:rPr>
              <w:t>一、管理一体化：</w:t>
            </w:r>
            <w:r>
              <w:rPr>
                <w:rFonts w:hint="eastAsia" w:ascii="宋体" w:hAnsi="宋体" w:eastAsia="宋体" w:cs="宋体"/>
                <w:i w:val="0"/>
                <w:iCs w:val="0"/>
                <w:snapToGrid w:val="0"/>
                <w:color w:val="auto"/>
                <w:kern w:val="0"/>
                <w:sz w:val="24"/>
                <w:szCs w:val="24"/>
                <w:highlight w:val="none"/>
                <w:u w:val="none"/>
                <w:lang w:val="en-US" w:eastAsia="zh-CN" w:bidi="ar"/>
              </w:rPr>
              <w:t>消防控制室值班操作人员和消防设施维护保养人员同为一套人员，每个人同时担负消防控制室值班和消防维保两项职责，作为一个整体管理。为确保消防安全提供有力的组织保障。避免以往消防控制室人员管理和消防设施维护保养人员管理两张皮的现象。</w:t>
            </w:r>
          </w:p>
          <w:p>
            <w:pPr>
              <w:keepNext w:val="0"/>
              <w:keepLines w:val="0"/>
              <w:pageBreakBefore w:val="0"/>
              <w:widowControl/>
              <w:suppressLineNumbers w:val="0"/>
              <w:wordWrap/>
              <w:overflowPunct/>
              <w:topLinePunct w:val="0"/>
              <w:bidi w:val="0"/>
              <w:spacing w:line="500" w:lineRule="exact"/>
              <w:jc w:val="both"/>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b/>
                <w:bCs/>
                <w:i w:val="0"/>
                <w:iCs w:val="0"/>
                <w:snapToGrid w:val="0"/>
                <w:color w:val="auto"/>
                <w:kern w:val="0"/>
                <w:sz w:val="24"/>
                <w:szCs w:val="24"/>
                <w:highlight w:val="none"/>
                <w:u w:val="none"/>
                <w:lang w:val="en-US" w:eastAsia="zh-CN" w:bidi="ar"/>
              </w:rPr>
              <w:t>二、保障一体化：</w:t>
            </w:r>
            <w:r>
              <w:rPr>
                <w:rFonts w:hint="eastAsia" w:ascii="宋体" w:hAnsi="宋体" w:eastAsia="宋体" w:cs="宋体"/>
                <w:i w:val="0"/>
                <w:iCs w:val="0"/>
                <w:snapToGrid w:val="0"/>
                <w:color w:val="auto"/>
                <w:kern w:val="0"/>
                <w:sz w:val="24"/>
                <w:szCs w:val="24"/>
                <w:highlight w:val="none"/>
                <w:u w:val="none"/>
                <w:lang w:val="en-US" w:eastAsia="zh-CN" w:bidi="ar"/>
              </w:rPr>
              <w:t>消防控制室操作人员全部具备消防专业操作资格，经消防培训中心培训合格持证上岗。同时控制室操作人员担负消防设施的日常维护保养工作，共同保障消防设施始终处于正常运行状态，为确保消防设施安全提供一体化技术服务保障。克服以往控制室操作人员只会控制室操作，而不会消防设施日常维护保养，避免日常消控室值班和日常维保服务脱节现象。</w:t>
            </w:r>
          </w:p>
          <w:p>
            <w:pPr>
              <w:keepNext w:val="0"/>
              <w:keepLines w:val="0"/>
              <w:pageBreakBefore w:val="0"/>
              <w:widowControl/>
              <w:suppressLineNumbers w:val="0"/>
              <w:wordWrap/>
              <w:overflowPunct/>
              <w:topLinePunct w:val="0"/>
              <w:bidi w:val="0"/>
              <w:spacing w:line="500" w:lineRule="exact"/>
              <w:jc w:val="both"/>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b/>
                <w:bCs/>
                <w:i w:val="0"/>
                <w:iCs w:val="0"/>
                <w:snapToGrid w:val="0"/>
                <w:color w:val="auto"/>
                <w:kern w:val="0"/>
                <w:sz w:val="24"/>
                <w:szCs w:val="24"/>
                <w:highlight w:val="none"/>
                <w:u w:val="none"/>
                <w:lang w:val="en-US" w:eastAsia="zh-CN" w:bidi="ar"/>
              </w:rPr>
              <w:t>三、安全高效化：</w:t>
            </w:r>
            <w:r>
              <w:rPr>
                <w:rFonts w:hint="eastAsia" w:ascii="宋体" w:hAnsi="宋体" w:eastAsia="宋体" w:cs="宋体"/>
                <w:i w:val="0"/>
                <w:iCs w:val="0"/>
                <w:snapToGrid w:val="0"/>
                <w:color w:val="auto"/>
                <w:kern w:val="0"/>
                <w:sz w:val="24"/>
                <w:szCs w:val="24"/>
                <w:highlight w:val="none"/>
                <w:u w:val="none"/>
                <w:lang w:val="en-US" w:eastAsia="zh-CN" w:bidi="ar"/>
              </w:rPr>
              <w:t>消防值班室值班和消防日常维护为共同人员，平时熟悉消防设施运行情况，日常检查出消防设施的故障，就能及时维修，保障消防设施的完好有效。一旦发现火灾，及时确认火灾，高效快速组织灭火和救援等行动，确保师生员工生命和学校财产安全。避免以往值班人员发现消防设施故障，处置不了，而消防维保人员通知了，又不能第一时间到场维修。避免值班人员发现故障不及时和维保人员维修不及时的现象。</w:t>
            </w:r>
          </w:p>
          <w:p>
            <w:pPr>
              <w:keepNext w:val="0"/>
              <w:keepLines w:val="0"/>
              <w:pageBreakBefore w:val="0"/>
              <w:widowControl/>
              <w:suppressLineNumbers w:val="0"/>
              <w:wordWrap/>
              <w:overflowPunct/>
              <w:topLinePunct w:val="0"/>
              <w:bidi w:val="0"/>
              <w:spacing w:line="500" w:lineRule="exact"/>
              <w:jc w:val="both"/>
              <w:textAlignment w:val="center"/>
              <w:rPr>
                <w:rFonts w:hint="eastAsia" w:ascii="宋体" w:hAnsi="宋体" w:eastAsia="宋体" w:cs="宋体"/>
                <w:b/>
                <w:bCs/>
                <w:i w:val="0"/>
                <w:iCs w:val="0"/>
                <w:snapToGrid w:val="0"/>
                <w:color w:val="auto"/>
                <w:kern w:val="0"/>
                <w:sz w:val="24"/>
                <w:szCs w:val="24"/>
                <w:highlight w:val="none"/>
                <w:u w:val="none"/>
                <w:lang w:val="en-US" w:eastAsia="zh-CN" w:bidi="ar"/>
              </w:rPr>
            </w:pPr>
            <w:r>
              <w:rPr>
                <w:rFonts w:hint="eastAsia" w:ascii="宋体" w:hAnsi="宋体" w:eastAsia="宋体" w:cs="宋体"/>
                <w:b/>
                <w:bCs/>
                <w:i w:val="0"/>
                <w:iCs w:val="0"/>
                <w:snapToGrid w:val="0"/>
                <w:color w:val="auto"/>
                <w:kern w:val="0"/>
                <w:sz w:val="24"/>
                <w:szCs w:val="24"/>
                <w:highlight w:val="none"/>
                <w:u w:val="none"/>
                <w:lang w:val="en-US" w:eastAsia="zh-CN" w:bidi="ar"/>
              </w:rPr>
              <w:t>主要任务：</w:t>
            </w:r>
          </w:p>
          <w:p>
            <w:pPr>
              <w:keepNext w:val="0"/>
              <w:keepLines w:val="0"/>
              <w:pageBreakBefore w:val="0"/>
              <w:widowControl/>
              <w:suppressLineNumbers w:val="0"/>
              <w:wordWrap/>
              <w:overflowPunct/>
              <w:topLinePunct w:val="0"/>
              <w:bidi w:val="0"/>
              <w:spacing w:line="500" w:lineRule="exact"/>
              <w:jc w:val="both"/>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b/>
                <w:bCs/>
                <w:i w:val="0"/>
                <w:iCs w:val="0"/>
                <w:snapToGrid w:val="0"/>
                <w:color w:val="auto"/>
                <w:kern w:val="0"/>
                <w:sz w:val="24"/>
                <w:szCs w:val="24"/>
                <w:highlight w:val="none"/>
                <w:u w:val="none"/>
                <w:lang w:val="en-US" w:eastAsia="zh-CN" w:bidi="ar"/>
              </w:rPr>
              <w:t>一、消防控制室值班</w:t>
            </w:r>
            <w:r>
              <w:rPr>
                <w:rFonts w:hint="eastAsia" w:ascii="宋体" w:hAnsi="宋体" w:eastAsia="宋体" w:cs="宋体"/>
                <w:i w:val="0"/>
                <w:iCs w:val="0"/>
                <w:snapToGrid w:val="0"/>
                <w:color w:val="auto"/>
                <w:kern w:val="0"/>
                <w:sz w:val="24"/>
                <w:szCs w:val="24"/>
                <w:highlight w:val="none"/>
                <w:u w:val="none"/>
                <w:lang w:val="en-US" w:eastAsia="zh-CN" w:bidi="ar"/>
              </w:rPr>
              <w:t>。消防控制室值班操作人员做到持证上岗，熟悉和掌握消防设施的功能和操作规程。消防控制室实行每日24小时专人值班制度，确保及时发现并准确处置火灾和故障报警;消防控制室值班人员每班不少于2人，一名负责自动消防系统的操作，一名负责值班时报警部位的核实和紧急情况的处置，并与值班人员第一时间到达现场，核实确任火灾和紧急情况的处置。</w:t>
            </w:r>
          </w:p>
          <w:p>
            <w:pPr>
              <w:keepNext w:val="0"/>
              <w:keepLines w:val="0"/>
              <w:pageBreakBefore w:val="0"/>
              <w:widowControl/>
              <w:suppressLineNumbers w:val="0"/>
              <w:wordWrap/>
              <w:overflowPunct/>
              <w:topLinePunct w:val="0"/>
              <w:bidi w:val="0"/>
              <w:spacing w:line="500" w:lineRule="exact"/>
              <w:jc w:val="both"/>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b/>
                <w:bCs/>
                <w:i w:val="0"/>
                <w:iCs w:val="0"/>
                <w:snapToGrid w:val="0"/>
                <w:color w:val="auto"/>
                <w:kern w:val="0"/>
                <w:sz w:val="24"/>
                <w:szCs w:val="24"/>
                <w:highlight w:val="none"/>
                <w:u w:val="none"/>
                <w:lang w:val="en-US" w:eastAsia="zh-CN" w:bidi="ar"/>
              </w:rPr>
              <w:t>二、消防设施维护保养。</w:t>
            </w:r>
            <w:r>
              <w:rPr>
                <w:rFonts w:hint="eastAsia" w:ascii="宋体" w:hAnsi="宋体" w:eastAsia="宋体" w:cs="宋体"/>
                <w:i w:val="0"/>
                <w:iCs w:val="0"/>
                <w:snapToGrid w:val="0"/>
                <w:color w:val="auto"/>
                <w:kern w:val="0"/>
                <w:sz w:val="24"/>
                <w:szCs w:val="24"/>
                <w:highlight w:val="none"/>
                <w:u w:val="none"/>
                <w:lang w:val="en-US" w:eastAsia="zh-CN" w:bidi="ar"/>
              </w:rPr>
              <w:t>每日每班不少于1人担负消防设施维护值班，按照管理制度、维保规定对消防设施进行检查、维护、保养，保证消防设施和消防电源处于正常运行状态，每年进行一次消防检测，发现故障及时维修、排除。发现火警信息时，第一时间到达现场，与消防控制室值班员一起核实确任火灾和紧急情况的处置。</w:t>
            </w:r>
          </w:p>
          <w:p>
            <w:pPr>
              <w:keepNext w:val="0"/>
              <w:keepLines w:val="0"/>
              <w:pageBreakBefore w:val="0"/>
              <w:widowControl/>
              <w:suppressLineNumbers w:val="0"/>
              <w:wordWrap/>
              <w:overflowPunct/>
              <w:topLinePunct w:val="0"/>
              <w:bidi w:val="0"/>
              <w:spacing w:line="500" w:lineRule="exact"/>
              <w:jc w:val="both"/>
              <w:textAlignment w:val="center"/>
              <w:rPr>
                <w:rFonts w:hint="default"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b/>
                <w:bCs/>
                <w:i w:val="0"/>
                <w:iCs w:val="0"/>
                <w:snapToGrid w:val="0"/>
                <w:color w:val="auto"/>
                <w:kern w:val="0"/>
                <w:sz w:val="24"/>
                <w:szCs w:val="24"/>
                <w:highlight w:val="none"/>
                <w:u w:val="none"/>
                <w:lang w:val="en-US" w:eastAsia="zh-CN" w:bidi="ar"/>
              </w:rPr>
              <w:t>三、建立日常巡查体制机制。</w:t>
            </w:r>
            <w:r>
              <w:rPr>
                <w:rFonts w:hint="eastAsia" w:ascii="宋体" w:hAnsi="宋体" w:eastAsia="宋体" w:cs="宋体"/>
                <w:i w:val="0"/>
                <w:iCs w:val="0"/>
                <w:snapToGrid w:val="0"/>
                <w:color w:val="auto"/>
                <w:kern w:val="0"/>
                <w:sz w:val="24"/>
                <w:szCs w:val="24"/>
                <w:highlight w:val="none"/>
                <w:u w:val="none"/>
                <w:lang w:val="en-US" w:eastAsia="zh-CN" w:bidi="ar"/>
              </w:rPr>
              <w:t>学校现有楼宇47栋，有自动消防设施设备楼宇25栋，无自动消防设施设备楼宇22栋。供应商应针对所有楼宇建立日常消防巡查体制机制，尤其是人员密集场所和老旧楼宇，确保日常消防巡查全覆盖、无死角。</w:t>
            </w:r>
          </w:p>
          <w:p>
            <w:pPr>
              <w:keepNext w:val="0"/>
              <w:keepLines w:val="0"/>
              <w:pageBreakBefore w:val="0"/>
              <w:widowControl/>
              <w:suppressLineNumbers w:val="0"/>
              <w:wordWrap/>
              <w:overflowPunct/>
              <w:topLinePunct w:val="0"/>
              <w:bidi w:val="0"/>
              <w:spacing w:line="500" w:lineRule="exact"/>
              <w:jc w:val="both"/>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b/>
                <w:bCs/>
                <w:i w:val="0"/>
                <w:iCs w:val="0"/>
                <w:snapToGrid w:val="0"/>
                <w:color w:val="auto"/>
                <w:kern w:val="0"/>
                <w:sz w:val="24"/>
                <w:szCs w:val="24"/>
                <w:highlight w:val="none"/>
                <w:u w:val="none"/>
                <w:lang w:val="en-US" w:eastAsia="zh-CN" w:bidi="ar"/>
              </w:rPr>
              <w:t>四、微型消防站。</w:t>
            </w:r>
            <w:r>
              <w:rPr>
                <w:rFonts w:hint="eastAsia" w:ascii="宋体" w:hAnsi="宋体" w:eastAsia="宋体" w:cs="宋体"/>
                <w:i w:val="0"/>
                <w:iCs w:val="0"/>
                <w:snapToGrid w:val="0"/>
                <w:color w:val="auto"/>
                <w:kern w:val="0"/>
                <w:sz w:val="24"/>
                <w:szCs w:val="24"/>
                <w:highlight w:val="none"/>
                <w:u w:val="none"/>
                <w:lang w:val="en-US" w:eastAsia="zh-CN" w:bidi="ar"/>
              </w:rPr>
              <w:t>在学校重点部位设置微型消防站，配备相应的消防器材和消防应急车辆（小型消防车1辆、电充应急出警车1辆），作为发生火灾救援时能及时利用器材扑救火灾。</w:t>
            </w:r>
          </w:p>
          <w:p>
            <w:pPr>
              <w:keepNext w:val="0"/>
              <w:keepLines w:val="0"/>
              <w:pageBreakBefore w:val="0"/>
              <w:widowControl/>
              <w:suppressLineNumbers w:val="0"/>
              <w:wordWrap/>
              <w:overflowPunct/>
              <w:topLinePunct w:val="0"/>
              <w:bidi w:val="0"/>
              <w:spacing w:line="500" w:lineRule="exact"/>
              <w:jc w:val="both"/>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b/>
                <w:bCs/>
                <w:i w:val="0"/>
                <w:iCs w:val="0"/>
                <w:snapToGrid w:val="0"/>
                <w:color w:val="auto"/>
                <w:kern w:val="0"/>
                <w:sz w:val="24"/>
                <w:szCs w:val="24"/>
                <w:highlight w:val="none"/>
                <w:u w:val="none"/>
                <w:lang w:val="en-US" w:eastAsia="zh-CN" w:bidi="ar"/>
              </w:rPr>
              <w:t>五、志愿消防队。</w:t>
            </w:r>
            <w:r>
              <w:rPr>
                <w:rFonts w:hint="eastAsia" w:ascii="宋体" w:hAnsi="宋体" w:eastAsia="宋体" w:cs="宋体"/>
                <w:i w:val="0"/>
                <w:iCs w:val="0"/>
                <w:snapToGrid w:val="0"/>
                <w:color w:val="auto"/>
                <w:kern w:val="0"/>
                <w:sz w:val="24"/>
                <w:szCs w:val="24"/>
                <w:highlight w:val="none"/>
                <w:u w:val="none"/>
                <w:lang w:val="en-US" w:eastAsia="zh-CN" w:bidi="ar"/>
              </w:rPr>
              <w:t>由学校员工和学生组成志愿消防队，定期组织训练、考核和应急疏散演练，作为发生火灾救援的主要力量。对志愿消防队员进行消防安全培训，上岗前和定期进行一次安全教育培训。</w:t>
            </w:r>
          </w:p>
          <w:p>
            <w:pPr>
              <w:keepNext w:val="0"/>
              <w:keepLines w:val="0"/>
              <w:pageBreakBefore w:val="0"/>
              <w:widowControl/>
              <w:suppressLineNumbers w:val="0"/>
              <w:wordWrap/>
              <w:overflowPunct/>
              <w:topLinePunct w:val="0"/>
              <w:bidi w:val="0"/>
              <w:spacing w:line="500" w:lineRule="exact"/>
              <w:jc w:val="both"/>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b/>
                <w:bCs/>
                <w:i w:val="0"/>
                <w:iCs w:val="0"/>
                <w:snapToGrid w:val="0"/>
                <w:color w:val="auto"/>
                <w:kern w:val="0"/>
                <w:sz w:val="24"/>
                <w:szCs w:val="24"/>
                <w:highlight w:val="none"/>
                <w:u w:val="none"/>
                <w:lang w:val="en-US" w:eastAsia="zh-CN" w:bidi="ar"/>
              </w:rPr>
              <w:t>六、消防宣传队。</w:t>
            </w:r>
            <w:r>
              <w:rPr>
                <w:rFonts w:hint="eastAsia" w:ascii="宋体" w:hAnsi="宋体" w:eastAsia="宋体" w:cs="宋体"/>
                <w:i w:val="0"/>
                <w:iCs w:val="0"/>
                <w:snapToGrid w:val="0"/>
                <w:color w:val="auto"/>
                <w:kern w:val="0"/>
                <w:sz w:val="24"/>
                <w:szCs w:val="24"/>
                <w:highlight w:val="none"/>
                <w:u w:val="none"/>
                <w:lang w:val="en-US" w:eastAsia="zh-CN" w:bidi="ar"/>
              </w:rPr>
              <w:t>消防控制室值班和消防维保人员，同时担负消防宣传和培训任务，定期对师生进行消防安全知识教育宣传培训，尤其针对学校特点如何进行日常消防安全、灭火和疏散等培训。消防控制室值班和维保专职人员上岗前进行消防安全培训，在岗人员每周进行一次安全教育培训。</w:t>
            </w:r>
          </w:p>
          <w:p>
            <w:pPr>
              <w:keepNext w:val="0"/>
              <w:keepLines w:val="0"/>
              <w:pageBreakBefore w:val="0"/>
              <w:widowControl/>
              <w:suppressLineNumbers w:val="0"/>
              <w:wordWrap/>
              <w:overflowPunct/>
              <w:topLinePunct w:val="0"/>
              <w:bidi w:val="0"/>
              <w:spacing w:line="500" w:lineRule="exact"/>
              <w:jc w:val="both"/>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供应商要严格落实各项规章制度：《消防法》、《社会消防技术服务管理规定》、学校规章制度、《消防安全责任制》、《消防安全教育培训制度》、《防火巡查、检查制度》、《安全疏散设施管理制度》、《消防设施器材维护管理制度》、《消防控制室值班制度》、《火灾隐患整改制度》、《用火、用电安全管理制度》、《灭火和应急疏散预案演练制度》、《易燃易爆危险品和场所防火防爆管理制度》、《燃气和电气设备的检查和管理制度》、《消防安全工作考评和奖惩制度》等，严格履行职责，密切配合学校，确保学校消防安全。</w:t>
            </w:r>
          </w:p>
          <w:p>
            <w:pPr>
              <w:keepNext w:val="0"/>
              <w:keepLines w:val="0"/>
              <w:pageBreakBefore w:val="0"/>
              <w:widowControl/>
              <w:kinsoku w:val="0"/>
              <w:wordWrap/>
              <w:overflowPunct/>
              <w:topLinePunct w:val="0"/>
              <w:autoSpaceDE w:val="0"/>
              <w:autoSpaceDN w:val="0"/>
              <w:bidi w:val="0"/>
              <w:adjustRightInd w:val="0"/>
              <w:snapToGrid w:val="0"/>
              <w:spacing w:before="3" w:line="500" w:lineRule="exact"/>
              <w:ind w:right="232"/>
              <w:jc w:val="center"/>
              <w:textAlignment w:val="baseline"/>
              <w:rPr>
                <w:rFonts w:hint="eastAsia" w:asciiTheme="majorEastAsia" w:hAnsiTheme="majorEastAsia" w:eastAsiaTheme="majorEastAsia" w:cstheme="majorEastAsia"/>
                <w:b/>
                <w:bCs/>
                <w:color w:val="auto"/>
                <w:spacing w:val="0"/>
                <w:w w:val="100"/>
                <w:position w:val="0"/>
                <w:sz w:val="24"/>
                <w:szCs w:val="24"/>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3" w:line="500" w:lineRule="exact"/>
              <w:ind w:right="232"/>
              <w:jc w:val="center"/>
              <w:textAlignment w:val="baseline"/>
              <w:rPr>
                <w:rFonts w:hint="eastAsia" w:asciiTheme="majorEastAsia" w:hAnsiTheme="majorEastAsia" w:eastAsiaTheme="majorEastAsia" w:cstheme="majorEastAsia"/>
                <w:b/>
                <w:bCs/>
                <w:color w:val="auto"/>
                <w:spacing w:val="0"/>
                <w:w w:val="100"/>
                <w:position w:val="0"/>
                <w:sz w:val="24"/>
                <w:szCs w:val="24"/>
                <w:highlight w:val="none"/>
                <w:lang w:val="en-US" w:eastAsia="zh-CN"/>
              </w:rPr>
            </w:pPr>
            <w:r>
              <w:rPr>
                <w:rFonts w:hint="eastAsia" w:asciiTheme="majorEastAsia" w:hAnsiTheme="majorEastAsia" w:eastAsiaTheme="majorEastAsia" w:cstheme="majorEastAsia"/>
                <w:b/>
                <w:bCs/>
                <w:color w:val="auto"/>
                <w:spacing w:val="0"/>
                <w:w w:val="100"/>
                <w:position w:val="0"/>
                <w:sz w:val="24"/>
                <w:szCs w:val="24"/>
                <w:highlight w:val="none"/>
                <w:lang w:val="en-US" w:eastAsia="zh-CN"/>
              </w:rPr>
              <w:t>四、其他要求：</w:t>
            </w:r>
          </w:p>
          <w:p>
            <w:pPr>
              <w:keepNext w:val="0"/>
              <w:keepLines w:val="0"/>
              <w:pageBreakBefore w:val="0"/>
              <w:widowControl/>
              <w:suppressLineNumbers w:val="0"/>
              <w:wordWrap/>
              <w:overflowPunct/>
              <w:topLinePunct w:val="0"/>
              <w:bidi w:val="0"/>
              <w:spacing w:line="500" w:lineRule="exact"/>
              <w:ind w:firstLine="240" w:firstLineChars="100"/>
              <w:jc w:val="both"/>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1.配备相应的消防器材和消防应急车辆（小型消防车1辆、电充应急出警车1辆），确保发生火灾救援时能及时出警，扑救火灾。</w:t>
            </w:r>
          </w:p>
          <w:p>
            <w:pPr>
              <w:keepNext w:val="0"/>
              <w:keepLines w:val="0"/>
              <w:pageBreakBefore w:val="0"/>
              <w:widowControl/>
              <w:suppressLineNumbers w:val="0"/>
              <w:wordWrap/>
              <w:overflowPunct/>
              <w:topLinePunct w:val="0"/>
              <w:bidi w:val="0"/>
              <w:spacing w:line="500" w:lineRule="exact"/>
              <w:ind w:firstLine="240" w:firstLineChars="100"/>
              <w:jc w:val="both"/>
              <w:textAlignment w:val="center"/>
              <w:rPr>
                <w:rFonts w:hint="eastAsia" w:ascii="宋体" w:hAnsi="宋体" w:eastAsia="宋体" w:cs="宋体"/>
                <w:i w:val="0"/>
                <w:iCs w:val="0"/>
                <w:snapToGrid w:val="0"/>
                <w:color w:val="auto"/>
                <w:kern w:val="0"/>
                <w:sz w:val="24"/>
                <w:szCs w:val="24"/>
                <w:highlight w:val="none"/>
                <w:u w:val="none"/>
                <w:lang w:val="en-US" w:eastAsia="zh-CN" w:bidi="ar"/>
              </w:rPr>
            </w:pPr>
            <w:r>
              <w:rPr>
                <w:rFonts w:hint="eastAsia" w:ascii="宋体" w:hAnsi="宋体" w:eastAsia="宋体" w:cs="宋体"/>
                <w:i w:val="0"/>
                <w:iCs w:val="0"/>
                <w:snapToGrid w:val="0"/>
                <w:color w:val="auto"/>
                <w:kern w:val="0"/>
                <w:sz w:val="24"/>
                <w:szCs w:val="24"/>
                <w:highlight w:val="none"/>
                <w:u w:val="none"/>
                <w:lang w:val="en-US" w:eastAsia="zh-CN" w:bidi="ar"/>
              </w:rPr>
              <w:t>2.合同期限一年。</w:t>
            </w:r>
          </w:p>
          <w:p>
            <w:pPr>
              <w:pStyle w:val="14"/>
              <w:rPr>
                <w:rFonts w:hint="eastAsia"/>
                <w:color w:val="auto"/>
                <w:highlight w:val="none"/>
                <w:lang w:val="en-US" w:eastAsia="zh-CN"/>
              </w:rPr>
            </w:pPr>
          </w:p>
          <w:p>
            <w:pPr>
              <w:keepNext w:val="0"/>
              <w:keepLines w:val="0"/>
              <w:pageBreakBefore w:val="0"/>
              <w:widowControl/>
              <w:suppressLineNumbers w:val="0"/>
              <w:wordWrap/>
              <w:overflowPunct/>
              <w:topLinePunct w:val="0"/>
              <w:bidi w:val="0"/>
              <w:ind w:firstLine="1928" w:firstLineChars="800"/>
              <w:jc w:val="both"/>
              <w:textAlignment w:val="bottom"/>
              <w:rPr>
                <w:rFonts w:hint="eastAsia" w:asciiTheme="majorEastAsia" w:hAnsiTheme="majorEastAsia" w:eastAsiaTheme="majorEastAsia" w:cstheme="majorEastAsia"/>
                <w:i w:val="0"/>
                <w:iCs w:val="0"/>
                <w:color w:val="auto"/>
                <w:spacing w:val="0"/>
                <w:w w:val="100"/>
                <w:position w:val="0"/>
                <w:sz w:val="40"/>
                <w:szCs w:val="40"/>
                <w:highlight w:val="none"/>
                <w:u w:val="none"/>
              </w:rPr>
            </w:pPr>
            <w:r>
              <w:rPr>
                <w:rFonts w:hint="eastAsia" w:asciiTheme="majorEastAsia" w:hAnsiTheme="majorEastAsia" w:eastAsiaTheme="majorEastAsia" w:cstheme="majorEastAsia"/>
                <w:b/>
                <w:bCs/>
                <w:color w:val="auto"/>
                <w:spacing w:val="0"/>
                <w:w w:val="100"/>
                <w:position w:val="0"/>
                <w:sz w:val="24"/>
                <w:szCs w:val="24"/>
                <w:highlight w:val="none"/>
                <w:lang w:val="en-US" w:eastAsia="zh-CN"/>
              </w:rPr>
              <w:t>五、伊犁师范大学消防保障服务满意度考核评分表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 w:hRule="atLeast"/>
        </w:trPr>
        <w:tc>
          <w:tcPr>
            <w:tcW w:w="497" w:type="pct"/>
            <w:tcBorders>
              <w:top w:val="nil"/>
              <w:left w:val="nil"/>
              <w:bottom w:val="nil"/>
              <w:right w:val="nil"/>
            </w:tcBorders>
            <w:shd w:val="clear" w:color="auto" w:fill="auto"/>
            <w:noWrap/>
            <w:vAlign w:val="center"/>
          </w:tcPr>
          <w:p>
            <w:pPr>
              <w:keepNext w:val="0"/>
              <w:keepLines w:val="0"/>
              <w:pageBreakBefore w:val="0"/>
              <w:wordWrap/>
              <w:overflowPunct/>
              <w:topLinePunct w:val="0"/>
              <w:bidi w:val="0"/>
              <w:jc w:val="both"/>
              <w:rPr>
                <w:rFonts w:hint="eastAsia" w:asciiTheme="majorEastAsia" w:hAnsiTheme="majorEastAsia" w:eastAsiaTheme="majorEastAsia" w:cstheme="majorEastAsia"/>
                <w:i w:val="0"/>
                <w:iCs w:val="0"/>
                <w:color w:val="auto"/>
                <w:spacing w:val="0"/>
                <w:w w:val="100"/>
                <w:position w:val="0"/>
                <w:sz w:val="22"/>
                <w:szCs w:val="22"/>
                <w:highlight w:val="none"/>
                <w:u w:val="none"/>
              </w:rPr>
            </w:pPr>
          </w:p>
        </w:tc>
        <w:tc>
          <w:tcPr>
            <w:tcW w:w="2774" w:type="pct"/>
            <w:tcBorders>
              <w:top w:val="nil"/>
              <w:left w:val="nil"/>
              <w:bottom w:val="nil"/>
              <w:right w:val="nil"/>
            </w:tcBorders>
            <w:shd w:val="clear" w:color="auto" w:fill="auto"/>
            <w:noWrap/>
            <w:vAlign w:val="center"/>
          </w:tcPr>
          <w:p>
            <w:pPr>
              <w:keepNext w:val="0"/>
              <w:keepLines w:val="0"/>
              <w:pageBreakBefore w:val="0"/>
              <w:wordWrap/>
              <w:overflowPunct/>
              <w:topLinePunct w:val="0"/>
              <w:bidi w:val="0"/>
              <w:jc w:val="both"/>
              <w:rPr>
                <w:rFonts w:hint="eastAsia" w:asciiTheme="majorEastAsia" w:hAnsiTheme="majorEastAsia" w:eastAsiaTheme="majorEastAsia" w:cstheme="majorEastAsia"/>
                <w:i w:val="0"/>
                <w:iCs w:val="0"/>
                <w:color w:val="auto"/>
                <w:spacing w:val="0"/>
                <w:w w:val="100"/>
                <w:position w:val="0"/>
                <w:sz w:val="22"/>
                <w:szCs w:val="22"/>
                <w:highlight w:val="none"/>
                <w:u w:val="none"/>
              </w:rPr>
            </w:pPr>
          </w:p>
        </w:tc>
        <w:tc>
          <w:tcPr>
            <w:tcW w:w="488" w:type="pct"/>
            <w:tcBorders>
              <w:top w:val="nil"/>
              <w:left w:val="nil"/>
              <w:bottom w:val="nil"/>
              <w:right w:val="nil"/>
            </w:tcBorders>
            <w:shd w:val="clear" w:color="auto" w:fill="auto"/>
            <w:noWrap/>
            <w:vAlign w:val="center"/>
          </w:tcPr>
          <w:p>
            <w:pPr>
              <w:keepNext w:val="0"/>
              <w:keepLines w:val="0"/>
              <w:pageBreakBefore w:val="0"/>
              <w:wordWrap/>
              <w:overflowPunct/>
              <w:topLinePunct w:val="0"/>
              <w:bidi w:val="0"/>
              <w:jc w:val="both"/>
              <w:rPr>
                <w:rFonts w:hint="eastAsia" w:asciiTheme="majorEastAsia" w:hAnsiTheme="majorEastAsia" w:eastAsiaTheme="majorEastAsia" w:cstheme="majorEastAsia"/>
                <w:i w:val="0"/>
                <w:iCs w:val="0"/>
                <w:color w:val="auto"/>
                <w:spacing w:val="0"/>
                <w:w w:val="100"/>
                <w:position w:val="0"/>
                <w:sz w:val="22"/>
                <w:szCs w:val="22"/>
                <w:highlight w:val="none"/>
                <w:u w:val="none"/>
              </w:rPr>
            </w:pPr>
          </w:p>
        </w:tc>
        <w:tc>
          <w:tcPr>
            <w:tcW w:w="572" w:type="pct"/>
            <w:tcBorders>
              <w:top w:val="nil"/>
              <w:left w:val="nil"/>
              <w:bottom w:val="nil"/>
              <w:right w:val="nil"/>
            </w:tcBorders>
            <w:shd w:val="clear" w:color="auto" w:fill="auto"/>
            <w:noWrap/>
            <w:vAlign w:val="center"/>
          </w:tcPr>
          <w:p>
            <w:pPr>
              <w:keepNext w:val="0"/>
              <w:keepLines w:val="0"/>
              <w:pageBreakBefore w:val="0"/>
              <w:wordWrap/>
              <w:overflowPunct/>
              <w:topLinePunct w:val="0"/>
              <w:bidi w:val="0"/>
              <w:jc w:val="both"/>
              <w:rPr>
                <w:rFonts w:hint="eastAsia" w:asciiTheme="majorEastAsia" w:hAnsiTheme="majorEastAsia" w:eastAsiaTheme="majorEastAsia" w:cstheme="majorEastAsia"/>
                <w:i w:val="0"/>
                <w:iCs w:val="0"/>
                <w:color w:val="auto"/>
                <w:spacing w:val="0"/>
                <w:w w:val="100"/>
                <w:position w:val="0"/>
                <w:sz w:val="22"/>
                <w:szCs w:val="22"/>
                <w:highlight w:val="none"/>
                <w:u w:val="none"/>
              </w:rPr>
            </w:pPr>
          </w:p>
        </w:tc>
        <w:tc>
          <w:tcPr>
            <w:tcW w:w="446" w:type="pct"/>
            <w:tcBorders>
              <w:top w:val="nil"/>
              <w:left w:val="nil"/>
              <w:bottom w:val="nil"/>
              <w:right w:val="nil"/>
            </w:tcBorders>
            <w:shd w:val="clear" w:color="auto" w:fill="auto"/>
            <w:noWrap/>
            <w:vAlign w:val="center"/>
          </w:tcPr>
          <w:p>
            <w:pPr>
              <w:keepNext w:val="0"/>
              <w:keepLines w:val="0"/>
              <w:pageBreakBefore w:val="0"/>
              <w:wordWrap/>
              <w:overflowPunct/>
              <w:topLinePunct w:val="0"/>
              <w:bidi w:val="0"/>
              <w:jc w:val="both"/>
              <w:rPr>
                <w:rFonts w:hint="eastAsia" w:asciiTheme="majorEastAsia" w:hAnsiTheme="majorEastAsia" w:eastAsiaTheme="majorEastAsia" w:cstheme="majorEastAsia"/>
                <w:i w:val="0"/>
                <w:iCs w:val="0"/>
                <w:color w:val="auto"/>
                <w:spacing w:val="0"/>
                <w:w w:val="100"/>
                <w:position w:val="0"/>
                <w:sz w:val="22"/>
                <w:szCs w:val="22"/>
                <w:highlight w:val="none"/>
                <w:u w:val="none"/>
              </w:rPr>
            </w:pPr>
          </w:p>
        </w:tc>
        <w:tc>
          <w:tcPr>
            <w:tcW w:w="219" w:type="pct"/>
            <w:tcBorders>
              <w:top w:val="nil"/>
              <w:left w:val="nil"/>
              <w:bottom w:val="nil"/>
              <w:right w:val="nil"/>
            </w:tcBorders>
            <w:shd w:val="clear" w:color="auto" w:fill="auto"/>
            <w:noWrap/>
            <w:vAlign w:val="center"/>
          </w:tcPr>
          <w:p>
            <w:pPr>
              <w:keepNext w:val="0"/>
              <w:keepLines w:val="0"/>
              <w:pageBreakBefore w:val="0"/>
              <w:wordWrap/>
              <w:overflowPunct/>
              <w:topLinePunct w:val="0"/>
              <w:bidi w:val="0"/>
              <w:jc w:val="both"/>
              <w:rPr>
                <w:rFonts w:hint="eastAsia" w:asciiTheme="majorEastAsia" w:hAnsiTheme="majorEastAsia" w:eastAsiaTheme="majorEastAsia" w:cstheme="majorEastAsia"/>
                <w:i w:val="0"/>
                <w:iCs w:val="0"/>
                <w:color w:val="auto"/>
                <w:spacing w:val="0"/>
                <w:w w:val="100"/>
                <w:position w:val="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500" w:lineRule="exact"/>
              <w:jc w:val="both"/>
              <w:textAlignment w:val="center"/>
              <w:rPr>
                <w:rFonts w:hint="eastAsia" w:asciiTheme="majorEastAsia" w:hAnsiTheme="majorEastAsia" w:eastAsiaTheme="majorEastAsia" w:cstheme="majorEastAsia"/>
                <w:i w:val="0"/>
                <w:iCs w:val="0"/>
                <w:color w:val="auto"/>
                <w:spacing w:val="0"/>
                <w:w w:val="100"/>
                <w:position w:val="0"/>
                <w:sz w:val="24"/>
                <w:szCs w:val="24"/>
                <w:highlight w:val="none"/>
                <w:u w:val="none"/>
              </w:rPr>
            </w:pPr>
            <w:r>
              <w:rPr>
                <w:rFonts w:hint="eastAsia" w:asciiTheme="majorEastAsia" w:hAnsiTheme="majorEastAsia" w:eastAsiaTheme="majorEastAsia" w:cstheme="majorEastAsia"/>
                <w:i w:val="0"/>
                <w:iCs w:val="0"/>
                <w:snapToGrid w:val="0"/>
                <w:color w:val="auto"/>
                <w:spacing w:val="0"/>
                <w:w w:val="100"/>
                <w:kern w:val="0"/>
                <w:position w:val="0"/>
                <w:sz w:val="24"/>
                <w:szCs w:val="24"/>
                <w:highlight w:val="none"/>
                <w:u w:val="none"/>
                <w:lang w:val="en-US" w:eastAsia="zh-CN" w:bidi="ar"/>
              </w:rPr>
              <w:t>项目</w:t>
            </w:r>
          </w:p>
        </w:tc>
        <w:tc>
          <w:tcPr>
            <w:tcW w:w="27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500" w:lineRule="exact"/>
              <w:jc w:val="both"/>
              <w:textAlignment w:val="center"/>
              <w:rPr>
                <w:rFonts w:hint="eastAsia" w:asciiTheme="majorEastAsia" w:hAnsiTheme="majorEastAsia" w:eastAsiaTheme="majorEastAsia" w:cstheme="majorEastAsia"/>
                <w:i w:val="0"/>
                <w:iCs w:val="0"/>
                <w:color w:val="auto"/>
                <w:spacing w:val="0"/>
                <w:w w:val="100"/>
                <w:position w:val="0"/>
                <w:sz w:val="24"/>
                <w:szCs w:val="24"/>
                <w:highlight w:val="none"/>
                <w:u w:val="none"/>
              </w:rPr>
            </w:pPr>
            <w:r>
              <w:rPr>
                <w:rFonts w:hint="eastAsia" w:asciiTheme="majorEastAsia" w:hAnsiTheme="majorEastAsia" w:eastAsiaTheme="majorEastAsia" w:cstheme="majorEastAsia"/>
                <w:i w:val="0"/>
                <w:iCs w:val="0"/>
                <w:snapToGrid w:val="0"/>
                <w:color w:val="auto"/>
                <w:spacing w:val="0"/>
                <w:w w:val="100"/>
                <w:kern w:val="0"/>
                <w:position w:val="0"/>
                <w:sz w:val="24"/>
                <w:szCs w:val="24"/>
                <w:highlight w:val="none"/>
                <w:u w:val="none"/>
                <w:lang w:val="en-US" w:eastAsia="zh-CN" w:bidi="ar"/>
              </w:rPr>
              <w:t>项目细则</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00" w:lineRule="exact"/>
              <w:jc w:val="both"/>
              <w:textAlignment w:val="center"/>
              <w:rPr>
                <w:rFonts w:hint="eastAsia" w:asciiTheme="majorEastAsia" w:hAnsiTheme="majorEastAsia" w:eastAsiaTheme="majorEastAsia" w:cstheme="majorEastAsia"/>
                <w:i w:val="0"/>
                <w:iCs w:val="0"/>
                <w:snapToGrid w:val="0"/>
                <w:color w:val="auto"/>
                <w:spacing w:val="0"/>
                <w:w w:val="100"/>
                <w:kern w:val="0"/>
                <w:position w:val="0"/>
                <w:sz w:val="24"/>
                <w:szCs w:val="24"/>
                <w:highlight w:val="none"/>
                <w:u w:val="none"/>
                <w:lang w:val="en-US" w:eastAsia="zh-CN" w:bidi="ar"/>
              </w:rPr>
            </w:pPr>
            <w:r>
              <w:rPr>
                <w:rFonts w:hint="eastAsia" w:asciiTheme="majorEastAsia" w:hAnsiTheme="majorEastAsia" w:eastAsiaTheme="majorEastAsia" w:cstheme="majorEastAsia"/>
                <w:i w:val="0"/>
                <w:iCs w:val="0"/>
                <w:snapToGrid w:val="0"/>
                <w:color w:val="auto"/>
                <w:spacing w:val="0"/>
                <w:w w:val="100"/>
                <w:kern w:val="0"/>
                <w:position w:val="0"/>
                <w:sz w:val="24"/>
                <w:szCs w:val="24"/>
                <w:highlight w:val="none"/>
                <w:u w:val="none"/>
                <w:lang w:val="en-US" w:eastAsia="zh-CN" w:bidi="ar"/>
              </w:rPr>
              <w:t>分值</w:t>
            </w:r>
          </w:p>
          <w:p>
            <w:pPr>
              <w:keepNext w:val="0"/>
              <w:keepLines w:val="0"/>
              <w:pageBreakBefore w:val="0"/>
              <w:widowControl/>
              <w:suppressLineNumbers w:val="0"/>
              <w:wordWrap/>
              <w:overflowPunct/>
              <w:topLinePunct w:val="0"/>
              <w:bidi w:val="0"/>
              <w:spacing w:line="500" w:lineRule="exact"/>
              <w:jc w:val="both"/>
              <w:textAlignment w:val="center"/>
              <w:rPr>
                <w:rFonts w:hint="eastAsia" w:asciiTheme="majorEastAsia" w:hAnsiTheme="majorEastAsia" w:eastAsiaTheme="majorEastAsia" w:cstheme="majorEastAsia"/>
                <w:i w:val="0"/>
                <w:iCs w:val="0"/>
                <w:color w:val="auto"/>
                <w:spacing w:val="0"/>
                <w:w w:val="100"/>
                <w:position w:val="0"/>
                <w:sz w:val="24"/>
                <w:szCs w:val="24"/>
                <w:highlight w:val="none"/>
                <w:u w:val="none"/>
              </w:rPr>
            </w:pPr>
            <w:r>
              <w:rPr>
                <w:rFonts w:hint="eastAsia" w:asciiTheme="majorEastAsia" w:hAnsiTheme="majorEastAsia" w:eastAsiaTheme="majorEastAsia" w:cstheme="majorEastAsia"/>
                <w:i w:val="0"/>
                <w:iCs w:val="0"/>
                <w:snapToGrid w:val="0"/>
                <w:color w:val="auto"/>
                <w:spacing w:val="0"/>
                <w:w w:val="100"/>
                <w:kern w:val="0"/>
                <w:position w:val="0"/>
                <w:sz w:val="24"/>
                <w:szCs w:val="24"/>
                <w:highlight w:val="none"/>
                <w:u w:val="none"/>
                <w:lang w:val="en-US" w:eastAsia="zh-CN" w:bidi="ar"/>
              </w:rPr>
              <w:t>（分）</w:t>
            </w:r>
          </w:p>
        </w:tc>
        <w:tc>
          <w:tcPr>
            <w:tcW w:w="5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00" w:lineRule="exact"/>
              <w:jc w:val="both"/>
              <w:textAlignment w:val="center"/>
              <w:rPr>
                <w:rFonts w:hint="eastAsia" w:asciiTheme="majorEastAsia" w:hAnsiTheme="majorEastAsia" w:eastAsiaTheme="majorEastAsia" w:cstheme="majorEastAsia"/>
                <w:i w:val="0"/>
                <w:iCs w:val="0"/>
                <w:color w:val="auto"/>
                <w:spacing w:val="0"/>
                <w:w w:val="100"/>
                <w:position w:val="0"/>
                <w:sz w:val="24"/>
                <w:szCs w:val="24"/>
                <w:highlight w:val="none"/>
                <w:u w:val="none"/>
              </w:rPr>
            </w:pPr>
            <w:r>
              <w:rPr>
                <w:rFonts w:hint="eastAsia" w:asciiTheme="majorEastAsia" w:hAnsiTheme="majorEastAsia" w:eastAsiaTheme="majorEastAsia" w:cstheme="majorEastAsia"/>
                <w:i w:val="0"/>
                <w:iCs w:val="0"/>
                <w:snapToGrid w:val="0"/>
                <w:color w:val="auto"/>
                <w:spacing w:val="0"/>
                <w:w w:val="100"/>
                <w:kern w:val="0"/>
                <w:position w:val="0"/>
                <w:sz w:val="24"/>
                <w:szCs w:val="24"/>
                <w:highlight w:val="none"/>
                <w:u w:val="none"/>
                <w:lang w:val="en-US" w:eastAsia="zh-CN" w:bidi="ar"/>
              </w:rPr>
              <w:t>扣分（1分/次）</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00" w:lineRule="exact"/>
              <w:jc w:val="both"/>
              <w:textAlignment w:val="center"/>
              <w:rPr>
                <w:rFonts w:hint="eastAsia" w:asciiTheme="majorEastAsia" w:hAnsiTheme="majorEastAsia" w:eastAsiaTheme="majorEastAsia" w:cstheme="majorEastAsia"/>
                <w:i w:val="0"/>
                <w:iCs w:val="0"/>
                <w:snapToGrid w:val="0"/>
                <w:color w:val="auto"/>
                <w:spacing w:val="0"/>
                <w:w w:val="100"/>
                <w:kern w:val="0"/>
                <w:position w:val="0"/>
                <w:sz w:val="24"/>
                <w:szCs w:val="24"/>
                <w:highlight w:val="none"/>
                <w:u w:val="none"/>
                <w:lang w:val="en-US" w:eastAsia="zh-CN" w:bidi="ar"/>
              </w:rPr>
            </w:pPr>
            <w:r>
              <w:rPr>
                <w:rFonts w:hint="eastAsia" w:asciiTheme="majorEastAsia" w:hAnsiTheme="majorEastAsia" w:eastAsiaTheme="majorEastAsia" w:cstheme="majorEastAsia"/>
                <w:i w:val="0"/>
                <w:iCs w:val="0"/>
                <w:snapToGrid w:val="0"/>
                <w:color w:val="auto"/>
                <w:spacing w:val="0"/>
                <w:w w:val="100"/>
                <w:kern w:val="0"/>
                <w:position w:val="0"/>
                <w:sz w:val="24"/>
                <w:szCs w:val="24"/>
                <w:highlight w:val="none"/>
                <w:u w:val="none"/>
                <w:lang w:val="en-US" w:eastAsia="zh-CN" w:bidi="ar"/>
              </w:rPr>
              <w:t>得分</w:t>
            </w:r>
          </w:p>
          <w:p>
            <w:pPr>
              <w:keepNext w:val="0"/>
              <w:keepLines w:val="0"/>
              <w:pageBreakBefore w:val="0"/>
              <w:widowControl/>
              <w:suppressLineNumbers w:val="0"/>
              <w:wordWrap/>
              <w:overflowPunct/>
              <w:topLinePunct w:val="0"/>
              <w:bidi w:val="0"/>
              <w:spacing w:line="500" w:lineRule="exact"/>
              <w:jc w:val="both"/>
              <w:textAlignment w:val="center"/>
              <w:rPr>
                <w:rFonts w:hint="eastAsia" w:asciiTheme="majorEastAsia" w:hAnsiTheme="majorEastAsia" w:eastAsiaTheme="majorEastAsia" w:cstheme="majorEastAsia"/>
                <w:i w:val="0"/>
                <w:iCs w:val="0"/>
                <w:color w:val="auto"/>
                <w:spacing w:val="0"/>
                <w:w w:val="100"/>
                <w:position w:val="0"/>
                <w:sz w:val="24"/>
                <w:szCs w:val="24"/>
                <w:highlight w:val="none"/>
                <w:u w:val="none"/>
              </w:rPr>
            </w:pPr>
            <w:r>
              <w:rPr>
                <w:rFonts w:hint="eastAsia" w:asciiTheme="majorEastAsia" w:hAnsiTheme="majorEastAsia" w:eastAsiaTheme="majorEastAsia" w:cstheme="majorEastAsia"/>
                <w:i w:val="0"/>
                <w:iCs w:val="0"/>
                <w:snapToGrid w:val="0"/>
                <w:color w:val="auto"/>
                <w:spacing w:val="0"/>
                <w:w w:val="100"/>
                <w:kern w:val="0"/>
                <w:position w:val="0"/>
                <w:sz w:val="24"/>
                <w:szCs w:val="24"/>
                <w:highlight w:val="none"/>
                <w:u w:val="none"/>
                <w:lang w:val="en-US" w:eastAsia="zh-CN" w:bidi="ar"/>
              </w:rPr>
              <w:t>（分）</w:t>
            </w: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jc w:val="center"/>
              <w:textAlignment w:val="center"/>
              <w:rPr>
                <w:rFonts w:hint="eastAsia" w:asciiTheme="majorEastAsia" w:hAnsiTheme="majorEastAsia" w:eastAsiaTheme="majorEastAsia" w:cstheme="majorEastAsia"/>
                <w:i w:val="0"/>
                <w:iCs w:val="0"/>
                <w:color w:val="auto"/>
                <w:spacing w:val="0"/>
                <w:w w:val="100"/>
                <w:position w:val="0"/>
                <w:sz w:val="24"/>
                <w:szCs w:val="24"/>
                <w:highlight w:val="none"/>
                <w:u w:val="none"/>
              </w:rPr>
            </w:pPr>
            <w:r>
              <w:rPr>
                <w:rFonts w:hint="eastAsia" w:asciiTheme="majorEastAsia" w:hAnsiTheme="majorEastAsia" w:eastAsiaTheme="majorEastAsia" w:cstheme="majorEastAsia"/>
                <w:i w:val="0"/>
                <w:iCs w:val="0"/>
                <w:snapToGrid w:val="0"/>
                <w:color w:val="auto"/>
                <w:spacing w:val="0"/>
                <w:w w:val="100"/>
                <w:kern w:val="0"/>
                <w:positio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00" w:lineRule="exact"/>
              <w:jc w:val="both"/>
              <w:textAlignment w:val="center"/>
              <w:rPr>
                <w:rFonts w:hint="eastAsia" w:asciiTheme="majorEastAsia" w:hAnsiTheme="majorEastAsia" w:eastAsiaTheme="majorEastAsia" w:cstheme="majorEastAsia"/>
                <w:i w:val="0"/>
                <w:iCs w:val="0"/>
                <w:color w:val="auto"/>
                <w:spacing w:val="0"/>
                <w:w w:val="100"/>
                <w:position w:val="0"/>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总体要求（40分）</w:t>
            </w:r>
          </w:p>
        </w:tc>
        <w:tc>
          <w:tcPr>
            <w:tcW w:w="2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00" w:lineRule="exact"/>
              <w:jc w:val="both"/>
              <w:textAlignment w:val="center"/>
              <w:rPr>
                <w:rFonts w:hint="eastAsia" w:asciiTheme="majorEastAsia" w:hAnsiTheme="majorEastAsia" w:eastAsiaTheme="majorEastAsia" w:cstheme="majorEastAsia"/>
                <w:i w:val="0"/>
                <w:iCs w:val="0"/>
                <w:color w:val="auto"/>
                <w:spacing w:val="0"/>
                <w:w w:val="100"/>
                <w:position w:val="0"/>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1.值班人员上岗工作期间一律使用国家通用语言文字。</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500" w:lineRule="exact"/>
              <w:jc w:val="center"/>
              <w:textAlignment w:val="center"/>
              <w:rPr>
                <w:rFonts w:hint="eastAsia" w:asciiTheme="majorEastAsia" w:hAnsiTheme="majorEastAsia" w:eastAsiaTheme="majorEastAsia" w:cstheme="majorEastAsia"/>
                <w:i w:val="0"/>
                <w:iCs w:val="0"/>
                <w:color w:val="auto"/>
                <w:spacing w:val="0"/>
                <w:w w:val="100"/>
                <w:position w:val="0"/>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500" w:lineRule="exact"/>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500" w:lineRule="exact"/>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ordWrap/>
              <w:overflowPunct/>
              <w:topLinePunct w:val="0"/>
              <w:bidi w:val="0"/>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500" w:lineRule="exact"/>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c>
          <w:tcPr>
            <w:tcW w:w="2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00" w:lineRule="exact"/>
              <w:jc w:val="both"/>
              <w:textAlignment w:val="center"/>
              <w:rPr>
                <w:rFonts w:hint="eastAsia" w:asciiTheme="majorEastAsia" w:hAnsiTheme="majorEastAsia" w:eastAsiaTheme="majorEastAsia" w:cstheme="majorEastAsia"/>
                <w:i w:val="0"/>
                <w:iCs w:val="0"/>
                <w:color w:val="auto"/>
                <w:spacing w:val="0"/>
                <w:w w:val="100"/>
                <w:position w:val="0"/>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2.热情为师生员工服务，统一规范着装，维护学校形象。</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500" w:lineRule="exact"/>
              <w:jc w:val="center"/>
              <w:textAlignment w:val="center"/>
              <w:rPr>
                <w:rFonts w:hint="eastAsia" w:asciiTheme="majorEastAsia" w:hAnsiTheme="majorEastAsia" w:eastAsiaTheme="majorEastAsia" w:cstheme="majorEastAsia"/>
                <w:i w:val="0"/>
                <w:iCs w:val="0"/>
                <w:color w:val="auto"/>
                <w:spacing w:val="0"/>
                <w:w w:val="100"/>
                <w:position w:val="0"/>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500" w:lineRule="exact"/>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500" w:lineRule="exact"/>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ordWrap/>
              <w:overflowPunct/>
              <w:topLinePunct w:val="0"/>
              <w:bidi w:val="0"/>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500" w:lineRule="exact"/>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c>
          <w:tcPr>
            <w:tcW w:w="2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00" w:lineRule="exact"/>
              <w:jc w:val="both"/>
              <w:textAlignment w:val="center"/>
              <w:rPr>
                <w:rFonts w:hint="eastAsia" w:asciiTheme="majorEastAsia" w:hAnsiTheme="majorEastAsia" w:eastAsiaTheme="majorEastAsia" w:cstheme="majorEastAsia"/>
                <w:i w:val="0"/>
                <w:iCs w:val="0"/>
                <w:color w:val="auto"/>
                <w:spacing w:val="0"/>
                <w:w w:val="100"/>
                <w:position w:val="0"/>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3.消控室值班人员持有符合现行消防规范的C类证上岗，兼顾年龄和民族比例，背景审查档案材料齐全，身体状况良好。</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500" w:lineRule="exact"/>
              <w:jc w:val="center"/>
              <w:textAlignment w:val="center"/>
              <w:rPr>
                <w:rFonts w:hint="eastAsia" w:asciiTheme="majorEastAsia" w:hAnsiTheme="majorEastAsia" w:eastAsiaTheme="majorEastAsia" w:cstheme="majorEastAsia"/>
                <w:i w:val="0"/>
                <w:iCs w:val="0"/>
                <w:color w:val="auto"/>
                <w:spacing w:val="0"/>
                <w:w w:val="100"/>
                <w:position w:val="0"/>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500" w:lineRule="exact"/>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500" w:lineRule="exact"/>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ordWrap/>
              <w:overflowPunct/>
              <w:topLinePunct w:val="0"/>
              <w:bidi w:val="0"/>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500" w:lineRule="exact"/>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c>
          <w:tcPr>
            <w:tcW w:w="2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00" w:lineRule="exact"/>
              <w:jc w:val="both"/>
              <w:textAlignment w:val="center"/>
              <w:rPr>
                <w:rFonts w:hint="eastAsia" w:asciiTheme="majorEastAsia" w:hAnsiTheme="majorEastAsia" w:eastAsiaTheme="majorEastAsia" w:cstheme="majorEastAsia"/>
                <w:i w:val="0"/>
                <w:iCs w:val="0"/>
                <w:color w:val="auto"/>
                <w:spacing w:val="0"/>
                <w:w w:val="100"/>
                <w:position w:val="0"/>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4.按规范填写交接班记录、消控室值班记录、日常巡查记录、火情火警记录表等，当月值班表上墙。</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500" w:lineRule="exact"/>
              <w:jc w:val="center"/>
              <w:textAlignment w:val="center"/>
              <w:rPr>
                <w:rFonts w:hint="eastAsia" w:asciiTheme="majorEastAsia" w:hAnsiTheme="majorEastAsia" w:eastAsiaTheme="majorEastAsia" w:cstheme="majorEastAsia"/>
                <w:i w:val="0"/>
                <w:iCs w:val="0"/>
                <w:color w:val="auto"/>
                <w:spacing w:val="0"/>
                <w:w w:val="100"/>
                <w:position w:val="0"/>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500" w:lineRule="exact"/>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500" w:lineRule="exact"/>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ordWrap/>
              <w:overflowPunct/>
              <w:topLinePunct w:val="0"/>
              <w:bidi w:val="0"/>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500" w:lineRule="exact"/>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c>
          <w:tcPr>
            <w:tcW w:w="2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00" w:lineRule="exact"/>
              <w:jc w:val="both"/>
              <w:textAlignment w:val="center"/>
              <w:rPr>
                <w:rFonts w:hint="eastAsia" w:asciiTheme="majorEastAsia" w:hAnsiTheme="majorEastAsia" w:eastAsiaTheme="majorEastAsia" w:cstheme="majorEastAsia"/>
                <w:i w:val="0"/>
                <w:iCs w:val="0"/>
                <w:color w:val="auto"/>
                <w:spacing w:val="0"/>
                <w:w w:val="100"/>
                <w:position w:val="0"/>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5.熟练掌握各种消防设施设备操作规程、使用、维护、保养方法，谁使用谁负责，确保消防设施设备正常运行。</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500" w:lineRule="exact"/>
              <w:jc w:val="center"/>
              <w:textAlignment w:val="center"/>
              <w:rPr>
                <w:rFonts w:hint="eastAsia" w:asciiTheme="majorEastAsia" w:hAnsiTheme="majorEastAsia" w:eastAsiaTheme="majorEastAsia" w:cstheme="majorEastAsia"/>
                <w:i w:val="0"/>
                <w:iCs w:val="0"/>
                <w:color w:val="auto"/>
                <w:spacing w:val="0"/>
                <w:w w:val="100"/>
                <w:position w:val="0"/>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500" w:lineRule="exact"/>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500" w:lineRule="exact"/>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ordWrap/>
              <w:overflowPunct/>
              <w:topLinePunct w:val="0"/>
              <w:bidi w:val="0"/>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500" w:lineRule="exact"/>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c>
          <w:tcPr>
            <w:tcW w:w="2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00" w:lineRule="exact"/>
              <w:jc w:val="both"/>
              <w:textAlignment w:val="center"/>
              <w:rPr>
                <w:rFonts w:hint="eastAsia" w:asciiTheme="majorEastAsia" w:hAnsiTheme="majorEastAsia" w:eastAsiaTheme="majorEastAsia" w:cstheme="majorEastAsia"/>
                <w:i w:val="0"/>
                <w:iCs w:val="0"/>
                <w:color w:val="auto"/>
                <w:spacing w:val="0"/>
                <w:w w:val="100"/>
                <w:position w:val="0"/>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6.发生设施设备故障等情况，不能及时到场维修。</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500" w:lineRule="exact"/>
              <w:jc w:val="center"/>
              <w:textAlignment w:val="center"/>
              <w:rPr>
                <w:rFonts w:hint="eastAsia" w:asciiTheme="majorEastAsia" w:hAnsiTheme="majorEastAsia" w:eastAsiaTheme="majorEastAsia" w:cstheme="majorEastAsia"/>
                <w:i w:val="0"/>
                <w:iCs w:val="0"/>
                <w:color w:val="auto"/>
                <w:spacing w:val="0"/>
                <w:w w:val="100"/>
                <w:position w:val="0"/>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500" w:lineRule="exact"/>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500" w:lineRule="exact"/>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ordWrap/>
              <w:overflowPunct/>
              <w:topLinePunct w:val="0"/>
              <w:bidi w:val="0"/>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500" w:lineRule="exact"/>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c>
          <w:tcPr>
            <w:tcW w:w="2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00" w:lineRule="exact"/>
              <w:jc w:val="both"/>
              <w:textAlignment w:val="center"/>
              <w:rPr>
                <w:rFonts w:hint="eastAsia" w:asciiTheme="majorEastAsia" w:hAnsiTheme="majorEastAsia" w:eastAsiaTheme="majorEastAsia" w:cstheme="majorEastAsia"/>
                <w:i w:val="0"/>
                <w:iCs w:val="0"/>
                <w:color w:val="auto"/>
                <w:spacing w:val="0"/>
                <w:w w:val="100"/>
                <w:position w:val="0"/>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7.夜间值班人员从凌晨0时到8时严格实行双人双岗值班制度。</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500" w:lineRule="exact"/>
              <w:jc w:val="center"/>
              <w:textAlignment w:val="center"/>
              <w:rPr>
                <w:rFonts w:hint="eastAsia" w:asciiTheme="majorEastAsia" w:hAnsiTheme="majorEastAsia" w:eastAsiaTheme="majorEastAsia" w:cstheme="majorEastAsia"/>
                <w:i w:val="0"/>
                <w:iCs w:val="0"/>
                <w:color w:val="auto"/>
                <w:spacing w:val="0"/>
                <w:w w:val="100"/>
                <w:position w:val="0"/>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500" w:lineRule="exact"/>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500" w:lineRule="exact"/>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ordWrap/>
              <w:overflowPunct/>
              <w:topLinePunct w:val="0"/>
              <w:bidi w:val="0"/>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500" w:lineRule="exact"/>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c>
          <w:tcPr>
            <w:tcW w:w="2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00" w:lineRule="exact"/>
              <w:jc w:val="both"/>
              <w:textAlignment w:val="center"/>
              <w:rPr>
                <w:rFonts w:hint="eastAsia" w:asciiTheme="majorEastAsia" w:hAnsiTheme="majorEastAsia" w:eastAsiaTheme="majorEastAsia" w:cstheme="majorEastAsia"/>
                <w:i w:val="0"/>
                <w:iCs w:val="0"/>
                <w:color w:val="auto"/>
                <w:spacing w:val="0"/>
                <w:w w:val="100"/>
                <w:position w:val="0"/>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8.对学校指出的问题隐患与不足必须在规定期限内整改到位。</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500" w:lineRule="exact"/>
              <w:jc w:val="center"/>
              <w:textAlignment w:val="center"/>
              <w:rPr>
                <w:rFonts w:hint="eastAsia" w:asciiTheme="majorEastAsia" w:hAnsiTheme="majorEastAsia" w:eastAsiaTheme="majorEastAsia" w:cstheme="majorEastAsia"/>
                <w:i w:val="0"/>
                <w:iCs w:val="0"/>
                <w:color w:val="auto"/>
                <w:spacing w:val="0"/>
                <w:w w:val="100"/>
                <w:position w:val="0"/>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500" w:lineRule="exact"/>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500" w:lineRule="exact"/>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ordWrap/>
              <w:overflowPunct/>
              <w:topLinePunct w:val="0"/>
              <w:bidi w:val="0"/>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00" w:lineRule="exact"/>
              <w:jc w:val="both"/>
              <w:textAlignment w:val="center"/>
              <w:rPr>
                <w:rFonts w:hint="eastAsia" w:asciiTheme="majorEastAsia" w:hAnsiTheme="majorEastAsia" w:eastAsiaTheme="majorEastAsia" w:cstheme="majorEastAsia"/>
                <w:i w:val="0"/>
                <w:iCs w:val="0"/>
                <w:color w:val="auto"/>
                <w:spacing w:val="0"/>
                <w:w w:val="100"/>
                <w:position w:val="0"/>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人员管理（45分）</w:t>
            </w:r>
          </w:p>
        </w:tc>
        <w:tc>
          <w:tcPr>
            <w:tcW w:w="2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00" w:lineRule="exact"/>
              <w:jc w:val="both"/>
              <w:textAlignment w:val="center"/>
              <w:rPr>
                <w:rFonts w:hint="eastAsia" w:asciiTheme="majorEastAsia" w:hAnsiTheme="majorEastAsia" w:eastAsiaTheme="majorEastAsia" w:cstheme="majorEastAsia"/>
                <w:i w:val="0"/>
                <w:iCs w:val="0"/>
                <w:color w:val="auto"/>
                <w:spacing w:val="0"/>
                <w:w w:val="100"/>
                <w:position w:val="0"/>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9.严禁上岗工作期间使用手机、平板电脑、耳机等电子设备。</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500" w:lineRule="exact"/>
              <w:jc w:val="center"/>
              <w:textAlignment w:val="center"/>
              <w:rPr>
                <w:rFonts w:hint="eastAsia" w:asciiTheme="majorEastAsia" w:hAnsiTheme="majorEastAsia" w:eastAsiaTheme="majorEastAsia" w:cstheme="majorEastAsia"/>
                <w:i w:val="0"/>
                <w:iCs w:val="0"/>
                <w:color w:val="auto"/>
                <w:spacing w:val="0"/>
                <w:w w:val="100"/>
                <w:position w:val="0"/>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500" w:lineRule="exact"/>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500" w:lineRule="exact"/>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ordWrap/>
              <w:overflowPunct/>
              <w:topLinePunct w:val="0"/>
              <w:bidi w:val="0"/>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500" w:lineRule="exact"/>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c>
          <w:tcPr>
            <w:tcW w:w="2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00" w:lineRule="exact"/>
              <w:jc w:val="both"/>
              <w:textAlignment w:val="center"/>
              <w:rPr>
                <w:rFonts w:hint="eastAsia" w:asciiTheme="majorEastAsia" w:hAnsiTheme="majorEastAsia" w:eastAsiaTheme="majorEastAsia" w:cstheme="majorEastAsia"/>
                <w:i w:val="0"/>
                <w:iCs w:val="0"/>
                <w:color w:val="auto"/>
                <w:spacing w:val="0"/>
                <w:w w:val="100"/>
                <w:position w:val="0"/>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10.严禁脱岗、睡岗、聊岗、串岗和酒后上岗。</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500" w:lineRule="exact"/>
              <w:jc w:val="center"/>
              <w:textAlignment w:val="center"/>
              <w:rPr>
                <w:rFonts w:hint="eastAsia" w:asciiTheme="majorEastAsia" w:hAnsiTheme="majorEastAsia" w:eastAsiaTheme="majorEastAsia" w:cstheme="majorEastAsia"/>
                <w:i w:val="0"/>
                <w:iCs w:val="0"/>
                <w:color w:val="auto"/>
                <w:spacing w:val="0"/>
                <w:w w:val="100"/>
                <w:position w:val="0"/>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500" w:lineRule="exact"/>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500" w:lineRule="exact"/>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ordWrap/>
              <w:overflowPunct/>
              <w:topLinePunct w:val="0"/>
              <w:bidi w:val="0"/>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500" w:lineRule="exact"/>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c>
          <w:tcPr>
            <w:tcW w:w="2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00" w:lineRule="exact"/>
              <w:jc w:val="both"/>
              <w:textAlignment w:val="center"/>
              <w:rPr>
                <w:rFonts w:hint="eastAsia" w:asciiTheme="majorEastAsia" w:hAnsiTheme="majorEastAsia" w:eastAsiaTheme="majorEastAsia" w:cstheme="majorEastAsia"/>
                <w:i w:val="0"/>
                <w:iCs w:val="0"/>
                <w:color w:val="auto"/>
                <w:spacing w:val="0"/>
                <w:w w:val="100"/>
                <w:position w:val="0"/>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11.严禁迟到早退、擅自调换班，严格请销假手续。</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500" w:lineRule="exact"/>
              <w:jc w:val="center"/>
              <w:textAlignment w:val="center"/>
              <w:rPr>
                <w:rFonts w:hint="eastAsia" w:asciiTheme="majorEastAsia" w:hAnsiTheme="majorEastAsia" w:eastAsiaTheme="majorEastAsia" w:cstheme="majorEastAsia"/>
                <w:i w:val="0"/>
                <w:iCs w:val="0"/>
                <w:color w:val="auto"/>
                <w:spacing w:val="0"/>
                <w:w w:val="100"/>
                <w:position w:val="0"/>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500" w:lineRule="exact"/>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500" w:lineRule="exact"/>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ordWrap/>
              <w:overflowPunct/>
              <w:topLinePunct w:val="0"/>
              <w:bidi w:val="0"/>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500" w:lineRule="exact"/>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c>
          <w:tcPr>
            <w:tcW w:w="2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00" w:lineRule="exact"/>
              <w:jc w:val="both"/>
              <w:textAlignment w:val="center"/>
              <w:rPr>
                <w:rFonts w:hint="eastAsia" w:asciiTheme="majorEastAsia" w:hAnsiTheme="majorEastAsia" w:eastAsiaTheme="majorEastAsia" w:cstheme="majorEastAsia"/>
                <w:i w:val="0"/>
                <w:iCs w:val="0"/>
                <w:color w:val="auto"/>
                <w:spacing w:val="0"/>
                <w:w w:val="100"/>
                <w:position w:val="0"/>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12.未经允许，严禁带他人随意进出消防总控室。</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500" w:lineRule="exact"/>
              <w:jc w:val="center"/>
              <w:textAlignment w:val="center"/>
              <w:rPr>
                <w:rFonts w:hint="eastAsia" w:asciiTheme="majorEastAsia" w:hAnsiTheme="majorEastAsia" w:eastAsiaTheme="majorEastAsia" w:cstheme="majorEastAsia"/>
                <w:i w:val="0"/>
                <w:iCs w:val="0"/>
                <w:color w:val="auto"/>
                <w:spacing w:val="0"/>
                <w:w w:val="100"/>
                <w:position w:val="0"/>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500" w:lineRule="exact"/>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500" w:lineRule="exact"/>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ordWrap/>
              <w:overflowPunct/>
              <w:topLinePunct w:val="0"/>
              <w:bidi w:val="0"/>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500" w:lineRule="exact"/>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c>
          <w:tcPr>
            <w:tcW w:w="2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00" w:lineRule="exact"/>
              <w:jc w:val="both"/>
              <w:textAlignment w:val="center"/>
              <w:rPr>
                <w:rFonts w:hint="eastAsia" w:asciiTheme="majorEastAsia" w:hAnsiTheme="majorEastAsia" w:eastAsiaTheme="majorEastAsia" w:cstheme="majorEastAsia"/>
                <w:i w:val="0"/>
                <w:iCs w:val="0"/>
                <w:color w:val="auto"/>
                <w:spacing w:val="0"/>
                <w:w w:val="100"/>
                <w:position w:val="0"/>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13.值班人员负责打扫室内外卫生，冬季及时清扫积雪。</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500" w:lineRule="exact"/>
              <w:jc w:val="center"/>
              <w:textAlignment w:val="center"/>
              <w:rPr>
                <w:rFonts w:hint="eastAsia" w:asciiTheme="majorEastAsia" w:hAnsiTheme="majorEastAsia" w:eastAsiaTheme="majorEastAsia" w:cstheme="majorEastAsia"/>
                <w:i w:val="0"/>
                <w:iCs w:val="0"/>
                <w:color w:val="auto"/>
                <w:spacing w:val="0"/>
                <w:w w:val="100"/>
                <w:position w:val="0"/>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500" w:lineRule="exact"/>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500" w:lineRule="exact"/>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ordWrap/>
              <w:overflowPunct/>
              <w:topLinePunct w:val="0"/>
              <w:bidi w:val="0"/>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500" w:lineRule="exact"/>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c>
          <w:tcPr>
            <w:tcW w:w="2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00" w:lineRule="exact"/>
              <w:jc w:val="both"/>
              <w:textAlignment w:val="center"/>
              <w:rPr>
                <w:rFonts w:hint="eastAsia" w:asciiTheme="majorEastAsia" w:hAnsiTheme="majorEastAsia" w:eastAsiaTheme="majorEastAsia" w:cstheme="majorEastAsia"/>
                <w:i w:val="0"/>
                <w:iCs w:val="0"/>
                <w:color w:val="auto"/>
                <w:spacing w:val="0"/>
                <w:w w:val="100"/>
                <w:position w:val="0"/>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14.管理人员要严格管理，常态化开展队伍训练、疏散演练和初期火灾扑救训练。</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500" w:lineRule="exact"/>
              <w:jc w:val="center"/>
              <w:textAlignment w:val="center"/>
              <w:rPr>
                <w:rFonts w:hint="eastAsia" w:asciiTheme="majorEastAsia" w:hAnsiTheme="majorEastAsia" w:eastAsiaTheme="majorEastAsia" w:cstheme="majorEastAsia"/>
                <w:i w:val="0"/>
                <w:iCs w:val="0"/>
                <w:color w:val="auto"/>
                <w:spacing w:val="0"/>
                <w:w w:val="100"/>
                <w:position w:val="0"/>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500" w:lineRule="exact"/>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500" w:lineRule="exact"/>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ordWrap/>
              <w:overflowPunct/>
              <w:topLinePunct w:val="0"/>
              <w:bidi w:val="0"/>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500" w:lineRule="exact"/>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c>
          <w:tcPr>
            <w:tcW w:w="2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00" w:lineRule="exact"/>
              <w:jc w:val="both"/>
              <w:textAlignment w:val="center"/>
              <w:rPr>
                <w:rFonts w:hint="eastAsia" w:asciiTheme="majorEastAsia" w:hAnsiTheme="majorEastAsia" w:eastAsiaTheme="majorEastAsia" w:cstheme="majorEastAsia"/>
                <w:i w:val="0"/>
                <w:iCs w:val="0"/>
                <w:color w:val="auto"/>
                <w:spacing w:val="0"/>
                <w:w w:val="100"/>
                <w:position w:val="0"/>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15.管理人员和值班人员不得利用工作之便，收受他人礼物礼品或免费就餐。</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500" w:lineRule="exact"/>
              <w:jc w:val="center"/>
              <w:textAlignment w:val="center"/>
              <w:rPr>
                <w:rFonts w:hint="eastAsia" w:asciiTheme="majorEastAsia" w:hAnsiTheme="majorEastAsia" w:eastAsiaTheme="majorEastAsia" w:cstheme="majorEastAsia"/>
                <w:i w:val="0"/>
                <w:iCs w:val="0"/>
                <w:color w:val="auto"/>
                <w:spacing w:val="0"/>
                <w:w w:val="100"/>
                <w:position w:val="0"/>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500" w:lineRule="exact"/>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500" w:lineRule="exact"/>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ordWrap/>
              <w:overflowPunct/>
              <w:topLinePunct w:val="0"/>
              <w:bidi w:val="0"/>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500" w:lineRule="exact"/>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c>
          <w:tcPr>
            <w:tcW w:w="2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00" w:lineRule="exact"/>
              <w:jc w:val="both"/>
              <w:textAlignment w:val="center"/>
              <w:rPr>
                <w:rFonts w:hint="eastAsia" w:asciiTheme="majorEastAsia" w:hAnsiTheme="majorEastAsia" w:eastAsiaTheme="majorEastAsia" w:cstheme="majorEastAsia"/>
                <w:i w:val="0"/>
                <w:iCs w:val="0"/>
                <w:color w:val="auto"/>
                <w:spacing w:val="0"/>
                <w:w w:val="100"/>
                <w:position w:val="0"/>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16.值班人员就餐期间必须保证二分之一安保力量在岗在位，就餐时间严格控制在40分钟以内。</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500" w:lineRule="exact"/>
              <w:jc w:val="center"/>
              <w:textAlignment w:val="center"/>
              <w:rPr>
                <w:rFonts w:hint="eastAsia" w:asciiTheme="majorEastAsia" w:hAnsiTheme="majorEastAsia" w:eastAsiaTheme="majorEastAsia" w:cstheme="majorEastAsia"/>
                <w:i w:val="0"/>
                <w:iCs w:val="0"/>
                <w:color w:val="auto"/>
                <w:spacing w:val="0"/>
                <w:w w:val="100"/>
                <w:position w:val="0"/>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500" w:lineRule="exact"/>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500" w:lineRule="exact"/>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ordWrap/>
              <w:overflowPunct/>
              <w:topLinePunct w:val="0"/>
              <w:bidi w:val="0"/>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500" w:lineRule="exact"/>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c>
          <w:tcPr>
            <w:tcW w:w="2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00" w:lineRule="exact"/>
              <w:jc w:val="both"/>
              <w:textAlignment w:val="center"/>
              <w:rPr>
                <w:rFonts w:hint="eastAsia" w:asciiTheme="majorEastAsia" w:hAnsiTheme="majorEastAsia" w:eastAsiaTheme="majorEastAsia" w:cstheme="majorEastAsia"/>
                <w:i w:val="0"/>
                <w:iCs w:val="0"/>
                <w:color w:val="auto"/>
                <w:spacing w:val="0"/>
                <w:w w:val="100"/>
                <w:position w:val="0"/>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17.维保公司如需更换管理人员、值班人员或外调外借值班人员，须经保卫处同意。</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500" w:lineRule="exact"/>
              <w:jc w:val="center"/>
              <w:textAlignment w:val="center"/>
              <w:rPr>
                <w:rFonts w:hint="eastAsia" w:asciiTheme="majorEastAsia" w:hAnsiTheme="majorEastAsia" w:eastAsiaTheme="majorEastAsia" w:cstheme="majorEastAsia"/>
                <w:i w:val="0"/>
                <w:iCs w:val="0"/>
                <w:color w:val="auto"/>
                <w:spacing w:val="0"/>
                <w:w w:val="100"/>
                <w:position w:val="0"/>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5</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500" w:lineRule="exact"/>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500" w:lineRule="exact"/>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ordWrap/>
              <w:overflowPunct/>
              <w:topLinePunct w:val="0"/>
              <w:bidi w:val="0"/>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00" w:lineRule="exact"/>
              <w:jc w:val="both"/>
              <w:textAlignment w:val="center"/>
              <w:rPr>
                <w:rFonts w:hint="eastAsia" w:asciiTheme="majorEastAsia" w:hAnsiTheme="majorEastAsia" w:eastAsiaTheme="majorEastAsia" w:cstheme="majorEastAsia"/>
                <w:i w:val="0"/>
                <w:iCs w:val="0"/>
                <w:color w:val="auto"/>
                <w:spacing w:val="0"/>
                <w:w w:val="100"/>
                <w:position w:val="0"/>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服务管理（15分）</w:t>
            </w:r>
          </w:p>
        </w:tc>
        <w:tc>
          <w:tcPr>
            <w:tcW w:w="2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00" w:lineRule="exact"/>
              <w:jc w:val="both"/>
              <w:textAlignment w:val="center"/>
              <w:rPr>
                <w:rFonts w:hint="eastAsia" w:asciiTheme="majorEastAsia" w:hAnsiTheme="majorEastAsia" w:eastAsiaTheme="majorEastAsia" w:cstheme="majorEastAsia"/>
                <w:i w:val="0"/>
                <w:iCs w:val="0"/>
                <w:color w:val="auto"/>
                <w:spacing w:val="0"/>
                <w:w w:val="100"/>
                <w:position w:val="0"/>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18.在微型消防站和志愿消防队建设工作中，由于自身原因，造成无法达到消防规范标准。</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500" w:lineRule="exact"/>
              <w:jc w:val="center"/>
              <w:textAlignment w:val="center"/>
              <w:rPr>
                <w:rFonts w:hint="eastAsia" w:asciiTheme="majorEastAsia" w:hAnsiTheme="majorEastAsia" w:eastAsiaTheme="majorEastAsia" w:cstheme="majorEastAsia"/>
                <w:i w:val="0"/>
                <w:iCs w:val="0"/>
                <w:color w:val="auto"/>
                <w:spacing w:val="0"/>
                <w:w w:val="100"/>
                <w:position w:val="0"/>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7</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500" w:lineRule="exact"/>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500" w:lineRule="exact"/>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ordWrap/>
              <w:overflowPunct/>
              <w:topLinePunct w:val="0"/>
              <w:bidi w:val="0"/>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500" w:lineRule="exact"/>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c>
          <w:tcPr>
            <w:tcW w:w="2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00" w:lineRule="exact"/>
              <w:jc w:val="both"/>
              <w:textAlignment w:val="center"/>
              <w:rPr>
                <w:rFonts w:hint="eastAsia" w:asciiTheme="majorEastAsia" w:hAnsiTheme="majorEastAsia" w:eastAsiaTheme="majorEastAsia" w:cstheme="majorEastAsia"/>
                <w:i w:val="0"/>
                <w:iCs w:val="0"/>
                <w:color w:val="auto"/>
                <w:spacing w:val="0"/>
                <w:w w:val="100"/>
                <w:position w:val="0"/>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19.针对各院系开展消防宣传和培训时，由于自身原因导致未达到预期效果或院系满意度低。</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wordWrap/>
              <w:overflowPunct/>
              <w:topLinePunct w:val="0"/>
              <w:bidi w:val="0"/>
              <w:spacing w:line="500" w:lineRule="exact"/>
              <w:jc w:val="center"/>
              <w:textAlignment w:val="center"/>
              <w:rPr>
                <w:rFonts w:hint="eastAsia" w:asciiTheme="majorEastAsia" w:hAnsiTheme="majorEastAsia" w:eastAsiaTheme="majorEastAsia" w:cstheme="majorEastAsia"/>
                <w:i w:val="0"/>
                <w:iCs w:val="0"/>
                <w:color w:val="auto"/>
                <w:spacing w:val="0"/>
                <w:w w:val="100"/>
                <w:position w:val="0"/>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8</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500" w:lineRule="exact"/>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500" w:lineRule="exact"/>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ordWrap/>
              <w:overflowPunct/>
              <w:topLinePunct w:val="0"/>
              <w:bidi w:val="0"/>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4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00" w:lineRule="exact"/>
              <w:jc w:val="both"/>
              <w:textAlignment w:val="center"/>
              <w:rPr>
                <w:rFonts w:hint="eastAsia" w:asciiTheme="majorEastAsia" w:hAnsiTheme="majorEastAsia" w:eastAsiaTheme="majorEastAsia" w:cstheme="majorEastAsia"/>
                <w:i w:val="0"/>
                <w:iCs w:val="0"/>
                <w:color w:val="auto"/>
                <w:spacing w:val="0"/>
                <w:w w:val="100"/>
                <w:position w:val="0"/>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督导检查（此项为直接扣分项）</w:t>
            </w:r>
          </w:p>
        </w:tc>
        <w:tc>
          <w:tcPr>
            <w:tcW w:w="2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00" w:lineRule="exact"/>
              <w:jc w:val="both"/>
              <w:textAlignment w:val="center"/>
              <w:rPr>
                <w:rFonts w:hint="eastAsia" w:asciiTheme="majorEastAsia" w:hAnsiTheme="majorEastAsia" w:eastAsiaTheme="majorEastAsia" w:cstheme="majorEastAsia"/>
                <w:i w:val="0"/>
                <w:iCs w:val="0"/>
                <w:color w:val="auto"/>
                <w:spacing w:val="0"/>
                <w:w w:val="100"/>
                <w:position w:val="0"/>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20.被保卫处、维稳办、社区、消防部门等督察组检查和视频调度发现问题，或受到整改通报处理等情形（保卫处、维稳办扣3分/次，社区扣5分/次，消防部门扣10分/次）。</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500" w:lineRule="exact"/>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500" w:lineRule="exact"/>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500" w:lineRule="exact"/>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ordWrap/>
              <w:overflowPunct/>
              <w:topLinePunct w:val="0"/>
              <w:bidi w:val="0"/>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wordWrap/>
              <w:overflowPunct/>
              <w:topLinePunct w:val="0"/>
              <w:bidi w:val="0"/>
              <w:spacing w:line="500" w:lineRule="exact"/>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c>
          <w:tcPr>
            <w:tcW w:w="27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wordWrap/>
              <w:overflowPunct/>
              <w:topLinePunct w:val="0"/>
              <w:bidi w:val="0"/>
              <w:spacing w:line="500" w:lineRule="exact"/>
              <w:jc w:val="both"/>
              <w:textAlignment w:val="center"/>
              <w:rPr>
                <w:rFonts w:hint="eastAsia" w:asciiTheme="majorEastAsia" w:hAnsiTheme="majorEastAsia" w:eastAsiaTheme="majorEastAsia" w:cstheme="majorEastAsia"/>
                <w:i w:val="0"/>
                <w:iCs w:val="0"/>
                <w:color w:val="auto"/>
                <w:spacing w:val="0"/>
                <w:w w:val="100"/>
                <w:position w:val="0"/>
                <w:sz w:val="24"/>
                <w:szCs w:val="24"/>
                <w:highlight w:val="none"/>
                <w:u w:val="none"/>
              </w:rPr>
            </w:pPr>
            <w:r>
              <w:rPr>
                <w:rFonts w:hint="eastAsia" w:ascii="宋体" w:hAnsi="宋体" w:eastAsia="宋体" w:cs="宋体"/>
                <w:i w:val="0"/>
                <w:iCs w:val="0"/>
                <w:snapToGrid w:val="0"/>
                <w:color w:val="auto"/>
                <w:kern w:val="0"/>
                <w:sz w:val="24"/>
                <w:szCs w:val="24"/>
                <w:highlight w:val="none"/>
                <w:u w:val="none"/>
                <w:lang w:val="en-US" w:eastAsia="zh-CN" w:bidi="ar"/>
              </w:rPr>
              <w:t>21.被自治区、自治州督导检查和视频调度发现问题并被通报处理造成不良影响的，及由于自身原因维护、保养、值班工作落实不到位，造成火灾事故的，实行“一票否决制”，严格按照合同执行，并依法追究责任。</w:t>
            </w:r>
          </w:p>
        </w:tc>
        <w:tc>
          <w:tcPr>
            <w:tcW w:w="4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500" w:lineRule="exact"/>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500" w:lineRule="exact"/>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wordWrap/>
              <w:overflowPunct/>
              <w:topLinePunct w:val="0"/>
              <w:bidi w:val="0"/>
              <w:spacing w:line="500" w:lineRule="exact"/>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c>
          <w:tcPr>
            <w:tcW w:w="21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ordWrap/>
              <w:overflowPunct/>
              <w:topLinePunct w:val="0"/>
              <w:bidi w:val="0"/>
              <w:jc w:val="both"/>
              <w:rPr>
                <w:rFonts w:hint="eastAsia" w:asciiTheme="majorEastAsia" w:hAnsiTheme="majorEastAsia" w:eastAsiaTheme="majorEastAsia" w:cstheme="majorEastAsia"/>
                <w:i w:val="0"/>
                <w:iCs w:val="0"/>
                <w:color w:val="auto"/>
                <w:spacing w:val="0"/>
                <w:w w:val="100"/>
                <w:position w:val="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97" w:type="pct"/>
            <w:tcBorders>
              <w:top w:val="nil"/>
              <w:left w:val="nil"/>
              <w:bottom w:val="nil"/>
              <w:right w:val="nil"/>
            </w:tcBorders>
            <w:shd w:val="clear" w:color="auto" w:fill="auto"/>
            <w:noWrap/>
            <w:vAlign w:val="bottom"/>
          </w:tcPr>
          <w:p>
            <w:pPr>
              <w:keepNext w:val="0"/>
              <w:keepLines w:val="0"/>
              <w:pageBreakBefore w:val="0"/>
              <w:widowControl/>
              <w:suppressLineNumbers w:val="0"/>
              <w:wordWrap/>
              <w:overflowPunct/>
              <w:topLinePunct w:val="0"/>
              <w:bidi w:val="0"/>
              <w:jc w:val="both"/>
              <w:textAlignment w:val="bottom"/>
              <w:rPr>
                <w:rFonts w:hint="eastAsia" w:asciiTheme="majorEastAsia" w:hAnsiTheme="majorEastAsia" w:eastAsiaTheme="majorEastAsia" w:cstheme="majorEastAsia"/>
                <w:i w:val="0"/>
                <w:iCs w:val="0"/>
                <w:color w:val="auto"/>
                <w:spacing w:val="0"/>
                <w:w w:val="100"/>
                <w:position w:val="0"/>
                <w:sz w:val="22"/>
                <w:szCs w:val="22"/>
                <w:highlight w:val="none"/>
                <w:u w:val="none"/>
              </w:rPr>
            </w:pPr>
            <w:r>
              <w:rPr>
                <w:rFonts w:hint="eastAsia" w:asciiTheme="majorEastAsia" w:hAnsiTheme="majorEastAsia" w:eastAsiaTheme="majorEastAsia" w:cstheme="majorEastAsia"/>
                <w:i w:val="0"/>
                <w:iCs w:val="0"/>
                <w:snapToGrid w:val="0"/>
                <w:color w:val="auto"/>
                <w:spacing w:val="0"/>
                <w:w w:val="100"/>
                <w:kern w:val="0"/>
                <w:position w:val="0"/>
                <w:sz w:val="22"/>
                <w:szCs w:val="22"/>
                <w:highlight w:val="none"/>
                <w:u w:val="none"/>
                <w:lang w:val="en-US" w:eastAsia="zh-CN" w:bidi="ar"/>
              </w:rPr>
              <w:t>签字</w:t>
            </w:r>
          </w:p>
        </w:tc>
        <w:tc>
          <w:tcPr>
            <w:tcW w:w="2774" w:type="pct"/>
            <w:tcBorders>
              <w:top w:val="nil"/>
              <w:left w:val="nil"/>
              <w:bottom w:val="nil"/>
              <w:right w:val="nil"/>
            </w:tcBorders>
            <w:shd w:val="clear" w:color="auto" w:fill="auto"/>
            <w:noWrap/>
            <w:vAlign w:val="center"/>
          </w:tcPr>
          <w:p>
            <w:pPr>
              <w:keepNext w:val="0"/>
              <w:keepLines w:val="0"/>
              <w:pageBreakBefore w:val="0"/>
              <w:wordWrap/>
              <w:overflowPunct/>
              <w:topLinePunct w:val="0"/>
              <w:bidi w:val="0"/>
              <w:jc w:val="both"/>
              <w:rPr>
                <w:rFonts w:hint="eastAsia" w:asciiTheme="majorEastAsia" w:hAnsiTheme="majorEastAsia" w:eastAsiaTheme="majorEastAsia" w:cstheme="majorEastAsia"/>
                <w:i w:val="0"/>
                <w:iCs w:val="0"/>
                <w:color w:val="auto"/>
                <w:spacing w:val="0"/>
                <w:w w:val="100"/>
                <w:position w:val="0"/>
                <w:sz w:val="22"/>
                <w:szCs w:val="22"/>
                <w:highlight w:val="none"/>
                <w:u w:val="none"/>
              </w:rPr>
            </w:pPr>
          </w:p>
        </w:tc>
        <w:tc>
          <w:tcPr>
            <w:tcW w:w="488" w:type="pct"/>
            <w:tcBorders>
              <w:top w:val="nil"/>
              <w:left w:val="nil"/>
              <w:bottom w:val="nil"/>
              <w:right w:val="nil"/>
            </w:tcBorders>
            <w:shd w:val="clear" w:color="auto" w:fill="auto"/>
            <w:noWrap/>
            <w:vAlign w:val="center"/>
          </w:tcPr>
          <w:p>
            <w:pPr>
              <w:keepNext w:val="0"/>
              <w:keepLines w:val="0"/>
              <w:pageBreakBefore w:val="0"/>
              <w:wordWrap/>
              <w:overflowPunct/>
              <w:topLinePunct w:val="0"/>
              <w:bidi w:val="0"/>
              <w:jc w:val="both"/>
              <w:rPr>
                <w:rFonts w:hint="eastAsia" w:asciiTheme="majorEastAsia" w:hAnsiTheme="majorEastAsia" w:eastAsiaTheme="majorEastAsia" w:cstheme="majorEastAsia"/>
                <w:i w:val="0"/>
                <w:iCs w:val="0"/>
                <w:color w:val="auto"/>
                <w:spacing w:val="0"/>
                <w:w w:val="100"/>
                <w:position w:val="0"/>
                <w:sz w:val="22"/>
                <w:szCs w:val="22"/>
                <w:highlight w:val="none"/>
                <w:u w:val="none"/>
              </w:rPr>
            </w:pPr>
          </w:p>
        </w:tc>
        <w:tc>
          <w:tcPr>
            <w:tcW w:w="572" w:type="pct"/>
            <w:tcBorders>
              <w:top w:val="nil"/>
              <w:left w:val="nil"/>
              <w:bottom w:val="nil"/>
              <w:right w:val="nil"/>
            </w:tcBorders>
            <w:shd w:val="clear" w:color="auto" w:fill="auto"/>
            <w:noWrap/>
            <w:vAlign w:val="bottom"/>
          </w:tcPr>
          <w:p>
            <w:pPr>
              <w:keepNext w:val="0"/>
              <w:keepLines w:val="0"/>
              <w:pageBreakBefore w:val="0"/>
              <w:widowControl/>
              <w:suppressLineNumbers w:val="0"/>
              <w:wordWrap/>
              <w:overflowPunct/>
              <w:topLinePunct w:val="0"/>
              <w:bidi w:val="0"/>
              <w:jc w:val="both"/>
              <w:textAlignment w:val="bottom"/>
              <w:rPr>
                <w:rFonts w:hint="eastAsia" w:asciiTheme="majorEastAsia" w:hAnsiTheme="majorEastAsia" w:eastAsiaTheme="majorEastAsia" w:cstheme="majorEastAsia"/>
                <w:i w:val="0"/>
                <w:iCs w:val="0"/>
                <w:color w:val="auto"/>
                <w:spacing w:val="0"/>
                <w:w w:val="100"/>
                <w:position w:val="0"/>
                <w:sz w:val="22"/>
                <w:szCs w:val="22"/>
                <w:highlight w:val="none"/>
                <w:u w:val="none"/>
              </w:rPr>
            </w:pPr>
            <w:r>
              <w:rPr>
                <w:rFonts w:hint="eastAsia" w:asciiTheme="majorEastAsia" w:hAnsiTheme="majorEastAsia" w:eastAsiaTheme="majorEastAsia" w:cstheme="majorEastAsia"/>
                <w:i w:val="0"/>
                <w:iCs w:val="0"/>
                <w:snapToGrid w:val="0"/>
                <w:color w:val="auto"/>
                <w:spacing w:val="0"/>
                <w:w w:val="100"/>
                <w:kern w:val="0"/>
                <w:position w:val="0"/>
                <w:sz w:val="22"/>
                <w:szCs w:val="22"/>
                <w:highlight w:val="none"/>
                <w:u w:val="none"/>
                <w:lang w:val="en-US" w:eastAsia="zh-CN" w:bidi="ar"/>
              </w:rPr>
              <w:t>总分：</w:t>
            </w:r>
          </w:p>
        </w:tc>
        <w:tc>
          <w:tcPr>
            <w:tcW w:w="446" w:type="pct"/>
            <w:tcBorders>
              <w:top w:val="nil"/>
              <w:left w:val="nil"/>
              <w:bottom w:val="nil"/>
              <w:right w:val="nil"/>
            </w:tcBorders>
            <w:shd w:val="clear" w:color="auto" w:fill="auto"/>
            <w:noWrap/>
            <w:vAlign w:val="center"/>
          </w:tcPr>
          <w:p>
            <w:pPr>
              <w:keepNext w:val="0"/>
              <w:keepLines w:val="0"/>
              <w:pageBreakBefore w:val="0"/>
              <w:wordWrap/>
              <w:overflowPunct/>
              <w:topLinePunct w:val="0"/>
              <w:bidi w:val="0"/>
              <w:jc w:val="both"/>
              <w:rPr>
                <w:rFonts w:hint="eastAsia" w:asciiTheme="majorEastAsia" w:hAnsiTheme="majorEastAsia" w:eastAsiaTheme="majorEastAsia" w:cstheme="majorEastAsia"/>
                <w:i w:val="0"/>
                <w:iCs w:val="0"/>
                <w:color w:val="auto"/>
                <w:spacing w:val="0"/>
                <w:w w:val="100"/>
                <w:position w:val="0"/>
                <w:sz w:val="22"/>
                <w:szCs w:val="22"/>
                <w:highlight w:val="none"/>
                <w:u w:val="none"/>
              </w:rPr>
            </w:pPr>
          </w:p>
        </w:tc>
        <w:tc>
          <w:tcPr>
            <w:tcW w:w="219" w:type="pct"/>
            <w:tcBorders>
              <w:top w:val="nil"/>
              <w:left w:val="nil"/>
              <w:bottom w:val="nil"/>
              <w:right w:val="nil"/>
            </w:tcBorders>
            <w:shd w:val="clear" w:color="auto" w:fill="auto"/>
            <w:noWrap/>
            <w:vAlign w:val="center"/>
          </w:tcPr>
          <w:p>
            <w:pPr>
              <w:keepNext w:val="0"/>
              <w:keepLines w:val="0"/>
              <w:pageBreakBefore w:val="0"/>
              <w:wordWrap/>
              <w:overflowPunct/>
              <w:topLinePunct w:val="0"/>
              <w:bidi w:val="0"/>
              <w:jc w:val="both"/>
              <w:rPr>
                <w:rFonts w:hint="eastAsia" w:asciiTheme="majorEastAsia" w:hAnsiTheme="majorEastAsia" w:eastAsiaTheme="majorEastAsia" w:cstheme="majorEastAsia"/>
                <w:i w:val="0"/>
                <w:iCs w:val="0"/>
                <w:color w:val="auto"/>
                <w:spacing w:val="0"/>
                <w:w w:val="100"/>
                <w:position w:val="0"/>
                <w:sz w:val="22"/>
                <w:szCs w:val="22"/>
                <w:highlight w:val="none"/>
                <w:u w:val="none"/>
              </w:rPr>
            </w:pPr>
          </w:p>
        </w:tc>
      </w:tr>
    </w:tbl>
    <w:p>
      <w:pPr>
        <w:pStyle w:val="2"/>
        <w:keepNext w:val="0"/>
        <w:keepLines w:val="0"/>
        <w:pageBreakBefore w:val="0"/>
        <w:numPr>
          <w:ilvl w:val="0"/>
          <w:numId w:val="0"/>
        </w:numPr>
        <w:kinsoku/>
        <w:wordWrap/>
        <w:overflowPunct/>
        <w:topLinePunct w:val="0"/>
        <w:bidi w:val="0"/>
        <w:snapToGrid/>
        <w:spacing w:line="500" w:lineRule="auto"/>
        <w:ind w:left="0" w:leftChars="0" w:right="0" w:rightChars="0" w:firstLine="560" w:firstLineChars="200"/>
        <w:jc w:val="both"/>
        <w:outlineLvl w:val="9"/>
        <w:rPr>
          <w:rFonts w:hint="eastAsia" w:asciiTheme="majorEastAsia" w:hAnsiTheme="majorEastAsia" w:eastAsiaTheme="majorEastAsia" w:cstheme="majorEastAsia"/>
          <w:color w:val="auto"/>
          <w:spacing w:val="0"/>
          <w:w w:val="100"/>
          <w:position w:val="0"/>
          <w:sz w:val="28"/>
          <w:szCs w:val="28"/>
          <w:highlight w:val="none"/>
          <w:shd w:val="clear" w:color="auto" w:fill="FFFFFF"/>
        </w:rPr>
      </w:pPr>
    </w:p>
    <w:p>
      <w:pPr>
        <w:keepNext w:val="0"/>
        <w:keepLines w:val="0"/>
        <w:pageBreakBefore w:val="0"/>
        <w:wordWrap/>
        <w:overflowPunct/>
        <w:topLinePunct w:val="0"/>
        <w:bidi w:val="0"/>
        <w:spacing w:before="67" w:line="225" w:lineRule="auto"/>
        <w:ind w:left="2249"/>
        <w:jc w:val="both"/>
        <w:rPr>
          <w:rFonts w:hint="eastAsia" w:asciiTheme="majorEastAsia" w:hAnsiTheme="majorEastAsia" w:eastAsiaTheme="majorEastAsia" w:cstheme="majorEastAsia"/>
          <w:color w:val="auto"/>
          <w:spacing w:val="0"/>
          <w:w w:val="100"/>
          <w:position w:val="0"/>
          <w:sz w:val="43"/>
          <w:szCs w:val="43"/>
          <w:highlight w:val="none"/>
        </w:rPr>
      </w:pPr>
    </w:p>
    <w:p>
      <w:pPr>
        <w:keepNext w:val="0"/>
        <w:keepLines w:val="0"/>
        <w:pageBreakBefore w:val="0"/>
        <w:wordWrap/>
        <w:overflowPunct/>
        <w:topLinePunct w:val="0"/>
        <w:bidi w:val="0"/>
        <w:spacing w:before="67" w:line="225" w:lineRule="auto"/>
        <w:ind w:left="2249"/>
        <w:jc w:val="both"/>
        <w:rPr>
          <w:rFonts w:hint="eastAsia" w:asciiTheme="majorEastAsia" w:hAnsiTheme="majorEastAsia" w:eastAsiaTheme="majorEastAsia" w:cstheme="majorEastAsia"/>
          <w:color w:val="auto"/>
          <w:spacing w:val="0"/>
          <w:w w:val="100"/>
          <w:position w:val="0"/>
          <w:sz w:val="43"/>
          <w:szCs w:val="43"/>
          <w:highlight w:val="none"/>
        </w:rPr>
      </w:pPr>
    </w:p>
    <w:p>
      <w:pPr>
        <w:keepNext w:val="0"/>
        <w:keepLines w:val="0"/>
        <w:pageBreakBefore w:val="0"/>
        <w:wordWrap/>
        <w:overflowPunct/>
        <w:topLinePunct w:val="0"/>
        <w:bidi w:val="0"/>
        <w:spacing w:before="67" w:line="225" w:lineRule="auto"/>
        <w:ind w:left="2249"/>
        <w:jc w:val="both"/>
        <w:rPr>
          <w:rFonts w:hint="eastAsia" w:asciiTheme="majorEastAsia" w:hAnsiTheme="majorEastAsia" w:eastAsiaTheme="majorEastAsia" w:cstheme="majorEastAsia"/>
          <w:color w:val="auto"/>
          <w:spacing w:val="0"/>
          <w:w w:val="100"/>
          <w:position w:val="0"/>
          <w:sz w:val="43"/>
          <w:szCs w:val="43"/>
          <w:highlight w:val="none"/>
        </w:rPr>
      </w:pPr>
    </w:p>
    <w:p>
      <w:pPr>
        <w:pStyle w:val="2"/>
        <w:numPr>
          <w:ilvl w:val="0"/>
          <w:numId w:val="0"/>
        </w:numPr>
        <w:kinsoku w:val="0"/>
        <w:autoSpaceDE w:val="0"/>
        <w:autoSpaceDN w:val="0"/>
        <w:adjustRightInd w:val="0"/>
        <w:snapToGrid w:val="0"/>
        <w:spacing w:line="240" w:lineRule="auto"/>
        <w:jc w:val="center"/>
        <w:textAlignment w:val="baseline"/>
        <w:rPr>
          <w:rFonts w:hint="eastAsia" w:asciiTheme="majorEastAsia" w:hAnsiTheme="majorEastAsia" w:eastAsiaTheme="majorEastAsia" w:cstheme="majorEastAsia"/>
          <w:color w:val="auto"/>
          <w:spacing w:val="0"/>
          <w:w w:val="100"/>
          <w:position w:val="0"/>
          <w:sz w:val="43"/>
          <w:szCs w:val="43"/>
          <w:highlight w:val="none"/>
        </w:rPr>
      </w:pPr>
    </w:p>
    <w:p>
      <w:pPr>
        <w:pStyle w:val="2"/>
        <w:numPr>
          <w:ilvl w:val="0"/>
          <w:numId w:val="0"/>
        </w:numPr>
        <w:kinsoku w:val="0"/>
        <w:autoSpaceDE w:val="0"/>
        <w:autoSpaceDN w:val="0"/>
        <w:adjustRightInd w:val="0"/>
        <w:snapToGrid w:val="0"/>
        <w:spacing w:line="240" w:lineRule="auto"/>
        <w:jc w:val="center"/>
        <w:textAlignment w:val="baseline"/>
        <w:rPr>
          <w:rFonts w:hint="eastAsia" w:asciiTheme="majorEastAsia" w:hAnsiTheme="majorEastAsia" w:eastAsiaTheme="majorEastAsia" w:cstheme="majorEastAsia"/>
          <w:color w:val="auto"/>
          <w:spacing w:val="0"/>
          <w:w w:val="100"/>
          <w:position w:val="0"/>
          <w:sz w:val="43"/>
          <w:szCs w:val="43"/>
          <w:highlight w:val="none"/>
        </w:rPr>
      </w:pPr>
    </w:p>
    <w:p>
      <w:pPr>
        <w:pStyle w:val="2"/>
        <w:numPr>
          <w:ilvl w:val="0"/>
          <w:numId w:val="0"/>
        </w:numPr>
        <w:kinsoku w:val="0"/>
        <w:autoSpaceDE w:val="0"/>
        <w:autoSpaceDN w:val="0"/>
        <w:adjustRightInd w:val="0"/>
        <w:snapToGrid w:val="0"/>
        <w:spacing w:line="240" w:lineRule="auto"/>
        <w:jc w:val="center"/>
        <w:textAlignment w:val="baseline"/>
        <w:rPr>
          <w:rFonts w:hint="eastAsia" w:asciiTheme="majorEastAsia" w:hAnsiTheme="majorEastAsia" w:eastAsiaTheme="majorEastAsia" w:cstheme="majorEastAsia"/>
          <w:color w:val="auto"/>
          <w:spacing w:val="0"/>
          <w:w w:val="100"/>
          <w:position w:val="0"/>
          <w:sz w:val="43"/>
          <w:szCs w:val="43"/>
          <w:highlight w:val="none"/>
        </w:rPr>
      </w:pPr>
    </w:p>
    <w:p>
      <w:pPr>
        <w:pStyle w:val="2"/>
        <w:numPr>
          <w:ilvl w:val="0"/>
          <w:numId w:val="0"/>
        </w:numPr>
        <w:kinsoku w:val="0"/>
        <w:autoSpaceDE w:val="0"/>
        <w:autoSpaceDN w:val="0"/>
        <w:adjustRightInd w:val="0"/>
        <w:snapToGrid w:val="0"/>
        <w:spacing w:line="240" w:lineRule="auto"/>
        <w:jc w:val="center"/>
        <w:textAlignment w:val="baseline"/>
        <w:rPr>
          <w:rFonts w:hint="eastAsia" w:asciiTheme="majorEastAsia" w:hAnsiTheme="majorEastAsia" w:eastAsiaTheme="majorEastAsia" w:cstheme="majorEastAsia"/>
          <w:color w:val="auto"/>
          <w:spacing w:val="0"/>
          <w:w w:val="100"/>
          <w:position w:val="0"/>
          <w:sz w:val="43"/>
          <w:szCs w:val="43"/>
          <w:highlight w:val="none"/>
        </w:rPr>
      </w:pPr>
    </w:p>
    <w:p>
      <w:pPr>
        <w:keepNext w:val="0"/>
        <w:keepLines w:val="0"/>
        <w:pageBreakBefore w:val="0"/>
        <w:wordWrap/>
        <w:overflowPunct/>
        <w:topLinePunct w:val="0"/>
        <w:bidi w:val="0"/>
        <w:spacing w:before="67" w:line="225" w:lineRule="auto"/>
        <w:ind w:left="2249"/>
        <w:jc w:val="both"/>
        <w:rPr>
          <w:rFonts w:hint="eastAsia" w:asciiTheme="majorEastAsia" w:hAnsiTheme="majorEastAsia" w:eastAsiaTheme="majorEastAsia" w:cstheme="majorEastAsia"/>
          <w:color w:val="auto"/>
          <w:spacing w:val="0"/>
          <w:w w:val="100"/>
          <w:position w:val="0"/>
          <w:sz w:val="43"/>
          <w:szCs w:val="43"/>
          <w:highlight w:val="none"/>
        </w:rPr>
      </w:pPr>
    </w:p>
    <w:p>
      <w:pPr>
        <w:pStyle w:val="14"/>
        <w:rPr>
          <w:rFonts w:hint="eastAsia" w:asciiTheme="majorEastAsia" w:hAnsiTheme="majorEastAsia" w:eastAsiaTheme="majorEastAsia" w:cstheme="majorEastAsia"/>
          <w:color w:val="auto"/>
          <w:spacing w:val="0"/>
          <w:w w:val="100"/>
          <w:position w:val="0"/>
          <w:sz w:val="43"/>
          <w:szCs w:val="43"/>
          <w:highlight w:val="none"/>
        </w:rPr>
      </w:pPr>
    </w:p>
    <w:p>
      <w:pPr>
        <w:pStyle w:val="14"/>
        <w:rPr>
          <w:rFonts w:hint="eastAsia" w:asciiTheme="majorEastAsia" w:hAnsiTheme="majorEastAsia" w:eastAsiaTheme="majorEastAsia" w:cstheme="majorEastAsia"/>
          <w:color w:val="auto"/>
          <w:spacing w:val="0"/>
          <w:w w:val="100"/>
          <w:position w:val="0"/>
          <w:sz w:val="43"/>
          <w:szCs w:val="43"/>
          <w:highlight w:val="none"/>
        </w:rPr>
      </w:pPr>
    </w:p>
    <w:p>
      <w:pPr>
        <w:pStyle w:val="14"/>
        <w:rPr>
          <w:rFonts w:hint="eastAsia" w:asciiTheme="majorEastAsia" w:hAnsiTheme="majorEastAsia" w:eastAsiaTheme="majorEastAsia" w:cstheme="majorEastAsia"/>
          <w:color w:val="auto"/>
          <w:spacing w:val="0"/>
          <w:w w:val="100"/>
          <w:position w:val="0"/>
          <w:sz w:val="43"/>
          <w:szCs w:val="43"/>
          <w:highlight w:val="none"/>
        </w:rPr>
      </w:pPr>
    </w:p>
    <w:p>
      <w:pPr>
        <w:pStyle w:val="14"/>
        <w:rPr>
          <w:rFonts w:hint="eastAsia" w:asciiTheme="majorEastAsia" w:hAnsiTheme="majorEastAsia" w:eastAsiaTheme="majorEastAsia" w:cstheme="majorEastAsia"/>
          <w:color w:val="auto"/>
          <w:spacing w:val="0"/>
          <w:w w:val="100"/>
          <w:position w:val="0"/>
          <w:sz w:val="43"/>
          <w:szCs w:val="43"/>
          <w:highlight w:val="none"/>
        </w:rPr>
      </w:pPr>
    </w:p>
    <w:p>
      <w:pPr>
        <w:pStyle w:val="14"/>
        <w:rPr>
          <w:rFonts w:hint="eastAsia" w:asciiTheme="majorEastAsia" w:hAnsiTheme="majorEastAsia" w:eastAsiaTheme="majorEastAsia" w:cstheme="majorEastAsia"/>
          <w:color w:val="auto"/>
          <w:spacing w:val="0"/>
          <w:w w:val="100"/>
          <w:position w:val="0"/>
          <w:sz w:val="43"/>
          <w:szCs w:val="43"/>
          <w:highlight w:val="none"/>
        </w:rPr>
      </w:pPr>
    </w:p>
    <w:p>
      <w:pPr>
        <w:pStyle w:val="14"/>
        <w:rPr>
          <w:rFonts w:hint="eastAsia" w:asciiTheme="majorEastAsia" w:hAnsiTheme="majorEastAsia" w:eastAsiaTheme="majorEastAsia" w:cstheme="majorEastAsia"/>
          <w:color w:val="auto"/>
          <w:spacing w:val="0"/>
          <w:w w:val="100"/>
          <w:position w:val="0"/>
          <w:sz w:val="43"/>
          <w:szCs w:val="43"/>
          <w:highlight w:val="none"/>
        </w:rPr>
      </w:pPr>
    </w:p>
    <w:p>
      <w:pPr>
        <w:pStyle w:val="14"/>
        <w:rPr>
          <w:rFonts w:hint="eastAsia" w:asciiTheme="majorEastAsia" w:hAnsiTheme="majorEastAsia" w:eastAsiaTheme="majorEastAsia" w:cstheme="majorEastAsia"/>
          <w:color w:val="auto"/>
          <w:spacing w:val="0"/>
          <w:w w:val="100"/>
          <w:position w:val="0"/>
          <w:sz w:val="43"/>
          <w:szCs w:val="43"/>
          <w:highlight w:val="none"/>
        </w:rPr>
      </w:pPr>
    </w:p>
    <w:p>
      <w:pPr>
        <w:pStyle w:val="14"/>
        <w:rPr>
          <w:rFonts w:hint="eastAsia" w:asciiTheme="majorEastAsia" w:hAnsiTheme="majorEastAsia" w:eastAsiaTheme="majorEastAsia" w:cstheme="majorEastAsia"/>
          <w:color w:val="auto"/>
          <w:spacing w:val="0"/>
          <w:w w:val="100"/>
          <w:position w:val="0"/>
          <w:sz w:val="43"/>
          <w:szCs w:val="43"/>
          <w:highlight w:val="none"/>
        </w:rPr>
      </w:pPr>
    </w:p>
    <w:p>
      <w:pPr>
        <w:keepNext w:val="0"/>
        <w:keepLines w:val="0"/>
        <w:pageBreakBefore w:val="0"/>
        <w:wordWrap/>
        <w:overflowPunct/>
        <w:topLinePunct w:val="0"/>
        <w:bidi w:val="0"/>
        <w:spacing w:before="67" w:line="225" w:lineRule="auto"/>
        <w:ind w:left="2249"/>
        <w:jc w:val="both"/>
        <w:rPr>
          <w:rFonts w:hint="eastAsia" w:asciiTheme="majorEastAsia" w:hAnsiTheme="majorEastAsia" w:eastAsiaTheme="majorEastAsia" w:cstheme="majorEastAsia"/>
          <w:color w:val="auto"/>
          <w:spacing w:val="0"/>
          <w:w w:val="100"/>
          <w:position w:val="0"/>
          <w:sz w:val="43"/>
          <w:szCs w:val="43"/>
          <w:highlight w:val="none"/>
        </w:rPr>
      </w:pPr>
    </w:p>
    <w:p>
      <w:pPr>
        <w:keepNext w:val="0"/>
        <w:keepLines w:val="0"/>
        <w:pageBreakBefore w:val="0"/>
        <w:wordWrap/>
        <w:overflowPunct/>
        <w:topLinePunct w:val="0"/>
        <w:bidi w:val="0"/>
        <w:spacing w:before="67" w:line="225" w:lineRule="auto"/>
        <w:ind w:left="2249"/>
        <w:jc w:val="both"/>
        <w:outlineLvl w:val="0"/>
        <w:rPr>
          <w:rFonts w:hint="eastAsia" w:asciiTheme="majorEastAsia" w:hAnsiTheme="majorEastAsia" w:eastAsiaTheme="majorEastAsia" w:cstheme="majorEastAsia"/>
          <w:b/>
          <w:bCs/>
          <w:color w:val="auto"/>
          <w:spacing w:val="0"/>
          <w:w w:val="100"/>
          <w:position w:val="0"/>
          <w:sz w:val="44"/>
          <w:szCs w:val="44"/>
          <w:highlight w:val="none"/>
        </w:rPr>
      </w:pPr>
      <w:bookmarkStart w:id="30" w:name="_Toc12660"/>
      <w:bookmarkStart w:id="31" w:name="_Toc1192"/>
      <w:r>
        <w:rPr>
          <w:rFonts w:hint="eastAsia" w:asciiTheme="majorEastAsia" w:hAnsiTheme="majorEastAsia" w:eastAsiaTheme="majorEastAsia" w:cstheme="majorEastAsia"/>
          <w:b/>
          <w:bCs/>
          <w:color w:val="auto"/>
          <w:spacing w:val="0"/>
          <w:w w:val="100"/>
          <w:position w:val="0"/>
          <w:sz w:val="44"/>
          <w:szCs w:val="44"/>
          <w:highlight w:val="none"/>
        </w:rPr>
        <w:t>第五章  政府采购合同格式</w:t>
      </w:r>
      <w:bookmarkEnd w:id="30"/>
      <w:bookmarkEnd w:id="31"/>
    </w:p>
    <w:p>
      <w:pPr>
        <w:keepNext w:val="0"/>
        <w:keepLines w:val="0"/>
        <w:pageBreakBefore w:val="0"/>
        <w:wordWrap/>
        <w:overflowPunct/>
        <w:topLinePunct w:val="0"/>
        <w:bidi w:val="0"/>
        <w:spacing w:line="324" w:lineRule="auto"/>
        <w:jc w:val="both"/>
        <w:rPr>
          <w:rFonts w:hint="eastAsia" w:asciiTheme="majorEastAsia" w:hAnsiTheme="majorEastAsia" w:eastAsiaTheme="majorEastAsia" w:cstheme="majorEastAsia"/>
          <w:color w:val="auto"/>
          <w:spacing w:val="0"/>
          <w:w w:val="100"/>
          <w:position w:val="0"/>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before="51" w:line="500" w:lineRule="exact"/>
        <w:ind w:left="4" w:firstLine="482" w:firstLineChars="200"/>
        <w:jc w:val="both"/>
        <w:textAlignment w:val="baseline"/>
        <w:rPr>
          <w:rFonts w:hint="eastAsia" w:asciiTheme="majorEastAsia" w:hAnsiTheme="majorEastAsia" w:eastAsiaTheme="majorEastAsia" w:cstheme="majorEastAsia"/>
          <w:b/>
          <w:bCs/>
          <w:color w:val="auto"/>
          <w:spacing w:val="0"/>
          <w:w w:val="100"/>
          <w:position w:val="0"/>
          <w:sz w:val="24"/>
          <w:szCs w:val="24"/>
          <w:highlight w:val="none"/>
        </w:rPr>
      </w:pPr>
      <w:r>
        <w:rPr>
          <w:rFonts w:hint="eastAsia" w:asciiTheme="majorEastAsia" w:hAnsiTheme="majorEastAsia" w:eastAsiaTheme="majorEastAsia" w:cstheme="majorEastAsia"/>
          <w:b/>
          <w:bCs/>
          <w:color w:val="auto"/>
          <w:spacing w:val="0"/>
          <w:w w:val="100"/>
          <w:position w:val="0"/>
          <w:sz w:val="24"/>
          <w:szCs w:val="24"/>
          <w:highlight w:val="none"/>
        </w:rPr>
        <w:t>(此合同主要条款，除商务条款外，其余部分只作为参考，最终合同以采购人给出的合同定稿为准)</w:t>
      </w:r>
    </w:p>
    <w:p>
      <w:pPr>
        <w:keepNext w:val="0"/>
        <w:keepLines w:val="0"/>
        <w:pageBreakBefore w:val="0"/>
        <w:widowControl/>
        <w:kinsoku w:val="0"/>
        <w:wordWrap/>
        <w:overflowPunct/>
        <w:topLinePunct w:val="0"/>
        <w:autoSpaceDE w:val="0"/>
        <w:autoSpaceDN w:val="0"/>
        <w:bidi w:val="0"/>
        <w:adjustRightInd w:val="0"/>
        <w:snapToGrid w:val="0"/>
        <w:spacing w:before="51" w:line="500" w:lineRule="exact"/>
        <w:ind w:left="4" w:firstLine="480" w:firstLineChars="20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合同编号：</w:t>
      </w:r>
    </w:p>
    <w:p>
      <w:pPr>
        <w:keepNext w:val="0"/>
        <w:keepLines w:val="0"/>
        <w:pageBreakBefore w:val="0"/>
        <w:wordWrap/>
        <w:overflowPunct/>
        <w:topLinePunct w:val="0"/>
        <w:bidi w:val="0"/>
        <w:spacing w:line="269" w:lineRule="auto"/>
        <w:jc w:val="both"/>
        <w:rPr>
          <w:rFonts w:hint="eastAsia" w:asciiTheme="majorEastAsia" w:hAnsiTheme="majorEastAsia" w:eastAsiaTheme="majorEastAsia" w:cstheme="majorEastAsia"/>
          <w:color w:val="auto"/>
          <w:spacing w:val="0"/>
          <w:w w:val="100"/>
          <w:position w:val="0"/>
          <w:sz w:val="21"/>
          <w:highlight w:val="none"/>
        </w:rPr>
      </w:pPr>
    </w:p>
    <w:p>
      <w:pPr>
        <w:keepNext w:val="0"/>
        <w:keepLines w:val="0"/>
        <w:pageBreakBefore w:val="0"/>
        <w:wordWrap/>
        <w:overflowPunct/>
        <w:topLinePunct w:val="0"/>
        <w:bidi w:val="0"/>
        <w:spacing w:line="269" w:lineRule="auto"/>
        <w:jc w:val="both"/>
        <w:rPr>
          <w:rFonts w:hint="eastAsia" w:asciiTheme="majorEastAsia" w:hAnsiTheme="majorEastAsia" w:eastAsiaTheme="majorEastAsia" w:cstheme="majorEastAsia"/>
          <w:color w:val="auto"/>
          <w:spacing w:val="0"/>
          <w:w w:val="100"/>
          <w:position w:val="0"/>
          <w:sz w:val="21"/>
          <w:highlight w:val="none"/>
        </w:rPr>
      </w:pPr>
    </w:p>
    <w:p>
      <w:pPr>
        <w:keepNext w:val="0"/>
        <w:keepLines w:val="0"/>
        <w:pageBreakBefore w:val="0"/>
        <w:wordWrap/>
        <w:overflowPunct/>
        <w:topLinePunct w:val="0"/>
        <w:bidi w:val="0"/>
        <w:spacing w:line="269" w:lineRule="auto"/>
        <w:jc w:val="both"/>
        <w:rPr>
          <w:rFonts w:hint="eastAsia" w:asciiTheme="majorEastAsia" w:hAnsiTheme="majorEastAsia" w:eastAsiaTheme="majorEastAsia" w:cstheme="majorEastAsia"/>
          <w:color w:val="auto"/>
          <w:spacing w:val="0"/>
          <w:w w:val="100"/>
          <w:position w:val="0"/>
          <w:sz w:val="21"/>
          <w:highlight w:val="none"/>
        </w:rPr>
      </w:pPr>
    </w:p>
    <w:p>
      <w:pPr>
        <w:keepNext w:val="0"/>
        <w:keepLines w:val="0"/>
        <w:pageBreakBefore w:val="0"/>
        <w:wordWrap/>
        <w:overflowPunct/>
        <w:topLinePunct w:val="0"/>
        <w:bidi w:val="0"/>
        <w:spacing w:line="270" w:lineRule="auto"/>
        <w:jc w:val="both"/>
        <w:rPr>
          <w:rFonts w:hint="eastAsia" w:asciiTheme="majorEastAsia" w:hAnsiTheme="majorEastAsia" w:eastAsiaTheme="majorEastAsia" w:cstheme="majorEastAsia"/>
          <w:color w:val="auto"/>
          <w:spacing w:val="0"/>
          <w:w w:val="100"/>
          <w:position w:val="0"/>
          <w:sz w:val="21"/>
          <w:highlight w:val="none"/>
        </w:rPr>
      </w:pPr>
    </w:p>
    <w:p>
      <w:pPr>
        <w:keepNext w:val="0"/>
        <w:keepLines w:val="0"/>
        <w:pageBreakBefore w:val="0"/>
        <w:wordWrap/>
        <w:overflowPunct/>
        <w:topLinePunct w:val="0"/>
        <w:bidi w:val="0"/>
        <w:spacing w:line="270" w:lineRule="auto"/>
        <w:jc w:val="both"/>
        <w:rPr>
          <w:rFonts w:hint="eastAsia" w:asciiTheme="majorEastAsia" w:hAnsiTheme="majorEastAsia" w:eastAsiaTheme="majorEastAsia" w:cstheme="majorEastAsia"/>
          <w:color w:val="auto"/>
          <w:spacing w:val="0"/>
          <w:w w:val="100"/>
          <w:position w:val="0"/>
          <w:sz w:val="21"/>
          <w:highlight w:val="none"/>
        </w:rPr>
      </w:pPr>
    </w:p>
    <w:p>
      <w:pPr>
        <w:keepNext w:val="0"/>
        <w:keepLines w:val="0"/>
        <w:pageBreakBefore w:val="0"/>
        <w:wordWrap/>
        <w:overflowPunct/>
        <w:topLinePunct w:val="0"/>
        <w:bidi w:val="0"/>
        <w:spacing w:before="114" w:line="222" w:lineRule="auto"/>
        <w:ind w:firstLine="2800" w:firstLineChars="700"/>
        <w:jc w:val="both"/>
        <w:rPr>
          <w:rFonts w:hint="eastAsia" w:asciiTheme="majorEastAsia" w:hAnsiTheme="majorEastAsia" w:eastAsiaTheme="majorEastAsia" w:cstheme="majorEastAsia"/>
          <w:color w:val="auto"/>
          <w:spacing w:val="0"/>
          <w:w w:val="100"/>
          <w:position w:val="0"/>
          <w:sz w:val="40"/>
          <w:szCs w:val="40"/>
          <w:highlight w:val="none"/>
        </w:rPr>
      </w:pPr>
      <w:r>
        <w:rPr>
          <w:rFonts w:hint="eastAsia" w:asciiTheme="majorEastAsia" w:hAnsiTheme="majorEastAsia" w:eastAsiaTheme="majorEastAsia" w:cstheme="majorEastAsia"/>
          <w:color w:val="auto"/>
          <w:spacing w:val="0"/>
          <w:w w:val="100"/>
          <w:position w:val="0"/>
          <w:sz w:val="40"/>
          <w:szCs w:val="40"/>
          <w:highlight w:val="none"/>
          <w14:textOutline w14:w="6537" w14:cap="sq" w14:cmpd="sng">
            <w14:solidFill>
              <w14:srgbClr w14:val="000000"/>
            </w14:solidFill>
            <w14:prstDash w14:val="solid"/>
            <w14:bevel/>
          </w14:textOutline>
        </w:rPr>
        <w:t>政府采购合同参考范本</w:t>
      </w:r>
    </w:p>
    <w:p>
      <w:pPr>
        <w:keepNext w:val="0"/>
        <w:keepLines w:val="0"/>
        <w:pageBreakBefore w:val="0"/>
        <w:wordWrap/>
        <w:overflowPunct/>
        <w:topLinePunct w:val="0"/>
        <w:bidi w:val="0"/>
        <w:spacing w:line="396" w:lineRule="auto"/>
        <w:jc w:val="both"/>
        <w:rPr>
          <w:rFonts w:hint="eastAsia" w:asciiTheme="majorEastAsia" w:hAnsiTheme="majorEastAsia" w:eastAsiaTheme="majorEastAsia" w:cstheme="majorEastAsia"/>
          <w:color w:val="auto"/>
          <w:spacing w:val="0"/>
          <w:w w:val="100"/>
          <w:position w:val="0"/>
          <w:sz w:val="24"/>
          <w:szCs w:val="24"/>
          <w:highlight w:val="none"/>
        </w:rPr>
      </w:pPr>
    </w:p>
    <w:p>
      <w:pPr>
        <w:keepNext w:val="0"/>
        <w:keepLines w:val="0"/>
        <w:pageBreakBefore w:val="0"/>
        <w:wordWrap/>
        <w:overflowPunct/>
        <w:topLinePunct w:val="0"/>
        <w:bidi w:val="0"/>
        <w:spacing w:before="115" w:line="222" w:lineRule="auto"/>
        <w:ind w:left="3974"/>
        <w:jc w:val="both"/>
        <w:rPr>
          <w:rFonts w:hint="eastAsia" w:asciiTheme="majorEastAsia" w:hAnsiTheme="majorEastAsia" w:eastAsiaTheme="majorEastAsia" w:cstheme="majorEastAsia"/>
          <w:color w:val="auto"/>
          <w:spacing w:val="0"/>
          <w:w w:val="100"/>
          <w:position w:val="0"/>
          <w:sz w:val="40"/>
          <w:szCs w:val="40"/>
          <w:highlight w:val="none"/>
        </w:rPr>
      </w:pPr>
      <w:r>
        <w:rPr>
          <w:rFonts w:hint="eastAsia" w:asciiTheme="majorEastAsia" w:hAnsiTheme="majorEastAsia" w:eastAsiaTheme="majorEastAsia" w:cstheme="majorEastAsia"/>
          <w:color w:val="auto"/>
          <w:spacing w:val="0"/>
          <w:w w:val="100"/>
          <w:position w:val="0"/>
          <w:sz w:val="40"/>
          <w:szCs w:val="40"/>
          <w:highlight w:val="none"/>
          <w14:textOutline w14:w="6537" w14:cap="sq" w14:cmpd="sng">
            <w14:solidFill>
              <w14:srgbClr w14:val="000000"/>
            </w14:solidFill>
            <w14:prstDash w14:val="solid"/>
            <w14:bevel/>
          </w14:textOutline>
        </w:rPr>
        <w:t>(服务类</w:t>
      </w:r>
      <w:r>
        <w:rPr>
          <w:rFonts w:hint="eastAsia" w:asciiTheme="majorEastAsia" w:hAnsiTheme="majorEastAsia" w:eastAsiaTheme="majorEastAsia" w:cstheme="majorEastAsia"/>
          <w:color w:val="auto"/>
          <w:spacing w:val="0"/>
          <w:w w:val="100"/>
          <w:position w:val="0"/>
          <w:sz w:val="40"/>
          <w:szCs w:val="40"/>
          <w:highlight w:val="none"/>
        </w:rPr>
        <w:t xml:space="preserve"> </w:t>
      </w:r>
      <w:r>
        <w:rPr>
          <w:rFonts w:hint="eastAsia" w:asciiTheme="majorEastAsia" w:hAnsiTheme="majorEastAsia" w:eastAsiaTheme="majorEastAsia" w:cstheme="majorEastAsia"/>
          <w:color w:val="auto"/>
          <w:spacing w:val="0"/>
          <w:w w:val="100"/>
          <w:position w:val="0"/>
          <w:sz w:val="40"/>
          <w:szCs w:val="40"/>
          <w:highlight w:val="none"/>
          <w14:textOutline w14:w="6537" w14:cap="sq" w14:cmpd="sng">
            <w14:solidFill>
              <w14:srgbClr w14:val="000000"/>
            </w14:solidFill>
            <w14:prstDash w14:val="solid"/>
            <w14:bevel/>
          </w14:textOutline>
        </w:rPr>
        <w:t>)</w:t>
      </w:r>
    </w:p>
    <w:p>
      <w:pPr>
        <w:keepNext w:val="0"/>
        <w:keepLines w:val="0"/>
        <w:pageBreakBefore w:val="0"/>
        <w:wordWrap/>
        <w:overflowPunct/>
        <w:topLinePunct w:val="0"/>
        <w:bidi w:val="0"/>
        <w:spacing w:line="247" w:lineRule="auto"/>
        <w:jc w:val="both"/>
        <w:rPr>
          <w:rFonts w:hint="eastAsia" w:asciiTheme="majorEastAsia" w:hAnsiTheme="majorEastAsia" w:eastAsiaTheme="majorEastAsia" w:cstheme="majorEastAsia"/>
          <w:color w:val="auto"/>
          <w:spacing w:val="0"/>
          <w:w w:val="100"/>
          <w:position w:val="0"/>
          <w:sz w:val="21"/>
          <w:highlight w:val="none"/>
        </w:rPr>
      </w:pPr>
    </w:p>
    <w:p>
      <w:pPr>
        <w:pStyle w:val="2"/>
        <w:numPr>
          <w:ilvl w:val="0"/>
          <w:numId w:val="0"/>
        </w:numPr>
        <w:ind w:left="900" w:leftChars="0"/>
        <w:jc w:val="both"/>
        <w:rPr>
          <w:rFonts w:hint="eastAsia"/>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51" w:line="500" w:lineRule="exact"/>
        <w:ind w:firstLine="4096" w:firstLineChars="1700"/>
        <w:jc w:val="both"/>
        <w:textAlignment w:val="baseline"/>
        <w:rPr>
          <w:rFonts w:hint="eastAsia" w:asciiTheme="majorEastAsia" w:hAnsiTheme="majorEastAsia" w:eastAsiaTheme="majorEastAsia" w:cstheme="majorEastAsia"/>
          <w:b/>
          <w:bCs/>
          <w:color w:val="auto"/>
          <w:spacing w:val="0"/>
          <w:w w:val="100"/>
          <w:position w:val="0"/>
          <w:sz w:val="24"/>
          <w:szCs w:val="24"/>
          <w:highlight w:val="none"/>
        </w:rPr>
      </w:pPr>
      <w:r>
        <w:rPr>
          <w:rFonts w:hint="eastAsia" w:asciiTheme="majorEastAsia" w:hAnsiTheme="majorEastAsia" w:eastAsiaTheme="majorEastAsia" w:cstheme="majorEastAsia"/>
          <w:b/>
          <w:bCs/>
          <w:color w:val="auto"/>
          <w:spacing w:val="0"/>
          <w:w w:val="100"/>
          <w:position w:val="0"/>
          <w:sz w:val="24"/>
          <w:szCs w:val="24"/>
          <w:highlight w:val="none"/>
        </w:rPr>
        <w:t>第一部分合同书</w:t>
      </w:r>
    </w:p>
    <w:p>
      <w:pPr>
        <w:keepNext w:val="0"/>
        <w:keepLines w:val="0"/>
        <w:pageBreakBefore w:val="0"/>
        <w:wordWrap/>
        <w:overflowPunct/>
        <w:topLinePunct w:val="0"/>
        <w:bidi w:val="0"/>
        <w:spacing w:line="260" w:lineRule="auto"/>
        <w:jc w:val="both"/>
        <w:rPr>
          <w:rFonts w:hint="eastAsia" w:asciiTheme="majorEastAsia" w:hAnsiTheme="majorEastAsia" w:eastAsiaTheme="majorEastAsia" w:cstheme="majorEastAsia"/>
          <w:color w:val="auto"/>
          <w:spacing w:val="0"/>
          <w:w w:val="100"/>
          <w:position w:val="0"/>
          <w:sz w:val="21"/>
          <w:highlight w:val="none"/>
        </w:rPr>
      </w:pPr>
    </w:p>
    <w:p>
      <w:pPr>
        <w:keepNext w:val="0"/>
        <w:keepLines w:val="0"/>
        <w:pageBreakBefore w:val="0"/>
        <w:wordWrap/>
        <w:overflowPunct/>
        <w:topLinePunct w:val="0"/>
        <w:bidi w:val="0"/>
        <w:spacing w:line="260" w:lineRule="auto"/>
        <w:jc w:val="both"/>
        <w:rPr>
          <w:rFonts w:hint="eastAsia" w:asciiTheme="majorEastAsia" w:hAnsiTheme="majorEastAsia" w:eastAsiaTheme="majorEastAsia" w:cstheme="majorEastAsia"/>
          <w:color w:val="auto"/>
          <w:spacing w:val="0"/>
          <w:w w:val="100"/>
          <w:position w:val="0"/>
          <w:sz w:val="21"/>
          <w:highlight w:val="none"/>
        </w:rPr>
      </w:pPr>
    </w:p>
    <w:p>
      <w:pPr>
        <w:keepNext w:val="0"/>
        <w:keepLines w:val="0"/>
        <w:pageBreakBefore w:val="0"/>
        <w:wordWrap/>
        <w:overflowPunct/>
        <w:topLinePunct w:val="0"/>
        <w:bidi w:val="0"/>
        <w:spacing w:line="261" w:lineRule="auto"/>
        <w:jc w:val="both"/>
        <w:rPr>
          <w:rFonts w:hint="eastAsia" w:asciiTheme="majorEastAsia" w:hAnsiTheme="majorEastAsia" w:eastAsiaTheme="majorEastAsia" w:cstheme="majorEastAsia"/>
          <w:color w:val="auto"/>
          <w:spacing w:val="0"/>
          <w:w w:val="100"/>
          <w:position w:val="0"/>
          <w:sz w:val="21"/>
          <w:highlight w:val="none"/>
        </w:rPr>
      </w:pPr>
    </w:p>
    <w:p>
      <w:pPr>
        <w:keepNext w:val="0"/>
        <w:keepLines w:val="0"/>
        <w:pageBreakBefore w:val="0"/>
        <w:wordWrap/>
        <w:overflowPunct/>
        <w:topLinePunct w:val="0"/>
        <w:bidi w:val="0"/>
        <w:spacing w:before="75" w:line="229" w:lineRule="auto"/>
        <w:ind w:left="976"/>
        <w:jc w:val="both"/>
        <w:rPr>
          <w:rFonts w:hint="eastAsia" w:asciiTheme="majorEastAsia" w:hAnsiTheme="majorEastAsia" w:eastAsiaTheme="majorEastAsia" w:cstheme="majorEastAsia"/>
          <w:color w:val="auto"/>
          <w:spacing w:val="0"/>
          <w:w w:val="100"/>
          <w:position w:val="0"/>
          <w:sz w:val="21"/>
          <w:highlight w:val="none"/>
        </w:rPr>
      </w:pPr>
      <w:r>
        <w:rPr>
          <w:rFonts w:hint="eastAsia" w:asciiTheme="majorEastAsia" w:hAnsiTheme="majorEastAsia" w:eastAsiaTheme="majorEastAsia" w:cstheme="majorEastAsia"/>
          <w:color w:val="auto"/>
          <w:spacing w:val="0"/>
          <w:w w:val="100"/>
          <w:position w:val="0"/>
          <w:sz w:val="23"/>
          <w:szCs w:val="23"/>
          <w:highlight w:val="none"/>
        </w:rPr>
        <w:t>项目名称：</w:t>
      </w:r>
    </w:p>
    <w:p>
      <w:pPr>
        <w:keepNext w:val="0"/>
        <w:keepLines w:val="0"/>
        <w:pageBreakBefore w:val="0"/>
        <w:wordWrap/>
        <w:overflowPunct/>
        <w:topLinePunct w:val="0"/>
        <w:bidi w:val="0"/>
        <w:spacing w:line="247" w:lineRule="auto"/>
        <w:jc w:val="both"/>
        <w:rPr>
          <w:rFonts w:hint="eastAsia" w:asciiTheme="majorEastAsia" w:hAnsiTheme="majorEastAsia" w:eastAsiaTheme="majorEastAsia" w:cstheme="majorEastAsia"/>
          <w:color w:val="auto"/>
          <w:spacing w:val="0"/>
          <w:w w:val="100"/>
          <w:position w:val="0"/>
          <w:sz w:val="21"/>
          <w:highlight w:val="none"/>
        </w:rPr>
      </w:pPr>
    </w:p>
    <w:p>
      <w:pPr>
        <w:keepNext w:val="0"/>
        <w:keepLines w:val="0"/>
        <w:pageBreakBefore w:val="0"/>
        <w:wordWrap/>
        <w:overflowPunct/>
        <w:topLinePunct w:val="0"/>
        <w:bidi w:val="0"/>
        <w:spacing w:line="247" w:lineRule="auto"/>
        <w:jc w:val="both"/>
        <w:rPr>
          <w:rFonts w:hint="eastAsia" w:asciiTheme="majorEastAsia" w:hAnsiTheme="majorEastAsia" w:eastAsiaTheme="majorEastAsia" w:cstheme="majorEastAsia"/>
          <w:color w:val="auto"/>
          <w:spacing w:val="0"/>
          <w:w w:val="100"/>
          <w:position w:val="0"/>
          <w:sz w:val="21"/>
          <w:highlight w:val="none"/>
        </w:rPr>
      </w:pPr>
    </w:p>
    <w:p>
      <w:pPr>
        <w:keepNext w:val="0"/>
        <w:keepLines w:val="0"/>
        <w:pageBreakBefore w:val="0"/>
        <w:wordWrap/>
        <w:overflowPunct/>
        <w:topLinePunct w:val="0"/>
        <w:bidi w:val="0"/>
        <w:spacing w:before="76" w:line="231" w:lineRule="auto"/>
        <w:ind w:left="1007"/>
        <w:jc w:val="both"/>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甲方：</w:t>
      </w:r>
    </w:p>
    <w:p>
      <w:pPr>
        <w:keepNext w:val="0"/>
        <w:keepLines w:val="0"/>
        <w:pageBreakBefore w:val="0"/>
        <w:wordWrap/>
        <w:overflowPunct/>
        <w:topLinePunct w:val="0"/>
        <w:bidi w:val="0"/>
        <w:spacing w:line="249" w:lineRule="auto"/>
        <w:jc w:val="both"/>
        <w:rPr>
          <w:rFonts w:hint="eastAsia" w:asciiTheme="majorEastAsia" w:hAnsiTheme="majorEastAsia" w:eastAsiaTheme="majorEastAsia" w:cstheme="majorEastAsia"/>
          <w:color w:val="auto"/>
          <w:spacing w:val="0"/>
          <w:w w:val="100"/>
          <w:position w:val="0"/>
          <w:sz w:val="21"/>
          <w:highlight w:val="none"/>
        </w:rPr>
      </w:pPr>
    </w:p>
    <w:p>
      <w:pPr>
        <w:keepNext w:val="0"/>
        <w:keepLines w:val="0"/>
        <w:pageBreakBefore w:val="0"/>
        <w:wordWrap/>
        <w:overflowPunct/>
        <w:topLinePunct w:val="0"/>
        <w:bidi w:val="0"/>
        <w:spacing w:line="249" w:lineRule="auto"/>
        <w:jc w:val="both"/>
        <w:rPr>
          <w:rFonts w:hint="eastAsia" w:asciiTheme="majorEastAsia" w:hAnsiTheme="majorEastAsia" w:eastAsiaTheme="majorEastAsia" w:cstheme="majorEastAsia"/>
          <w:color w:val="auto"/>
          <w:spacing w:val="0"/>
          <w:w w:val="100"/>
          <w:position w:val="0"/>
          <w:sz w:val="21"/>
          <w:highlight w:val="none"/>
        </w:rPr>
      </w:pPr>
    </w:p>
    <w:p>
      <w:pPr>
        <w:keepNext w:val="0"/>
        <w:keepLines w:val="0"/>
        <w:pageBreakBefore w:val="0"/>
        <w:wordWrap/>
        <w:overflowPunct/>
        <w:topLinePunct w:val="0"/>
        <w:bidi w:val="0"/>
        <w:spacing w:before="75" w:line="233" w:lineRule="auto"/>
        <w:ind w:left="992"/>
        <w:jc w:val="both"/>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乙方：</w:t>
      </w:r>
    </w:p>
    <w:p>
      <w:pPr>
        <w:keepNext w:val="0"/>
        <w:keepLines w:val="0"/>
        <w:pageBreakBefore w:val="0"/>
        <w:wordWrap/>
        <w:overflowPunct/>
        <w:topLinePunct w:val="0"/>
        <w:bidi w:val="0"/>
        <w:spacing w:line="246" w:lineRule="auto"/>
        <w:jc w:val="both"/>
        <w:rPr>
          <w:rFonts w:hint="eastAsia" w:asciiTheme="majorEastAsia" w:hAnsiTheme="majorEastAsia" w:eastAsiaTheme="majorEastAsia" w:cstheme="majorEastAsia"/>
          <w:color w:val="auto"/>
          <w:spacing w:val="0"/>
          <w:w w:val="100"/>
          <w:position w:val="0"/>
          <w:sz w:val="21"/>
          <w:highlight w:val="none"/>
        </w:rPr>
      </w:pPr>
    </w:p>
    <w:p>
      <w:pPr>
        <w:keepNext w:val="0"/>
        <w:keepLines w:val="0"/>
        <w:pageBreakBefore w:val="0"/>
        <w:wordWrap/>
        <w:overflowPunct/>
        <w:topLinePunct w:val="0"/>
        <w:bidi w:val="0"/>
        <w:spacing w:line="247" w:lineRule="auto"/>
        <w:jc w:val="both"/>
        <w:rPr>
          <w:rFonts w:hint="eastAsia" w:asciiTheme="majorEastAsia" w:hAnsiTheme="majorEastAsia" w:eastAsiaTheme="majorEastAsia" w:cstheme="majorEastAsia"/>
          <w:color w:val="auto"/>
          <w:spacing w:val="0"/>
          <w:w w:val="100"/>
          <w:position w:val="0"/>
          <w:sz w:val="21"/>
          <w:highlight w:val="none"/>
        </w:rPr>
      </w:pPr>
    </w:p>
    <w:p>
      <w:pPr>
        <w:keepNext w:val="0"/>
        <w:keepLines w:val="0"/>
        <w:pageBreakBefore w:val="0"/>
        <w:wordWrap/>
        <w:overflowPunct/>
        <w:topLinePunct w:val="0"/>
        <w:bidi w:val="0"/>
        <w:spacing w:before="76" w:line="233" w:lineRule="auto"/>
        <w:ind w:left="981"/>
        <w:jc w:val="both"/>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签订地：</w:t>
      </w:r>
    </w:p>
    <w:p>
      <w:pPr>
        <w:keepNext w:val="0"/>
        <w:keepLines w:val="0"/>
        <w:pageBreakBefore w:val="0"/>
        <w:wordWrap/>
        <w:overflowPunct/>
        <w:topLinePunct w:val="0"/>
        <w:bidi w:val="0"/>
        <w:spacing w:line="248" w:lineRule="auto"/>
        <w:jc w:val="both"/>
        <w:rPr>
          <w:rFonts w:hint="eastAsia" w:asciiTheme="majorEastAsia" w:hAnsiTheme="majorEastAsia" w:eastAsiaTheme="majorEastAsia" w:cstheme="majorEastAsia"/>
          <w:color w:val="auto"/>
          <w:spacing w:val="0"/>
          <w:w w:val="100"/>
          <w:position w:val="0"/>
          <w:sz w:val="21"/>
          <w:highlight w:val="none"/>
        </w:rPr>
      </w:pPr>
    </w:p>
    <w:p>
      <w:pPr>
        <w:keepNext w:val="0"/>
        <w:keepLines w:val="0"/>
        <w:pageBreakBefore w:val="0"/>
        <w:wordWrap/>
        <w:overflowPunct/>
        <w:topLinePunct w:val="0"/>
        <w:bidi w:val="0"/>
        <w:spacing w:line="248" w:lineRule="auto"/>
        <w:jc w:val="both"/>
        <w:rPr>
          <w:rFonts w:hint="eastAsia" w:asciiTheme="majorEastAsia" w:hAnsiTheme="majorEastAsia" w:eastAsiaTheme="majorEastAsia" w:cstheme="majorEastAsia"/>
          <w:color w:val="auto"/>
          <w:spacing w:val="0"/>
          <w:w w:val="100"/>
          <w:position w:val="0"/>
          <w:sz w:val="21"/>
          <w:highlight w:val="none"/>
        </w:rPr>
      </w:pPr>
    </w:p>
    <w:p>
      <w:pPr>
        <w:keepNext w:val="0"/>
        <w:keepLines w:val="0"/>
        <w:pageBreakBefore w:val="0"/>
        <w:wordWrap/>
        <w:overflowPunct/>
        <w:topLinePunct w:val="0"/>
        <w:bidi w:val="0"/>
        <w:spacing w:before="75" w:line="231" w:lineRule="auto"/>
        <w:ind w:left="981"/>
        <w:jc w:val="both"/>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签订日期：</w:t>
      </w:r>
      <w:r>
        <w:rPr>
          <w:rFonts w:hint="eastAsia" w:asciiTheme="majorEastAsia" w:hAnsiTheme="majorEastAsia" w:eastAsiaTheme="majorEastAsia" w:cstheme="majorEastAsia"/>
          <w:color w:val="auto"/>
          <w:spacing w:val="0"/>
          <w:w w:val="100"/>
          <w:position w:val="0"/>
          <w:sz w:val="23"/>
          <w:szCs w:val="23"/>
          <w:highlight w:val="none"/>
          <w:lang w:val="en-US" w:eastAsia="zh-CN"/>
        </w:rPr>
        <w:t xml:space="preserve">  </w:t>
      </w:r>
      <w:r>
        <w:rPr>
          <w:rFonts w:hint="eastAsia" w:asciiTheme="majorEastAsia" w:hAnsiTheme="majorEastAsia" w:eastAsiaTheme="majorEastAsia" w:cstheme="majorEastAsia"/>
          <w:color w:val="auto"/>
          <w:spacing w:val="0"/>
          <w:w w:val="100"/>
          <w:position w:val="0"/>
          <w:sz w:val="23"/>
          <w:szCs w:val="23"/>
          <w:highlight w:val="none"/>
        </w:rPr>
        <w:t>年</w:t>
      </w:r>
      <w:r>
        <w:rPr>
          <w:rFonts w:hint="eastAsia" w:asciiTheme="majorEastAsia" w:hAnsiTheme="majorEastAsia" w:eastAsiaTheme="majorEastAsia" w:cstheme="majorEastAsia"/>
          <w:color w:val="auto"/>
          <w:spacing w:val="0"/>
          <w:w w:val="100"/>
          <w:position w:val="0"/>
          <w:sz w:val="23"/>
          <w:szCs w:val="23"/>
          <w:highlight w:val="none"/>
          <w:lang w:val="en-US" w:eastAsia="zh-CN"/>
        </w:rPr>
        <w:t xml:space="preserve">   </w:t>
      </w:r>
      <w:r>
        <w:rPr>
          <w:rFonts w:hint="eastAsia" w:asciiTheme="majorEastAsia" w:hAnsiTheme="majorEastAsia" w:eastAsiaTheme="majorEastAsia" w:cstheme="majorEastAsia"/>
          <w:color w:val="auto"/>
          <w:spacing w:val="0"/>
          <w:w w:val="100"/>
          <w:position w:val="0"/>
          <w:sz w:val="23"/>
          <w:szCs w:val="23"/>
          <w:highlight w:val="none"/>
        </w:rPr>
        <w:t>月</w:t>
      </w:r>
      <w:r>
        <w:rPr>
          <w:rFonts w:hint="eastAsia" w:asciiTheme="majorEastAsia" w:hAnsiTheme="majorEastAsia" w:eastAsiaTheme="majorEastAsia" w:cstheme="majorEastAsia"/>
          <w:color w:val="auto"/>
          <w:spacing w:val="0"/>
          <w:w w:val="100"/>
          <w:position w:val="0"/>
          <w:sz w:val="23"/>
          <w:szCs w:val="23"/>
          <w:highlight w:val="none"/>
          <w:lang w:val="en-US" w:eastAsia="zh-CN"/>
        </w:rPr>
        <w:t xml:space="preserve">   </w:t>
      </w:r>
      <w:r>
        <w:rPr>
          <w:rFonts w:hint="eastAsia" w:asciiTheme="majorEastAsia" w:hAnsiTheme="majorEastAsia" w:eastAsiaTheme="majorEastAsia" w:cstheme="majorEastAsia"/>
          <w:color w:val="auto"/>
          <w:spacing w:val="0"/>
          <w:w w:val="100"/>
          <w:position w:val="0"/>
          <w:sz w:val="23"/>
          <w:szCs w:val="23"/>
          <w:highlight w:val="none"/>
        </w:rPr>
        <w:t>日</w:t>
      </w:r>
    </w:p>
    <w:p>
      <w:pPr>
        <w:keepNext w:val="0"/>
        <w:keepLines w:val="0"/>
        <w:pageBreakBefore w:val="0"/>
        <w:wordWrap/>
        <w:overflowPunct/>
        <w:topLinePunct w:val="0"/>
        <w:bidi w:val="0"/>
        <w:jc w:val="both"/>
        <w:rPr>
          <w:rFonts w:hint="eastAsia" w:asciiTheme="majorEastAsia" w:hAnsiTheme="majorEastAsia" w:eastAsiaTheme="majorEastAsia" w:cstheme="majorEastAsia"/>
          <w:color w:val="auto"/>
          <w:spacing w:val="0"/>
          <w:w w:val="100"/>
          <w:position w:val="0"/>
          <w:highlight w:val="none"/>
        </w:rPr>
        <w:sectPr>
          <w:headerReference r:id="rId13" w:type="default"/>
          <w:footerReference r:id="rId14" w:type="default"/>
          <w:pgSz w:w="11907" w:h="16840"/>
          <w:pgMar w:top="1701" w:right="1134" w:bottom="1701" w:left="1134" w:header="1219" w:footer="1225" w:gutter="0"/>
          <w:pgNumType w:fmt="decimal"/>
          <w:cols w:space="0" w:num="1"/>
          <w:rtlGutter w:val="0"/>
          <w:docGrid w:linePitch="0" w:charSpace="0"/>
        </w:sectPr>
      </w:pPr>
    </w:p>
    <w:p>
      <w:pPr>
        <w:keepNext w:val="0"/>
        <w:keepLines w:val="0"/>
        <w:pageBreakBefore w:val="0"/>
        <w:wordWrap/>
        <w:overflowPunct/>
        <w:topLinePunct w:val="0"/>
        <w:bidi w:val="0"/>
        <w:spacing w:line="267" w:lineRule="auto"/>
        <w:jc w:val="both"/>
        <w:rPr>
          <w:rFonts w:hint="eastAsia" w:asciiTheme="majorEastAsia" w:hAnsiTheme="majorEastAsia" w:eastAsiaTheme="majorEastAsia" w:cstheme="majorEastAsia"/>
          <w:color w:val="auto"/>
          <w:spacing w:val="0"/>
          <w:w w:val="100"/>
          <w:position w:val="0"/>
          <w:sz w:val="21"/>
          <w:highlight w:val="none"/>
        </w:rPr>
      </w:pPr>
    </w:p>
    <w:p>
      <w:pPr>
        <w:keepNext w:val="0"/>
        <w:keepLines w:val="0"/>
        <w:pageBreakBefore w:val="0"/>
        <w:wordWrap/>
        <w:overflowPunct/>
        <w:topLinePunct w:val="0"/>
        <w:bidi w:val="0"/>
        <w:spacing w:before="101" w:line="224" w:lineRule="auto"/>
        <w:ind w:left="2584" w:firstLine="321" w:firstLineChars="100"/>
        <w:jc w:val="both"/>
        <w:rPr>
          <w:rFonts w:hint="eastAsia" w:asciiTheme="majorEastAsia" w:hAnsiTheme="majorEastAsia" w:eastAsiaTheme="majorEastAsia" w:cstheme="majorEastAsia"/>
          <w:color w:val="auto"/>
          <w:spacing w:val="0"/>
          <w:w w:val="100"/>
          <w:position w:val="0"/>
          <w:sz w:val="32"/>
          <w:szCs w:val="32"/>
          <w:highlight w:val="none"/>
        </w:rPr>
      </w:pPr>
      <w:r>
        <w:rPr>
          <w:rFonts w:hint="eastAsia" w:asciiTheme="majorEastAsia" w:hAnsiTheme="majorEastAsia" w:eastAsiaTheme="majorEastAsia" w:cstheme="majorEastAsia"/>
          <w:b/>
          <w:bCs/>
          <w:color w:val="auto"/>
          <w:spacing w:val="0"/>
          <w:w w:val="100"/>
          <w:position w:val="0"/>
          <w:sz w:val="32"/>
          <w:szCs w:val="32"/>
          <w:highlight w:val="none"/>
        </w:rPr>
        <w:t>XXX</w:t>
      </w:r>
      <w:r>
        <w:rPr>
          <w:rFonts w:hint="eastAsia" w:asciiTheme="majorEastAsia" w:hAnsiTheme="majorEastAsia" w:eastAsiaTheme="majorEastAsia" w:cstheme="majorEastAsia"/>
          <w:color w:val="auto"/>
          <w:spacing w:val="0"/>
          <w:w w:val="100"/>
          <w:position w:val="0"/>
          <w:sz w:val="32"/>
          <w:szCs w:val="32"/>
          <w:highlight w:val="none"/>
        </w:rPr>
        <w:t xml:space="preserve"> </w:t>
      </w:r>
      <w:r>
        <w:rPr>
          <w:rFonts w:hint="eastAsia" w:asciiTheme="majorEastAsia" w:hAnsiTheme="majorEastAsia" w:eastAsiaTheme="majorEastAsia" w:cstheme="majorEastAsia"/>
          <w:color w:val="auto"/>
          <w:spacing w:val="0"/>
          <w:w w:val="100"/>
          <w:position w:val="0"/>
          <w:sz w:val="32"/>
          <w:szCs w:val="32"/>
          <w:highlight w:val="none"/>
          <w14:textOutline w14:w="5793" w14:cap="sq" w14:cmpd="sng">
            <w14:solidFill>
              <w14:srgbClr w14:val="000000"/>
            </w14:solidFill>
            <w14:prstDash w14:val="solid"/>
            <w14:bevel/>
          </w14:textOutline>
        </w:rPr>
        <w:t>政府采购合同</w:t>
      </w:r>
      <w:r>
        <w:rPr>
          <w:rFonts w:hint="eastAsia" w:asciiTheme="majorEastAsia" w:hAnsiTheme="majorEastAsia" w:eastAsiaTheme="majorEastAsia" w:cstheme="majorEastAsia"/>
          <w:color w:val="auto"/>
          <w:spacing w:val="0"/>
          <w:w w:val="100"/>
          <w:position w:val="0"/>
          <w:sz w:val="32"/>
          <w:szCs w:val="32"/>
          <w:highlight w:val="none"/>
        </w:rPr>
        <w:t xml:space="preserve"> </w:t>
      </w:r>
      <w:r>
        <w:rPr>
          <w:rFonts w:hint="eastAsia" w:asciiTheme="majorEastAsia" w:hAnsiTheme="majorEastAsia" w:eastAsiaTheme="majorEastAsia" w:cstheme="majorEastAsia"/>
          <w:color w:val="auto"/>
          <w:spacing w:val="0"/>
          <w:w w:val="100"/>
          <w:position w:val="0"/>
          <w:sz w:val="32"/>
          <w:szCs w:val="32"/>
          <w:highlight w:val="none"/>
          <w14:textOutline w14:w="5793" w14:cap="sq" w14:cmpd="sng">
            <w14:solidFill>
              <w14:srgbClr w14:val="000000"/>
            </w14:solidFill>
            <w14:prstDash w14:val="solid"/>
            <w14:bevel/>
          </w14:textOutline>
        </w:rPr>
        <w:t>(服务类)</w:t>
      </w:r>
    </w:p>
    <w:p>
      <w:pPr>
        <w:keepNext w:val="0"/>
        <w:keepLines w:val="0"/>
        <w:pageBreakBefore w:val="0"/>
        <w:wordWrap/>
        <w:overflowPunct/>
        <w:topLinePunct w:val="0"/>
        <w:bidi w:val="0"/>
        <w:spacing w:line="290" w:lineRule="auto"/>
        <w:jc w:val="both"/>
        <w:rPr>
          <w:rFonts w:hint="eastAsia" w:asciiTheme="majorEastAsia" w:hAnsiTheme="majorEastAsia" w:eastAsiaTheme="majorEastAsia" w:cstheme="majorEastAsia"/>
          <w:color w:val="auto"/>
          <w:spacing w:val="0"/>
          <w:w w:val="100"/>
          <w:position w:val="0"/>
          <w:sz w:val="21"/>
          <w:highlight w:val="none"/>
        </w:rPr>
      </w:pPr>
    </w:p>
    <w:p>
      <w:pPr>
        <w:keepNext w:val="0"/>
        <w:keepLines w:val="0"/>
        <w:pageBreakBefore w:val="0"/>
        <w:wordWrap/>
        <w:overflowPunct/>
        <w:topLinePunct w:val="0"/>
        <w:bidi w:val="0"/>
        <w:spacing w:line="290" w:lineRule="auto"/>
        <w:jc w:val="both"/>
        <w:rPr>
          <w:rFonts w:hint="eastAsia" w:asciiTheme="majorEastAsia" w:hAnsiTheme="majorEastAsia" w:eastAsiaTheme="majorEastAsia" w:cstheme="majorEastAsia"/>
          <w:color w:val="auto"/>
          <w:spacing w:val="0"/>
          <w:w w:val="100"/>
          <w:position w:val="0"/>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before="75" w:line="500" w:lineRule="exact"/>
        <w:ind w:left="441"/>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合同编号：</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446"/>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签订地点：</w:t>
      </w:r>
    </w:p>
    <w:p>
      <w:pPr>
        <w:keepNext w:val="0"/>
        <w:keepLines w:val="0"/>
        <w:pageBreakBefore w:val="0"/>
        <w:widowControl/>
        <w:kinsoku w:val="0"/>
        <w:wordWrap/>
        <w:overflowPunct/>
        <w:topLinePunct w:val="0"/>
        <w:autoSpaceDE w:val="0"/>
        <w:autoSpaceDN w:val="0"/>
        <w:bidi w:val="0"/>
        <w:adjustRightInd w:val="0"/>
        <w:snapToGrid w:val="0"/>
        <w:spacing w:before="142" w:line="500" w:lineRule="exact"/>
        <w:ind w:left="446"/>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签订时间</w:t>
      </w:r>
      <w:r>
        <w:rPr>
          <w:rFonts w:hint="eastAsia" w:asciiTheme="majorEastAsia" w:hAnsiTheme="majorEastAsia" w:eastAsiaTheme="majorEastAsia" w:cstheme="majorEastAsia"/>
          <w:color w:val="auto"/>
          <w:spacing w:val="0"/>
          <w:w w:val="100"/>
          <w:position w:val="0"/>
          <w:sz w:val="23"/>
          <w:szCs w:val="23"/>
          <w:highlight w:val="none"/>
          <w:lang w:eastAsia="zh-CN"/>
        </w:rPr>
        <w:t>：</w:t>
      </w:r>
      <w:r>
        <w:rPr>
          <w:rFonts w:hint="eastAsia" w:asciiTheme="majorEastAsia" w:hAnsiTheme="majorEastAsia" w:eastAsiaTheme="majorEastAsia" w:cstheme="majorEastAsia"/>
          <w:color w:val="auto"/>
          <w:spacing w:val="0"/>
          <w:w w:val="100"/>
          <w:position w:val="0"/>
          <w:sz w:val="23"/>
          <w:szCs w:val="23"/>
          <w:highlight w:val="none"/>
          <w:lang w:val="en-US" w:eastAsia="zh-CN"/>
        </w:rPr>
        <w:t xml:space="preserve">  </w:t>
      </w:r>
      <w:r>
        <w:rPr>
          <w:rFonts w:hint="eastAsia" w:asciiTheme="majorEastAsia" w:hAnsiTheme="majorEastAsia" w:eastAsiaTheme="majorEastAsia" w:cstheme="majorEastAsia"/>
          <w:color w:val="auto"/>
          <w:spacing w:val="0"/>
          <w:w w:val="100"/>
          <w:position w:val="0"/>
          <w:sz w:val="23"/>
          <w:szCs w:val="23"/>
          <w:highlight w:val="none"/>
        </w:rPr>
        <w:t xml:space="preserve"> 年</w:t>
      </w:r>
      <w:r>
        <w:rPr>
          <w:rFonts w:hint="eastAsia" w:asciiTheme="majorEastAsia" w:hAnsiTheme="majorEastAsia" w:eastAsiaTheme="majorEastAsia" w:cstheme="majorEastAsia"/>
          <w:color w:val="auto"/>
          <w:spacing w:val="0"/>
          <w:w w:val="100"/>
          <w:position w:val="0"/>
          <w:sz w:val="23"/>
          <w:szCs w:val="23"/>
          <w:highlight w:val="none"/>
          <w:lang w:val="en-US" w:eastAsia="zh-CN"/>
        </w:rPr>
        <w:t xml:space="preserve"> </w:t>
      </w:r>
      <w:r>
        <w:rPr>
          <w:rFonts w:hint="eastAsia" w:asciiTheme="majorEastAsia" w:hAnsiTheme="majorEastAsia" w:eastAsiaTheme="majorEastAsia" w:cstheme="majorEastAsia"/>
          <w:color w:val="auto"/>
          <w:spacing w:val="0"/>
          <w:w w:val="100"/>
          <w:position w:val="0"/>
          <w:sz w:val="23"/>
          <w:szCs w:val="23"/>
          <w:highlight w:val="none"/>
        </w:rPr>
        <w:t>月</w:t>
      </w:r>
      <w:r>
        <w:rPr>
          <w:rFonts w:hint="eastAsia" w:asciiTheme="majorEastAsia" w:hAnsiTheme="majorEastAsia" w:eastAsiaTheme="majorEastAsia" w:cstheme="majorEastAsia"/>
          <w:color w:val="auto"/>
          <w:spacing w:val="0"/>
          <w:w w:val="100"/>
          <w:position w:val="0"/>
          <w:sz w:val="23"/>
          <w:szCs w:val="23"/>
          <w:highlight w:val="none"/>
          <w:lang w:val="en-US" w:eastAsia="zh-CN"/>
        </w:rPr>
        <w:t xml:space="preserve"> </w:t>
      </w:r>
      <w:r>
        <w:rPr>
          <w:rFonts w:hint="eastAsia" w:asciiTheme="majorEastAsia" w:hAnsiTheme="majorEastAsia" w:eastAsiaTheme="majorEastAsia" w:cstheme="majorEastAsia"/>
          <w:color w:val="auto"/>
          <w:spacing w:val="0"/>
          <w:w w:val="100"/>
          <w:position w:val="0"/>
          <w:sz w:val="23"/>
          <w:szCs w:val="23"/>
          <w:highlight w:val="none"/>
        </w:rPr>
        <w:t>日</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442"/>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采购人 (甲方) ：</w:t>
      </w:r>
    </w:p>
    <w:p>
      <w:pPr>
        <w:keepNext w:val="0"/>
        <w:keepLines w:val="0"/>
        <w:pageBreakBefore w:val="0"/>
        <w:widowControl/>
        <w:kinsoku w:val="0"/>
        <w:wordWrap/>
        <w:overflowPunct/>
        <w:topLinePunct w:val="0"/>
        <w:autoSpaceDE w:val="0"/>
        <w:autoSpaceDN w:val="0"/>
        <w:bidi w:val="0"/>
        <w:adjustRightInd w:val="0"/>
        <w:snapToGrid w:val="0"/>
        <w:spacing w:before="145" w:line="500" w:lineRule="exact"/>
        <w:ind w:left="441"/>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地址：</w:t>
      </w:r>
    </w:p>
    <w:p>
      <w:pPr>
        <w:keepNext w:val="0"/>
        <w:keepLines w:val="0"/>
        <w:pageBreakBefore w:val="0"/>
        <w:widowControl/>
        <w:kinsoku w:val="0"/>
        <w:wordWrap/>
        <w:overflowPunct/>
        <w:topLinePunct w:val="0"/>
        <w:autoSpaceDE w:val="0"/>
        <w:autoSpaceDN w:val="0"/>
        <w:bidi w:val="0"/>
        <w:adjustRightInd w:val="0"/>
        <w:snapToGrid w:val="0"/>
        <w:spacing w:before="133" w:line="500" w:lineRule="exact"/>
        <w:ind w:left="441"/>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供应商 (乙方) ：</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441"/>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地址：</w:t>
      </w:r>
    </w:p>
    <w:p>
      <w:pPr>
        <w:keepNext w:val="0"/>
        <w:keepLines w:val="0"/>
        <w:pageBreakBefore w:val="0"/>
        <w:widowControl/>
        <w:kinsoku w:val="0"/>
        <w:wordWrap/>
        <w:overflowPunct/>
        <w:topLinePunct w:val="0"/>
        <w:autoSpaceDE w:val="0"/>
        <w:autoSpaceDN w:val="0"/>
        <w:bidi w:val="0"/>
        <w:adjustRightInd w:val="0"/>
        <w:snapToGrid w:val="0"/>
        <w:spacing w:before="212" w:line="500" w:lineRule="exact"/>
        <w:ind w:left="14" w:right="28" w:firstLine="426"/>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依据《中华人民共和国民法典》《中华人民共和国政府采购法》与项目行业有关的法律法规， 以及 XXX 采购项目的《采购文件》 ，乙方的《投标 (响应) 文件》及《中 标 (成交) 通知书》， 甲乙双方同意签订本合同。具体情况及要求如下：</w:t>
      </w:r>
    </w:p>
    <w:p>
      <w:pPr>
        <w:keepNext w:val="0"/>
        <w:keepLines w:val="0"/>
        <w:pageBreakBefore w:val="0"/>
        <w:widowControl/>
        <w:kinsoku w:val="0"/>
        <w:wordWrap/>
        <w:overflowPunct/>
        <w:topLinePunct w:val="0"/>
        <w:autoSpaceDE w:val="0"/>
        <w:autoSpaceDN w:val="0"/>
        <w:bidi w:val="0"/>
        <w:adjustRightInd w:val="0"/>
        <w:snapToGrid w:val="0"/>
        <w:spacing w:before="95" w:line="500" w:lineRule="exact"/>
        <w:ind w:left="444"/>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14:textOutline w14:w="4358" w14:cap="sq" w14:cmpd="sng">
            <w14:solidFill>
              <w14:srgbClr w14:val="000000"/>
            </w14:solidFill>
            <w14:prstDash w14:val="solid"/>
            <w14:bevel/>
          </w14:textOutline>
        </w:rPr>
        <w:t>一、项目概况</w:t>
      </w:r>
    </w:p>
    <w:p>
      <w:pPr>
        <w:keepNext w:val="0"/>
        <w:keepLines w:val="0"/>
        <w:pageBreakBefore w:val="0"/>
        <w:widowControl/>
        <w:kinsoku w:val="0"/>
        <w:wordWrap/>
        <w:overflowPunct/>
        <w:topLinePunct w:val="0"/>
        <w:autoSpaceDE w:val="0"/>
        <w:autoSpaceDN w:val="0"/>
        <w:bidi w:val="0"/>
        <w:adjustRightInd w:val="0"/>
        <w:snapToGrid w:val="0"/>
        <w:spacing w:before="173" w:line="500" w:lineRule="exact"/>
        <w:ind w:left="429"/>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XXX。</w:t>
      </w:r>
    </w:p>
    <w:p>
      <w:pPr>
        <w:keepNext w:val="0"/>
        <w:keepLines w:val="0"/>
        <w:pageBreakBefore w:val="0"/>
        <w:widowControl/>
        <w:kinsoku w:val="0"/>
        <w:wordWrap/>
        <w:overflowPunct/>
        <w:topLinePunct w:val="0"/>
        <w:autoSpaceDE w:val="0"/>
        <w:autoSpaceDN w:val="0"/>
        <w:bidi w:val="0"/>
        <w:adjustRightInd w:val="0"/>
        <w:snapToGrid w:val="0"/>
        <w:spacing w:before="237" w:line="500" w:lineRule="exact"/>
        <w:ind w:left="447"/>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14:textOutline w14:w="4358" w14:cap="sq" w14:cmpd="sng">
            <w14:solidFill>
              <w14:srgbClr w14:val="000000"/>
            </w14:solidFill>
            <w14:prstDash w14:val="solid"/>
            <w14:bevel/>
          </w14:textOutline>
        </w:rPr>
        <w:t>二、服务内容及服务要求</w:t>
      </w:r>
    </w:p>
    <w:p>
      <w:pPr>
        <w:keepNext w:val="0"/>
        <w:keepLines w:val="0"/>
        <w:pageBreakBefore w:val="0"/>
        <w:widowControl/>
        <w:kinsoku w:val="0"/>
        <w:wordWrap/>
        <w:overflowPunct/>
        <w:topLinePunct w:val="0"/>
        <w:autoSpaceDE w:val="0"/>
        <w:autoSpaceDN w:val="0"/>
        <w:bidi w:val="0"/>
        <w:adjustRightInd w:val="0"/>
        <w:snapToGrid w:val="0"/>
        <w:spacing w:before="193" w:line="500" w:lineRule="exact"/>
        <w:ind w:left="450"/>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1.服务内容</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429"/>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XXX。</w:t>
      </w:r>
    </w:p>
    <w:p>
      <w:pPr>
        <w:keepNext w:val="0"/>
        <w:keepLines w:val="0"/>
        <w:pageBreakBefore w:val="0"/>
        <w:widowControl/>
        <w:kinsoku w:val="0"/>
        <w:wordWrap/>
        <w:overflowPunct/>
        <w:topLinePunct w:val="0"/>
        <w:autoSpaceDE w:val="0"/>
        <w:autoSpaceDN w:val="0"/>
        <w:bidi w:val="0"/>
        <w:adjustRightInd w:val="0"/>
        <w:snapToGrid w:val="0"/>
        <w:spacing w:before="237" w:line="500" w:lineRule="exact"/>
        <w:ind w:left="435"/>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2.服务要求</w:t>
      </w:r>
    </w:p>
    <w:p>
      <w:pPr>
        <w:keepNext w:val="0"/>
        <w:keepLines w:val="0"/>
        <w:pageBreakBefore w:val="0"/>
        <w:widowControl/>
        <w:kinsoku w:val="0"/>
        <w:wordWrap/>
        <w:overflowPunct/>
        <w:topLinePunct w:val="0"/>
        <w:autoSpaceDE w:val="0"/>
        <w:autoSpaceDN w:val="0"/>
        <w:bidi w:val="0"/>
        <w:adjustRightInd w:val="0"/>
        <w:snapToGrid w:val="0"/>
        <w:spacing w:before="252" w:line="500" w:lineRule="exact"/>
        <w:ind w:left="429"/>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XXX。</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437"/>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3.人员配置</w:t>
      </w:r>
    </w:p>
    <w:p>
      <w:pPr>
        <w:keepNext w:val="0"/>
        <w:keepLines w:val="0"/>
        <w:pageBreakBefore w:val="0"/>
        <w:widowControl/>
        <w:kinsoku w:val="0"/>
        <w:wordWrap/>
        <w:overflowPunct/>
        <w:topLinePunct w:val="0"/>
        <w:autoSpaceDE w:val="0"/>
        <w:autoSpaceDN w:val="0"/>
        <w:bidi w:val="0"/>
        <w:adjustRightInd w:val="0"/>
        <w:snapToGrid w:val="0"/>
        <w:spacing w:before="122" w:line="500" w:lineRule="exact"/>
        <w:ind w:left="429"/>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XXX。</w:t>
      </w:r>
    </w:p>
    <w:p>
      <w:pPr>
        <w:keepNext w:val="0"/>
        <w:keepLines w:val="0"/>
        <w:pageBreakBefore w:val="0"/>
        <w:widowControl/>
        <w:kinsoku w:val="0"/>
        <w:wordWrap/>
        <w:overflowPunct/>
        <w:topLinePunct w:val="0"/>
        <w:autoSpaceDE w:val="0"/>
        <w:autoSpaceDN w:val="0"/>
        <w:bidi w:val="0"/>
        <w:adjustRightInd w:val="0"/>
        <w:snapToGrid w:val="0"/>
        <w:spacing w:before="160" w:line="500" w:lineRule="exact"/>
        <w:ind w:left="431"/>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4.设施设备配置</w:t>
      </w:r>
    </w:p>
    <w:p>
      <w:pPr>
        <w:keepNext w:val="0"/>
        <w:keepLines w:val="0"/>
        <w:pageBreakBefore w:val="0"/>
        <w:widowControl/>
        <w:kinsoku w:val="0"/>
        <w:wordWrap/>
        <w:overflowPunct/>
        <w:topLinePunct w:val="0"/>
        <w:autoSpaceDE w:val="0"/>
        <w:autoSpaceDN w:val="0"/>
        <w:bidi w:val="0"/>
        <w:adjustRightInd w:val="0"/>
        <w:snapToGrid w:val="0"/>
        <w:spacing w:before="242" w:line="500" w:lineRule="exact"/>
        <w:ind w:left="429"/>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XXX。</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437"/>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5.其他要求</w:t>
      </w:r>
    </w:p>
    <w:p>
      <w:pPr>
        <w:keepNext w:val="0"/>
        <w:keepLines w:val="0"/>
        <w:pageBreakBefore w:val="0"/>
        <w:widowControl/>
        <w:kinsoku w:val="0"/>
        <w:wordWrap/>
        <w:overflowPunct/>
        <w:topLinePunct w:val="0"/>
        <w:autoSpaceDE w:val="0"/>
        <w:autoSpaceDN w:val="0"/>
        <w:bidi w:val="0"/>
        <w:adjustRightInd w:val="0"/>
        <w:snapToGrid w:val="0"/>
        <w:spacing w:before="162" w:line="500" w:lineRule="exact"/>
        <w:ind w:left="429"/>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XXX。</w:t>
      </w:r>
    </w:p>
    <w:p>
      <w:pPr>
        <w:keepNext w:val="0"/>
        <w:keepLines w:val="0"/>
        <w:pageBreakBefore w:val="0"/>
        <w:widowControl/>
        <w:kinsoku w:val="0"/>
        <w:wordWrap/>
        <w:overflowPunct/>
        <w:topLinePunct w:val="0"/>
        <w:autoSpaceDE w:val="0"/>
        <w:autoSpaceDN w:val="0"/>
        <w:bidi w:val="0"/>
        <w:adjustRightInd w:val="0"/>
        <w:snapToGrid w:val="0"/>
        <w:spacing w:before="151" w:line="500" w:lineRule="exact"/>
        <w:ind w:left="446"/>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14:textOutline w14:w="4358" w14:cap="sq" w14:cmpd="sng">
            <w14:solidFill>
              <w14:srgbClr w14:val="000000"/>
            </w14:solidFill>
            <w14:prstDash w14:val="solid"/>
            <w14:bevel/>
          </w14:textOutline>
        </w:rPr>
        <w:t>三、合同价款、付款进度和支付方式</w:t>
      </w:r>
    </w:p>
    <w:p>
      <w:pPr>
        <w:keepNext w:val="0"/>
        <w:keepLines w:val="0"/>
        <w:pageBreakBefore w:val="0"/>
        <w:widowControl/>
        <w:kinsoku w:val="0"/>
        <w:wordWrap/>
        <w:overflowPunct/>
        <w:topLinePunct w:val="0"/>
        <w:autoSpaceDE w:val="0"/>
        <w:autoSpaceDN w:val="0"/>
        <w:bidi w:val="0"/>
        <w:adjustRightInd w:val="0"/>
        <w:snapToGrid w:val="0"/>
        <w:spacing w:before="161" w:line="500" w:lineRule="exact"/>
        <w:ind w:left="429"/>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XXX。</w:t>
      </w:r>
    </w:p>
    <w:p>
      <w:pPr>
        <w:keepNext w:val="0"/>
        <w:keepLines w:val="0"/>
        <w:pageBreakBefore w:val="0"/>
        <w:widowControl/>
        <w:kinsoku w:val="0"/>
        <w:wordWrap/>
        <w:overflowPunct/>
        <w:topLinePunct w:val="0"/>
        <w:autoSpaceDE w:val="0"/>
        <w:autoSpaceDN w:val="0"/>
        <w:bidi w:val="0"/>
        <w:adjustRightInd w:val="0"/>
        <w:snapToGrid w:val="0"/>
        <w:spacing w:before="151" w:line="500" w:lineRule="exact"/>
        <w:ind w:left="468"/>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14:textOutline w14:w="4358" w14:cap="sq" w14:cmpd="sng">
            <w14:solidFill>
              <w14:srgbClr w14:val="000000"/>
            </w14:solidFill>
            <w14:prstDash w14:val="solid"/>
            <w14:bevel/>
          </w14:textOutline>
        </w:rPr>
        <w:t>四、服务期限和服务地点</w:t>
      </w:r>
    </w:p>
    <w:p>
      <w:pPr>
        <w:keepNext w:val="0"/>
        <w:keepLines w:val="0"/>
        <w:pageBreakBefore w:val="0"/>
        <w:widowControl/>
        <w:kinsoku w:val="0"/>
        <w:wordWrap/>
        <w:overflowPunct/>
        <w:topLinePunct w:val="0"/>
        <w:autoSpaceDE w:val="0"/>
        <w:autoSpaceDN w:val="0"/>
        <w:bidi w:val="0"/>
        <w:adjustRightInd w:val="0"/>
        <w:snapToGrid w:val="0"/>
        <w:spacing w:before="172" w:line="500" w:lineRule="exact"/>
        <w:ind w:left="429"/>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XXX。</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148" w:line="500" w:lineRule="exact"/>
        <w:ind w:left="442"/>
        <w:jc w:val="both"/>
        <w:textAlignment w:val="baseline"/>
        <w:rPr>
          <w:rFonts w:hint="eastAsia" w:asciiTheme="majorEastAsia" w:hAnsiTheme="majorEastAsia" w:eastAsiaTheme="majorEastAsia" w:cstheme="majorEastAsia"/>
          <w:color w:val="auto"/>
          <w:spacing w:val="0"/>
          <w:w w:val="100"/>
          <w:position w:val="0"/>
          <w:sz w:val="23"/>
          <w:szCs w:val="23"/>
          <w:highlight w:val="none"/>
          <w14:textOutline w14:w="4358" w14:cap="sq" w14:cmpd="sng">
            <w14:solidFill>
              <w14:srgbClr w14:val="000000"/>
            </w14:solidFill>
            <w14:prstDash w14:val="solid"/>
            <w14:bevel/>
          </w14:textOutline>
        </w:rPr>
      </w:pPr>
      <w:r>
        <w:rPr>
          <w:rFonts w:hint="eastAsia" w:asciiTheme="majorEastAsia" w:hAnsiTheme="majorEastAsia" w:eastAsiaTheme="majorEastAsia" w:cstheme="majorEastAsia"/>
          <w:color w:val="auto"/>
          <w:spacing w:val="0"/>
          <w:w w:val="100"/>
          <w:position w:val="0"/>
          <w:sz w:val="23"/>
          <w:szCs w:val="23"/>
          <w:highlight w:val="none"/>
          <w14:textOutline w14:w="4358" w14:cap="sq" w14:cmpd="sng">
            <w14:solidFill>
              <w14:srgbClr w14:val="000000"/>
            </w14:solidFill>
            <w14:prstDash w14:val="solid"/>
            <w14:bevel/>
          </w14:textOutline>
        </w:rPr>
        <w:t>履约保证金</w:t>
      </w:r>
      <w:r>
        <w:rPr>
          <w:rFonts w:hint="eastAsia" w:asciiTheme="majorEastAsia" w:hAnsiTheme="majorEastAsia" w:eastAsiaTheme="majorEastAsia" w:cstheme="majorEastAsia"/>
          <w:color w:val="auto"/>
          <w:spacing w:val="0"/>
          <w:w w:val="100"/>
          <w:position w:val="0"/>
          <w:sz w:val="23"/>
          <w:szCs w:val="23"/>
          <w:highlight w:val="none"/>
        </w:rPr>
        <w:t xml:space="preserve"> </w:t>
      </w:r>
      <w:r>
        <w:rPr>
          <w:rFonts w:hint="eastAsia" w:asciiTheme="majorEastAsia" w:hAnsiTheme="majorEastAsia" w:eastAsiaTheme="majorEastAsia" w:cstheme="majorEastAsia"/>
          <w:color w:val="auto"/>
          <w:spacing w:val="0"/>
          <w:w w:val="100"/>
          <w:position w:val="0"/>
          <w:sz w:val="23"/>
          <w:szCs w:val="23"/>
          <w:highlight w:val="none"/>
          <w14:textOutline w14:w="4358" w14:cap="sq" w14:cmpd="sng">
            <w14:solidFill>
              <w14:srgbClr w14:val="000000"/>
            </w14:solidFill>
            <w14:prstDash w14:val="solid"/>
            <w14:bevel/>
          </w14:textOutline>
        </w:rPr>
        <w:t>(如有)</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48" w:line="500" w:lineRule="exact"/>
        <w:ind w:firstLine="460" w:firstLineChars="200"/>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XXX。</w:t>
      </w:r>
    </w:p>
    <w:p>
      <w:pPr>
        <w:keepNext w:val="0"/>
        <w:keepLines w:val="0"/>
        <w:pageBreakBefore w:val="0"/>
        <w:widowControl/>
        <w:kinsoku w:val="0"/>
        <w:wordWrap/>
        <w:overflowPunct/>
        <w:topLinePunct w:val="0"/>
        <w:autoSpaceDE w:val="0"/>
        <w:autoSpaceDN w:val="0"/>
        <w:bidi w:val="0"/>
        <w:adjustRightInd w:val="0"/>
        <w:snapToGrid w:val="0"/>
        <w:spacing w:before="150" w:line="500" w:lineRule="exact"/>
        <w:ind w:left="445"/>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bookmarkStart w:id="32" w:name="_bookmark3"/>
      <w:bookmarkEnd w:id="32"/>
      <w:r>
        <w:rPr>
          <w:rFonts w:hint="eastAsia" w:asciiTheme="majorEastAsia" w:hAnsiTheme="majorEastAsia" w:eastAsiaTheme="majorEastAsia" w:cstheme="majorEastAsia"/>
          <w:color w:val="auto"/>
          <w:spacing w:val="0"/>
          <w:w w:val="100"/>
          <w:position w:val="0"/>
          <w:sz w:val="23"/>
          <w:szCs w:val="23"/>
          <w:highlight w:val="none"/>
          <w14:textOutline w14:w="4358" w14:cap="sq" w14:cmpd="sng">
            <w14:solidFill>
              <w14:srgbClr w14:val="000000"/>
            </w14:solidFill>
            <w14:prstDash w14:val="solid"/>
            <w14:bevel/>
          </w14:textOutline>
        </w:rPr>
        <w:t>七、考核</w:t>
      </w:r>
      <w:r>
        <w:rPr>
          <w:rFonts w:hint="eastAsia" w:asciiTheme="majorEastAsia" w:hAnsiTheme="majorEastAsia" w:eastAsiaTheme="majorEastAsia" w:cstheme="majorEastAsia"/>
          <w:color w:val="auto"/>
          <w:spacing w:val="0"/>
          <w:w w:val="100"/>
          <w:position w:val="0"/>
          <w:sz w:val="23"/>
          <w:szCs w:val="23"/>
          <w:highlight w:val="none"/>
        </w:rPr>
        <w:t xml:space="preserve"> </w:t>
      </w:r>
      <w:r>
        <w:rPr>
          <w:rFonts w:hint="eastAsia" w:asciiTheme="majorEastAsia" w:hAnsiTheme="majorEastAsia" w:eastAsiaTheme="majorEastAsia" w:cstheme="majorEastAsia"/>
          <w:color w:val="auto"/>
          <w:spacing w:val="0"/>
          <w:w w:val="100"/>
          <w:position w:val="0"/>
          <w:sz w:val="23"/>
          <w:szCs w:val="23"/>
          <w:highlight w:val="none"/>
          <w14:textOutline w14:w="4358" w14:cap="sq" w14:cmpd="sng">
            <w14:solidFill>
              <w14:srgbClr w14:val="000000"/>
            </w14:solidFill>
            <w14:prstDash w14:val="solid"/>
            <w14:bevel/>
          </w14:textOutline>
        </w:rPr>
        <w:t>(验收)</w:t>
      </w:r>
      <w:r>
        <w:rPr>
          <w:rFonts w:hint="eastAsia" w:asciiTheme="majorEastAsia" w:hAnsiTheme="majorEastAsia" w:eastAsiaTheme="majorEastAsia" w:cstheme="majorEastAsia"/>
          <w:color w:val="auto"/>
          <w:spacing w:val="0"/>
          <w:w w:val="100"/>
          <w:position w:val="0"/>
          <w:sz w:val="23"/>
          <w:szCs w:val="23"/>
          <w:highlight w:val="none"/>
        </w:rPr>
        <w:t xml:space="preserve"> </w:t>
      </w:r>
      <w:r>
        <w:rPr>
          <w:rFonts w:hint="eastAsia" w:asciiTheme="majorEastAsia" w:hAnsiTheme="majorEastAsia" w:eastAsiaTheme="majorEastAsia" w:cstheme="majorEastAsia"/>
          <w:color w:val="auto"/>
          <w:spacing w:val="0"/>
          <w:w w:val="100"/>
          <w:position w:val="0"/>
          <w:sz w:val="23"/>
          <w:szCs w:val="23"/>
          <w:highlight w:val="none"/>
          <w14:textOutline w14:w="4358" w14:cap="sq" w14:cmpd="sng">
            <w14:solidFill>
              <w14:srgbClr w14:val="000000"/>
            </w14:solidFill>
            <w14:prstDash w14:val="solid"/>
            <w14:bevel/>
          </w14:textOutline>
        </w:rPr>
        <w:t>标准和办法</w:t>
      </w:r>
    </w:p>
    <w:p>
      <w:pPr>
        <w:keepNext w:val="0"/>
        <w:keepLines w:val="0"/>
        <w:pageBreakBefore w:val="0"/>
        <w:widowControl/>
        <w:kinsoku w:val="0"/>
        <w:wordWrap/>
        <w:overflowPunct/>
        <w:topLinePunct w:val="0"/>
        <w:autoSpaceDE w:val="0"/>
        <w:autoSpaceDN w:val="0"/>
        <w:bidi w:val="0"/>
        <w:adjustRightInd w:val="0"/>
        <w:snapToGrid w:val="0"/>
        <w:spacing w:before="188" w:line="500" w:lineRule="exact"/>
        <w:ind w:left="429"/>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XXX。</w:t>
      </w:r>
    </w:p>
    <w:p>
      <w:pPr>
        <w:keepNext w:val="0"/>
        <w:keepLines w:val="0"/>
        <w:pageBreakBefore w:val="0"/>
        <w:widowControl/>
        <w:kinsoku w:val="0"/>
        <w:wordWrap/>
        <w:overflowPunct/>
        <w:topLinePunct w:val="0"/>
        <w:autoSpaceDE w:val="0"/>
        <w:autoSpaceDN w:val="0"/>
        <w:bidi w:val="0"/>
        <w:adjustRightInd w:val="0"/>
        <w:snapToGrid w:val="0"/>
        <w:spacing w:before="147" w:line="500" w:lineRule="exact"/>
        <w:ind w:left="439"/>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14:textOutline w14:w="4358" w14:cap="sq" w14:cmpd="sng">
            <w14:solidFill>
              <w14:srgbClr w14:val="000000"/>
            </w14:solidFill>
            <w14:prstDash w14:val="solid"/>
            <w14:bevel/>
          </w14:textOutline>
        </w:rPr>
        <w:t>八、</w:t>
      </w:r>
      <w:r>
        <w:rPr>
          <w:rFonts w:hint="eastAsia" w:asciiTheme="majorEastAsia" w:hAnsiTheme="majorEastAsia" w:eastAsiaTheme="majorEastAsia" w:cstheme="majorEastAsia"/>
          <w:color w:val="auto"/>
          <w:spacing w:val="0"/>
          <w:w w:val="100"/>
          <w:position w:val="0"/>
          <w:sz w:val="23"/>
          <w:szCs w:val="23"/>
          <w:highlight w:val="none"/>
        </w:rPr>
        <w:t xml:space="preserve"> </w:t>
      </w:r>
      <w:r>
        <w:rPr>
          <w:rFonts w:hint="eastAsia" w:asciiTheme="majorEastAsia" w:hAnsiTheme="majorEastAsia" w:eastAsiaTheme="majorEastAsia" w:cstheme="majorEastAsia"/>
          <w:color w:val="auto"/>
          <w:spacing w:val="0"/>
          <w:w w:val="100"/>
          <w:position w:val="0"/>
          <w:sz w:val="23"/>
          <w:szCs w:val="23"/>
          <w:highlight w:val="none"/>
          <w14:textOutline w14:w="4358" w14:cap="sq" w14:cmpd="sng">
            <w14:solidFill>
              <w14:srgbClr w14:val="000000"/>
            </w14:solidFill>
            <w14:prstDash w14:val="solid"/>
            <w14:bevel/>
          </w14:textOutline>
        </w:rPr>
        <w:t>甲方的权利和义务</w:t>
      </w:r>
    </w:p>
    <w:p>
      <w:pPr>
        <w:keepNext w:val="0"/>
        <w:keepLines w:val="0"/>
        <w:pageBreakBefore w:val="0"/>
        <w:widowControl/>
        <w:kinsoku w:val="0"/>
        <w:wordWrap/>
        <w:overflowPunct/>
        <w:topLinePunct w:val="0"/>
        <w:autoSpaceDE w:val="0"/>
        <w:autoSpaceDN w:val="0"/>
        <w:bidi w:val="0"/>
        <w:adjustRightInd w:val="0"/>
        <w:snapToGrid w:val="0"/>
        <w:spacing w:before="146" w:line="500" w:lineRule="exact"/>
        <w:ind w:left="14" w:firstLine="435"/>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1、 甲方有权对合同规定范围内乙方的服务行为进行监督和检查，拥有监管权。有权定期核对乙方提供服务所配备的人员数量。对甲方认为不合理的部分有权下达整改通知书，并要求乙方限期整改。</w:t>
      </w:r>
    </w:p>
    <w:p>
      <w:pPr>
        <w:keepNext w:val="0"/>
        <w:keepLines w:val="0"/>
        <w:pageBreakBefore w:val="0"/>
        <w:widowControl/>
        <w:kinsoku w:val="0"/>
        <w:wordWrap/>
        <w:overflowPunct/>
        <w:topLinePunct w:val="0"/>
        <w:autoSpaceDE w:val="0"/>
        <w:autoSpaceDN w:val="0"/>
        <w:bidi w:val="0"/>
        <w:adjustRightInd w:val="0"/>
        <w:snapToGrid w:val="0"/>
        <w:spacing w:before="85" w:line="500" w:lineRule="exact"/>
        <w:ind w:left="17" w:firstLine="418"/>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2、 甲方有权依据双方签订的考核办法对乙方提供的服务进行定期考评。 当考评结 果未达到标准时，有权依据考核办法约定对乙方 XXX。</w:t>
      </w:r>
    </w:p>
    <w:p>
      <w:pPr>
        <w:keepNext w:val="0"/>
        <w:keepLines w:val="0"/>
        <w:pageBreakBefore w:val="0"/>
        <w:widowControl/>
        <w:kinsoku w:val="0"/>
        <w:wordWrap/>
        <w:overflowPunct/>
        <w:topLinePunct w:val="0"/>
        <w:autoSpaceDE w:val="0"/>
        <w:autoSpaceDN w:val="0"/>
        <w:bidi w:val="0"/>
        <w:adjustRightInd w:val="0"/>
        <w:snapToGrid w:val="0"/>
        <w:spacing w:before="82" w:line="500" w:lineRule="exact"/>
        <w:ind w:left="437"/>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3、负责检查监督乙方管理工作的实施及制度的执行情况。</w:t>
      </w:r>
    </w:p>
    <w:p>
      <w:pPr>
        <w:keepNext w:val="0"/>
        <w:keepLines w:val="0"/>
        <w:pageBreakBefore w:val="0"/>
        <w:widowControl/>
        <w:kinsoku w:val="0"/>
        <w:wordWrap/>
        <w:overflowPunct/>
        <w:topLinePunct w:val="0"/>
        <w:autoSpaceDE w:val="0"/>
        <w:autoSpaceDN w:val="0"/>
        <w:bidi w:val="0"/>
        <w:adjustRightInd w:val="0"/>
        <w:snapToGrid w:val="0"/>
        <w:spacing w:before="121" w:line="500" w:lineRule="exact"/>
        <w:ind w:left="431"/>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4、根据本合同规定，按时向乙方支付应付服务费用。</w:t>
      </w:r>
    </w:p>
    <w:p>
      <w:pPr>
        <w:keepNext w:val="0"/>
        <w:keepLines w:val="0"/>
        <w:pageBreakBefore w:val="0"/>
        <w:widowControl/>
        <w:kinsoku w:val="0"/>
        <w:wordWrap/>
        <w:overflowPunct/>
        <w:topLinePunct w:val="0"/>
        <w:autoSpaceDE w:val="0"/>
        <w:autoSpaceDN w:val="0"/>
        <w:bidi w:val="0"/>
        <w:adjustRightInd w:val="0"/>
        <w:snapToGrid w:val="0"/>
        <w:spacing w:before="119" w:line="500" w:lineRule="exact"/>
        <w:ind w:left="437"/>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5、 国家法律、法规所规定由甲方承担的其它责任。</w:t>
      </w:r>
    </w:p>
    <w:p>
      <w:pPr>
        <w:keepNext w:val="0"/>
        <w:keepLines w:val="0"/>
        <w:pageBreakBefore w:val="0"/>
        <w:widowControl/>
        <w:kinsoku w:val="0"/>
        <w:wordWrap/>
        <w:overflowPunct/>
        <w:topLinePunct w:val="0"/>
        <w:autoSpaceDE w:val="0"/>
        <w:autoSpaceDN w:val="0"/>
        <w:bidi w:val="0"/>
        <w:adjustRightInd w:val="0"/>
        <w:snapToGrid w:val="0"/>
        <w:spacing w:before="145" w:line="500" w:lineRule="exact"/>
        <w:ind w:left="504"/>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448"/>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14:textOutline w14:w="4358" w14:cap="sq" w14:cmpd="sng">
            <w14:solidFill>
              <w14:srgbClr w14:val="000000"/>
            </w14:solidFill>
            <w14:prstDash w14:val="solid"/>
            <w14:bevel/>
          </w14:textOutline>
        </w:rPr>
        <w:t>九、乙方的权利和义务</w:t>
      </w:r>
    </w:p>
    <w:p>
      <w:pPr>
        <w:keepNext w:val="0"/>
        <w:keepLines w:val="0"/>
        <w:pageBreakBefore w:val="0"/>
        <w:widowControl/>
        <w:kinsoku w:val="0"/>
        <w:wordWrap/>
        <w:overflowPunct/>
        <w:topLinePunct w:val="0"/>
        <w:autoSpaceDE w:val="0"/>
        <w:autoSpaceDN w:val="0"/>
        <w:bidi w:val="0"/>
        <w:adjustRightInd w:val="0"/>
        <w:snapToGrid w:val="0"/>
        <w:spacing w:before="141" w:line="500" w:lineRule="exact"/>
        <w:ind w:left="16" w:firstLine="434"/>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1、对本合同规定的委托服务范围内的项目享有管理权及服务义务，乙方进场后必须与甲方签订安全生产协议书，做到安全文明作业。</w:t>
      </w:r>
    </w:p>
    <w:p>
      <w:pPr>
        <w:keepNext w:val="0"/>
        <w:keepLines w:val="0"/>
        <w:pageBreakBefore w:val="0"/>
        <w:widowControl/>
        <w:kinsoku w:val="0"/>
        <w:wordWrap/>
        <w:overflowPunct/>
        <w:topLinePunct w:val="0"/>
        <w:autoSpaceDE w:val="0"/>
        <w:autoSpaceDN w:val="0"/>
        <w:bidi w:val="0"/>
        <w:adjustRightInd w:val="0"/>
        <w:snapToGrid w:val="0"/>
        <w:spacing w:before="89" w:line="500" w:lineRule="exact"/>
        <w:ind w:left="18" w:firstLine="417"/>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2、根据本合同的规定向甲方收取相关服务费用，并有权在本项目管理范围内管理及合理使用。</w:t>
      </w:r>
    </w:p>
    <w:p>
      <w:pPr>
        <w:keepNext w:val="0"/>
        <w:keepLines w:val="0"/>
        <w:pageBreakBefore w:val="0"/>
        <w:widowControl/>
        <w:kinsoku w:val="0"/>
        <w:wordWrap/>
        <w:overflowPunct/>
        <w:topLinePunct w:val="0"/>
        <w:autoSpaceDE w:val="0"/>
        <w:autoSpaceDN w:val="0"/>
        <w:bidi w:val="0"/>
        <w:adjustRightInd w:val="0"/>
        <w:snapToGrid w:val="0"/>
        <w:spacing w:before="85" w:line="500" w:lineRule="exact"/>
        <w:ind w:left="437"/>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3、及时向甲方通告本项目服务范围内有关服务的重大事项，及时配合处理投诉。</w:t>
      </w:r>
    </w:p>
    <w:p>
      <w:pPr>
        <w:keepNext w:val="0"/>
        <w:keepLines w:val="0"/>
        <w:pageBreakBefore w:val="0"/>
        <w:widowControl/>
        <w:kinsoku w:val="0"/>
        <w:wordWrap/>
        <w:overflowPunct/>
        <w:topLinePunct w:val="0"/>
        <w:autoSpaceDE w:val="0"/>
        <w:autoSpaceDN w:val="0"/>
        <w:bidi w:val="0"/>
        <w:adjustRightInd w:val="0"/>
        <w:snapToGrid w:val="0"/>
        <w:spacing w:before="119" w:line="500" w:lineRule="exact"/>
        <w:ind w:left="431"/>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4、接受项目行业管理部门及政府有关部门的指导，接受甲方的监督。</w:t>
      </w:r>
    </w:p>
    <w:p>
      <w:pPr>
        <w:keepNext w:val="0"/>
        <w:keepLines w:val="0"/>
        <w:pageBreakBefore w:val="0"/>
        <w:widowControl/>
        <w:kinsoku w:val="0"/>
        <w:wordWrap/>
        <w:overflowPunct/>
        <w:topLinePunct w:val="0"/>
        <w:autoSpaceDE w:val="0"/>
        <w:autoSpaceDN w:val="0"/>
        <w:bidi w:val="0"/>
        <w:adjustRightInd w:val="0"/>
        <w:snapToGrid w:val="0"/>
        <w:spacing w:before="119" w:line="500" w:lineRule="exact"/>
        <w:ind w:left="448" w:right="3171" w:hanging="11"/>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5、 国家法律、法规所规定由乙方承担的其它责任。 ……</w:t>
      </w:r>
    </w:p>
    <w:p>
      <w:pPr>
        <w:keepNext w:val="0"/>
        <w:keepLines w:val="0"/>
        <w:pageBreakBefore w:val="0"/>
        <w:widowControl/>
        <w:kinsoku w:val="0"/>
        <w:wordWrap/>
        <w:overflowPunct/>
        <w:topLinePunct w:val="0"/>
        <w:autoSpaceDE w:val="0"/>
        <w:autoSpaceDN w:val="0"/>
        <w:bidi w:val="0"/>
        <w:adjustRightInd w:val="0"/>
        <w:snapToGrid w:val="0"/>
        <w:spacing w:before="52" w:line="500" w:lineRule="exact"/>
        <w:ind w:left="446"/>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14:textOutline w14:w="4358" w14:cap="sq" w14:cmpd="sng">
            <w14:solidFill>
              <w14:srgbClr w14:val="000000"/>
            </w14:solidFill>
            <w14:prstDash w14:val="solid"/>
            <w14:bevel/>
          </w14:textOutline>
        </w:rPr>
        <w:t>十、违约责任</w:t>
      </w:r>
    </w:p>
    <w:p>
      <w:pPr>
        <w:keepNext w:val="0"/>
        <w:keepLines w:val="0"/>
        <w:pageBreakBefore w:val="0"/>
        <w:widowControl/>
        <w:kinsoku w:val="0"/>
        <w:wordWrap/>
        <w:overflowPunct/>
        <w:topLinePunct w:val="0"/>
        <w:autoSpaceDE w:val="0"/>
        <w:autoSpaceDN w:val="0"/>
        <w:bidi w:val="0"/>
        <w:adjustRightInd w:val="0"/>
        <w:snapToGrid w:val="0"/>
        <w:spacing w:before="144" w:line="500" w:lineRule="exact"/>
        <w:ind w:left="450"/>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1、若甲方未按照合同约定逾期向乙方支付服务费用，每逾期一天，按应支付金额</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29"/>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的 X‰作为违约金支付给乙方，直至实际支付之日。</w:t>
      </w:r>
    </w:p>
    <w:p>
      <w:pPr>
        <w:keepNext w:val="0"/>
        <w:keepLines w:val="0"/>
        <w:pageBreakBefore w:val="0"/>
        <w:widowControl/>
        <w:kinsoku w:val="0"/>
        <w:wordWrap/>
        <w:overflowPunct/>
        <w:topLinePunct w:val="0"/>
        <w:autoSpaceDE w:val="0"/>
        <w:autoSpaceDN w:val="0"/>
        <w:bidi w:val="0"/>
        <w:adjustRightInd w:val="0"/>
        <w:snapToGrid w:val="0"/>
        <w:spacing w:before="145" w:line="500" w:lineRule="exact"/>
        <w:ind w:left="39" w:firstLine="395"/>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2、 因甲方原因导致变更、 中止或者终止政府采购合同的，应对乙方受到的损失予 以赔偿或者补偿。</w:t>
      </w:r>
    </w:p>
    <w:p>
      <w:pPr>
        <w:keepNext w:val="0"/>
        <w:keepLines w:val="0"/>
        <w:pageBreakBefore w:val="0"/>
        <w:widowControl/>
        <w:kinsoku w:val="0"/>
        <w:wordWrap/>
        <w:overflowPunct/>
        <w:topLinePunct w:val="0"/>
        <w:autoSpaceDE w:val="0"/>
        <w:autoSpaceDN w:val="0"/>
        <w:bidi w:val="0"/>
        <w:adjustRightInd w:val="0"/>
        <w:snapToGrid w:val="0"/>
        <w:spacing w:before="86" w:line="500" w:lineRule="exact"/>
        <w:ind w:left="504"/>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446"/>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14:textOutline w14:w="4358" w14:cap="sq" w14:cmpd="sng">
            <w14:solidFill>
              <w14:srgbClr w14:val="000000"/>
            </w14:solidFill>
            <w14:prstDash w14:val="solid"/>
            <w14:bevel/>
          </w14:textOutline>
        </w:rPr>
        <w:t>十一、不可抗事件处理</w:t>
      </w:r>
    </w:p>
    <w:p>
      <w:pPr>
        <w:keepNext w:val="0"/>
        <w:keepLines w:val="0"/>
        <w:pageBreakBefore w:val="0"/>
        <w:widowControl/>
        <w:kinsoku w:val="0"/>
        <w:wordWrap/>
        <w:overflowPunct/>
        <w:topLinePunct w:val="0"/>
        <w:autoSpaceDE w:val="0"/>
        <w:autoSpaceDN w:val="0"/>
        <w:bidi w:val="0"/>
        <w:adjustRightInd w:val="0"/>
        <w:snapToGrid w:val="0"/>
        <w:spacing w:before="142" w:line="500" w:lineRule="exact"/>
        <w:ind w:left="15" w:firstLine="435"/>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1、在合同有效期内，任何一方因不可抗事件导致不能履行合同，则合同履行期可 延长，其延长期与不可抗影响期相同。</w:t>
      </w:r>
    </w:p>
    <w:p>
      <w:pPr>
        <w:keepNext w:val="0"/>
        <w:keepLines w:val="0"/>
        <w:pageBreakBefore w:val="0"/>
        <w:widowControl/>
        <w:kinsoku w:val="0"/>
        <w:wordWrap/>
        <w:overflowPunct/>
        <w:topLinePunct w:val="0"/>
        <w:autoSpaceDE w:val="0"/>
        <w:autoSpaceDN w:val="0"/>
        <w:bidi w:val="0"/>
        <w:adjustRightInd w:val="0"/>
        <w:snapToGrid w:val="0"/>
        <w:spacing w:before="79" w:line="500" w:lineRule="exact"/>
        <w:ind w:left="12" w:firstLine="422"/>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2、受阻一方应在不可抗事件发生后尽快用电话通知对方并于事故发生后 XX 天内将 有关部门出具的证明文件等用特快专递或挂号信寄给对方审阅确认。</w:t>
      </w:r>
    </w:p>
    <w:p>
      <w:pPr>
        <w:keepNext w:val="0"/>
        <w:keepLines w:val="0"/>
        <w:pageBreakBefore w:val="0"/>
        <w:widowControl/>
        <w:kinsoku w:val="0"/>
        <w:wordWrap/>
        <w:overflowPunct/>
        <w:topLinePunct w:val="0"/>
        <w:autoSpaceDE w:val="0"/>
        <w:autoSpaceDN w:val="0"/>
        <w:bidi w:val="0"/>
        <w:adjustRightInd w:val="0"/>
        <w:snapToGrid w:val="0"/>
        <w:spacing w:before="87" w:line="500" w:lineRule="exact"/>
        <w:ind w:left="437"/>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3、不可抗事件延续 XX 天以上，双方应通过友好协商，确定是否继续履行合同。</w:t>
      </w: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1"/>
          <w:highlight w:val="none"/>
        </w:rPr>
      </w:pPr>
      <w:r>
        <w:rPr>
          <w:rFonts w:hint="eastAsia" w:asciiTheme="majorEastAsia" w:hAnsiTheme="majorEastAsia" w:eastAsiaTheme="majorEastAsia" w:cstheme="majorEastAsia"/>
          <w:color w:val="auto"/>
          <w:spacing w:val="0"/>
          <w:w w:val="100"/>
          <w:position w:val="0"/>
          <w:sz w:val="23"/>
          <w:szCs w:val="23"/>
          <w:highlight w:val="none"/>
          <w14:textOutline w14:w="4358" w14:cap="sq" w14:cmpd="sng">
            <w14:solidFill>
              <w14:srgbClr w14:val="000000"/>
            </w14:solidFill>
            <w14:prstDash w14:val="solid"/>
            <w14:bevel/>
          </w14:textOutline>
        </w:rPr>
        <w:t>十二、解决合同纠纷的方式</w:t>
      </w:r>
    </w:p>
    <w:p>
      <w:pPr>
        <w:keepNext w:val="0"/>
        <w:keepLines w:val="0"/>
        <w:pageBreakBefore w:val="0"/>
        <w:widowControl/>
        <w:kinsoku w:val="0"/>
        <w:wordWrap/>
        <w:overflowPunct/>
        <w:topLinePunct w:val="0"/>
        <w:autoSpaceDE w:val="0"/>
        <w:autoSpaceDN w:val="0"/>
        <w:bidi w:val="0"/>
        <w:adjustRightInd w:val="0"/>
        <w:snapToGrid w:val="0"/>
        <w:spacing w:before="75" w:line="500" w:lineRule="exact"/>
        <w:ind w:left="429"/>
        <w:jc w:val="both"/>
        <w:textAlignment w:val="baseline"/>
        <w:rPr>
          <w:rFonts w:hint="eastAsia" w:asciiTheme="majorEastAsia" w:hAnsiTheme="majorEastAsia" w:eastAsiaTheme="majorEastAsia" w:cstheme="majorEastAsia"/>
          <w:color w:val="auto"/>
          <w:spacing w:val="0"/>
          <w:w w:val="100"/>
          <w:position w:val="0"/>
          <w:sz w:val="23"/>
          <w:szCs w:val="23"/>
          <w:highlight w:val="none"/>
          <w14:textOutline w14:w="4358" w14:cap="sq" w14:cmpd="sng">
            <w14:solidFill>
              <w14:srgbClr w14:val="000000"/>
            </w14:solidFill>
            <w14:prstDash w14:val="solid"/>
            <w14:bevel/>
          </w14:textOutline>
        </w:rPr>
      </w:pPr>
      <w:r>
        <w:rPr>
          <w:rFonts w:hint="eastAsia" w:asciiTheme="majorEastAsia" w:hAnsiTheme="majorEastAsia" w:eastAsiaTheme="majorEastAsia" w:cstheme="majorEastAsia"/>
          <w:color w:val="auto"/>
          <w:spacing w:val="0"/>
          <w:w w:val="100"/>
          <w:position w:val="0"/>
          <w:sz w:val="23"/>
          <w:szCs w:val="23"/>
          <w:highlight w:val="none"/>
        </w:rPr>
        <w:t>XXX。</w:t>
      </w:r>
    </w:p>
    <w:p>
      <w:pPr>
        <w:keepNext w:val="0"/>
        <w:keepLines w:val="0"/>
        <w:pageBreakBefore w:val="0"/>
        <w:widowControl/>
        <w:kinsoku w:val="0"/>
        <w:wordWrap/>
        <w:overflowPunct/>
        <w:topLinePunct w:val="0"/>
        <w:autoSpaceDE w:val="0"/>
        <w:autoSpaceDN w:val="0"/>
        <w:bidi w:val="0"/>
        <w:adjustRightInd w:val="0"/>
        <w:snapToGrid w:val="0"/>
        <w:spacing w:before="150" w:line="500" w:lineRule="exact"/>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14:textOutline w14:w="4358" w14:cap="sq" w14:cmpd="sng">
            <w14:solidFill>
              <w14:srgbClr w14:val="000000"/>
            </w14:solidFill>
            <w14:prstDash w14:val="solid"/>
            <w14:bevel/>
          </w14:textOutline>
        </w:rPr>
        <w:t>十三、合同生效及其他</w:t>
      </w:r>
    </w:p>
    <w:p>
      <w:pPr>
        <w:keepNext w:val="0"/>
        <w:keepLines w:val="0"/>
        <w:pageBreakBefore w:val="0"/>
        <w:widowControl/>
        <w:kinsoku w:val="0"/>
        <w:wordWrap/>
        <w:overflowPunct/>
        <w:topLinePunct w:val="0"/>
        <w:autoSpaceDE w:val="0"/>
        <w:autoSpaceDN w:val="0"/>
        <w:bidi w:val="0"/>
        <w:adjustRightInd w:val="0"/>
        <w:snapToGrid w:val="0"/>
        <w:spacing w:before="144" w:line="500" w:lineRule="exact"/>
        <w:ind w:left="19" w:right="50" w:firstLine="431"/>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1、合同经双方法定代表人 (主要负责人) 或授权委托代理人签字并加盖公章后生效</w:t>
      </w:r>
    </w:p>
    <w:p>
      <w:pPr>
        <w:keepNext w:val="0"/>
        <w:keepLines w:val="0"/>
        <w:pageBreakBefore w:val="0"/>
        <w:widowControl/>
        <w:kinsoku w:val="0"/>
        <w:wordWrap/>
        <w:overflowPunct/>
        <w:topLinePunct w:val="0"/>
        <w:autoSpaceDE w:val="0"/>
        <w:autoSpaceDN w:val="0"/>
        <w:bidi w:val="0"/>
        <w:adjustRightInd w:val="0"/>
        <w:snapToGrid w:val="0"/>
        <w:spacing w:before="87" w:line="500" w:lineRule="exact"/>
        <w:ind w:left="16" w:right="50" w:firstLine="419"/>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2、政府采购合同履行中， 甲方需追加与合同标的相同的服务的，在不改变合同其 他条款的前提下，可以与乙方协商签订补充合同，但所有补充合同的采购金额不得超 过原合同采购金额的百分之十。补充协议签订后，报政府采购监督管理部门备案，方 可作为主合同不可分割的一部分。</w:t>
      </w:r>
    </w:p>
    <w:p>
      <w:pPr>
        <w:keepNext w:val="0"/>
        <w:keepLines w:val="0"/>
        <w:pageBreakBefore w:val="0"/>
        <w:widowControl/>
        <w:kinsoku w:val="0"/>
        <w:wordWrap/>
        <w:overflowPunct/>
        <w:topLinePunct w:val="0"/>
        <w:autoSpaceDE w:val="0"/>
        <w:autoSpaceDN w:val="0"/>
        <w:bidi w:val="0"/>
        <w:adjustRightInd w:val="0"/>
        <w:snapToGrid w:val="0"/>
        <w:spacing w:before="89" w:line="500" w:lineRule="exact"/>
        <w:ind w:left="43" w:firstLine="393"/>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3、本合同一式 XX 份， 自双方签章之日起生效。 甲方持有XX 份，乙方持有XX 份，同级财政部门备案 XX 份，具有同等法律效力。</w:t>
      </w: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highlight w:val="none"/>
        </w:rPr>
      </w:pP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highlight w:val="none"/>
        </w:rPr>
      </w:pP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highlight w:val="none"/>
        </w:rPr>
      </w:pP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highlight w:val="none"/>
        </w:rPr>
      </w:pP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highlight w:val="none"/>
        </w:rPr>
        <w:sectPr>
          <w:headerReference r:id="rId15" w:type="default"/>
          <w:footerReference r:id="rId16" w:type="default"/>
          <w:pgSz w:w="11907" w:h="16840"/>
          <w:pgMar w:top="1118" w:right="1423" w:bottom="1474" w:left="1473" w:header="878" w:footer="1167" w:gutter="0"/>
          <w:pgNumType w:fmt="decimal"/>
          <w:cols w:equalWidth="0" w:num="1">
            <w:col w:w="9010"/>
          </w:cols>
        </w:sectPr>
      </w:pPr>
    </w:p>
    <w:p>
      <w:pPr>
        <w:keepNext w:val="0"/>
        <w:keepLines w:val="0"/>
        <w:pageBreakBefore w:val="0"/>
        <w:widowControl/>
        <w:kinsoku w:val="0"/>
        <w:wordWrap/>
        <w:overflowPunct/>
        <w:topLinePunct w:val="0"/>
        <w:autoSpaceDE w:val="0"/>
        <w:autoSpaceDN w:val="0"/>
        <w:bidi w:val="0"/>
        <w:adjustRightInd w:val="0"/>
        <w:snapToGrid w:val="0"/>
        <w:spacing w:before="49" w:line="500" w:lineRule="exact"/>
        <w:ind w:left="472"/>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甲方：     (盖章)</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447"/>
        <w:jc w:val="both"/>
        <w:textAlignment w:val="baseline"/>
        <w:outlineLvl w:val="0"/>
        <w:rPr>
          <w:rFonts w:hint="eastAsia" w:asciiTheme="majorEastAsia" w:hAnsiTheme="majorEastAsia" w:eastAsiaTheme="majorEastAsia" w:cstheme="majorEastAsia"/>
          <w:color w:val="auto"/>
          <w:spacing w:val="0"/>
          <w:w w:val="100"/>
          <w:position w:val="0"/>
          <w:sz w:val="23"/>
          <w:szCs w:val="23"/>
          <w:highlight w:val="none"/>
        </w:rPr>
      </w:pPr>
      <w:bookmarkStart w:id="33" w:name="_Toc31774"/>
      <w:bookmarkStart w:id="34" w:name="_Toc1814"/>
      <w:bookmarkStart w:id="35" w:name="_Toc1683"/>
      <w:r>
        <w:rPr>
          <w:rFonts w:hint="eastAsia" w:asciiTheme="majorEastAsia" w:hAnsiTheme="majorEastAsia" w:eastAsiaTheme="majorEastAsia" w:cstheme="majorEastAsia"/>
          <w:color w:val="auto"/>
          <w:spacing w:val="0"/>
          <w:w w:val="100"/>
          <w:position w:val="0"/>
          <w:sz w:val="23"/>
          <w:szCs w:val="23"/>
          <w:highlight w:val="none"/>
        </w:rPr>
        <w:t>法定代表人或主要负责人</w:t>
      </w:r>
      <w:bookmarkEnd w:id="33"/>
      <w:bookmarkEnd w:id="34"/>
      <w:bookmarkEnd w:id="35"/>
    </w:p>
    <w:p>
      <w:pPr>
        <w:keepNext w:val="0"/>
        <w:keepLines w:val="0"/>
        <w:pageBreakBefore w:val="0"/>
        <w:widowControl/>
        <w:kinsoku w:val="0"/>
        <w:wordWrap/>
        <w:overflowPunct/>
        <w:topLinePunct w:val="0"/>
        <w:autoSpaceDE w:val="0"/>
        <w:autoSpaceDN w:val="0"/>
        <w:bidi w:val="0"/>
        <w:adjustRightInd w:val="0"/>
        <w:snapToGrid w:val="0"/>
        <w:spacing w:before="143" w:line="500" w:lineRule="exact"/>
        <w:ind w:left="445"/>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(授权代表) ：</w:t>
      </w:r>
    </w:p>
    <w:p>
      <w:pPr>
        <w:keepNext w:val="0"/>
        <w:keepLines w:val="0"/>
        <w:pageBreakBefore w:val="0"/>
        <w:widowControl/>
        <w:kinsoku w:val="0"/>
        <w:wordWrap/>
        <w:overflowPunct/>
        <w:topLinePunct w:val="0"/>
        <w:autoSpaceDE w:val="0"/>
        <w:autoSpaceDN w:val="0"/>
        <w:bidi w:val="0"/>
        <w:adjustRightInd w:val="0"/>
        <w:snapToGrid w:val="0"/>
        <w:spacing w:before="142" w:line="500" w:lineRule="exact"/>
        <w:ind w:left="441"/>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地  址：</w:t>
      </w:r>
    </w:p>
    <w:p>
      <w:pPr>
        <w:keepNext w:val="0"/>
        <w:keepLines w:val="0"/>
        <w:pageBreakBefore w:val="0"/>
        <w:widowControl/>
        <w:kinsoku w:val="0"/>
        <w:wordWrap/>
        <w:overflowPunct/>
        <w:topLinePunct w:val="0"/>
        <w:autoSpaceDE w:val="0"/>
        <w:autoSpaceDN w:val="0"/>
        <w:bidi w:val="0"/>
        <w:adjustRightInd w:val="0"/>
        <w:snapToGrid w:val="0"/>
        <w:spacing w:before="133" w:line="500" w:lineRule="exact"/>
        <w:ind w:left="440"/>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开户银行：</w:t>
      </w:r>
    </w:p>
    <w:p>
      <w:pPr>
        <w:keepNext w:val="0"/>
        <w:keepLines w:val="0"/>
        <w:pageBreakBefore w:val="0"/>
        <w:widowControl/>
        <w:kinsoku w:val="0"/>
        <w:wordWrap/>
        <w:overflowPunct/>
        <w:topLinePunct w:val="0"/>
        <w:autoSpaceDE w:val="0"/>
        <w:autoSpaceDN w:val="0"/>
        <w:bidi w:val="0"/>
        <w:adjustRightInd w:val="0"/>
        <w:snapToGrid w:val="0"/>
        <w:spacing w:before="147" w:line="500" w:lineRule="exact"/>
        <w:ind w:left="437"/>
        <w:jc w:val="both"/>
        <w:textAlignment w:val="baseline"/>
        <w:rPr>
          <w:rFonts w:hint="eastAsia" w:asciiTheme="majorEastAsia" w:hAnsiTheme="majorEastAsia" w:eastAsiaTheme="majorEastAsia" w:cstheme="majorEastAsia"/>
          <w:color w:val="auto"/>
          <w:spacing w:val="0"/>
          <w:w w:val="100"/>
          <w:position w:val="0"/>
          <w:sz w:val="23"/>
          <w:szCs w:val="23"/>
          <w:highlight w:val="none"/>
          <w:lang w:val="en-US" w:eastAsia="zh-CN"/>
        </w:rPr>
      </w:pPr>
      <w:r>
        <w:rPr>
          <w:rFonts w:hint="eastAsia" w:asciiTheme="majorEastAsia" w:hAnsiTheme="majorEastAsia" w:eastAsiaTheme="majorEastAsia" w:cstheme="majorEastAsia"/>
          <w:color w:val="auto"/>
          <w:spacing w:val="0"/>
          <w:w w:val="100"/>
          <w:position w:val="0"/>
          <w:sz w:val="23"/>
          <w:szCs w:val="23"/>
          <w:highlight w:val="none"/>
        </w:rPr>
        <w:t>账号：</w:t>
      </w:r>
      <w:r>
        <w:rPr>
          <w:rFonts w:hint="eastAsia" w:asciiTheme="majorEastAsia" w:hAnsiTheme="majorEastAsia" w:eastAsiaTheme="majorEastAsia" w:cstheme="majorEastAsia"/>
          <w:color w:val="auto"/>
          <w:spacing w:val="0"/>
          <w:w w:val="100"/>
          <w:position w:val="0"/>
          <w:sz w:val="23"/>
          <w:szCs w:val="23"/>
          <w:highlight w:val="non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43" w:line="500" w:lineRule="exact"/>
        <w:ind w:left="446"/>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签订日期：  年  月  日</w:t>
      </w: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
          <w:szCs w:val="2"/>
          <w:highlight w:val="none"/>
        </w:rPr>
        <w:br w:type="column"/>
      </w:r>
      <w:r>
        <w:rPr>
          <w:rFonts w:hint="eastAsia" w:asciiTheme="majorEastAsia" w:hAnsiTheme="majorEastAsia" w:eastAsiaTheme="majorEastAsia" w:cstheme="majorEastAsia"/>
          <w:color w:val="auto"/>
          <w:spacing w:val="0"/>
          <w:w w:val="100"/>
          <w:position w:val="0"/>
          <w:sz w:val="23"/>
          <w:szCs w:val="23"/>
          <w:highlight w:val="none"/>
        </w:rPr>
        <w:t>乙方：     (盖章)</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2"/>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法定代表人或主要负责人</w:t>
      </w:r>
    </w:p>
    <w:p>
      <w:pPr>
        <w:keepNext w:val="0"/>
        <w:keepLines w:val="0"/>
        <w:pageBreakBefore w:val="0"/>
        <w:widowControl/>
        <w:kinsoku w:val="0"/>
        <w:wordWrap/>
        <w:overflowPunct/>
        <w:topLinePunct w:val="0"/>
        <w:autoSpaceDE w:val="0"/>
        <w:autoSpaceDN w:val="0"/>
        <w:bidi w:val="0"/>
        <w:adjustRightInd w:val="0"/>
        <w:snapToGrid w:val="0"/>
        <w:spacing w:before="143" w:line="500" w:lineRule="exact"/>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(授权代表) ：</w:t>
      </w:r>
    </w:p>
    <w:p>
      <w:pPr>
        <w:keepNext w:val="0"/>
        <w:keepLines w:val="0"/>
        <w:pageBreakBefore w:val="0"/>
        <w:widowControl/>
        <w:kinsoku w:val="0"/>
        <w:wordWrap/>
        <w:overflowPunct/>
        <w:topLinePunct w:val="0"/>
        <w:autoSpaceDE w:val="0"/>
        <w:autoSpaceDN w:val="0"/>
        <w:bidi w:val="0"/>
        <w:adjustRightInd w:val="0"/>
        <w:snapToGrid w:val="0"/>
        <w:spacing w:before="143" w:line="500" w:lineRule="exact"/>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地  址：</w:t>
      </w:r>
    </w:p>
    <w:p>
      <w:pPr>
        <w:keepNext w:val="0"/>
        <w:keepLines w:val="0"/>
        <w:pageBreakBefore w:val="0"/>
        <w:widowControl/>
        <w:kinsoku w:val="0"/>
        <w:wordWrap/>
        <w:overflowPunct/>
        <w:topLinePunct w:val="0"/>
        <w:autoSpaceDE w:val="0"/>
        <w:autoSpaceDN w:val="0"/>
        <w:bidi w:val="0"/>
        <w:adjustRightInd w:val="0"/>
        <w:snapToGrid w:val="0"/>
        <w:spacing w:before="143" w:line="500" w:lineRule="exact"/>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开户银行：</w:t>
      </w:r>
    </w:p>
    <w:p>
      <w:pPr>
        <w:keepNext w:val="0"/>
        <w:keepLines w:val="0"/>
        <w:pageBreakBefore w:val="0"/>
        <w:widowControl/>
        <w:kinsoku w:val="0"/>
        <w:wordWrap/>
        <w:overflowPunct/>
        <w:topLinePunct w:val="0"/>
        <w:autoSpaceDE w:val="0"/>
        <w:autoSpaceDN w:val="0"/>
        <w:bidi w:val="0"/>
        <w:adjustRightInd w:val="0"/>
        <w:snapToGrid w:val="0"/>
        <w:spacing w:before="143" w:line="500" w:lineRule="exact"/>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账号：</w:t>
      </w:r>
    </w:p>
    <w:p>
      <w:pPr>
        <w:keepNext w:val="0"/>
        <w:keepLines w:val="0"/>
        <w:pageBreakBefore w:val="0"/>
        <w:widowControl/>
        <w:kinsoku w:val="0"/>
        <w:wordWrap/>
        <w:overflowPunct/>
        <w:topLinePunct w:val="0"/>
        <w:autoSpaceDE w:val="0"/>
        <w:autoSpaceDN w:val="0"/>
        <w:bidi w:val="0"/>
        <w:adjustRightInd w:val="0"/>
        <w:snapToGrid w:val="0"/>
        <w:spacing w:before="147" w:line="500" w:lineRule="exact"/>
        <w:jc w:val="both"/>
        <w:textAlignment w:val="baseline"/>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签订日期：年 月 日</w:t>
      </w:r>
    </w:p>
    <w:p>
      <w:pPr>
        <w:keepNext w:val="0"/>
        <w:keepLines w:val="0"/>
        <w:pageBreakBefore w:val="0"/>
        <w:wordWrap/>
        <w:overflowPunct/>
        <w:topLinePunct w:val="0"/>
        <w:bidi w:val="0"/>
        <w:jc w:val="both"/>
        <w:rPr>
          <w:rFonts w:hint="eastAsia" w:asciiTheme="majorEastAsia" w:hAnsiTheme="majorEastAsia" w:eastAsiaTheme="majorEastAsia" w:cstheme="majorEastAsia"/>
          <w:color w:val="auto"/>
          <w:spacing w:val="0"/>
          <w:w w:val="100"/>
          <w:position w:val="0"/>
          <w:highlight w:val="none"/>
        </w:rPr>
        <w:sectPr>
          <w:type w:val="continuous"/>
          <w:pgSz w:w="11907" w:h="16840"/>
          <w:pgMar w:top="1118" w:right="1423" w:bottom="1474" w:left="1473" w:header="878" w:footer="1167" w:gutter="0"/>
          <w:pgNumType w:fmt="decimal"/>
          <w:cols w:equalWidth="0" w:num="2">
            <w:col w:w="5268" w:space="100"/>
            <w:col w:w="3642"/>
          </w:cols>
        </w:sectPr>
      </w:pPr>
    </w:p>
    <w:p>
      <w:pPr>
        <w:keepNext w:val="0"/>
        <w:keepLines w:val="0"/>
        <w:pageBreakBefore w:val="0"/>
        <w:wordWrap/>
        <w:overflowPunct/>
        <w:topLinePunct w:val="0"/>
        <w:bidi w:val="0"/>
        <w:spacing w:before="361" w:line="226" w:lineRule="auto"/>
        <w:ind w:left="2437"/>
        <w:jc w:val="both"/>
        <w:outlineLvl w:val="0"/>
        <w:rPr>
          <w:rFonts w:hint="eastAsia" w:asciiTheme="majorEastAsia" w:hAnsiTheme="majorEastAsia" w:eastAsiaTheme="majorEastAsia" w:cstheme="majorEastAsia"/>
          <w:b/>
          <w:bCs/>
          <w:color w:val="auto"/>
          <w:spacing w:val="0"/>
          <w:w w:val="100"/>
          <w:position w:val="0"/>
          <w:sz w:val="44"/>
          <w:szCs w:val="44"/>
          <w:highlight w:val="none"/>
        </w:rPr>
      </w:pPr>
      <w:bookmarkStart w:id="36" w:name="_Toc17796"/>
      <w:bookmarkStart w:id="37" w:name="_Toc15592"/>
      <w:r>
        <w:rPr>
          <w:rFonts w:hint="eastAsia" w:asciiTheme="majorEastAsia" w:hAnsiTheme="majorEastAsia" w:eastAsiaTheme="majorEastAsia" w:cstheme="majorEastAsia"/>
          <w:b/>
          <w:bCs/>
          <w:color w:val="auto"/>
          <w:spacing w:val="0"/>
          <w:w w:val="100"/>
          <w:position w:val="0"/>
          <w:sz w:val="44"/>
          <w:szCs w:val="44"/>
          <w:highlight w:val="none"/>
        </w:rPr>
        <w:t>第六章 响应文件格式</w:t>
      </w:r>
      <w:bookmarkEnd w:id="36"/>
      <w:bookmarkEnd w:id="37"/>
    </w:p>
    <w:p>
      <w:pPr>
        <w:keepNext w:val="0"/>
        <w:keepLines w:val="0"/>
        <w:pageBreakBefore w:val="0"/>
        <w:wordWrap/>
        <w:overflowPunct/>
        <w:topLinePunct w:val="0"/>
        <w:bidi w:val="0"/>
        <w:spacing w:line="431" w:lineRule="auto"/>
        <w:jc w:val="both"/>
        <w:rPr>
          <w:rFonts w:hint="eastAsia" w:asciiTheme="majorEastAsia" w:hAnsiTheme="majorEastAsia" w:eastAsiaTheme="majorEastAsia" w:cstheme="majorEastAsia"/>
          <w:color w:val="auto"/>
          <w:spacing w:val="0"/>
          <w:w w:val="100"/>
          <w:position w:val="0"/>
          <w:sz w:val="21"/>
          <w:highlight w:val="none"/>
        </w:rPr>
      </w:pPr>
    </w:p>
    <w:p>
      <w:pPr>
        <w:keepNext w:val="0"/>
        <w:keepLines w:val="0"/>
        <w:pageBreakBefore w:val="0"/>
        <w:wordWrap/>
        <w:overflowPunct/>
        <w:topLinePunct w:val="0"/>
        <w:bidi w:val="0"/>
        <w:spacing w:before="75" w:line="383" w:lineRule="auto"/>
        <w:ind w:left="19" w:firstLine="474"/>
        <w:jc w:val="both"/>
        <w:rPr>
          <w:rFonts w:hint="eastAsia" w:asciiTheme="majorEastAsia" w:hAnsiTheme="majorEastAsia" w:eastAsiaTheme="majorEastAsia" w:cstheme="majorEastAsia"/>
          <w:color w:val="auto"/>
          <w:spacing w:val="0"/>
          <w:w w:val="100"/>
          <w:position w:val="0"/>
          <w:sz w:val="23"/>
          <w:szCs w:val="23"/>
          <w:highlight w:val="none"/>
        </w:rPr>
      </w:pPr>
      <w:r>
        <w:rPr>
          <w:rFonts w:hint="eastAsia" w:asciiTheme="majorEastAsia" w:hAnsiTheme="majorEastAsia" w:eastAsiaTheme="majorEastAsia" w:cstheme="majorEastAsia"/>
          <w:color w:val="auto"/>
          <w:spacing w:val="0"/>
          <w:w w:val="100"/>
          <w:position w:val="0"/>
          <w:sz w:val="23"/>
          <w:szCs w:val="23"/>
          <w:highlight w:val="none"/>
        </w:rPr>
        <w:t>响应文件格式是供应商的部分响应文件格式，供应商应当按照这些格式编制响应文</w:t>
      </w:r>
      <w:r>
        <w:rPr>
          <w:rFonts w:hint="eastAsia" w:asciiTheme="majorEastAsia" w:hAnsiTheme="majorEastAsia" w:eastAsiaTheme="majorEastAsia" w:cstheme="majorEastAsia"/>
          <w:color w:val="auto"/>
          <w:spacing w:val="0"/>
          <w:w w:val="100"/>
          <w:position w:val="0"/>
          <w:sz w:val="23"/>
          <w:szCs w:val="23"/>
          <w:highlight w:val="none"/>
          <w:lang w:val="en-US" w:eastAsia="zh-CN"/>
        </w:rPr>
        <w:t>件，</w:t>
      </w:r>
      <w:r>
        <w:rPr>
          <w:rFonts w:hint="eastAsia" w:asciiTheme="majorEastAsia" w:hAnsiTheme="majorEastAsia" w:eastAsiaTheme="majorEastAsia" w:cstheme="majorEastAsia"/>
          <w:color w:val="auto"/>
          <w:spacing w:val="0"/>
          <w:w w:val="100"/>
          <w:position w:val="0"/>
          <w:sz w:val="23"/>
          <w:szCs w:val="23"/>
          <w:highlight w:val="none"/>
        </w:rPr>
        <w:t>编制响应文件前，请详细阅读磋商文件，理解文件中的每一项要求，做出逐一实质性响</w:t>
      </w:r>
      <w:r>
        <w:rPr>
          <w:rFonts w:hint="eastAsia" w:asciiTheme="majorEastAsia" w:hAnsiTheme="majorEastAsia" w:eastAsiaTheme="majorEastAsia" w:cstheme="majorEastAsia"/>
          <w:color w:val="auto"/>
          <w:spacing w:val="0"/>
          <w:w w:val="100"/>
          <w:position w:val="0"/>
          <w:sz w:val="23"/>
          <w:szCs w:val="23"/>
          <w:highlight w:val="none"/>
          <w:lang w:val="en-US" w:eastAsia="zh-CN"/>
        </w:rPr>
        <w:t>应，</w:t>
      </w:r>
      <w:r>
        <w:rPr>
          <w:rFonts w:hint="eastAsia" w:asciiTheme="majorEastAsia" w:hAnsiTheme="majorEastAsia" w:eastAsiaTheme="majorEastAsia" w:cstheme="majorEastAsia"/>
          <w:color w:val="auto"/>
          <w:spacing w:val="0"/>
          <w:w w:val="100"/>
          <w:position w:val="0"/>
          <w:sz w:val="23"/>
          <w:szCs w:val="23"/>
          <w:highlight w:val="none"/>
        </w:rPr>
        <w:t>认为有必要，可做补充说明。</w:t>
      </w:r>
    </w:p>
    <w:p>
      <w:pPr>
        <w:keepNext w:val="0"/>
        <w:keepLines w:val="0"/>
        <w:pageBreakBefore w:val="0"/>
        <w:wordWrap/>
        <w:overflowPunct/>
        <w:topLinePunct w:val="0"/>
        <w:bidi w:val="0"/>
        <w:jc w:val="both"/>
        <w:rPr>
          <w:rFonts w:hint="eastAsia" w:asciiTheme="majorEastAsia" w:hAnsiTheme="majorEastAsia" w:eastAsiaTheme="majorEastAsia" w:cstheme="majorEastAsia"/>
          <w:color w:val="auto"/>
          <w:spacing w:val="0"/>
          <w:w w:val="100"/>
          <w:position w:val="0"/>
          <w:highlight w:val="none"/>
        </w:rPr>
        <w:sectPr>
          <w:headerReference r:id="rId17" w:type="default"/>
          <w:footerReference r:id="rId18" w:type="default"/>
          <w:pgSz w:w="11907" w:h="16840"/>
          <w:pgMar w:top="1118" w:right="1473" w:bottom="1474" w:left="1473" w:header="878" w:footer="1167" w:gutter="0"/>
          <w:pgNumType w:fmt="decimal"/>
          <w:cols w:space="720" w:num="1"/>
        </w:sectPr>
      </w:pPr>
    </w:p>
    <w:p>
      <w:pPr>
        <w:keepNext w:val="0"/>
        <w:keepLines w:val="0"/>
        <w:pageBreakBefore w:val="0"/>
        <w:wordWrap/>
        <w:overflowPunct/>
        <w:topLinePunct w:val="0"/>
        <w:bidi w:val="0"/>
        <w:spacing w:before="321" w:line="223" w:lineRule="auto"/>
        <w:ind w:left="20"/>
        <w:jc w:val="both"/>
        <w:outlineLvl w:val="0"/>
        <w:rPr>
          <w:rFonts w:hint="eastAsia" w:asciiTheme="majorEastAsia" w:hAnsiTheme="majorEastAsia" w:eastAsiaTheme="majorEastAsia" w:cstheme="majorEastAsia"/>
          <w:color w:val="auto"/>
          <w:spacing w:val="0"/>
          <w:w w:val="100"/>
          <w:position w:val="0"/>
          <w:sz w:val="28"/>
          <w:szCs w:val="28"/>
          <w:highlight w:val="none"/>
        </w:rPr>
      </w:pPr>
      <w:bookmarkStart w:id="38" w:name="_Toc15918"/>
      <w:bookmarkStart w:id="39" w:name="_Toc27685"/>
      <w:bookmarkStart w:id="40" w:name="_Toc11575"/>
      <w:r>
        <w:rPr>
          <w:rFonts w:hint="eastAsia" w:asciiTheme="majorEastAsia" w:hAnsiTheme="majorEastAsia" w:eastAsiaTheme="majorEastAsia" w:cstheme="majorEastAsia"/>
          <w:color w:val="auto"/>
          <w:spacing w:val="0"/>
          <w:w w:val="100"/>
          <w:position w:val="0"/>
          <w:sz w:val="28"/>
          <w:szCs w:val="28"/>
          <w:highlight w:val="none"/>
          <w14:textOutline w14:w="5103" w14:cap="sq" w14:cmpd="sng">
            <w14:solidFill>
              <w14:srgbClr w14:val="000000"/>
            </w14:solidFill>
            <w14:prstDash w14:val="solid"/>
            <w14:bevel/>
          </w14:textOutline>
        </w:rPr>
        <w:t>采购项目编号：</w:t>
      </w:r>
      <w:bookmarkEnd w:id="38"/>
      <w:bookmarkEnd w:id="39"/>
      <w:bookmarkEnd w:id="40"/>
    </w:p>
    <w:p>
      <w:pPr>
        <w:keepNext w:val="0"/>
        <w:keepLines w:val="0"/>
        <w:pageBreakBefore w:val="0"/>
        <w:wordWrap/>
        <w:overflowPunct/>
        <w:topLinePunct w:val="0"/>
        <w:bidi w:val="0"/>
        <w:spacing w:line="241" w:lineRule="auto"/>
        <w:jc w:val="both"/>
        <w:rPr>
          <w:rFonts w:hint="eastAsia" w:asciiTheme="majorEastAsia" w:hAnsiTheme="majorEastAsia" w:eastAsiaTheme="majorEastAsia" w:cstheme="majorEastAsia"/>
          <w:color w:val="auto"/>
          <w:spacing w:val="0"/>
          <w:w w:val="100"/>
          <w:position w:val="0"/>
          <w:sz w:val="21"/>
          <w:highlight w:val="none"/>
        </w:rPr>
      </w:pPr>
    </w:p>
    <w:p>
      <w:pPr>
        <w:keepNext w:val="0"/>
        <w:keepLines w:val="0"/>
        <w:pageBreakBefore w:val="0"/>
        <w:wordWrap/>
        <w:overflowPunct/>
        <w:topLinePunct w:val="0"/>
        <w:bidi w:val="0"/>
        <w:spacing w:line="241" w:lineRule="auto"/>
        <w:jc w:val="both"/>
        <w:rPr>
          <w:rFonts w:hint="default" w:asciiTheme="majorEastAsia" w:hAnsiTheme="majorEastAsia" w:eastAsiaTheme="majorEastAsia" w:cstheme="majorEastAsia"/>
          <w:color w:val="auto"/>
          <w:spacing w:val="0"/>
          <w:w w:val="100"/>
          <w:position w:val="0"/>
          <w:sz w:val="21"/>
          <w:highlight w:val="none"/>
          <w:lang w:val="en-US" w:eastAsia="zh-CN"/>
        </w:rPr>
      </w:pPr>
      <w:r>
        <w:rPr>
          <w:rFonts w:hint="eastAsia" w:asciiTheme="majorEastAsia" w:hAnsiTheme="majorEastAsia" w:eastAsiaTheme="majorEastAsia" w:cstheme="majorEastAsia"/>
          <w:color w:val="auto"/>
          <w:spacing w:val="0"/>
          <w:w w:val="100"/>
          <w:position w:val="0"/>
          <w:sz w:val="21"/>
          <w:highlight w:val="none"/>
          <w:lang w:val="en-US" w:eastAsia="zh-CN"/>
        </w:rPr>
        <w:t xml:space="preserve">           </w:t>
      </w:r>
    </w:p>
    <w:p>
      <w:pPr>
        <w:keepNext w:val="0"/>
        <w:keepLines w:val="0"/>
        <w:pageBreakBefore w:val="0"/>
        <w:wordWrap/>
        <w:overflowPunct/>
        <w:topLinePunct w:val="0"/>
        <w:bidi w:val="0"/>
        <w:spacing w:line="242" w:lineRule="auto"/>
        <w:jc w:val="both"/>
        <w:rPr>
          <w:rFonts w:hint="eastAsia" w:asciiTheme="majorEastAsia" w:hAnsiTheme="majorEastAsia" w:eastAsiaTheme="majorEastAsia" w:cstheme="majorEastAsia"/>
          <w:color w:val="auto"/>
          <w:spacing w:val="0"/>
          <w:w w:val="100"/>
          <w:position w:val="0"/>
          <w:sz w:val="21"/>
          <w:highlight w:val="none"/>
        </w:rPr>
      </w:pPr>
    </w:p>
    <w:p>
      <w:pPr>
        <w:keepNext w:val="0"/>
        <w:keepLines w:val="0"/>
        <w:pageBreakBefore w:val="0"/>
        <w:wordWrap/>
        <w:overflowPunct/>
        <w:topLinePunct w:val="0"/>
        <w:bidi w:val="0"/>
        <w:spacing w:line="242" w:lineRule="auto"/>
        <w:jc w:val="both"/>
        <w:rPr>
          <w:rFonts w:hint="eastAsia" w:asciiTheme="majorEastAsia" w:hAnsiTheme="majorEastAsia" w:eastAsiaTheme="majorEastAsia" w:cstheme="majorEastAsia"/>
          <w:color w:val="auto"/>
          <w:spacing w:val="0"/>
          <w:w w:val="100"/>
          <w:position w:val="0"/>
          <w:sz w:val="21"/>
          <w:highlight w:val="none"/>
        </w:rPr>
      </w:pPr>
    </w:p>
    <w:p>
      <w:pPr>
        <w:keepNext w:val="0"/>
        <w:keepLines w:val="0"/>
        <w:pageBreakBefore w:val="0"/>
        <w:wordWrap/>
        <w:overflowPunct/>
        <w:topLinePunct w:val="0"/>
        <w:bidi w:val="0"/>
        <w:spacing w:line="242" w:lineRule="auto"/>
        <w:jc w:val="both"/>
        <w:rPr>
          <w:rFonts w:hint="eastAsia" w:asciiTheme="majorEastAsia" w:hAnsiTheme="majorEastAsia" w:eastAsiaTheme="majorEastAsia" w:cstheme="majorEastAsia"/>
          <w:color w:val="auto"/>
          <w:spacing w:val="0"/>
          <w:w w:val="100"/>
          <w:position w:val="0"/>
          <w:sz w:val="21"/>
          <w:highlight w:val="none"/>
        </w:rPr>
      </w:pPr>
    </w:p>
    <w:p>
      <w:pPr>
        <w:keepNext w:val="0"/>
        <w:keepLines w:val="0"/>
        <w:pageBreakBefore w:val="0"/>
        <w:wordWrap/>
        <w:overflowPunct/>
        <w:topLinePunct w:val="0"/>
        <w:bidi w:val="0"/>
        <w:spacing w:line="242" w:lineRule="auto"/>
        <w:jc w:val="both"/>
        <w:rPr>
          <w:rFonts w:hint="eastAsia" w:asciiTheme="majorEastAsia" w:hAnsiTheme="majorEastAsia" w:eastAsiaTheme="majorEastAsia" w:cstheme="majorEastAsia"/>
          <w:color w:val="auto"/>
          <w:spacing w:val="0"/>
          <w:w w:val="100"/>
          <w:position w:val="0"/>
          <w:sz w:val="21"/>
          <w:highlight w:val="none"/>
        </w:rPr>
      </w:pPr>
    </w:p>
    <w:p>
      <w:pPr>
        <w:keepNext w:val="0"/>
        <w:keepLines w:val="0"/>
        <w:pageBreakBefore w:val="0"/>
        <w:wordWrap/>
        <w:overflowPunct/>
        <w:topLinePunct w:val="0"/>
        <w:bidi w:val="0"/>
        <w:spacing w:line="242" w:lineRule="auto"/>
        <w:jc w:val="both"/>
        <w:rPr>
          <w:rFonts w:hint="eastAsia" w:asciiTheme="majorEastAsia" w:hAnsiTheme="majorEastAsia" w:eastAsiaTheme="majorEastAsia" w:cstheme="majorEastAsia"/>
          <w:color w:val="auto"/>
          <w:spacing w:val="0"/>
          <w:w w:val="100"/>
          <w:position w:val="0"/>
          <w:sz w:val="21"/>
          <w:highlight w:val="none"/>
        </w:rPr>
      </w:pPr>
    </w:p>
    <w:p>
      <w:pPr>
        <w:keepNext w:val="0"/>
        <w:keepLines w:val="0"/>
        <w:pageBreakBefore w:val="0"/>
        <w:tabs>
          <w:tab w:val="left" w:pos="5727"/>
        </w:tabs>
        <w:wordWrap/>
        <w:overflowPunct/>
        <w:topLinePunct w:val="0"/>
        <w:bidi w:val="0"/>
        <w:spacing w:before="140" w:line="226" w:lineRule="auto"/>
        <w:ind w:left="1497"/>
        <w:jc w:val="both"/>
        <w:outlineLvl w:val="0"/>
        <w:rPr>
          <w:rFonts w:hint="default" w:asciiTheme="majorEastAsia" w:hAnsiTheme="majorEastAsia" w:eastAsiaTheme="majorEastAsia" w:cstheme="majorEastAsia"/>
          <w:color w:val="auto"/>
          <w:spacing w:val="0"/>
          <w:w w:val="100"/>
          <w:position w:val="0"/>
          <w:sz w:val="43"/>
          <w:szCs w:val="43"/>
          <w:highlight w:val="none"/>
          <w:lang w:val="en-US" w:eastAsia="zh-CN"/>
        </w:rPr>
      </w:pPr>
      <w:r>
        <w:rPr>
          <w:rFonts w:hint="eastAsia" w:asciiTheme="majorEastAsia" w:hAnsiTheme="majorEastAsia" w:eastAsiaTheme="majorEastAsia" w:cstheme="majorEastAsia"/>
          <w:color w:val="auto"/>
          <w:spacing w:val="0"/>
          <w:w w:val="100"/>
          <w:position w:val="0"/>
          <w:sz w:val="43"/>
          <w:szCs w:val="43"/>
          <w:highlight w:val="none"/>
          <w:u w:val="single" w:color="auto"/>
          <w:lang w:val="en-US" w:eastAsia="zh-CN"/>
        </w:rPr>
        <w:t xml:space="preserve">         </w:t>
      </w:r>
      <w:bookmarkStart w:id="41" w:name="_Toc8832"/>
      <w:r>
        <w:rPr>
          <w:rFonts w:hint="eastAsia" w:asciiTheme="majorEastAsia" w:hAnsiTheme="majorEastAsia" w:eastAsiaTheme="majorEastAsia" w:cstheme="majorEastAsia"/>
          <w:color w:val="auto"/>
          <w:spacing w:val="0"/>
          <w:w w:val="100"/>
          <w:position w:val="0"/>
          <w:sz w:val="43"/>
          <w:szCs w:val="43"/>
          <w:highlight w:val="none"/>
          <w:u w:val="single" w:color="auto"/>
          <w:lang w:val="en-US" w:eastAsia="zh-CN"/>
        </w:rPr>
        <w:t>(采购项目名称)</w:t>
      </w:r>
      <w:bookmarkEnd w:id="41"/>
      <w:r>
        <w:rPr>
          <w:rFonts w:hint="eastAsia" w:asciiTheme="majorEastAsia" w:hAnsiTheme="majorEastAsia" w:eastAsiaTheme="majorEastAsia" w:cstheme="majorEastAsia"/>
          <w:color w:val="auto"/>
          <w:spacing w:val="0"/>
          <w:w w:val="100"/>
          <w:position w:val="0"/>
          <w:sz w:val="43"/>
          <w:szCs w:val="43"/>
          <w:highlight w:val="none"/>
          <w:u w:val="single" w:color="auto"/>
        </w:rPr>
        <w:tab/>
      </w:r>
      <w:r>
        <w:rPr>
          <w:rFonts w:hint="eastAsia" w:asciiTheme="majorEastAsia" w:hAnsiTheme="majorEastAsia" w:eastAsiaTheme="majorEastAsia" w:cstheme="majorEastAsia"/>
          <w:color w:val="auto"/>
          <w:spacing w:val="0"/>
          <w:w w:val="100"/>
          <w:position w:val="0"/>
          <w:sz w:val="43"/>
          <w:szCs w:val="43"/>
          <w:highlight w:val="none"/>
          <w:u w:val="single" w:color="auto"/>
          <w:lang w:val="en-US" w:eastAsia="zh-CN"/>
        </w:rPr>
        <w:t xml:space="preserve">    </w:t>
      </w:r>
    </w:p>
    <w:p>
      <w:pPr>
        <w:keepNext w:val="0"/>
        <w:keepLines w:val="0"/>
        <w:pageBreakBefore w:val="0"/>
        <w:wordWrap/>
        <w:overflowPunct/>
        <w:topLinePunct w:val="0"/>
        <w:bidi w:val="0"/>
        <w:spacing w:line="260" w:lineRule="auto"/>
        <w:jc w:val="both"/>
        <w:rPr>
          <w:rFonts w:hint="eastAsia" w:asciiTheme="majorEastAsia" w:hAnsiTheme="majorEastAsia" w:eastAsiaTheme="majorEastAsia" w:cstheme="majorEastAsia"/>
          <w:color w:val="auto"/>
          <w:spacing w:val="0"/>
          <w:w w:val="100"/>
          <w:position w:val="0"/>
          <w:sz w:val="21"/>
          <w:highlight w:val="none"/>
        </w:rPr>
      </w:pPr>
    </w:p>
    <w:p>
      <w:pPr>
        <w:keepNext w:val="0"/>
        <w:keepLines w:val="0"/>
        <w:pageBreakBefore w:val="0"/>
        <w:wordWrap/>
        <w:overflowPunct/>
        <w:topLinePunct w:val="0"/>
        <w:bidi w:val="0"/>
        <w:spacing w:line="260" w:lineRule="auto"/>
        <w:jc w:val="both"/>
        <w:rPr>
          <w:rFonts w:hint="eastAsia" w:asciiTheme="majorEastAsia" w:hAnsiTheme="majorEastAsia" w:eastAsiaTheme="majorEastAsia" w:cstheme="majorEastAsia"/>
          <w:color w:val="auto"/>
          <w:spacing w:val="0"/>
          <w:w w:val="100"/>
          <w:position w:val="0"/>
          <w:sz w:val="21"/>
          <w:highlight w:val="none"/>
        </w:rPr>
      </w:pPr>
    </w:p>
    <w:p>
      <w:pPr>
        <w:keepNext w:val="0"/>
        <w:keepLines w:val="0"/>
        <w:pageBreakBefore w:val="0"/>
        <w:wordWrap/>
        <w:overflowPunct/>
        <w:topLinePunct w:val="0"/>
        <w:bidi w:val="0"/>
        <w:spacing w:line="260" w:lineRule="auto"/>
        <w:jc w:val="both"/>
        <w:rPr>
          <w:rFonts w:hint="eastAsia" w:asciiTheme="majorEastAsia" w:hAnsiTheme="majorEastAsia" w:eastAsiaTheme="majorEastAsia" w:cstheme="majorEastAsia"/>
          <w:color w:val="auto"/>
          <w:spacing w:val="0"/>
          <w:w w:val="100"/>
          <w:position w:val="0"/>
          <w:sz w:val="21"/>
          <w:highlight w:val="none"/>
        </w:rPr>
      </w:pPr>
    </w:p>
    <w:p>
      <w:pPr>
        <w:keepNext w:val="0"/>
        <w:keepLines w:val="0"/>
        <w:pageBreakBefore w:val="0"/>
        <w:wordWrap/>
        <w:overflowPunct/>
        <w:topLinePunct w:val="0"/>
        <w:bidi w:val="0"/>
        <w:spacing w:line="260" w:lineRule="auto"/>
        <w:jc w:val="both"/>
        <w:rPr>
          <w:rFonts w:hint="eastAsia" w:asciiTheme="majorEastAsia" w:hAnsiTheme="majorEastAsia" w:eastAsiaTheme="majorEastAsia" w:cstheme="majorEastAsia"/>
          <w:color w:val="auto"/>
          <w:spacing w:val="0"/>
          <w:w w:val="100"/>
          <w:position w:val="0"/>
          <w:sz w:val="21"/>
          <w:highlight w:val="none"/>
        </w:rPr>
      </w:pPr>
    </w:p>
    <w:p>
      <w:pPr>
        <w:keepNext w:val="0"/>
        <w:keepLines w:val="0"/>
        <w:pageBreakBefore w:val="0"/>
        <w:wordWrap/>
        <w:overflowPunct/>
        <w:topLinePunct w:val="0"/>
        <w:bidi w:val="0"/>
        <w:spacing w:line="260" w:lineRule="auto"/>
        <w:jc w:val="both"/>
        <w:rPr>
          <w:rFonts w:hint="eastAsia" w:asciiTheme="majorEastAsia" w:hAnsiTheme="majorEastAsia" w:eastAsiaTheme="majorEastAsia" w:cstheme="majorEastAsia"/>
          <w:color w:val="auto"/>
          <w:spacing w:val="0"/>
          <w:w w:val="100"/>
          <w:position w:val="0"/>
          <w:sz w:val="21"/>
          <w:highlight w:val="none"/>
        </w:rPr>
      </w:pPr>
    </w:p>
    <w:p>
      <w:pPr>
        <w:keepNext w:val="0"/>
        <w:keepLines w:val="0"/>
        <w:pageBreakBefore w:val="0"/>
        <w:wordWrap/>
        <w:overflowPunct/>
        <w:topLinePunct w:val="0"/>
        <w:bidi w:val="0"/>
        <w:spacing w:line="260" w:lineRule="auto"/>
        <w:jc w:val="both"/>
        <w:rPr>
          <w:rFonts w:hint="eastAsia" w:asciiTheme="majorEastAsia" w:hAnsiTheme="majorEastAsia" w:eastAsiaTheme="majorEastAsia" w:cstheme="majorEastAsia"/>
          <w:color w:val="auto"/>
          <w:spacing w:val="0"/>
          <w:w w:val="100"/>
          <w:position w:val="0"/>
          <w:sz w:val="21"/>
          <w:highlight w:val="none"/>
        </w:rPr>
      </w:pPr>
    </w:p>
    <w:p>
      <w:pPr>
        <w:keepNext w:val="0"/>
        <w:keepLines w:val="0"/>
        <w:pageBreakBefore w:val="0"/>
        <w:wordWrap/>
        <w:overflowPunct/>
        <w:topLinePunct w:val="0"/>
        <w:bidi w:val="0"/>
        <w:spacing w:line="260" w:lineRule="auto"/>
        <w:jc w:val="both"/>
        <w:rPr>
          <w:rFonts w:hint="eastAsia" w:asciiTheme="majorEastAsia" w:hAnsiTheme="majorEastAsia" w:eastAsiaTheme="majorEastAsia" w:cstheme="majorEastAsia"/>
          <w:color w:val="auto"/>
          <w:spacing w:val="0"/>
          <w:w w:val="100"/>
          <w:position w:val="0"/>
          <w:sz w:val="21"/>
          <w:highlight w:val="none"/>
        </w:rPr>
      </w:pPr>
    </w:p>
    <w:p>
      <w:pPr>
        <w:keepNext w:val="0"/>
        <w:keepLines w:val="0"/>
        <w:pageBreakBefore w:val="0"/>
        <w:wordWrap/>
        <w:overflowPunct/>
        <w:topLinePunct w:val="0"/>
        <w:bidi w:val="0"/>
        <w:spacing w:before="270" w:line="222" w:lineRule="auto"/>
        <w:ind w:firstLine="2880" w:firstLineChars="300"/>
        <w:jc w:val="both"/>
        <w:outlineLvl w:val="0"/>
        <w:rPr>
          <w:rFonts w:hint="eastAsia" w:asciiTheme="majorEastAsia" w:hAnsiTheme="majorEastAsia" w:eastAsiaTheme="majorEastAsia" w:cstheme="majorEastAsia"/>
          <w:color w:val="auto"/>
          <w:spacing w:val="0"/>
          <w:w w:val="100"/>
          <w:position w:val="0"/>
          <w:sz w:val="96"/>
          <w:szCs w:val="96"/>
          <w:highlight w:val="none"/>
        </w:rPr>
      </w:pPr>
      <w:bookmarkStart w:id="42" w:name="_Toc3079"/>
      <w:bookmarkStart w:id="43" w:name="_Toc1008"/>
      <w:bookmarkStart w:id="44" w:name="_Toc19357"/>
      <w:r>
        <w:rPr>
          <w:rFonts w:hint="eastAsia" w:asciiTheme="majorEastAsia" w:hAnsiTheme="majorEastAsia" w:eastAsiaTheme="majorEastAsia" w:cstheme="majorEastAsia"/>
          <w:color w:val="auto"/>
          <w:spacing w:val="0"/>
          <w:w w:val="100"/>
          <w:position w:val="0"/>
          <w:sz w:val="96"/>
          <w:szCs w:val="96"/>
          <w:highlight w:val="none"/>
        </w:rPr>
        <w:t>响应文件</w:t>
      </w:r>
      <w:bookmarkEnd w:id="42"/>
      <w:bookmarkEnd w:id="43"/>
      <w:bookmarkEnd w:id="44"/>
    </w:p>
    <w:p>
      <w:pPr>
        <w:keepNext w:val="0"/>
        <w:keepLines w:val="0"/>
        <w:pageBreakBefore w:val="0"/>
        <w:wordWrap/>
        <w:overflowPunct/>
        <w:topLinePunct w:val="0"/>
        <w:bidi w:val="0"/>
        <w:spacing w:line="247" w:lineRule="auto"/>
        <w:jc w:val="both"/>
        <w:rPr>
          <w:rFonts w:hint="eastAsia" w:asciiTheme="majorEastAsia" w:hAnsiTheme="majorEastAsia" w:eastAsiaTheme="majorEastAsia" w:cstheme="majorEastAsia"/>
          <w:color w:val="auto"/>
          <w:spacing w:val="0"/>
          <w:w w:val="100"/>
          <w:position w:val="0"/>
          <w:sz w:val="21"/>
          <w:highlight w:val="none"/>
        </w:rPr>
      </w:pPr>
    </w:p>
    <w:p>
      <w:pPr>
        <w:keepNext w:val="0"/>
        <w:keepLines w:val="0"/>
        <w:pageBreakBefore w:val="0"/>
        <w:wordWrap/>
        <w:overflowPunct/>
        <w:topLinePunct w:val="0"/>
        <w:bidi w:val="0"/>
        <w:spacing w:line="247" w:lineRule="auto"/>
        <w:jc w:val="both"/>
        <w:rPr>
          <w:rFonts w:hint="eastAsia" w:asciiTheme="majorEastAsia" w:hAnsiTheme="majorEastAsia" w:eastAsiaTheme="majorEastAsia" w:cstheme="majorEastAsia"/>
          <w:color w:val="auto"/>
          <w:spacing w:val="0"/>
          <w:w w:val="100"/>
          <w:position w:val="0"/>
          <w:sz w:val="21"/>
          <w:highlight w:val="none"/>
        </w:rPr>
      </w:pPr>
    </w:p>
    <w:p>
      <w:pPr>
        <w:keepNext w:val="0"/>
        <w:keepLines w:val="0"/>
        <w:pageBreakBefore w:val="0"/>
        <w:wordWrap/>
        <w:overflowPunct/>
        <w:topLinePunct w:val="0"/>
        <w:bidi w:val="0"/>
        <w:spacing w:line="247" w:lineRule="auto"/>
        <w:jc w:val="both"/>
        <w:rPr>
          <w:rFonts w:hint="eastAsia" w:asciiTheme="majorEastAsia" w:hAnsiTheme="majorEastAsia" w:eastAsiaTheme="majorEastAsia" w:cstheme="majorEastAsia"/>
          <w:color w:val="auto"/>
          <w:spacing w:val="0"/>
          <w:w w:val="100"/>
          <w:position w:val="0"/>
          <w:sz w:val="21"/>
          <w:highlight w:val="none"/>
        </w:rPr>
      </w:pPr>
    </w:p>
    <w:p>
      <w:pPr>
        <w:keepNext w:val="0"/>
        <w:keepLines w:val="0"/>
        <w:pageBreakBefore w:val="0"/>
        <w:wordWrap/>
        <w:overflowPunct/>
        <w:topLinePunct w:val="0"/>
        <w:bidi w:val="0"/>
        <w:spacing w:line="247" w:lineRule="auto"/>
        <w:jc w:val="both"/>
        <w:rPr>
          <w:rFonts w:hint="eastAsia" w:asciiTheme="majorEastAsia" w:hAnsiTheme="majorEastAsia" w:eastAsiaTheme="majorEastAsia" w:cstheme="majorEastAsia"/>
          <w:color w:val="auto"/>
          <w:spacing w:val="0"/>
          <w:w w:val="100"/>
          <w:position w:val="0"/>
          <w:sz w:val="21"/>
          <w:highlight w:val="none"/>
        </w:rPr>
      </w:pPr>
    </w:p>
    <w:p>
      <w:pPr>
        <w:keepNext w:val="0"/>
        <w:keepLines w:val="0"/>
        <w:pageBreakBefore w:val="0"/>
        <w:wordWrap/>
        <w:overflowPunct/>
        <w:topLinePunct w:val="0"/>
        <w:bidi w:val="0"/>
        <w:spacing w:line="247" w:lineRule="auto"/>
        <w:jc w:val="both"/>
        <w:rPr>
          <w:rFonts w:hint="eastAsia" w:asciiTheme="majorEastAsia" w:hAnsiTheme="majorEastAsia" w:eastAsiaTheme="majorEastAsia" w:cstheme="majorEastAsia"/>
          <w:color w:val="auto"/>
          <w:spacing w:val="0"/>
          <w:w w:val="100"/>
          <w:position w:val="0"/>
          <w:sz w:val="21"/>
          <w:highlight w:val="none"/>
        </w:rPr>
      </w:pPr>
    </w:p>
    <w:p>
      <w:pPr>
        <w:keepNext w:val="0"/>
        <w:keepLines w:val="0"/>
        <w:pageBreakBefore w:val="0"/>
        <w:wordWrap/>
        <w:overflowPunct/>
        <w:topLinePunct w:val="0"/>
        <w:bidi w:val="0"/>
        <w:spacing w:line="247" w:lineRule="auto"/>
        <w:jc w:val="both"/>
        <w:rPr>
          <w:rFonts w:hint="eastAsia" w:asciiTheme="majorEastAsia" w:hAnsiTheme="majorEastAsia" w:eastAsiaTheme="majorEastAsia" w:cstheme="majorEastAsia"/>
          <w:color w:val="auto"/>
          <w:spacing w:val="0"/>
          <w:w w:val="100"/>
          <w:position w:val="0"/>
          <w:sz w:val="21"/>
          <w:highlight w:val="none"/>
        </w:rPr>
      </w:pPr>
    </w:p>
    <w:p>
      <w:pPr>
        <w:keepNext w:val="0"/>
        <w:keepLines w:val="0"/>
        <w:pageBreakBefore w:val="0"/>
        <w:wordWrap/>
        <w:overflowPunct/>
        <w:topLinePunct w:val="0"/>
        <w:bidi w:val="0"/>
        <w:spacing w:line="248" w:lineRule="auto"/>
        <w:jc w:val="both"/>
        <w:rPr>
          <w:rFonts w:hint="eastAsia" w:asciiTheme="majorEastAsia" w:hAnsiTheme="majorEastAsia" w:eastAsiaTheme="majorEastAsia" w:cstheme="majorEastAsia"/>
          <w:color w:val="auto"/>
          <w:spacing w:val="0"/>
          <w:w w:val="100"/>
          <w:position w:val="0"/>
          <w:sz w:val="21"/>
          <w:highlight w:val="none"/>
        </w:rPr>
      </w:pPr>
    </w:p>
    <w:p>
      <w:pPr>
        <w:keepNext w:val="0"/>
        <w:keepLines w:val="0"/>
        <w:pageBreakBefore w:val="0"/>
        <w:wordWrap/>
        <w:overflowPunct/>
        <w:topLinePunct w:val="0"/>
        <w:bidi w:val="0"/>
        <w:spacing w:line="248" w:lineRule="auto"/>
        <w:jc w:val="both"/>
        <w:rPr>
          <w:rFonts w:hint="eastAsia" w:asciiTheme="majorEastAsia" w:hAnsiTheme="majorEastAsia" w:eastAsiaTheme="majorEastAsia" w:cstheme="majorEastAsia"/>
          <w:color w:val="auto"/>
          <w:spacing w:val="0"/>
          <w:w w:val="100"/>
          <w:position w:val="0"/>
          <w:sz w:val="21"/>
          <w:highlight w:val="none"/>
        </w:rPr>
      </w:pPr>
    </w:p>
    <w:p>
      <w:pPr>
        <w:keepNext w:val="0"/>
        <w:keepLines w:val="0"/>
        <w:pageBreakBefore w:val="0"/>
        <w:wordWrap/>
        <w:overflowPunct/>
        <w:topLinePunct w:val="0"/>
        <w:bidi w:val="0"/>
        <w:spacing w:line="248" w:lineRule="auto"/>
        <w:jc w:val="both"/>
        <w:rPr>
          <w:rFonts w:hint="eastAsia" w:asciiTheme="majorEastAsia" w:hAnsiTheme="majorEastAsia" w:eastAsiaTheme="majorEastAsia" w:cstheme="majorEastAsia"/>
          <w:color w:val="auto"/>
          <w:spacing w:val="0"/>
          <w:w w:val="100"/>
          <w:position w:val="0"/>
          <w:sz w:val="21"/>
          <w:highlight w:val="none"/>
        </w:rPr>
      </w:pPr>
    </w:p>
    <w:p>
      <w:pPr>
        <w:keepNext w:val="0"/>
        <w:keepLines w:val="0"/>
        <w:pageBreakBefore w:val="0"/>
        <w:wordWrap/>
        <w:overflowPunct/>
        <w:topLinePunct w:val="0"/>
        <w:bidi w:val="0"/>
        <w:spacing w:line="248" w:lineRule="auto"/>
        <w:jc w:val="both"/>
        <w:rPr>
          <w:rFonts w:hint="eastAsia" w:asciiTheme="majorEastAsia" w:hAnsiTheme="majorEastAsia" w:eastAsiaTheme="majorEastAsia" w:cstheme="majorEastAsia"/>
          <w:color w:val="auto"/>
          <w:spacing w:val="0"/>
          <w:w w:val="100"/>
          <w:position w:val="0"/>
          <w:sz w:val="28"/>
          <w:szCs w:val="28"/>
          <w:highlight w:val="none"/>
        </w:rPr>
      </w:pPr>
    </w:p>
    <w:p>
      <w:pPr>
        <w:keepNext w:val="0"/>
        <w:keepLines w:val="0"/>
        <w:pageBreakBefore w:val="0"/>
        <w:widowControl/>
        <w:kinsoku w:val="0"/>
        <w:wordWrap/>
        <w:overflowPunct/>
        <w:topLinePunct w:val="0"/>
        <w:autoSpaceDE w:val="0"/>
        <w:autoSpaceDN w:val="0"/>
        <w:bidi w:val="0"/>
        <w:adjustRightInd w:val="0"/>
        <w:snapToGrid w:val="0"/>
        <w:spacing w:before="140" w:line="800" w:lineRule="exact"/>
        <w:ind w:left="1650"/>
        <w:jc w:val="both"/>
        <w:textAlignment w:val="baseline"/>
        <w:rPr>
          <w:rFonts w:hint="eastAsia" w:asciiTheme="majorEastAsia" w:hAnsiTheme="majorEastAsia" w:eastAsiaTheme="majorEastAsia" w:cstheme="majorEastAsia"/>
          <w:color w:val="auto"/>
          <w:spacing w:val="0"/>
          <w:w w:val="100"/>
          <w:position w:val="0"/>
          <w:sz w:val="30"/>
          <w:szCs w:val="30"/>
          <w:highlight w:val="none"/>
        </w:rPr>
      </w:pPr>
      <w:r>
        <w:rPr>
          <w:rFonts w:hint="eastAsia" w:asciiTheme="majorEastAsia" w:hAnsiTheme="majorEastAsia" w:eastAsiaTheme="majorEastAsia" w:cstheme="majorEastAsia"/>
          <w:color w:val="auto"/>
          <w:spacing w:val="0"/>
          <w:w w:val="100"/>
          <w:position w:val="0"/>
          <w:sz w:val="30"/>
          <w:szCs w:val="30"/>
          <w:highlight w:val="none"/>
        </w:rPr>
        <w:t>供应商</w:t>
      </w:r>
      <w:r>
        <w:rPr>
          <w:rFonts w:hint="eastAsia" w:asciiTheme="majorEastAsia" w:hAnsiTheme="majorEastAsia" w:eastAsiaTheme="majorEastAsia" w:cstheme="majorEastAsia"/>
          <w:color w:val="auto"/>
          <w:spacing w:val="0"/>
          <w:w w:val="100"/>
          <w:position w:val="0"/>
          <w:sz w:val="30"/>
          <w:szCs w:val="30"/>
          <w:highlight w:val="none"/>
          <w:lang w:eastAsia="zh-CN"/>
        </w:rPr>
        <w:t>名称</w:t>
      </w:r>
      <w:r>
        <w:rPr>
          <w:rFonts w:hint="eastAsia" w:asciiTheme="majorEastAsia" w:hAnsiTheme="majorEastAsia" w:eastAsiaTheme="majorEastAsia" w:cstheme="majorEastAsia"/>
          <w:color w:val="auto"/>
          <w:spacing w:val="0"/>
          <w:w w:val="100"/>
          <w:position w:val="0"/>
          <w:sz w:val="30"/>
          <w:szCs w:val="30"/>
          <w:highlight w:val="none"/>
        </w:rPr>
        <w:t>：</w:t>
      </w:r>
      <w:r>
        <w:rPr>
          <w:rFonts w:hint="eastAsia" w:asciiTheme="majorEastAsia" w:hAnsiTheme="majorEastAsia" w:eastAsiaTheme="majorEastAsia" w:cstheme="majorEastAsia"/>
          <w:color w:val="auto"/>
          <w:spacing w:val="0"/>
          <w:w w:val="100"/>
          <w:position w:val="0"/>
          <w:sz w:val="30"/>
          <w:szCs w:val="30"/>
          <w:highlight w:val="none"/>
          <w:u w:val="single"/>
        </w:rPr>
        <w:t xml:space="preserve">                </w:t>
      </w:r>
      <w:r>
        <w:rPr>
          <w:rFonts w:hint="eastAsia" w:asciiTheme="majorEastAsia" w:hAnsiTheme="majorEastAsia" w:eastAsiaTheme="majorEastAsia" w:cstheme="majorEastAsia"/>
          <w:color w:val="auto"/>
          <w:spacing w:val="0"/>
          <w:w w:val="100"/>
          <w:position w:val="0"/>
          <w:sz w:val="30"/>
          <w:szCs w:val="30"/>
          <w:highlight w:val="none"/>
          <w:u w:val="single"/>
          <w:lang w:val="en-US" w:eastAsia="zh-CN"/>
        </w:rPr>
        <w:t xml:space="preserve">  </w:t>
      </w:r>
      <w:r>
        <w:rPr>
          <w:rFonts w:hint="eastAsia" w:asciiTheme="majorEastAsia" w:hAnsiTheme="majorEastAsia" w:eastAsiaTheme="majorEastAsia" w:cstheme="majorEastAsia"/>
          <w:color w:val="auto"/>
          <w:spacing w:val="0"/>
          <w:w w:val="100"/>
          <w:position w:val="0"/>
          <w:sz w:val="30"/>
          <w:szCs w:val="30"/>
          <w:highlight w:val="none"/>
          <w:u w:val="single"/>
        </w:rPr>
        <w:t xml:space="preserve">   </w:t>
      </w:r>
      <w:r>
        <w:rPr>
          <w:rFonts w:hint="eastAsia" w:asciiTheme="majorEastAsia" w:hAnsiTheme="majorEastAsia" w:eastAsiaTheme="majorEastAsia" w:cstheme="majorEastAsia"/>
          <w:color w:val="auto"/>
          <w:spacing w:val="0"/>
          <w:w w:val="100"/>
          <w:position w:val="0"/>
          <w:sz w:val="30"/>
          <w:szCs w:val="30"/>
          <w:highlight w:val="none"/>
        </w:rPr>
        <w:t xml:space="preserve"> (盖单位章)</w:t>
      </w:r>
    </w:p>
    <w:p>
      <w:pPr>
        <w:keepNext w:val="0"/>
        <w:keepLines w:val="0"/>
        <w:pageBreakBefore w:val="0"/>
        <w:widowControl/>
        <w:kinsoku w:val="0"/>
        <w:wordWrap/>
        <w:overflowPunct/>
        <w:topLinePunct w:val="0"/>
        <w:autoSpaceDE w:val="0"/>
        <w:autoSpaceDN w:val="0"/>
        <w:bidi w:val="0"/>
        <w:adjustRightInd w:val="0"/>
        <w:snapToGrid w:val="0"/>
        <w:spacing w:before="140" w:line="800" w:lineRule="exact"/>
        <w:ind w:left="1650"/>
        <w:jc w:val="both"/>
        <w:textAlignment w:val="baseline"/>
        <w:rPr>
          <w:rFonts w:hint="eastAsia" w:asciiTheme="majorEastAsia" w:hAnsiTheme="majorEastAsia" w:eastAsiaTheme="majorEastAsia" w:cstheme="majorEastAsia"/>
          <w:color w:val="auto"/>
          <w:spacing w:val="0"/>
          <w:w w:val="100"/>
          <w:position w:val="0"/>
          <w:sz w:val="30"/>
          <w:szCs w:val="30"/>
          <w:highlight w:val="none"/>
        </w:rPr>
      </w:pPr>
      <w:r>
        <w:rPr>
          <w:rFonts w:hint="eastAsia" w:asciiTheme="majorEastAsia" w:hAnsiTheme="majorEastAsia" w:eastAsiaTheme="majorEastAsia" w:cstheme="majorEastAsia"/>
          <w:color w:val="auto"/>
          <w:spacing w:val="0"/>
          <w:w w:val="100"/>
          <w:position w:val="0"/>
          <w:sz w:val="30"/>
          <w:szCs w:val="30"/>
          <w:highlight w:val="none"/>
        </w:rPr>
        <w:t>法定代表人或其委托代理人：</w:t>
      </w:r>
      <w:r>
        <w:rPr>
          <w:rFonts w:hint="eastAsia" w:asciiTheme="majorEastAsia" w:hAnsiTheme="majorEastAsia" w:eastAsiaTheme="majorEastAsia" w:cstheme="majorEastAsia"/>
          <w:b/>
          <w:bCs/>
          <w:color w:val="auto"/>
          <w:spacing w:val="0"/>
          <w:w w:val="100"/>
          <w:position w:val="0"/>
          <w:sz w:val="30"/>
          <w:szCs w:val="30"/>
          <w:highlight w:val="none"/>
          <w:u w:val="single"/>
        </w:rPr>
        <w:t xml:space="preserve">            </w:t>
      </w:r>
      <w:r>
        <w:rPr>
          <w:rFonts w:hint="eastAsia" w:asciiTheme="majorEastAsia" w:hAnsiTheme="majorEastAsia" w:eastAsiaTheme="majorEastAsia" w:cstheme="majorEastAsia"/>
          <w:color w:val="auto"/>
          <w:spacing w:val="0"/>
          <w:w w:val="100"/>
          <w:position w:val="0"/>
          <w:sz w:val="30"/>
          <w:szCs w:val="30"/>
          <w:highlight w:val="none"/>
        </w:rPr>
        <w:t>(签字)</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800" w:lineRule="exact"/>
        <w:ind w:left="900" w:leftChars="0"/>
        <w:jc w:val="both"/>
        <w:textAlignment w:val="baseline"/>
        <w:rPr>
          <w:rFonts w:hint="default" w:eastAsiaTheme="majorEastAsia"/>
          <w:color w:val="auto"/>
          <w:sz w:val="30"/>
          <w:szCs w:val="30"/>
          <w:highlight w:val="none"/>
          <w:u w:val="single"/>
          <w:lang w:val="en-US" w:eastAsia="zh-CN"/>
        </w:rPr>
      </w:pPr>
      <w:r>
        <w:rPr>
          <w:rFonts w:hint="eastAsia" w:asciiTheme="majorEastAsia" w:hAnsiTheme="majorEastAsia" w:eastAsiaTheme="majorEastAsia" w:cstheme="majorEastAsia"/>
          <w:color w:val="auto"/>
          <w:spacing w:val="0"/>
          <w:w w:val="100"/>
          <w:position w:val="0"/>
          <w:sz w:val="30"/>
          <w:szCs w:val="30"/>
          <w:highlight w:val="none"/>
          <w:lang w:val="en-US" w:eastAsia="zh-CN"/>
        </w:rPr>
        <w:t xml:space="preserve">     联系人及联系电话：</w:t>
      </w:r>
      <w:r>
        <w:rPr>
          <w:rFonts w:hint="eastAsia" w:asciiTheme="majorEastAsia" w:hAnsiTheme="majorEastAsia" w:eastAsiaTheme="majorEastAsia" w:cstheme="majorEastAsia"/>
          <w:color w:val="auto"/>
          <w:spacing w:val="0"/>
          <w:w w:val="100"/>
          <w:position w:val="0"/>
          <w:sz w:val="30"/>
          <w:szCs w:val="30"/>
          <w:highlight w:val="none"/>
          <w:u w:val="singl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40" w:line="800" w:lineRule="exact"/>
        <w:ind w:left="1650" w:firstLine="1200" w:firstLineChars="400"/>
        <w:jc w:val="both"/>
        <w:textAlignment w:val="baseline"/>
        <w:rPr>
          <w:rFonts w:hint="eastAsia" w:asciiTheme="majorEastAsia" w:hAnsiTheme="majorEastAsia" w:eastAsiaTheme="majorEastAsia" w:cstheme="majorEastAsia"/>
          <w:color w:val="auto"/>
          <w:spacing w:val="0"/>
          <w:w w:val="100"/>
          <w:position w:val="0"/>
          <w:sz w:val="30"/>
          <w:szCs w:val="30"/>
          <w:highlight w:val="none"/>
        </w:rPr>
      </w:pPr>
      <w:r>
        <w:rPr>
          <w:rFonts w:hint="eastAsia" w:asciiTheme="majorEastAsia" w:hAnsiTheme="majorEastAsia" w:eastAsiaTheme="majorEastAsia" w:cstheme="majorEastAsia"/>
          <w:color w:val="auto"/>
          <w:spacing w:val="0"/>
          <w:w w:val="100"/>
          <w:position w:val="0"/>
          <w:sz w:val="30"/>
          <w:szCs w:val="30"/>
          <w:highlight w:val="none"/>
        </w:rPr>
        <w:t>时  间： 年  月  日</w:t>
      </w:r>
    </w:p>
    <w:p>
      <w:pPr>
        <w:keepNext w:val="0"/>
        <w:keepLines w:val="0"/>
        <w:pageBreakBefore w:val="0"/>
        <w:wordWrap/>
        <w:overflowPunct/>
        <w:topLinePunct w:val="0"/>
        <w:bidi w:val="0"/>
        <w:jc w:val="both"/>
        <w:rPr>
          <w:rFonts w:hint="eastAsia" w:asciiTheme="majorEastAsia" w:hAnsiTheme="majorEastAsia" w:eastAsiaTheme="majorEastAsia" w:cstheme="majorEastAsia"/>
          <w:color w:val="auto"/>
          <w:spacing w:val="0"/>
          <w:w w:val="100"/>
          <w:position w:val="0"/>
          <w:sz w:val="30"/>
          <w:szCs w:val="30"/>
          <w:highlight w:val="none"/>
        </w:rPr>
        <w:sectPr>
          <w:footerReference r:id="rId19" w:type="default"/>
          <w:pgSz w:w="11907" w:h="16840"/>
          <w:pgMar w:top="1118" w:right="1473" w:bottom="1474" w:left="1473" w:header="878" w:footer="1167" w:gutter="0"/>
          <w:pgNumType w:fmt="decimal"/>
          <w:cols w:space="720" w:num="1"/>
        </w:sectPr>
      </w:pPr>
    </w:p>
    <w:p>
      <w:pPr>
        <w:keepNext w:val="0"/>
        <w:keepLines w:val="0"/>
        <w:pageBreakBefore w:val="0"/>
        <w:wordWrap/>
        <w:overflowPunct/>
        <w:topLinePunct w:val="0"/>
        <w:bidi w:val="0"/>
        <w:spacing w:before="140" w:line="227" w:lineRule="auto"/>
        <w:jc w:val="center"/>
        <w:rPr>
          <w:rFonts w:hint="eastAsia" w:asciiTheme="majorEastAsia" w:hAnsiTheme="majorEastAsia" w:eastAsiaTheme="majorEastAsia" w:cstheme="majorEastAsia"/>
          <w:color w:val="auto"/>
          <w:spacing w:val="0"/>
          <w:w w:val="100"/>
          <w:position w:val="0"/>
          <w:sz w:val="43"/>
          <w:szCs w:val="43"/>
          <w:highlight w:val="none"/>
        </w:rPr>
      </w:pPr>
    </w:p>
    <w:p>
      <w:pPr>
        <w:keepNext w:val="0"/>
        <w:keepLines w:val="0"/>
        <w:pageBreakBefore w:val="0"/>
        <w:wordWrap/>
        <w:overflowPunct/>
        <w:topLinePunct w:val="0"/>
        <w:bidi w:val="0"/>
        <w:spacing w:before="140" w:line="227" w:lineRule="auto"/>
        <w:jc w:val="center"/>
        <w:rPr>
          <w:rFonts w:hint="eastAsia" w:asciiTheme="majorEastAsia" w:hAnsiTheme="majorEastAsia" w:eastAsiaTheme="majorEastAsia" w:cstheme="majorEastAsia"/>
          <w:color w:val="auto"/>
          <w:spacing w:val="0"/>
          <w:w w:val="100"/>
          <w:position w:val="0"/>
          <w:sz w:val="43"/>
          <w:szCs w:val="43"/>
          <w:highlight w:val="none"/>
        </w:rPr>
      </w:pPr>
      <w:r>
        <w:rPr>
          <w:rFonts w:hint="eastAsia" w:asciiTheme="majorEastAsia" w:hAnsiTheme="majorEastAsia" w:eastAsiaTheme="majorEastAsia" w:cstheme="majorEastAsia"/>
          <w:color w:val="auto"/>
          <w:spacing w:val="0"/>
          <w:w w:val="100"/>
          <w:position w:val="0"/>
          <w:sz w:val="43"/>
          <w:szCs w:val="43"/>
          <w:highlight w:val="none"/>
        </w:rPr>
        <w:t>目  录</w:t>
      </w:r>
    </w:p>
    <w:p>
      <w:pPr>
        <w:keepNext w:val="0"/>
        <w:keepLines w:val="0"/>
        <w:pageBreakBefore w:val="0"/>
        <w:wordWrap/>
        <w:overflowPunct/>
        <w:topLinePunct w:val="0"/>
        <w:bidi w:val="0"/>
        <w:spacing w:before="140" w:line="227" w:lineRule="auto"/>
        <w:jc w:val="center"/>
        <w:rPr>
          <w:rFonts w:hint="eastAsia" w:asciiTheme="majorEastAsia" w:hAnsiTheme="majorEastAsia" w:eastAsiaTheme="majorEastAsia" w:cstheme="majorEastAsia"/>
          <w:b/>
          <w:bCs/>
          <w:color w:val="auto"/>
          <w:spacing w:val="0"/>
          <w:w w:val="100"/>
          <w:position w:val="0"/>
          <w:sz w:val="24"/>
          <w:szCs w:val="24"/>
          <w:highlight w:val="none"/>
          <w:lang w:eastAsia="zh-CN"/>
        </w:rPr>
      </w:pPr>
      <w:r>
        <w:rPr>
          <w:rFonts w:hint="eastAsia" w:asciiTheme="majorEastAsia" w:hAnsiTheme="majorEastAsia" w:eastAsiaTheme="majorEastAsia" w:cstheme="majorEastAsia"/>
          <w:b/>
          <w:bCs/>
          <w:color w:val="auto"/>
          <w:spacing w:val="0"/>
          <w:w w:val="100"/>
          <w:position w:val="0"/>
          <w:sz w:val="24"/>
          <w:szCs w:val="24"/>
          <w:highlight w:val="none"/>
          <w:lang w:eastAsia="zh-CN"/>
        </w:rPr>
        <w:t>（自行编写）</w:t>
      </w:r>
    </w:p>
    <w:p>
      <w:pPr>
        <w:keepNext w:val="0"/>
        <w:keepLines w:val="0"/>
        <w:pageBreakBefore w:val="0"/>
        <w:wordWrap/>
        <w:overflowPunct/>
        <w:topLinePunct w:val="0"/>
        <w:bidi w:val="0"/>
        <w:jc w:val="both"/>
        <w:rPr>
          <w:rFonts w:hint="eastAsia" w:asciiTheme="majorEastAsia" w:hAnsiTheme="majorEastAsia" w:eastAsiaTheme="majorEastAsia" w:cstheme="majorEastAsia"/>
          <w:color w:val="auto"/>
          <w:spacing w:val="0"/>
          <w:w w:val="100"/>
          <w:position w:val="0"/>
          <w:highlight w:val="none"/>
        </w:rPr>
        <w:sectPr>
          <w:footerReference r:id="rId20" w:type="default"/>
          <w:pgSz w:w="11907" w:h="16840"/>
          <w:pgMar w:top="1118" w:right="1473" w:bottom="1474" w:left="1473" w:header="878" w:footer="1167"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114" w:line="500" w:lineRule="exact"/>
        <w:ind w:firstLine="2570" w:firstLineChars="80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b/>
          <w:bCs/>
          <w:color w:val="auto"/>
          <w:spacing w:val="0"/>
          <w:w w:val="100"/>
          <w:position w:val="0"/>
          <w:sz w:val="32"/>
          <w:szCs w:val="32"/>
          <w:highlight w:val="none"/>
        </w:rPr>
        <w:t>一、竞争性磋商响应函</w:t>
      </w:r>
    </w:p>
    <w:p>
      <w:pPr>
        <w:keepNext w:val="0"/>
        <w:keepLines w:val="0"/>
        <w:pageBreakBefore w:val="0"/>
        <w:widowControl/>
        <w:kinsoku w:val="0"/>
        <w:wordWrap/>
        <w:overflowPunct/>
        <w:topLinePunct w:val="0"/>
        <w:autoSpaceDE w:val="0"/>
        <w:autoSpaceDN w:val="0"/>
        <w:bidi w:val="0"/>
        <w:adjustRightInd w:val="0"/>
        <w:snapToGrid w:val="0"/>
        <w:spacing w:before="75" w:line="500" w:lineRule="exact"/>
        <w:ind w:left="14"/>
        <w:jc w:val="both"/>
        <w:textAlignment w:val="baseline"/>
        <w:rPr>
          <w:rFonts w:hint="eastAsia" w:asciiTheme="majorEastAsia" w:hAnsiTheme="majorEastAsia" w:eastAsiaTheme="majorEastAsia" w:cstheme="majorEastAsia"/>
          <w:b/>
          <w:bCs/>
          <w:color w:val="auto"/>
          <w:spacing w:val="0"/>
          <w:w w:val="100"/>
          <w:position w:val="0"/>
          <w:sz w:val="24"/>
          <w:szCs w:val="24"/>
          <w:highlight w:val="none"/>
          <w:lang w:eastAsia="zh-CN"/>
        </w:rPr>
      </w:pPr>
      <w:r>
        <w:rPr>
          <w:rFonts w:hint="eastAsia" w:asciiTheme="majorEastAsia" w:hAnsiTheme="majorEastAsia" w:eastAsiaTheme="majorEastAsia" w:cstheme="majorEastAsia"/>
          <w:b/>
          <w:bCs/>
          <w:color w:val="auto"/>
          <w:spacing w:val="0"/>
          <w:w w:val="100"/>
          <w:position w:val="0"/>
          <w:sz w:val="24"/>
          <w:szCs w:val="24"/>
          <w:highlight w:val="none"/>
          <w:lang w:eastAsia="zh-CN"/>
        </w:rPr>
        <w:t>致</w:t>
      </w:r>
      <w:r>
        <w:rPr>
          <w:rFonts w:hint="eastAsia" w:asciiTheme="majorEastAsia" w:hAnsiTheme="majorEastAsia" w:eastAsiaTheme="majorEastAsia" w:cstheme="majorEastAsia"/>
          <w:b/>
          <w:bCs/>
          <w:color w:val="auto"/>
          <w:spacing w:val="0"/>
          <w:w w:val="100"/>
          <w:position w:val="0"/>
          <w:sz w:val="24"/>
          <w:szCs w:val="24"/>
          <w:highlight w:val="none"/>
        </w:rPr>
        <w:t>：</w:t>
      </w:r>
      <w:r>
        <w:rPr>
          <w:rFonts w:hint="eastAsia" w:asciiTheme="majorEastAsia" w:hAnsiTheme="majorEastAsia" w:eastAsiaTheme="majorEastAsia" w:cstheme="majorEastAsia"/>
          <w:b/>
          <w:bCs/>
          <w:color w:val="auto"/>
          <w:spacing w:val="0"/>
          <w:w w:val="100"/>
          <w:position w:val="0"/>
          <w:sz w:val="24"/>
          <w:szCs w:val="24"/>
          <w:highlight w:val="none"/>
          <w:lang w:eastAsia="zh-CN"/>
        </w:rPr>
        <w:t>伊犁师范大学</w:t>
      </w:r>
    </w:p>
    <w:p>
      <w:pPr>
        <w:keepNext w:val="0"/>
        <w:keepLines w:val="0"/>
        <w:pageBreakBefore w:val="0"/>
        <w:widowControl/>
        <w:kinsoku w:val="0"/>
        <w:wordWrap/>
        <w:overflowPunct/>
        <w:topLinePunct w:val="0"/>
        <w:autoSpaceDE w:val="0"/>
        <w:autoSpaceDN w:val="0"/>
        <w:bidi w:val="0"/>
        <w:adjustRightInd w:val="0"/>
        <w:snapToGrid w:val="0"/>
        <w:spacing w:before="274" w:line="500" w:lineRule="exact"/>
        <w:ind w:left="504" w:firstLine="480" w:firstLineChars="20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 xml:space="preserve">我方已仔细研究了 </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r>
        <w:rPr>
          <w:rFonts w:hint="eastAsia" w:asciiTheme="majorEastAsia" w:hAnsiTheme="majorEastAsia" w:eastAsiaTheme="majorEastAsia" w:cstheme="majorEastAsia"/>
          <w:color w:val="auto"/>
          <w:spacing w:val="0"/>
          <w:w w:val="100"/>
          <w:position w:val="0"/>
          <w:sz w:val="24"/>
          <w:szCs w:val="24"/>
          <w:highlight w:val="none"/>
        </w:rPr>
        <w:t>项目名称)的磋商文件 (政府采购项目编号：</w:t>
      </w:r>
      <w:r>
        <w:rPr>
          <w:rFonts w:hint="eastAsia" w:asciiTheme="majorEastAsia" w:hAnsiTheme="majorEastAsia" w:eastAsiaTheme="majorEastAsia" w:cstheme="majorEastAsia"/>
          <w:color w:val="auto"/>
          <w:spacing w:val="0"/>
          <w:w w:val="100"/>
          <w:position w:val="0"/>
          <w:sz w:val="24"/>
          <w:szCs w:val="24"/>
          <w:highlight w:val="none"/>
          <w:lang w:eastAsia="zh-CN"/>
        </w:rPr>
        <w:t>XJYF2023-37</w:t>
      </w:r>
      <w:r>
        <w:rPr>
          <w:rFonts w:hint="eastAsia" w:asciiTheme="majorEastAsia" w:hAnsiTheme="majorEastAsia" w:eastAsiaTheme="majorEastAsia" w:cstheme="majorEastAsia"/>
          <w:color w:val="auto"/>
          <w:spacing w:val="0"/>
          <w:w w:val="100"/>
          <w:position w:val="0"/>
          <w:sz w:val="24"/>
          <w:szCs w:val="24"/>
          <w:highlight w:val="none"/>
        </w:rPr>
        <w:t>) 的全部内容，知悉参加磋商的风险，我方承诺接受磋商文件 的全部条款且无任何异议，决定参加贵单位组织的本项目磋商。</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15" w:firstLine="483"/>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一、我方的磋商报价为人民币 (大写)</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r>
        <w:rPr>
          <w:rFonts w:hint="eastAsia" w:asciiTheme="majorEastAsia" w:hAnsiTheme="majorEastAsia" w:eastAsiaTheme="majorEastAsia" w:cstheme="majorEastAsia"/>
          <w:color w:val="auto"/>
          <w:spacing w:val="0"/>
          <w:w w:val="100"/>
          <w:position w:val="0"/>
          <w:sz w:val="24"/>
          <w:szCs w:val="24"/>
          <w:highlight w:val="none"/>
        </w:rPr>
        <w:t>元  (￥</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r>
        <w:rPr>
          <w:rFonts w:hint="eastAsia" w:asciiTheme="majorEastAsia" w:hAnsiTheme="majorEastAsia" w:eastAsiaTheme="majorEastAsia" w:cstheme="majorEastAsia"/>
          <w:color w:val="auto"/>
          <w:spacing w:val="0"/>
          <w:w w:val="100"/>
          <w:position w:val="0"/>
          <w:sz w:val="24"/>
          <w:szCs w:val="24"/>
          <w:highlight w:val="none"/>
        </w:rPr>
        <w:t>) ；服务 期限为</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r>
        <w:rPr>
          <w:rFonts w:hint="eastAsia" w:asciiTheme="majorEastAsia" w:hAnsiTheme="majorEastAsia" w:eastAsiaTheme="majorEastAsia" w:cstheme="majorEastAsia"/>
          <w:color w:val="auto"/>
          <w:spacing w:val="0"/>
          <w:w w:val="100"/>
          <w:position w:val="0"/>
          <w:sz w:val="24"/>
          <w:szCs w:val="24"/>
          <w:highlight w:val="none"/>
        </w:rPr>
        <w:t xml:space="preserve"> , 磋商有效期为提交响应文件截止日起</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r>
        <w:rPr>
          <w:rFonts w:hint="eastAsia" w:asciiTheme="majorEastAsia" w:hAnsiTheme="majorEastAsia" w:eastAsiaTheme="majorEastAsia" w:cstheme="majorEastAsia"/>
          <w:color w:val="auto"/>
          <w:spacing w:val="0"/>
          <w:w w:val="100"/>
          <w:position w:val="0"/>
          <w:sz w:val="24"/>
          <w:szCs w:val="24"/>
          <w:highlight w:val="none"/>
        </w:rPr>
        <w:t xml:space="preserve"> 日历天。</w:t>
      </w:r>
    </w:p>
    <w:p>
      <w:pPr>
        <w:keepNext w:val="0"/>
        <w:keepLines w:val="0"/>
        <w:pageBreakBefore w:val="0"/>
        <w:widowControl/>
        <w:kinsoku w:val="0"/>
        <w:wordWrap/>
        <w:overflowPunct/>
        <w:topLinePunct w:val="0"/>
        <w:autoSpaceDE w:val="0"/>
        <w:autoSpaceDN w:val="0"/>
        <w:bidi w:val="0"/>
        <w:adjustRightInd w:val="0"/>
        <w:snapToGrid w:val="0"/>
        <w:spacing w:before="2" w:line="500" w:lineRule="exact"/>
        <w:ind w:left="15" w:firstLine="487"/>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二、我方承诺承诺响应磋商文件的全部要求。</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15" w:right="37" w:firstLine="486"/>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三、我方愿意向贵方提供任何与本项采购有关的样品、数据、情况和技术资料。 若贵方需要，我方愿意提供我方作出的一切承诺的证明材料。</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523"/>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四、我方承诺在磋商文件规定的磋商有效期内不撤销响应文件。</w:t>
      </w:r>
    </w:p>
    <w:p>
      <w:pPr>
        <w:keepNext w:val="0"/>
        <w:keepLines w:val="0"/>
        <w:pageBreakBefore w:val="0"/>
        <w:widowControl/>
        <w:kinsoku w:val="0"/>
        <w:wordWrap/>
        <w:overflowPunct/>
        <w:topLinePunct w:val="0"/>
        <w:autoSpaceDE w:val="0"/>
        <w:autoSpaceDN w:val="0"/>
        <w:bidi w:val="0"/>
        <w:adjustRightInd w:val="0"/>
        <w:snapToGrid w:val="0"/>
        <w:spacing w:before="163" w:line="500" w:lineRule="exact"/>
        <w:ind w:left="22" w:firstLine="477"/>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五、我方承诺遵守《中华人民共和国政府采购法》及其实施条例等法律法规的有 关规定，保证在获得成交资格后：</w:t>
      </w:r>
    </w:p>
    <w:p>
      <w:pPr>
        <w:keepNext w:val="0"/>
        <w:keepLines w:val="0"/>
        <w:pageBreakBefore w:val="0"/>
        <w:widowControl/>
        <w:kinsoku w:val="0"/>
        <w:wordWrap/>
        <w:overflowPunct/>
        <w:topLinePunct w:val="0"/>
        <w:autoSpaceDE w:val="0"/>
        <w:autoSpaceDN w:val="0"/>
        <w:bidi w:val="0"/>
        <w:adjustRightInd w:val="0"/>
        <w:snapToGrid w:val="0"/>
        <w:spacing w:before="5" w:line="500" w:lineRule="exact"/>
        <w:ind w:left="487" w:right="856" w:firstLine="18"/>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 xml:space="preserve">1.在收到成交通知书后，在成交通知书规定的期限内与采购人签订合同； </w:t>
      </w:r>
    </w:p>
    <w:p>
      <w:pPr>
        <w:keepNext w:val="0"/>
        <w:keepLines w:val="0"/>
        <w:pageBreakBefore w:val="0"/>
        <w:widowControl/>
        <w:kinsoku w:val="0"/>
        <w:wordWrap/>
        <w:overflowPunct/>
        <w:topLinePunct w:val="0"/>
        <w:autoSpaceDE w:val="0"/>
        <w:autoSpaceDN w:val="0"/>
        <w:bidi w:val="0"/>
        <w:adjustRightInd w:val="0"/>
        <w:snapToGrid w:val="0"/>
        <w:spacing w:before="5" w:line="500" w:lineRule="exact"/>
        <w:ind w:left="487" w:right="856" w:firstLine="18"/>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 xml:space="preserve">2.在签订合同时不向采购人提出附加条件；                           </w:t>
      </w:r>
    </w:p>
    <w:p>
      <w:pPr>
        <w:keepNext w:val="0"/>
        <w:keepLines w:val="0"/>
        <w:pageBreakBefore w:val="0"/>
        <w:widowControl/>
        <w:kinsoku w:val="0"/>
        <w:wordWrap/>
        <w:overflowPunct/>
        <w:topLinePunct w:val="0"/>
        <w:autoSpaceDE w:val="0"/>
        <w:autoSpaceDN w:val="0"/>
        <w:bidi w:val="0"/>
        <w:adjustRightInd w:val="0"/>
        <w:snapToGrid w:val="0"/>
        <w:spacing w:before="5" w:line="500" w:lineRule="exact"/>
        <w:ind w:left="487" w:right="856" w:firstLine="18"/>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 xml:space="preserve">3.在合同规定期限内完成合同规定的全部义务；                       </w:t>
      </w:r>
    </w:p>
    <w:p>
      <w:pPr>
        <w:keepNext w:val="0"/>
        <w:keepLines w:val="0"/>
        <w:pageBreakBefore w:val="0"/>
        <w:widowControl/>
        <w:kinsoku w:val="0"/>
        <w:wordWrap/>
        <w:overflowPunct/>
        <w:topLinePunct w:val="0"/>
        <w:autoSpaceDE w:val="0"/>
        <w:autoSpaceDN w:val="0"/>
        <w:bidi w:val="0"/>
        <w:adjustRightInd w:val="0"/>
        <w:snapToGrid w:val="0"/>
        <w:spacing w:before="5" w:line="500" w:lineRule="exact"/>
        <w:ind w:left="487" w:right="856" w:firstLine="18"/>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 xml:space="preserve">4.按照磋商文件规定和标准向贵方交纳采购代理服务费；              </w:t>
      </w:r>
    </w:p>
    <w:p>
      <w:pPr>
        <w:keepNext w:val="0"/>
        <w:keepLines w:val="0"/>
        <w:pageBreakBefore w:val="0"/>
        <w:widowControl/>
        <w:kinsoku w:val="0"/>
        <w:wordWrap/>
        <w:overflowPunct/>
        <w:topLinePunct w:val="0"/>
        <w:autoSpaceDE w:val="0"/>
        <w:autoSpaceDN w:val="0"/>
        <w:bidi w:val="0"/>
        <w:adjustRightInd w:val="0"/>
        <w:snapToGrid w:val="0"/>
        <w:spacing w:before="5" w:line="500" w:lineRule="exact"/>
        <w:ind w:left="487" w:right="856" w:firstLine="18"/>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5.按照磋商文件规定提交履约保证金。</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497"/>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六、我方完全理解并同意磋商文件中有关不退还磋商保证金条款所规定的情形。</w:t>
      </w:r>
    </w:p>
    <w:p>
      <w:pPr>
        <w:keepNext w:val="0"/>
        <w:keepLines w:val="0"/>
        <w:pageBreakBefore w:val="0"/>
        <w:widowControl/>
        <w:kinsoku w:val="0"/>
        <w:wordWrap/>
        <w:overflowPunct/>
        <w:topLinePunct w:val="0"/>
        <w:autoSpaceDE w:val="0"/>
        <w:autoSpaceDN w:val="0"/>
        <w:bidi w:val="0"/>
        <w:adjustRightInd w:val="0"/>
        <w:snapToGrid w:val="0"/>
        <w:spacing w:before="167" w:line="500" w:lineRule="exact"/>
        <w:ind w:left="19" w:firstLine="48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七、我方完全理解最低报价不是成交的唯一条件，并尊重磋商小组的评审结论和 成交结果。</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19" w:firstLine="475"/>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八、我方在此声明，所递交的响应文件及有关资料内容完整、真实和准确，且不 存在第二章“供应商须知”第 1.3.2 条款规定的任何一种情形。否则，愿承担《中华人民共和国政府采购法》第七十七条规定的法律责任。</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504"/>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九、</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r>
        <w:rPr>
          <w:rFonts w:hint="eastAsia" w:asciiTheme="majorEastAsia" w:hAnsiTheme="majorEastAsia" w:eastAsiaTheme="majorEastAsia" w:cstheme="majorEastAsia"/>
          <w:color w:val="auto"/>
          <w:spacing w:val="0"/>
          <w:w w:val="100"/>
          <w:position w:val="0"/>
          <w:sz w:val="24"/>
          <w:szCs w:val="24"/>
          <w:highlight w:val="none"/>
        </w:rPr>
        <w:t>(其他补充说明) 。</w:t>
      </w:r>
    </w:p>
    <w:p>
      <w:pPr>
        <w:keepNext w:val="0"/>
        <w:keepLines w:val="0"/>
        <w:pageBreakBefore w:val="0"/>
        <w:widowControl/>
        <w:kinsoku w:val="0"/>
        <w:wordWrap/>
        <w:overflowPunct/>
        <w:topLinePunct w:val="0"/>
        <w:autoSpaceDE w:val="0"/>
        <w:autoSpaceDN w:val="0"/>
        <w:bidi w:val="0"/>
        <w:adjustRightInd w:val="0"/>
        <w:snapToGrid w:val="0"/>
        <w:spacing w:before="74" w:line="500" w:lineRule="exact"/>
        <w:ind w:left="496"/>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十、有关本项供  应   商：</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r>
        <w:rPr>
          <w:rFonts w:hint="eastAsia" w:asciiTheme="majorEastAsia" w:hAnsiTheme="majorEastAsia" w:eastAsiaTheme="majorEastAsia" w:cstheme="majorEastAsia"/>
          <w:color w:val="auto"/>
          <w:spacing w:val="0"/>
          <w:w w:val="100"/>
          <w:position w:val="0"/>
          <w:sz w:val="24"/>
          <w:szCs w:val="24"/>
          <w:highlight w:val="none"/>
        </w:rPr>
        <w:t>(盖单位章)</w:t>
      </w: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before="75" w:line="500" w:lineRule="exact"/>
        <w:ind w:left="503"/>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法定代表人或委托代理人：</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r>
        <w:rPr>
          <w:rFonts w:hint="eastAsia" w:asciiTheme="majorEastAsia" w:hAnsiTheme="majorEastAsia" w:eastAsiaTheme="majorEastAsia" w:cstheme="majorEastAsia"/>
          <w:color w:val="auto"/>
          <w:spacing w:val="0"/>
          <w:w w:val="100"/>
          <w:position w:val="0"/>
          <w:sz w:val="24"/>
          <w:szCs w:val="24"/>
          <w:highlight w:val="none"/>
        </w:rPr>
        <w:t>(签字</w:t>
      </w:r>
      <w:r>
        <w:rPr>
          <w:rFonts w:hint="eastAsia" w:asciiTheme="majorEastAsia" w:hAnsiTheme="majorEastAsia" w:eastAsiaTheme="majorEastAsia" w:cstheme="majorEastAsia"/>
          <w:color w:val="auto"/>
          <w:spacing w:val="0"/>
          <w:w w:val="100"/>
          <w:position w:val="0"/>
          <w:sz w:val="24"/>
          <w:szCs w:val="24"/>
          <w:highlight w:val="none"/>
          <w:lang w:eastAsia="zh-CN"/>
        </w:rPr>
        <w:t>或签章</w:t>
      </w:r>
      <w:r>
        <w:rPr>
          <w:rFonts w:hint="eastAsia" w:asciiTheme="majorEastAsia" w:hAnsiTheme="majorEastAsia" w:eastAsiaTheme="majorEastAsia" w:cstheme="majorEastAsia"/>
          <w:color w:val="auto"/>
          <w:spacing w:val="0"/>
          <w:w w:val="100"/>
          <w:position w:val="0"/>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50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通讯地址：</w:t>
      </w:r>
    </w:p>
    <w:p>
      <w:pPr>
        <w:keepNext w:val="0"/>
        <w:keepLines w:val="0"/>
        <w:pageBreakBefore w:val="0"/>
        <w:widowControl/>
        <w:kinsoku w:val="0"/>
        <w:wordWrap/>
        <w:overflowPunct/>
        <w:topLinePunct w:val="0"/>
        <w:autoSpaceDE w:val="0"/>
        <w:autoSpaceDN w:val="0"/>
        <w:bidi w:val="0"/>
        <w:adjustRightInd w:val="0"/>
        <w:snapToGrid w:val="0"/>
        <w:spacing w:before="178" w:line="500" w:lineRule="exact"/>
        <w:ind w:left="513"/>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邮政编码：</w:t>
      </w:r>
    </w:p>
    <w:p>
      <w:pPr>
        <w:keepNext w:val="0"/>
        <w:keepLines w:val="0"/>
        <w:pageBreakBefore w:val="0"/>
        <w:widowControl/>
        <w:kinsoku w:val="0"/>
        <w:wordWrap/>
        <w:overflowPunct/>
        <w:topLinePunct w:val="0"/>
        <w:autoSpaceDE w:val="0"/>
        <w:autoSpaceDN w:val="0"/>
        <w:bidi w:val="0"/>
        <w:adjustRightInd w:val="0"/>
        <w:snapToGrid w:val="0"/>
        <w:spacing w:before="182" w:line="500" w:lineRule="exact"/>
        <w:ind w:left="492"/>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联系电话：</w:t>
      </w:r>
    </w:p>
    <w:p>
      <w:pPr>
        <w:keepNext w:val="0"/>
        <w:keepLines w:val="0"/>
        <w:pageBreakBefore w:val="0"/>
        <w:widowControl/>
        <w:kinsoku w:val="0"/>
        <w:wordWrap/>
        <w:overflowPunct/>
        <w:topLinePunct w:val="0"/>
        <w:autoSpaceDE w:val="0"/>
        <w:autoSpaceDN w:val="0"/>
        <w:bidi w:val="0"/>
        <w:adjustRightInd w:val="0"/>
        <w:snapToGrid w:val="0"/>
        <w:spacing w:before="177" w:line="500" w:lineRule="exact"/>
        <w:ind w:left="498"/>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传    真：</w:t>
      </w:r>
    </w:p>
    <w:p>
      <w:pPr>
        <w:keepNext w:val="0"/>
        <w:keepLines w:val="0"/>
        <w:pageBreakBefore w:val="0"/>
        <w:widowControl/>
        <w:kinsoku w:val="0"/>
        <w:wordWrap/>
        <w:overflowPunct/>
        <w:topLinePunct w:val="0"/>
        <w:autoSpaceDE w:val="0"/>
        <w:autoSpaceDN w:val="0"/>
        <w:bidi w:val="0"/>
        <w:adjustRightInd w:val="0"/>
        <w:snapToGrid w:val="0"/>
        <w:spacing w:before="180" w:line="500" w:lineRule="exact"/>
        <w:ind w:left="521"/>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电子邮件：</w:t>
      </w:r>
    </w:p>
    <w:p>
      <w:pPr>
        <w:keepNext w:val="0"/>
        <w:keepLines w:val="0"/>
        <w:pageBreakBefore w:val="0"/>
        <w:widowControl/>
        <w:kinsoku w:val="0"/>
        <w:wordWrap/>
        <w:overflowPunct/>
        <w:topLinePunct w:val="0"/>
        <w:autoSpaceDE w:val="0"/>
        <w:autoSpaceDN w:val="0"/>
        <w:bidi w:val="0"/>
        <w:adjustRightInd w:val="0"/>
        <w:snapToGrid w:val="0"/>
        <w:spacing w:before="179" w:line="500" w:lineRule="exact"/>
        <w:ind w:left="495"/>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开户银行:</w:t>
      </w:r>
    </w:p>
    <w:p>
      <w:pPr>
        <w:keepNext w:val="0"/>
        <w:keepLines w:val="0"/>
        <w:pageBreakBefore w:val="0"/>
        <w:widowControl/>
        <w:kinsoku w:val="0"/>
        <w:wordWrap/>
        <w:overflowPunct/>
        <w:topLinePunct w:val="0"/>
        <w:autoSpaceDE w:val="0"/>
        <w:autoSpaceDN w:val="0"/>
        <w:bidi w:val="0"/>
        <w:adjustRightInd w:val="0"/>
        <w:snapToGrid w:val="0"/>
        <w:spacing w:before="181" w:line="500" w:lineRule="exact"/>
        <w:ind w:left="505"/>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帐    号：</w:t>
      </w:r>
    </w:p>
    <w:p>
      <w:pPr>
        <w:keepNext w:val="0"/>
        <w:keepLines w:val="0"/>
        <w:pageBreakBefore w:val="0"/>
        <w:widowControl/>
        <w:kinsoku w:val="0"/>
        <w:wordWrap/>
        <w:overflowPunct/>
        <w:topLinePunct w:val="0"/>
        <w:autoSpaceDE w:val="0"/>
        <w:autoSpaceDN w:val="0"/>
        <w:bidi w:val="0"/>
        <w:adjustRightInd w:val="0"/>
        <w:snapToGrid w:val="0"/>
        <w:spacing w:before="178" w:line="500" w:lineRule="exact"/>
        <w:ind w:left="546"/>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日    期：20   年   月   日</w:t>
      </w: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sectPr>
          <w:footerReference r:id="rId21" w:type="default"/>
          <w:pgSz w:w="11907" w:h="16840"/>
          <w:pgMar w:top="1118" w:right="1473" w:bottom="1474" w:left="1473" w:header="878" w:footer="1167"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114" w:line="500" w:lineRule="exact"/>
        <w:ind w:firstLine="2891" w:firstLineChars="900"/>
        <w:jc w:val="both"/>
        <w:textAlignment w:val="baseline"/>
        <w:rPr>
          <w:rFonts w:hint="eastAsia" w:asciiTheme="majorEastAsia" w:hAnsiTheme="majorEastAsia" w:eastAsiaTheme="majorEastAsia" w:cstheme="majorEastAsia"/>
          <w:b/>
          <w:bCs/>
          <w:color w:val="auto"/>
          <w:spacing w:val="0"/>
          <w:w w:val="100"/>
          <w:position w:val="0"/>
          <w:sz w:val="32"/>
          <w:szCs w:val="32"/>
          <w:highlight w:val="none"/>
        </w:rPr>
      </w:pPr>
      <w:bookmarkStart w:id="45" w:name="_Toc18191"/>
      <w:r>
        <w:rPr>
          <w:rFonts w:hint="eastAsia" w:asciiTheme="majorEastAsia" w:hAnsiTheme="majorEastAsia" w:eastAsiaTheme="majorEastAsia" w:cstheme="majorEastAsia"/>
          <w:b/>
          <w:bCs/>
          <w:color w:val="auto"/>
          <w:spacing w:val="0"/>
          <w:w w:val="100"/>
          <w:position w:val="0"/>
          <w:sz w:val="32"/>
          <w:szCs w:val="32"/>
          <w:highlight w:val="none"/>
        </w:rPr>
        <w:t>二、磋商报价一览表</w:t>
      </w:r>
      <w:bookmarkEnd w:id="45"/>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before="74" w:line="500" w:lineRule="exact"/>
        <w:jc w:val="both"/>
        <w:textAlignment w:val="baseline"/>
        <w:outlineLvl w:val="1"/>
        <w:rPr>
          <w:rFonts w:hint="eastAsia" w:asciiTheme="majorEastAsia" w:hAnsiTheme="majorEastAsia" w:eastAsiaTheme="majorEastAsia" w:cstheme="majorEastAsia"/>
          <w:b/>
          <w:bCs/>
          <w:color w:val="auto"/>
          <w:spacing w:val="0"/>
          <w:w w:val="100"/>
          <w:position w:val="0"/>
          <w:sz w:val="24"/>
          <w:szCs w:val="24"/>
          <w:highlight w:val="none"/>
        </w:rPr>
      </w:pPr>
      <w:bookmarkStart w:id="46" w:name="_Toc6651"/>
      <w:bookmarkStart w:id="47" w:name="_Toc18351"/>
      <w:r>
        <w:rPr>
          <w:rFonts w:hint="eastAsia" w:asciiTheme="majorEastAsia" w:hAnsiTheme="majorEastAsia" w:eastAsiaTheme="majorEastAsia" w:cstheme="majorEastAsia"/>
          <w:b/>
          <w:bCs/>
          <w:color w:val="auto"/>
          <w:spacing w:val="0"/>
          <w:w w:val="100"/>
          <w:position w:val="0"/>
          <w:sz w:val="24"/>
          <w:szCs w:val="24"/>
          <w:highlight w:val="none"/>
          <w:lang w:eastAsia="zh-CN"/>
        </w:rPr>
        <w:t>采购项目名称：</w:t>
      </w:r>
      <w:r>
        <w:rPr>
          <w:rFonts w:hint="eastAsia" w:asciiTheme="majorEastAsia" w:hAnsiTheme="majorEastAsia" w:eastAsiaTheme="majorEastAsia" w:cstheme="majorEastAsia"/>
          <w:b/>
          <w:bCs/>
          <w:color w:val="auto"/>
          <w:spacing w:val="0"/>
          <w:w w:val="100"/>
          <w:position w:val="0"/>
          <w:sz w:val="24"/>
          <w:szCs w:val="24"/>
          <w:highlight w:val="none"/>
          <w:lang w:val="en-US" w:eastAsia="zh-CN"/>
        </w:rPr>
        <w:t xml:space="preserve">                             </w:t>
      </w:r>
      <w:r>
        <w:rPr>
          <w:rFonts w:hint="eastAsia" w:asciiTheme="majorEastAsia" w:hAnsiTheme="majorEastAsia" w:eastAsiaTheme="majorEastAsia" w:cstheme="majorEastAsia"/>
          <w:b/>
          <w:bCs/>
          <w:color w:val="auto"/>
          <w:spacing w:val="0"/>
          <w:w w:val="100"/>
          <w:position w:val="0"/>
          <w:sz w:val="24"/>
          <w:szCs w:val="24"/>
          <w:highlight w:val="none"/>
        </w:rPr>
        <w:t>采购项目编号：</w:t>
      </w:r>
      <w:bookmarkEnd w:id="46"/>
      <w:bookmarkEnd w:id="47"/>
    </w:p>
    <w:tbl>
      <w:tblPr>
        <w:tblStyle w:val="23"/>
        <w:tblW w:w="9018"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66"/>
        <w:gridCol w:w="3490"/>
        <w:gridCol w:w="22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9018" w:type="dxa"/>
            <w:gridSpan w:val="3"/>
            <w:tcBorders>
              <w:left w:val="single" w:color="000000" w:sz="10" w:space="0"/>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32" w:line="500" w:lineRule="exact"/>
              <w:jc w:val="left"/>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b/>
                <w:bCs/>
                <w:color w:val="auto"/>
                <w:spacing w:val="0"/>
                <w:w w:val="100"/>
                <w:position w:val="0"/>
                <w:sz w:val="24"/>
                <w:szCs w:val="24"/>
                <w:highlight w:val="none"/>
              </w:rPr>
              <w:t>供应商名称：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3266"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32" w:line="500" w:lineRule="exact"/>
              <w:jc w:val="center"/>
              <w:textAlignment w:val="baseline"/>
              <w:rPr>
                <w:rFonts w:hint="eastAsia" w:asciiTheme="majorEastAsia" w:hAnsiTheme="majorEastAsia" w:eastAsiaTheme="majorEastAsia" w:cstheme="majorEastAsia"/>
                <w:b/>
                <w:bCs/>
                <w:color w:val="auto"/>
                <w:spacing w:val="0"/>
                <w:w w:val="100"/>
                <w:position w:val="0"/>
                <w:sz w:val="24"/>
                <w:szCs w:val="24"/>
                <w:highlight w:val="none"/>
              </w:rPr>
            </w:pPr>
            <w:r>
              <w:rPr>
                <w:rFonts w:hint="eastAsia" w:asciiTheme="majorEastAsia" w:hAnsiTheme="majorEastAsia" w:eastAsiaTheme="majorEastAsia" w:cstheme="majorEastAsia"/>
                <w:b/>
                <w:bCs/>
                <w:color w:val="auto"/>
                <w:spacing w:val="0"/>
                <w:w w:val="100"/>
                <w:position w:val="0"/>
                <w:sz w:val="24"/>
                <w:szCs w:val="24"/>
                <w:highlight w:val="none"/>
              </w:rPr>
              <w:t>项目名称</w:t>
            </w:r>
          </w:p>
        </w:tc>
        <w:tc>
          <w:tcPr>
            <w:tcW w:w="349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32" w:line="500" w:lineRule="exact"/>
              <w:jc w:val="center"/>
              <w:textAlignment w:val="baseline"/>
              <w:rPr>
                <w:rFonts w:hint="eastAsia" w:asciiTheme="majorEastAsia" w:hAnsiTheme="majorEastAsia" w:eastAsiaTheme="majorEastAsia" w:cstheme="majorEastAsia"/>
                <w:b/>
                <w:bCs/>
                <w:color w:val="auto"/>
                <w:spacing w:val="0"/>
                <w:w w:val="100"/>
                <w:position w:val="0"/>
                <w:sz w:val="24"/>
                <w:szCs w:val="24"/>
                <w:highlight w:val="none"/>
              </w:rPr>
            </w:pPr>
            <w:r>
              <w:rPr>
                <w:rFonts w:hint="eastAsia" w:asciiTheme="majorEastAsia" w:hAnsiTheme="majorEastAsia" w:eastAsiaTheme="majorEastAsia" w:cstheme="majorEastAsia"/>
                <w:b/>
                <w:bCs/>
                <w:color w:val="auto"/>
                <w:spacing w:val="0"/>
                <w:w w:val="100"/>
                <w:position w:val="0"/>
                <w:sz w:val="24"/>
                <w:szCs w:val="24"/>
                <w:highlight w:val="none"/>
              </w:rPr>
              <w:t>磋商报价 (元)</w:t>
            </w:r>
          </w:p>
        </w:tc>
        <w:tc>
          <w:tcPr>
            <w:tcW w:w="2262" w:type="dxa"/>
            <w:tcBorders>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32" w:line="500" w:lineRule="exact"/>
              <w:jc w:val="center"/>
              <w:textAlignment w:val="baseline"/>
              <w:rPr>
                <w:rFonts w:hint="eastAsia" w:asciiTheme="majorEastAsia" w:hAnsiTheme="majorEastAsia" w:eastAsiaTheme="majorEastAsia" w:cstheme="majorEastAsia"/>
                <w:b/>
                <w:bCs/>
                <w:color w:val="auto"/>
                <w:spacing w:val="0"/>
                <w:w w:val="100"/>
                <w:position w:val="0"/>
                <w:sz w:val="24"/>
                <w:szCs w:val="24"/>
                <w:highlight w:val="none"/>
              </w:rPr>
            </w:pPr>
            <w:r>
              <w:rPr>
                <w:rFonts w:hint="eastAsia" w:asciiTheme="majorEastAsia" w:hAnsiTheme="majorEastAsia" w:eastAsiaTheme="majorEastAsia" w:cstheme="majorEastAsia"/>
                <w:b/>
                <w:bCs/>
                <w:color w:val="auto"/>
                <w:spacing w:val="0"/>
                <w:w w:val="100"/>
                <w:position w:val="0"/>
                <w:sz w:val="24"/>
                <w:szCs w:val="24"/>
                <w:highlight w:val="none"/>
              </w:rPr>
              <w:t>服务期限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3266"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32" w:line="500" w:lineRule="exact"/>
              <w:ind w:left="693"/>
              <w:jc w:val="left"/>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349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32" w:line="500" w:lineRule="exact"/>
              <w:ind w:left="693"/>
              <w:jc w:val="left"/>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2262" w:type="dxa"/>
            <w:tcBorders>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32" w:line="500" w:lineRule="exact"/>
              <w:ind w:left="693"/>
              <w:jc w:val="left"/>
              <w:textAlignment w:val="baseline"/>
              <w:rPr>
                <w:rFonts w:hint="eastAsia" w:asciiTheme="majorEastAsia" w:hAnsiTheme="majorEastAsia" w:eastAsiaTheme="majorEastAsia" w:cstheme="majorEastAsia"/>
                <w:color w:val="auto"/>
                <w:spacing w:val="0"/>
                <w:w w:val="10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9018" w:type="dxa"/>
            <w:gridSpan w:val="3"/>
            <w:tcBorders>
              <w:left w:val="single" w:color="000000" w:sz="10" w:space="0"/>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32" w:line="500" w:lineRule="exact"/>
              <w:jc w:val="left"/>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b/>
                <w:bCs/>
                <w:color w:val="auto"/>
                <w:spacing w:val="0"/>
                <w:w w:val="100"/>
                <w:position w:val="0"/>
                <w:sz w:val="24"/>
                <w:szCs w:val="24"/>
                <w:highlight w:val="none"/>
              </w:rPr>
              <w:t>磋商</w:t>
            </w:r>
            <w:r>
              <w:rPr>
                <w:rFonts w:hint="eastAsia" w:asciiTheme="majorEastAsia" w:hAnsiTheme="majorEastAsia" w:eastAsiaTheme="majorEastAsia" w:cstheme="majorEastAsia"/>
                <w:b/>
                <w:bCs/>
                <w:color w:val="auto"/>
                <w:spacing w:val="0"/>
                <w:w w:val="100"/>
                <w:position w:val="0"/>
                <w:sz w:val="24"/>
                <w:szCs w:val="24"/>
                <w:highlight w:val="none"/>
                <w:lang w:eastAsia="zh-CN"/>
              </w:rPr>
              <w:t>总</w:t>
            </w:r>
            <w:r>
              <w:rPr>
                <w:rFonts w:hint="eastAsia" w:asciiTheme="majorEastAsia" w:hAnsiTheme="majorEastAsia" w:eastAsiaTheme="majorEastAsia" w:cstheme="majorEastAsia"/>
                <w:b/>
                <w:bCs/>
                <w:color w:val="auto"/>
                <w:spacing w:val="0"/>
                <w:w w:val="100"/>
                <w:position w:val="0"/>
                <w:sz w:val="24"/>
                <w:szCs w:val="24"/>
                <w:highlight w:val="none"/>
              </w:rPr>
              <w:t>报价 (大写) ：</w:t>
            </w:r>
          </w:p>
        </w:tc>
      </w:tr>
    </w:tbl>
    <w:p>
      <w:pPr>
        <w:keepNext w:val="0"/>
        <w:keepLines w:val="0"/>
        <w:pageBreakBefore w:val="0"/>
        <w:widowControl/>
        <w:kinsoku w:val="0"/>
        <w:wordWrap/>
        <w:overflowPunct/>
        <w:topLinePunct w:val="0"/>
        <w:autoSpaceDE w:val="0"/>
        <w:autoSpaceDN w:val="0"/>
        <w:bidi w:val="0"/>
        <w:adjustRightInd w:val="0"/>
        <w:snapToGrid w:val="0"/>
        <w:spacing w:before="75" w:line="500" w:lineRule="exact"/>
        <w:ind w:left="168"/>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说明</w:t>
      </w:r>
      <w:r>
        <w:rPr>
          <w:rFonts w:hint="eastAsia" w:asciiTheme="majorEastAsia" w:hAnsiTheme="majorEastAsia" w:eastAsiaTheme="majorEastAsia" w:cstheme="majorEastAsia"/>
          <w:color w:val="auto"/>
          <w:spacing w:val="0"/>
          <w:w w:val="100"/>
          <w:position w:val="0"/>
          <w:sz w:val="24"/>
          <w:szCs w:val="24"/>
          <w:highlight w:val="none"/>
          <w14:textOutline w14:w="4358" w14:cap="sq" w14:cmpd="sng">
            <w14:solidFill>
              <w14:srgbClr w14:val="00000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before="5" w:line="500" w:lineRule="exact"/>
        <w:ind w:left="487" w:right="856" w:firstLine="18"/>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1.磋商报价应按总报价填写，精确到小数点后两位，大小写不一致时，以大写为准；</w:t>
      </w:r>
    </w:p>
    <w:p>
      <w:pPr>
        <w:keepNext w:val="0"/>
        <w:keepLines w:val="0"/>
        <w:pageBreakBefore w:val="0"/>
        <w:widowControl/>
        <w:kinsoku w:val="0"/>
        <w:wordWrap/>
        <w:overflowPunct/>
        <w:topLinePunct w:val="0"/>
        <w:autoSpaceDE w:val="0"/>
        <w:autoSpaceDN w:val="0"/>
        <w:bidi w:val="0"/>
        <w:adjustRightInd w:val="0"/>
        <w:snapToGrid w:val="0"/>
        <w:spacing w:before="5" w:line="500" w:lineRule="exact"/>
        <w:ind w:left="487" w:right="856" w:firstLine="18"/>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2.“磋商报价一览表”以</w:t>
      </w:r>
      <w:r>
        <w:rPr>
          <w:rFonts w:hint="eastAsia" w:asciiTheme="majorEastAsia" w:hAnsiTheme="majorEastAsia" w:eastAsiaTheme="majorEastAsia" w:cstheme="majorEastAsia"/>
          <w:color w:val="auto"/>
          <w:spacing w:val="0"/>
          <w:w w:val="100"/>
          <w:position w:val="0"/>
          <w:sz w:val="24"/>
          <w:szCs w:val="24"/>
          <w:highlight w:val="none"/>
          <w:lang w:eastAsia="zh-CN"/>
        </w:rPr>
        <w:t>元</w:t>
      </w:r>
      <w:r>
        <w:rPr>
          <w:rFonts w:hint="eastAsia" w:asciiTheme="majorEastAsia" w:hAnsiTheme="majorEastAsia" w:eastAsiaTheme="majorEastAsia" w:cstheme="majorEastAsia"/>
          <w:color w:val="auto"/>
          <w:spacing w:val="0"/>
          <w:w w:val="100"/>
          <w:position w:val="0"/>
          <w:sz w:val="24"/>
          <w:szCs w:val="24"/>
          <w:highlight w:val="none"/>
        </w:rPr>
        <w:t>为单位填写；</w:t>
      </w:r>
    </w:p>
    <w:p>
      <w:pPr>
        <w:keepNext w:val="0"/>
        <w:keepLines w:val="0"/>
        <w:pageBreakBefore w:val="0"/>
        <w:widowControl/>
        <w:kinsoku w:val="0"/>
        <w:wordWrap/>
        <w:overflowPunct/>
        <w:topLinePunct w:val="0"/>
        <w:autoSpaceDE w:val="0"/>
        <w:autoSpaceDN w:val="0"/>
        <w:bidi w:val="0"/>
        <w:adjustRightInd w:val="0"/>
        <w:snapToGrid w:val="0"/>
        <w:spacing w:before="5" w:line="500" w:lineRule="exact"/>
        <w:ind w:left="487" w:right="856" w:firstLine="18"/>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3.有分包的，项目名称填写分包的项目名称，无分包的填写采购项目名称</w:t>
      </w:r>
      <w:r>
        <w:rPr>
          <w:rFonts w:hint="eastAsia" w:asciiTheme="majorEastAsia" w:hAnsiTheme="majorEastAsia" w:eastAsiaTheme="majorEastAsia" w:cstheme="majorEastAsia"/>
          <w:color w:val="auto"/>
          <w:spacing w:val="0"/>
          <w:w w:val="100"/>
          <w:position w:val="0"/>
          <w:sz w:val="24"/>
          <w:szCs w:val="24"/>
          <w:highlight w:val="none"/>
          <w:lang w:eastAsia="zh-CN"/>
        </w:rPr>
        <w:t>；</w:t>
      </w:r>
      <w:r>
        <w:rPr>
          <w:rFonts w:hint="eastAsia" w:asciiTheme="majorEastAsia" w:hAnsiTheme="majorEastAsia" w:eastAsiaTheme="majorEastAsia" w:cstheme="majorEastAsia"/>
          <w:color w:val="auto"/>
          <w:spacing w:val="0"/>
          <w:w w:val="100"/>
          <w:position w:val="0"/>
          <w:sz w:val="24"/>
          <w:szCs w:val="24"/>
          <w:highlight w:val="none"/>
        </w:rPr>
        <w:t xml:space="preserve"> 4.本表所列各项数据与响应文件其他地方表述不一致时</w:t>
      </w:r>
      <w:r>
        <w:rPr>
          <w:rFonts w:hint="eastAsia" w:asciiTheme="majorEastAsia" w:hAnsiTheme="majorEastAsia" w:eastAsiaTheme="majorEastAsia" w:cstheme="majorEastAsia"/>
          <w:color w:val="auto"/>
          <w:spacing w:val="0"/>
          <w:w w:val="100"/>
          <w:position w:val="0"/>
          <w:sz w:val="24"/>
          <w:szCs w:val="24"/>
          <w:highlight w:val="none"/>
          <w:lang w:eastAsia="zh-CN"/>
        </w:rPr>
        <w:t>，</w:t>
      </w:r>
      <w:r>
        <w:rPr>
          <w:rFonts w:hint="eastAsia" w:asciiTheme="majorEastAsia" w:hAnsiTheme="majorEastAsia" w:eastAsiaTheme="majorEastAsia" w:cstheme="majorEastAsia"/>
          <w:color w:val="auto"/>
          <w:spacing w:val="0"/>
          <w:w w:val="100"/>
          <w:position w:val="0"/>
          <w:sz w:val="24"/>
          <w:szCs w:val="24"/>
          <w:highlight w:val="none"/>
        </w:rPr>
        <w:t>以本表为准；</w:t>
      </w:r>
    </w:p>
    <w:p>
      <w:pPr>
        <w:keepNext w:val="0"/>
        <w:keepLines w:val="0"/>
        <w:pageBreakBefore w:val="0"/>
        <w:widowControl/>
        <w:kinsoku w:val="0"/>
        <w:wordWrap/>
        <w:overflowPunct/>
        <w:topLinePunct w:val="0"/>
        <w:autoSpaceDE w:val="0"/>
        <w:autoSpaceDN w:val="0"/>
        <w:bidi w:val="0"/>
        <w:adjustRightInd w:val="0"/>
        <w:snapToGrid w:val="0"/>
        <w:spacing w:before="5" w:line="500" w:lineRule="exact"/>
        <w:ind w:left="487" w:right="856" w:firstLine="18"/>
        <w:jc w:val="both"/>
        <w:textAlignment w:val="baseline"/>
        <w:rPr>
          <w:rFonts w:hint="eastAsia" w:asciiTheme="majorEastAsia" w:hAnsiTheme="majorEastAsia" w:eastAsiaTheme="majorEastAsia" w:cstheme="majorEastAsia"/>
          <w:color w:val="auto"/>
          <w:spacing w:val="0"/>
          <w:w w:val="100"/>
          <w:position w:val="0"/>
          <w:sz w:val="24"/>
          <w:szCs w:val="24"/>
          <w:highlight w:val="none"/>
          <w:lang w:eastAsia="zh-CN"/>
        </w:rPr>
      </w:pPr>
      <w:r>
        <w:rPr>
          <w:rFonts w:hint="eastAsia" w:asciiTheme="majorEastAsia" w:hAnsiTheme="majorEastAsia" w:eastAsiaTheme="majorEastAsia" w:cstheme="majorEastAsia"/>
          <w:color w:val="auto"/>
          <w:spacing w:val="0"/>
          <w:w w:val="100"/>
          <w:position w:val="0"/>
          <w:sz w:val="24"/>
          <w:szCs w:val="24"/>
          <w:highlight w:val="none"/>
        </w:rPr>
        <w:t>5.</w:t>
      </w:r>
      <w:r>
        <w:rPr>
          <w:rFonts w:hint="eastAsia" w:asciiTheme="majorEastAsia" w:hAnsiTheme="majorEastAsia" w:eastAsiaTheme="majorEastAsia" w:cstheme="majorEastAsia"/>
          <w:color w:val="auto"/>
          <w:spacing w:val="0"/>
          <w:w w:val="100"/>
          <w:position w:val="0"/>
          <w:sz w:val="24"/>
          <w:szCs w:val="24"/>
          <w:highlight w:val="none"/>
          <w:lang w:eastAsia="zh-CN"/>
        </w:rPr>
        <w:t>投标</w:t>
      </w:r>
      <w:r>
        <w:rPr>
          <w:rFonts w:hint="eastAsia" w:asciiTheme="majorEastAsia" w:hAnsiTheme="majorEastAsia" w:eastAsiaTheme="majorEastAsia" w:cstheme="majorEastAsia"/>
          <w:color w:val="auto"/>
          <w:spacing w:val="0"/>
          <w:w w:val="100"/>
          <w:position w:val="0"/>
          <w:sz w:val="24"/>
          <w:szCs w:val="24"/>
          <w:highlight w:val="none"/>
        </w:rPr>
        <w:t>报价范围为采购需求范围内所有需求的总价格 (</w:t>
      </w:r>
      <w:r>
        <w:rPr>
          <w:rFonts w:hint="eastAsia" w:asciiTheme="majorEastAsia" w:hAnsiTheme="majorEastAsia" w:eastAsiaTheme="majorEastAsia" w:cstheme="majorEastAsia"/>
          <w:color w:val="auto"/>
          <w:spacing w:val="0"/>
          <w:w w:val="100"/>
          <w:position w:val="0"/>
          <w:sz w:val="24"/>
          <w:szCs w:val="24"/>
          <w:highlight w:val="none"/>
          <w:lang w:eastAsia="zh-CN"/>
        </w:rPr>
        <w:t>包含但不限于</w:t>
      </w:r>
      <w:r>
        <w:rPr>
          <w:rFonts w:hint="eastAsia" w:asciiTheme="majorEastAsia" w:hAnsiTheme="majorEastAsia" w:eastAsiaTheme="majorEastAsia" w:cstheme="majorEastAsia"/>
          <w:color w:val="auto"/>
          <w:spacing w:val="0"/>
          <w:w w:val="100"/>
          <w:position w:val="0"/>
          <w:sz w:val="24"/>
          <w:szCs w:val="24"/>
          <w:highlight w:val="none"/>
        </w:rPr>
        <w:t>人员工资、法定节假日加班费、伙食费、保险、企业利润、福利费、制服费、管理费、税金、以及消防年度监测、月检测、日常巡查检查工作中所需的设置设备和各类维修工具</w:t>
      </w:r>
      <w:r>
        <w:rPr>
          <w:rFonts w:hint="eastAsia" w:asciiTheme="majorEastAsia" w:hAnsiTheme="majorEastAsia" w:eastAsiaTheme="majorEastAsia" w:cstheme="majorEastAsia"/>
          <w:color w:val="auto"/>
          <w:spacing w:val="0"/>
          <w:w w:val="100"/>
          <w:position w:val="0"/>
          <w:sz w:val="24"/>
          <w:szCs w:val="24"/>
          <w:highlight w:val="none"/>
          <w:lang w:eastAsia="zh-CN"/>
        </w:rPr>
        <w:t>等</w:t>
      </w:r>
      <w:r>
        <w:rPr>
          <w:rFonts w:hint="eastAsia" w:asciiTheme="majorEastAsia" w:hAnsiTheme="majorEastAsia" w:eastAsiaTheme="majorEastAsia" w:cstheme="majorEastAsia"/>
          <w:color w:val="auto"/>
          <w:spacing w:val="0"/>
          <w:w w:val="100"/>
          <w:position w:val="0"/>
          <w:sz w:val="24"/>
          <w:szCs w:val="24"/>
          <w:highlight w:val="none"/>
        </w:rPr>
        <w:t>)</w:t>
      </w:r>
      <w:r>
        <w:rPr>
          <w:rFonts w:hint="eastAsia" w:asciiTheme="majorEastAsia" w:hAnsiTheme="majorEastAsia" w:eastAsiaTheme="majorEastAsia" w:cstheme="majorEastAsia"/>
          <w:color w:val="auto"/>
          <w:spacing w:val="0"/>
          <w:w w:val="100"/>
          <w:position w:val="0"/>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5" w:line="500" w:lineRule="exact"/>
        <w:ind w:left="487" w:right="856" w:firstLine="18"/>
        <w:jc w:val="both"/>
        <w:textAlignment w:val="baseline"/>
        <w:rPr>
          <w:rFonts w:hint="default" w:asciiTheme="majorEastAsia" w:hAnsiTheme="majorEastAsia" w:eastAsiaTheme="majorEastAsia" w:cstheme="majorEastAsia"/>
          <w:color w:val="auto"/>
          <w:spacing w:val="0"/>
          <w:w w:val="100"/>
          <w:position w:val="0"/>
          <w:sz w:val="24"/>
          <w:szCs w:val="24"/>
          <w:highlight w:val="none"/>
          <w:lang w:val="en-US" w:eastAsia="zh-CN"/>
        </w:rPr>
      </w:pPr>
    </w:p>
    <w:p>
      <w:pPr>
        <w:pStyle w:val="2"/>
        <w:numPr>
          <w:ilvl w:val="0"/>
          <w:numId w:val="0"/>
        </w:numPr>
        <w:ind w:left="900" w:leftChars="0"/>
        <w:jc w:val="left"/>
        <w:rPr>
          <w:rFonts w:hint="eastAsia" w:asciiTheme="majorEastAsia" w:hAnsiTheme="majorEastAsia" w:eastAsiaTheme="majorEastAsia" w:cstheme="majorEastAsia"/>
          <w:color w:val="auto"/>
          <w:spacing w:val="0"/>
          <w:w w:val="100"/>
          <w:position w:val="0"/>
          <w:sz w:val="24"/>
          <w:szCs w:val="24"/>
          <w:highlight w:val="none"/>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74" w:line="500" w:lineRule="exact"/>
        <w:ind w:left="165" w:firstLine="240" w:firstLineChars="10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供  应  商：</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r>
        <w:rPr>
          <w:rFonts w:hint="eastAsia" w:asciiTheme="majorEastAsia" w:hAnsiTheme="majorEastAsia" w:eastAsiaTheme="majorEastAsia" w:cstheme="majorEastAsia"/>
          <w:color w:val="auto"/>
          <w:spacing w:val="0"/>
          <w:w w:val="100"/>
          <w:position w:val="0"/>
          <w:sz w:val="24"/>
          <w:szCs w:val="24"/>
          <w:highlight w:val="none"/>
        </w:rPr>
        <w:t>(盖单位章)</w:t>
      </w:r>
    </w:p>
    <w:p>
      <w:pPr>
        <w:keepNext w:val="0"/>
        <w:keepLines w:val="0"/>
        <w:pageBreakBefore w:val="0"/>
        <w:widowControl/>
        <w:kinsoku w:val="0"/>
        <w:wordWrap/>
        <w:overflowPunct/>
        <w:topLinePunct w:val="0"/>
        <w:autoSpaceDE w:val="0"/>
        <w:autoSpaceDN w:val="0"/>
        <w:bidi w:val="0"/>
        <w:adjustRightInd w:val="0"/>
        <w:snapToGrid w:val="0"/>
        <w:spacing w:before="75" w:line="500" w:lineRule="exact"/>
        <w:ind w:left="172" w:firstLine="240" w:firstLineChars="100"/>
        <w:jc w:val="both"/>
        <w:textAlignment w:val="baseline"/>
        <w:outlineLvl w:val="1"/>
        <w:rPr>
          <w:rFonts w:hint="eastAsia" w:asciiTheme="majorEastAsia" w:hAnsiTheme="majorEastAsia" w:eastAsiaTheme="majorEastAsia" w:cstheme="majorEastAsia"/>
          <w:color w:val="auto"/>
          <w:spacing w:val="0"/>
          <w:w w:val="100"/>
          <w:position w:val="0"/>
          <w:sz w:val="24"/>
          <w:szCs w:val="24"/>
          <w:highlight w:val="none"/>
        </w:rPr>
      </w:pPr>
      <w:bookmarkStart w:id="48" w:name="_Toc1676"/>
      <w:bookmarkStart w:id="49" w:name="_Toc14573"/>
      <w:r>
        <w:rPr>
          <w:rFonts w:hint="eastAsia" w:asciiTheme="majorEastAsia" w:hAnsiTheme="majorEastAsia" w:eastAsiaTheme="majorEastAsia" w:cstheme="majorEastAsia"/>
          <w:color w:val="auto"/>
          <w:spacing w:val="0"/>
          <w:w w:val="100"/>
          <w:position w:val="0"/>
          <w:sz w:val="24"/>
          <w:szCs w:val="24"/>
          <w:highlight w:val="none"/>
        </w:rPr>
        <w:t>法定代表人或委托代理人：</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r>
        <w:rPr>
          <w:rFonts w:hint="eastAsia" w:asciiTheme="majorEastAsia" w:hAnsiTheme="majorEastAsia" w:eastAsiaTheme="majorEastAsia" w:cstheme="majorEastAsia"/>
          <w:color w:val="auto"/>
          <w:spacing w:val="0"/>
          <w:w w:val="100"/>
          <w:position w:val="0"/>
          <w:sz w:val="24"/>
          <w:szCs w:val="24"/>
          <w:highlight w:val="none"/>
          <w:u w:val="single" w:color="auto"/>
          <w:lang w:val="en-US" w:eastAsia="zh-CN"/>
        </w:rPr>
        <w:t xml:space="preserve">   </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r>
        <w:rPr>
          <w:rFonts w:hint="eastAsia" w:asciiTheme="majorEastAsia" w:hAnsiTheme="majorEastAsia" w:eastAsiaTheme="majorEastAsia" w:cstheme="majorEastAsia"/>
          <w:color w:val="auto"/>
          <w:spacing w:val="0"/>
          <w:w w:val="100"/>
          <w:position w:val="0"/>
          <w:sz w:val="24"/>
          <w:szCs w:val="24"/>
          <w:highlight w:val="none"/>
        </w:rPr>
        <w:t>(签字</w:t>
      </w:r>
      <w:r>
        <w:rPr>
          <w:rFonts w:hint="eastAsia" w:asciiTheme="majorEastAsia" w:hAnsiTheme="majorEastAsia" w:eastAsiaTheme="majorEastAsia" w:cstheme="majorEastAsia"/>
          <w:color w:val="auto"/>
          <w:spacing w:val="0"/>
          <w:w w:val="100"/>
          <w:position w:val="0"/>
          <w:sz w:val="24"/>
          <w:szCs w:val="24"/>
          <w:highlight w:val="none"/>
          <w:lang w:eastAsia="zh-CN"/>
        </w:rPr>
        <w:t>或签章</w:t>
      </w:r>
      <w:r>
        <w:rPr>
          <w:rFonts w:hint="eastAsia" w:asciiTheme="majorEastAsia" w:hAnsiTheme="majorEastAsia" w:eastAsiaTheme="majorEastAsia" w:cstheme="majorEastAsia"/>
          <w:color w:val="auto"/>
          <w:spacing w:val="0"/>
          <w:w w:val="100"/>
          <w:position w:val="0"/>
          <w:sz w:val="24"/>
          <w:szCs w:val="24"/>
          <w:highlight w:val="none"/>
        </w:rPr>
        <w:t>)</w:t>
      </w:r>
      <w:bookmarkEnd w:id="48"/>
      <w:bookmarkEnd w:id="49"/>
    </w:p>
    <w:p>
      <w:pPr>
        <w:keepNext w:val="0"/>
        <w:keepLines w:val="0"/>
        <w:pageBreakBefore w:val="0"/>
        <w:widowControl/>
        <w:kinsoku w:val="0"/>
        <w:wordWrap/>
        <w:overflowPunct/>
        <w:topLinePunct w:val="0"/>
        <w:autoSpaceDE w:val="0"/>
        <w:autoSpaceDN w:val="0"/>
        <w:bidi w:val="0"/>
        <w:adjustRightInd w:val="0"/>
        <w:snapToGrid w:val="0"/>
        <w:spacing w:before="75" w:line="500" w:lineRule="exact"/>
        <w:ind w:left="215" w:firstLine="240" w:firstLineChars="100"/>
        <w:jc w:val="both"/>
        <w:textAlignment w:val="baseline"/>
        <w:outlineLvl w:val="1"/>
        <w:rPr>
          <w:rFonts w:hint="eastAsia" w:asciiTheme="majorEastAsia" w:hAnsiTheme="majorEastAsia" w:eastAsiaTheme="majorEastAsia" w:cstheme="majorEastAsia"/>
          <w:color w:val="auto"/>
          <w:spacing w:val="0"/>
          <w:w w:val="100"/>
          <w:position w:val="0"/>
          <w:sz w:val="24"/>
          <w:szCs w:val="24"/>
          <w:highlight w:val="none"/>
        </w:rPr>
      </w:pPr>
      <w:bookmarkStart w:id="50" w:name="_Toc4549"/>
      <w:bookmarkStart w:id="51" w:name="_Toc12108"/>
      <w:r>
        <w:rPr>
          <w:rFonts w:hint="eastAsia" w:asciiTheme="majorEastAsia" w:hAnsiTheme="majorEastAsia" w:eastAsiaTheme="majorEastAsia" w:cstheme="majorEastAsia"/>
          <w:color w:val="auto"/>
          <w:spacing w:val="0"/>
          <w:w w:val="100"/>
          <w:position w:val="0"/>
          <w:sz w:val="24"/>
          <w:szCs w:val="24"/>
          <w:highlight w:val="none"/>
        </w:rPr>
        <w:t>日    期：20  年   月   日</w:t>
      </w:r>
      <w:bookmarkEnd w:id="50"/>
      <w:bookmarkEnd w:id="51"/>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sectPr>
          <w:headerReference r:id="rId22" w:type="default"/>
          <w:footerReference r:id="rId23" w:type="default"/>
          <w:pgSz w:w="11907" w:h="16840"/>
          <w:pgMar w:top="1118" w:right="1418" w:bottom="1474" w:left="1444" w:header="878" w:footer="1167"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114" w:line="500" w:lineRule="exact"/>
        <w:ind w:firstLine="2891" w:firstLineChars="900"/>
        <w:jc w:val="both"/>
        <w:textAlignment w:val="baseline"/>
        <w:rPr>
          <w:rFonts w:hint="eastAsia" w:asciiTheme="majorEastAsia" w:hAnsiTheme="majorEastAsia" w:eastAsiaTheme="majorEastAsia" w:cstheme="majorEastAsia"/>
          <w:b/>
          <w:bCs/>
          <w:color w:val="auto"/>
          <w:spacing w:val="0"/>
          <w:w w:val="100"/>
          <w:position w:val="0"/>
          <w:sz w:val="32"/>
          <w:szCs w:val="32"/>
          <w:highlight w:val="none"/>
        </w:rPr>
      </w:pPr>
      <w:bookmarkStart w:id="52" w:name="_Toc13514"/>
      <w:r>
        <w:rPr>
          <w:rFonts w:hint="eastAsia" w:asciiTheme="majorEastAsia" w:hAnsiTheme="majorEastAsia" w:eastAsiaTheme="majorEastAsia" w:cstheme="majorEastAsia"/>
          <w:b/>
          <w:bCs/>
          <w:color w:val="auto"/>
          <w:spacing w:val="0"/>
          <w:w w:val="100"/>
          <w:position w:val="0"/>
          <w:sz w:val="32"/>
          <w:szCs w:val="32"/>
          <w:highlight w:val="none"/>
          <w:lang w:val="en-US" w:eastAsia="zh-CN"/>
        </w:rPr>
        <w:t>二</w:t>
      </w:r>
      <w:r>
        <w:rPr>
          <w:rFonts w:hint="eastAsia" w:asciiTheme="majorEastAsia" w:hAnsiTheme="majorEastAsia" w:eastAsiaTheme="majorEastAsia" w:cstheme="majorEastAsia"/>
          <w:b/>
          <w:bCs/>
          <w:color w:val="auto"/>
          <w:spacing w:val="0"/>
          <w:w w:val="100"/>
          <w:position w:val="0"/>
          <w:sz w:val="32"/>
          <w:szCs w:val="32"/>
          <w:highlight w:val="none"/>
        </w:rPr>
        <w:t>、分项报价明细价表</w:t>
      </w:r>
      <w:bookmarkEnd w:id="52"/>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240" w:firstLineChars="10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供应商名称：</w:t>
      </w:r>
      <w:r>
        <w:rPr>
          <w:rFonts w:hint="eastAsia" w:asciiTheme="majorEastAsia" w:hAnsiTheme="majorEastAsia" w:eastAsiaTheme="majorEastAsia" w:cstheme="majorEastAsia"/>
          <w:color w:val="auto"/>
          <w:spacing w:val="0"/>
          <w:w w:val="100"/>
          <w:position w:val="0"/>
          <w:sz w:val="24"/>
          <w:szCs w:val="24"/>
          <w:highlight w:val="none"/>
          <w:lang w:val="en-US" w:eastAsia="zh-CN"/>
        </w:rPr>
        <w:t xml:space="preserve">                                  </w:t>
      </w:r>
      <w:r>
        <w:rPr>
          <w:rFonts w:hint="eastAsia" w:asciiTheme="majorEastAsia" w:hAnsiTheme="majorEastAsia" w:eastAsiaTheme="majorEastAsia" w:cstheme="majorEastAsia"/>
          <w:color w:val="auto"/>
          <w:spacing w:val="0"/>
          <w:w w:val="100"/>
          <w:position w:val="0"/>
          <w:sz w:val="24"/>
          <w:szCs w:val="24"/>
          <w:highlight w:val="none"/>
        </w:rPr>
        <w:t>采购项目编号：</w:t>
      </w:r>
    </w:p>
    <w:tbl>
      <w:tblPr>
        <w:tblStyle w:val="18"/>
        <w:tblW w:w="0" w:type="auto"/>
        <w:jc w:val="center"/>
        <w:tblLayout w:type="fixed"/>
        <w:tblCellMar>
          <w:top w:w="0" w:type="dxa"/>
          <w:left w:w="10" w:type="dxa"/>
          <w:bottom w:w="0" w:type="dxa"/>
          <w:right w:w="10" w:type="dxa"/>
        </w:tblCellMar>
      </w:tblPr>
      <w:tblGrid>
        <w:gridCol w:w="1010"/>
        <w:gridCol w:w="8"/>
        <w:gridCol w:w="2688"/>
        <w:gridCol w:w="1421"/>
        <w:gridCol w:w="1507"/>
        <w:gridCol w:w="1574"/>
        <w:gridCol w:w="1037"/>
      </w:tblGrid>
      <w:tr>
        <w:tblPrEx>
          <w:tblCellMar>
            <w:top w:w="0" w:type="dxa"/>
            <w:left w:w="10" w:type="dxa"/>
            <w:bottom w:w="0" w:type="dxa"/>
            <w:right w:w="10" w:type="dxa"/>
          </w:tblCellMar>
        </w:tblPrEx>
        <w:trPr>
          <w:trHeight w:val="403" w:hRule="exact"/>
          <w:jc w:val="center"/>
        </w:trPr>
        <w:tc>
          <w:tcPr>
            <w:gridSpan w:val="7"/>
            <w:tcBorders>
              <w:top w:val="single" w:color="auto" w:sz="4" w:space="0"/>
              <w:left w:val="single" w:color="auto" w:sz="4" w:space="0"/>
              <w:right w:val="single" w:color="auto" w:sz="4" w:space="0"/>
            </w:tcBorders>
            <w:shd w:val="clear" w:color="auto" w:fill="FFFFFF"/>
            <w:vAlign w:val="top"/>
          </w:tcPr>
          <w:p>
            <w:pPr>
              <w:pStyle w:val="26"/>
              <w:keepNext w:val="0"/>
              <w:keepLines w:val="0"/>
              <w:widowControl w:val="0"/>
              <w:shd w:val="clear" w:color="auto" w:fill="auto"/>
              <w:bidi w:val="0"/>
              <w:spacing w:before="0" w:after="0" w:line="240" w:lineRule="auto"/>
              <w:ind w:left="0" w:right="0" w:firstLine="0"/>
              <w:jc w:val="left"/>
              <w:rPr>
                <w:color w:val="auto"/>
                <w:highlight w:val="none"/>
              </w:rPr>
            </w:pPr>
            <w:r>
              <w:rPr>
                <w:color w:val="auto"/>
                <w:spacing w:val="0"/>
                <w:w w:val="100"/>
                <w:position w:val="0"/>
                <w:highlight w:val="none"/>
              </w:rPr>
              <w:t>一、维修检测</w:t>
            </w:r>
          </w:p>
        </w:tc>
      </w:tr>
      <w:tr>
        <w:tblPrEx>
          <w:tblCellMar>
            <w:top w:w="0" w:type="dxa"/>
            <w:left w:w="10" w:type="dxa"/>
            <w:bottom w:w="0" w:type="dxa"/>
            <w:right w:w="10" w:type="dxa"/>
          </w:tblCellMar>
        </w:tblPrEx>
        <w:trPr>
          <w:trHeight w:val="394" w:hRule="exact"/>
          <w:jc w:val="center"/>
        </w:trPr>
        <w:tc>
          <w:tcPr>
            <w:gridSpan w:val="2"/>
            <w:tcBorders>
              <w:top w:val="single" w:color="auto" w:sz="4" w:space="0"/>
              <w:left w:val="single" w:color="auto" w:sz="4" w:space="0"/>
            </w:tcBorders>
            <w:shd w:val="clear" w:color="auto" w:fill="FFFFFF"/>
            <w:vAlign w:val="top"/>
          </w:tcPr>
          <w:p>
            <w:pPr>
              <w:pStyle w:val="26"/>
              <w:keepNext w:val="0"/>
              <w:keepLines w:val="0"/>
              <w:widowControl w:val="0"/>
              <w:shd w:val="clear" w:color="auto" w:fill="auto"/>
              <w:bidi w:val="0"/>
              <w:spacing w:before="0" w:after="0" w:line="240" w:lineRule="auto"/>
              <w:ind w:left="0" w:right="0" w:firstLine="0"/>
              <w:jc w:val="center"/>
              <w:rPr>
                <w:color w:val="auto"/>
                <w:highlight w:val="none"/>
              </w:rPr>
            </w:pPr>
            <w:r>
              <w:rPr>
                <w:color w:val="auto"/>
                <w:spacing w:val="0"/>
                <w:w w:val="100"/>
                <w:position w:val="0"/>
                <w:highlight w:val="none"/>
              </w:rPr>
              <w:t>序号</w:t>
            </w:r>
          </w:p>
        </w:tc>
        <w:tc>
          <w:tcPr>
            <w:tcBorders>
              <w:top w:val="single" w:color="auto" w:sz="4" w:space="0"/>
              <w:left w:val="single" w:color="auto" w:sz="4" w:space="0"/>
            </w:tcBorders>
            <w:shd w:val="clear" w:color="auto" w:fill="FFFFFF"/>
            <w:vAlign w:val="top"/>
          </w:tcPr>
          <w:p>
            <w:pPr>
              <w:pStyle w:val="26"/>
              <w:keepNext w:val="0"/>
              <w:keepLines w:val="0"/>
              <w:widowControl w:val="0"/>
              <w:shd w:val="clear" w:color="auto" w:fill="auto"/>
              <w:bidi w:val="0"/>
              <w:spacing w:before="0" w:after="0" w:line="240" w:lineRule="auto"/>
              <w:ind w:left="0" w:right="0" w:firstLine="0"/>
              <w:jc w:val="center"/>
              <w:rPr>
                <w:color w:val="auto"/>
                <w:highlight w:val="none"/>
              </w:rPr>
            </w:pPr>
            <w:r>
              <w:rPr>
                <w:color w:val="auto"/>
                <w:spacing w:val="0"/>
                <w:w w:val="100"/>
                <w:position w:val="0"/>
                <w:highlight w:val="none"/>
              </w:rPr>
              <w:t>检测项目</w:t>
            </w:r>
          </w:p>
        </w:tc>
        <w:tc>
          <w:tcPr>
            <w:tcBorders>
              <w:top w:val="single" w:color="auto" w:sz="4" w:space="0"/>
              <w:left w:val="single" w:color="auto" w:sz="4" w:space="0"/>
            </w:tcBorders>
            <w:shd w:val="clear" w:color="auto" w:fill="FFFFFF"/>
            <w:vAlign w:val="center"/>
          </w:tcPr>
          <w:p>
            <w:pPr>
              <w:pStyle w:val="26"/>
              <w:keepNext w:val="0"/>
              <w:keepLines w:val="0"/>
              <w:widowControl w:val="0"/>
              <w:shd w:val="clear" w:color="auto" w:fill="auto"/>
              <w:bidi w:val="0"/>
              <w:spacing w:before="0" w:after="0" w:line="240" w:lineRule="auto"/>
              <w:ind w:left="0" w:right="0" w:firstLine="0"/>
              <w:jc w:val="center"/>
              <w:rPr>
                <w:color w:val="auto"/>
                <w:highlight w:val="none"/>
              </w:rPr>
            </w:pPr>
            <w:r>
              <w:rPr>
                <w:color w:val="auto"/>
                <w:spacing w:val="0"/>
                <w:w w:val="100"/>
                <w:position w:val="0"/>
                <w:highlight w:val="none"/>
              </w:rPr>
              <w:t>数量</w:t>
            </w:r>
          </w:p>
        </w:tc>
        <w:tc>
          <w:tcPr>
            <w:tcBorders>
              <w:top w:val="single" w:color="auto" w:sz="4" w:space="0"/>
              <w:left w:val="single" w:color="auto" w:sz="4" w:space="0"/>
            </w:tcBorders>
            <w:shd w:val="clear" w:color="auto" w:fill="FFFFFF"/>
            <w:vAlign w:val="center"/>
          </w:tcPr>
          <w:p>
            <w:pPr>
              <w:pStyle w:val="26"/>
              <w:keepNext w:val="0"/>
              <w:keepLines w:val="0"/>
              <w:widowControl w:val="0"/>
              <w:shd w:val="clear" w:color="auto" w:fill="auto"/>
              <w:bidi w:val="0"/>
              <w:spacing w:before="0" w:after="0" w:line="240" w:lineRule="auto"/>
              <w:ind w:left="0" w:right="0" w:firstLine="140"/>
              <w:jc w:val="center"/>
              <w:rPr>
                <w:color w:val="auto"/>
                <w:highlight w:val="none"/>
              </w:rPr>
            </w:pPr>
            <w:r>
              <w:rPr>
                <w:color w:val="auto"/>
                <w:spacing w:val="0"/>
                <w:w w:val="100"/>
                <w:position w:val="0"/>
                <w:highlight w:val="none"/>
              </w:rPr>
              <w:t>单价（元）</w:t>
            </w:r>
          </w:p>
        </w:tc>
        <w:tc>
          <w:tcPr>
            <w:tcBorders>
              <w:top w:val="single" w:color="auto" w:sz="4" w:space="0"/>
              <w:left w:val="single" w:color="auto" w:sz="4" w:space="0"/>
            </w:tcBorders>
            <w:shd w:val="clear" w:color="auto" w:fill="FFFFFF"/>
            <w:vAlign w:val="top"/>
          </w:tcPr>
          <w:p>
            <w:pPr>
              <w:pStyle w:val="26"/>
              <w:keepNext w:val="0"/>
              <w:keepLines w:val="0"/>
              <w:widowControl w:val="0"/>
              <w:shd w:val="clear" w:color="auto" w:fill="auto"/>
              <w:bidi w:val="0"/>
              <w:spacing w:before="80" w:after="0" w:line="240" w:lineRule="auto"/>
              <w:ind w:left="0" w:right="0" w:firstLine="160"/>
              <w:jc w:val="left"/>
              <w:rPr>
                <w:color w:val="auto"/>
                <w:highlight w:val="none"/>
              </w:rPr>
            </w:pPr>
            <w:r>
              <w:rPr>
                <w:color w:val="auto"/>
                <w:spacing w:val="0"/>
                <w:w w:val="100"/>
                <w:position w:val="0"/>
                <w:highlight w:val="none"/>
              </w:rPr>
              <w:t>合价（元）</w:t>
            </w:r>
          </w:p>
        </w:tc>
        <w:tc>
          <w:tcPr>
            <w:tcBorders>
              <w:top w:val="single" w:color="auto" w:sz="4" w:space="0"/>
              <w:left w:val="single" w:color="auto" w:sz="4" w:space="0"/>
              <w:right w:val="single" w:color="auto" w:sz="4" w:space="0"/>
            </w:tcBorders>
            <w:shd w:val="clear" w:color="auto" w:fill="FFFFFF"/>
            <w:vAlign w:val="top"/>
          </w:tcPr>
          <w:p>
            <w:pPr>
              <w:pStyle w:val="26"/>
              <w:keepNext w:val="0"/>
              <w:keepLines w:val="0"/>
              <w:widowControl w:val="0"/>
              <w:shd w:val="clear" w:color="auto" w:fill="auto"/>
              <w:bidi w:val="0"/>
              <w:spacing w:before="0" w:after="0" w:line="240" w:lineRule="auto"/>
              <w:ind w:left="0" w:right="0" w:firstLine="0"/>
              <w:jc w:val="center"/>
              <w:rPr>
                <w:color w:val="auto"/>
                <w:highlight w:val="none"/>
              </w:rPr>
            </w:pPr>
            <w:r>
              <w:rPr>
                <w:color w:val="auto"/>
                <w:spacing w:val="0"/>
                <w:w w:val="100"/>
                <w:position w:val="0"/>
                <w:highlight w:val="none"/>
              </w:rPr>
              <w:t>备注</w:t>
            </w:r>
          </w:p>
        </w:tc>
      </w:tr>
      <w:tr>
        <w:tblPrEx>
          <w:tblCellMar>
            <w:top w:w="0" w:type="dxa"/>
            <w:left w:w="10" w:type="dxa"/>
            <w:bottom w:w="0" w:type="dxa"/>
            <w:right w:w="10" w:type="dxa"/>
          </w:tblCellMar>
        </w:tblPrEx>
        <w:trPr>
          <w:trHeight w:val="403" w:hRule="exact"/>
          <w:jc w:val="center"/>
        </w:trPr>
        <w:tc>
          <w:tcPr>
            <w:gridSpan w:val="2"/>
            <w:tcBorders>
              <w:top w:val="single" w:color="auto" w:sz="4" w:space="0"/>
              <w:left w:val="single" w:color="auto" w:sz="4" w:space="0"/>
            </w:tcBorders>
            <w:shd w:val="clear" w:color="auto" w:fill="FFFFFF"/>
            <w:vAlign w:val="center"/>
          </w:tcPr>
          <w:p>
            <w:pPr>
              <w:pStyle w:val="26"/>
              <w:keepNext w:val="0"/>
              <w:keepLines w:val="0"/>
              <w:widowControl w:val="0"/>
              <w:shd w:val="clear" w:color="auto" w:fill="auto"/>
              <w:bidi w:val="0"/>
              <w:spacing w:before="0" w:after="0" w:line="240" w:lineRule="auto"/>
              <w:ind w:left="0" w:right="0" w:firstLine="420"/>
              <w:jc w:val="left"/>
              <w:rPr>
                <w:color w:val="auto"/>
                <w:sz w:val="24"/>
                <w:szCs w:val="24"/>
                <w:highlight w:val="none"/>
              </w:rPr>
            </w:pPr>
            <w:r>
              <w:rPr>
                <w:color w:val="auto"/>
                <w:spacing w:val="0"/>
                <w:w w:val="100"/>
                <w:position w:val="0"/>
                <w:sz w:val="24"/>
                <w:szCs w:val="24"/>
                <w:highlight w:val="none"/>
              </w:rPr>
              <w:t>1</w:t>
            </w:r>
          </w:p>
        </w:tc>
        <w:tc>
          <w:tcPr>
            <w:tcBorders>
              <w:top w:val="single" w:color="auto" w:sz="4" w:space="0"/>
              <w:left w:val="single" w:color="auto" w:sz="4" w:space="0"/>
            </w:tcBorders>
            <w:shd w:val="clear" w:color="auto" w:fill="FFFFFF"/>
            <w:vAlign w:val="top"/>
          </w:tcPr>
          <w:p>
            <w:pPr>
              <w:widowControl w:val="0"/>
              <w:rPr>
                <w:color w:val="auto"/>
                <w:sz w:val="10"/>
                <w:szCs w:val="10"/>
                <w:highlight w:val="none"/>
              </w:rPr>
            </w:pPr>
          </w:p>
        </w:tc>
        <w:tc>
          <w:tcPr>
            <w:tcBorders>
              <w:top w:val="single" w:color="auto" w:sz="4" w:space="0"/>
              <w:left w:val="single" w:color="auto" w:sz="4" w:space="0"/>
            </w:tcBorders>
            <w:shd w:val="clear" w:color="auto" w:fill="FFFFFF"/>
            <w:vAlign w:val="center"/>
          </w:tcPr>
          <w:p>
            <w:pPr>
              <w:widowControl w:val="0"/>
              <w:jc w:val="both"/>
              <w:rPr>
                <w:color w:val="auto"/>
                <w:sz w:val="10"/>
                <w:szCs w:val="10"/>
                <w:highlight w:val="none"/>
              </w:rPr>
            </w:pPr>
          </w:p>
        </w:tc>
        <w:tc>
          <w:tcPr>
            <w:tcBorders>
              <w:top w:val="single" w:color="auto" w:sz="4" w:space="0"/>
              <w:left w:val="single" w:color="auto" w:sz="4" w:space="0"/>
            </w:tcBorders>
            <w:shd w:val="clear" w:color="auto" w:fill="FFFFFF"/>
            <w:vAlign w:val="center"/>
          </w:tcPr>
          <w:p>
            <w:pPr>
              <w:widowControl w:val="0"/>
              <w:jc w:val="both"/>
              <w:rPr>
                <w:color w:val="auto"/>
                <w:sz w:val="10"/>
                <w:szCs w:val="10"/>
                <w:highlight w:val="none"/>
              </w:rPr>
            </w:pPr>
          </w:p>
        </w:tc>
        <w:tc>
          <w:tcPr>
            <w:tcBorders>
              <w:top w:val="single" w:color="auto" w:sz="4" w:space="0"/>
              <w:left w:val="single" w:color="auto" w:sz="4" w:space="0"/>
            </w:tcBorders>
            <w:shd w:val="clear" w:color="auto" w:fill="FFFFFF"/>
            <w:vAlign w:val="top"/>
          </w:tcPr>
          <w:p>
            <w:pPr>
              <w:widowControl w:val="0"/>
              <w:rPr>
                <w:color w:val="auto"/>
                <w:sz w:val="10"/>
                <w:szCs w:val="10"/>
                <w:highlight w:val="none"/>
              </w:rPr>
            </w:pPr>
          </w:p>
        </w:tc>
        <w:tc>
          <w:tcPr>
            <w:tcBorders>
              <w:top w:val="single" w:color="auto" w:sz="4" w:space="0"/>
              <w:left w:val="single" w:color="auto" w:sz="4" w:space="0"/>
              <w:right w:val="single" w:color="auto" w:sz="4" w:space="0"/>
            </w:tcBorders>
            <w:shd w:val="clear" w:color="auto" w:fill="FFFFFF"/>
            <w:vAlign w:val="top"/>
          </w:tcPr>
          <w:p>
            <w:pPr>
              <w:widowControl w:val="0"/>
              <w:rPr>
                <w:color w:val="auto"/>
                <w:sz w:val="10"/>
                <w:szCs w:val="10"/>
                <w:highlight w:val="none"/>
              </w:rPr>
            </w:pPr>
          </w:p>
        </w:tc>
      </w:tr>
      <w:tr>
        <w:tblPrEx>
          <w:tblCellMar>
            <w:top w:w="0" w:type="dxa"/>
            <w:left w:w="10" w:type="dxa"/>
            <w:bottom w:w="0" w:type="dxa"/>
            <w:right w:w="10" w:type="dxa"/>
          </w:tblCellMar>
        </w:tblPrEx>
        <w:trPr>
          <w:trHeight w:val="394" w:hRule="exact"/>
          <w:jc w:val="center"/>
        </w:trPr>
        <w:tc>
          <w:tcPr>
            <w:gridSpan w:val="2"/>
            <w:tcBorders>
              <w:top w:val="single" w:color="auto" w:sz="4" w:space="0"/>
              <w:left w:val="single" w:color="auto" w:sz="4" w:space="0"/>
            </w:tcBorders>
            <w:shd w:val="clear" w:color="auto" w:fill="FFFFFF"/>
            <w:vAlign w:val="top"/>
          </w:tcPr>
          <w:p>
            <w:pPr>
              <w:pStyle w:val="26"/>
              <w:keepNext w:val="0"/>
              <w:keepLines w:val="0"/>
              <w:widowControl w:val="0"/>
              <w:shd w:val="clear" w:color="auto" w:fill="auto"/>
              <w:bidi w:val="0"/>
              <w:spacing w:before="0" w:after="0" w:line="240" w:lineRule="auto"/>
              <w:ind w:left="0" w:right="0" w:firstLine="420"/>
              <w:jc w:val="left"/>
              <w:rPr>
                <w:rFonts w:hint="eastAsia" w:eastAsia="宋体"/>
                <w:color w:val="auto"/>
                <w:spacing w:val="0"/>
                <w:w w:val="100"/>
                <w:position w:val="0"/>
                <w:sz w:val="24"/>
                <w:szCs w:val="24"/>
                <w:highlight w:val="none"/>
                <w:lang w:val="en-US" w:eastAsia="zh-CN"/>
              </w:rPr>
            </w:pPr>
            <w:r>
              <w:rPr>
                <w:rFonts w:hint="eastAsia"/>
                <w:color w:val="auto"/>
                <w:spacing w:val="0"/>
                <w:w w:val="100"/>
                <w:position w:val="0"/>
                <w:sz w:val="24"/>
                <w:szCs w:val="24"/>
                <w:highlight w:val="none"/>
                <w:lang w:val="en-US" w:eastAsia="zh-CN"/>
              </w:rPr>
              <w:t>2</w:t>
            </w:r>
          </w:p>
        </w:tc>
        <w:tc>
          <w:tcPr>
            <w:tcBorders>
              <w:top w:val="single" w:color="auto" w:sz="4" w:space="0"/>
              <w:left w:val="single" w:color="auto" w:sz="4" w:space="0"/>
            </w:tcBorders>
            <w:shd w:val="clear" w:color="auto" w:fill="FFFFFF"/>
            <w:vAlign w:val="top"/>
          </w:tcPr>
          <w:p>
            <w:pPr>
              <w:widowControl w:val="0"/>
              <w:rPr>
                <w:color w:val="auto"/>
                <w:sz w:val="10"/>
                <w:szCs w:val="10"/>
                <w:highlight w:val="none"/>
              </w:rPr>
            </w:pPr>
          </w:p>
        </w:tc>
        <w:tc>
          <w:tcPr>
            <w:tcBorders>
              <w:top w:val="single" w:color="auto" w:sz="4" w:space="0"/>
              <w:left w:val="single" w:color="auto" w:sz="4" w:space="0"/>
            </w:tcBorders>
            <w:shd w:val="clear" w:color="auto" w:fill="FFFFFF"/>
            <w:vAlign w:val="top"/>
          </w:tcPr>
          <w:p>
            <w:pPr>
              <w:widowControl w:val="0"/>
              <w:rPr>
                <w:color w:val="auto"/>
                <w:sz w:val="10"/>
                <w:szCs w:val="10"/>
                <w:highlight w:val="none"/>
              </w:rPr>
            </w:pPr>
          </w:p>
        </w:tc>
        <w:tc>
          <w:tcPr>
            <w:tcBorders>
              <w:top w:val="single" w:color="auto" w:sz="4" w:space="0"/>
              <w:left w:val="single" w:color="auto" w:sz="4" w:space="0"/>
            </w:tcBorders>
            <w:shd w:val="clear" w:color="auto" w:fill="FFFFFF"/>
            <w:vAlign w:val="top"/>
          </w:tcPr>
          <w:p>
            <w:pPr>
              <w:widowControl w:val="0"/>
              <w:rPr>
                <w:color w:val="auto"/>
                <w:sz w:val="10"/>
                <w:szCs w:val="10"/>
                <w:highlight w:val="none"/>
              </w:rPr>
            </w:pPr>
          </w:p>
        </w:tc>
        <w:tc>
          <w:tcPr>
            <w:tcBorders>
              <w:top w:val="single" w:color="auto" w:sz="4" w:space="0"/>
              <w:left w:val="single" w:color="auto" w:sz="4" w:space="0"/>
            </w:tcBorders>
            <w:shd w:val="clear" w:color="auto" w:fill="FFFFFF"/>
            <w:vAlign w:val="top"/>
          </w:tcPr>
          <w:p>
            <w:pPr>
              <w:widowControl w:val="0"/>
              <w:rPr>
                <w:color w:val="auto"/>
                <w:sz w:val="10"/>
                <w:szCs w:val="10"/>
                <w:highlight w:val="none"/>
              </w:rPr>
            </w:pPr>
          </w:p>
        </w:tc>
        <w:tc>
          <w:tcPr>
            <w:tcBorders>
              <w:top w:val="single" w:color="auto" w:sz="4" w:space="0"/>
              <w:left w:val="single" w:color="auto" w:sz="4" w:space="0"/>
              <w:right w:val="single" w:color="auto" w:sz="4" w:space="0"/>
            </w:tcBorders>
            <w:shd w:val="clear" w:color="auto" w:fill="FFFFFF"/>
            <w:vAlign w:val="top"/>
          </w:tcPr>
          <w:p>
            <w:pPr>
              <w:widowControl w:val="0"/>
              <w:rPr>
                <w:color w:val="auto"/>
                <w:sz w:val="10"/>
                <w:szCs w:val="10"/>
                <w:highlight w:val="none"/>
              </w:rPr>
            </w:pPr>
          </w:p>
        </w:tc>
      </w:tr>
      <w:tr>
        <w:tblPrEx>
          <w:tblCellMar>
            <w:top w:w="0" w:type="dxa"/>
            <w:left w:w="10" w:type="dxa"/>
            <w:bottom w:w="0" w:type="dxa"/>
            <w:right w:w="10" w:type="dxa"/>
          </w:tblCellMar>
        </w:tblPrEx>
        <w:trPr>
          <w:trHeight w:val="394" w:hRule="exact"/>
          <w:jc w:val="center"/>
        </w:trPr>
        <w:tc>
          <w:tcPr>
            <w:gridSpan w:val="2"/>
            <w:tcBorders>
              <w:top w:val="single" w:color="auto" w:sz="4" w:space="0"/>
              <w:left w:val="single" w:color="auto" w:sz="4" w:space="0"/>
            </w:tcBorders>
            <w:shd w:val="clear" w:color="auto" w:fill="FFFFFF"/>
            <w:vAlign w:val="bottom"/>
          </w:tcPr>
          <w:p>
            <w:pPr>
              <w:pStyle w:val="26"/>
              <w:keepNext w:val="0"/>
              <w:keepLines w:val="0"/>
              <w:widowControl w:val="0"/>
              <w:shd w:val="clear" w:color="auto" w:fill="auto"/>
              <w:bidi w:val="0"/>
              <w:spacing w:before="0" w:after="0" w:line="240" w:lineRule="auto"/>
              <w:ind w:left="0" w:right="0" w:firstLine="0"/>
              <w:jc w:val="center"/>
              <w:rPr>
                <w:rFonts w:hint="eastAsia" w:eastAsia="宋体"/>
                <w:color w:val="auto"/>
                <w:highlight w:val="none"/>
                <w:lang w:val="en-US" w:eastAsia="zh-CN"/>
              </w:rPr>
            </w:pPr>
            <w:r>
              <w:rPr>
                <w:color w:val="auto"/>
                <w:spacing w:val="0"/>
                <w:w w:val="100"/>
                <w:position w:val="0"/>
                <w:highlight w:val="none"/>
              </w:rPr>
              <w:t>・・・・・・</w:t>
            </w:r>
          </w:p>
        </w:tc>
        <w:tc>
          <w:tcPr>
            <w:tcBorders>
              <w:top w:val="single" w:color="auto" w:sz="4" w:space="0"/>
              <w:left w:val="single" w:color="auto" w:sz="4" w:space="0"/>
            </w:tcBorders>
            <w:shd w:val="clear" w:color="auto" w:fill="FFFFFF"/>
            <w:vAlign w:val="top"/>
          </w:tcPr>
          <w:p>
            <w:pPr>
              <w:widowControl w:val="0"/>
              <w:rPr>
                <w:color w:val="auto"/>
                <w:sz w:val="10"/>
                <w:szCs w:val="10"/>
                <w:highlight w:val="none"/>
              </w:rPr>
            </w:pPr>
          </w:p>
        </w:tc>
        <w:tc>
          <w:tcPr>
            <w:tcBorders>
              <w:top w:val="single" w:color="auto" w:sz="4" w:space="0"/>
              <w:left w:val="single" w:color="auto" w:sz="4" w:space="0"/>
            </w:tcBorders>
            <w:shd w:val="clear" w:color="auto" w:fill="FFFFFF"/>
            <w:vAlign w:val="top"/>
          </w:tcPr>
          <w:p>
            <w:pPr>
              <w:widowControl w:val="0"/>
              <w:rPr>
                <w:color w:val="auto"/>
                <w:sz w:val="10"/>
                <w:szCs w:val="10"/>
                <w:highlight w:val="none"/>
              </w:rPr>
            </w:pPr>
          </w:p>
        </w:tc>
        <w:tc>
          <w:tcPr>
            <w:tcBorders>
              <w:top w:val="single" w:color="auto" w:sz="4" w:space="0"/>
              <w:left w:val="single" w:color="auto" w:sz="4" w:space="0"/>
            </w:tcBorders>
            <w:shd w:val="clear" w:color="auto" w:fill="FFFFFF"/>
            <w:vAlign w:val="top"/>
          </w:tcPr>
          <w:p>
            <w:pPr>
              <w:widowControl w:val="0"/>
              <w:rPr>
                <w:color w:val="auto"/>
                <w:sz w:val="10"/>
                <w:szCs w:val="10"/>
                <w:highlight w:val="none"/>
              </w:rPr>
            </w:pPr>
          </w:p>
        </w:tc>
        <w:tc>
          <w:tcPr>
            <w:tcBorders>
              <w:top w:val="single" w:color="auto" w:sz="4" w:space="0"/>
              <w:left w:val="single" w:color="auto" w:sz="4" w:space="0"/>
            </w:tcBorders>
            <w:shd w:val="clear" w:color="auto" w:fill="FFFFFF"/>
            <w:vAlign w:val="top"/>
          </w:tcPr>
          <w:p>
            <w:pPr>
              <w:widowControl w:val="0"/>
              <w:rPr>
                <w:color w:val="auto"/>
                <w:sz w:val="10"/>
                <w:szCs w:val="10"/>
                <w:highlight w:val="none"/>
              </w:rPr>
            </w:pPr>
          </w:p>
        </w:tc>
        <w:tc>
          <w:tcPr>
            <w:tcBorders>
              <w:top w:val="single" w:color="auto" w:sz="4" w:space="0"/>
              <w:left w:val="single" w:color="auto" w:sz="4" w:space="0"/>
              <w:right w:val="single" w:color="auto" w:sz="4" w:space="0"/>
            </w:tcBorders>
            <w:shd w:val="clear" w:color="auto" w:fill="FFFFFF"/>
            <w:vAlign w:val="top"/>
          </w:tcPr>
          <w:p>
            <w:pPr>
              <w:widowControl w:val="0"/>
              <w:rPr>
                <w:color w:val="auto"/>
                <w:sz w:val="10"/>
                <w:szCs w:val="10"/>
                <w:highlight w:val="none"/>
              </w:rPr>
            </w:pPr>
          </w:p>
        </w:tc>
      </w:tr>
      <w:tr>
        <w:tblPrEx>
          <w:tblCellMar>
            <w:top w:w="0" w:type="dxa"/>
            <w:left w:w="10" w:type="dxa"/>
            <w:bottom w:w="0" w:type="dxa"/>
            <w:right w:w="10" w:type="dxa"/>
          </w:tblCellMar>
        </w:tblPrEx>
        <w:trPr>
          <w:trHeight w:val="403" w:hRule="exact"/>
          <w:jc w:val="center"/>
        </w:trPr>
        <w:tc>
          <w:tcPr>
            <w:gridSpan w:val="3"/>
            <w:tcBorders>
              <w:top w:val="single" w:color="auto" w:sz="4" w:space="0"/>
              <w:left w:val="single" w:color="auto" w:sz="4" w:space="0"/>
            </w:tcBorders>
            <w:shd w:val="clear" w:color="auto" w:fill="FFFFFF"/>
            <w:vAlign w:val="top"/>
          </w:tcPr>
          <w:p>
            <w:pPr>
              <w:pStyle w:val="26"/>
              <w:keepNext w:val="0"/>
              <w:keepLines w:val="0"/>
              <w:widowControl w:val="0"/>
              <w:shd w:val="clear" w:color="auto" w:fill="auto"/>
              <w:bidi w:val="0"/>
              <w:spacing w:before="0" w:after="0" w:line="240" w:lineRule="auto"/>
              <w:ind w:left="0" w:right="0" w:firstLine="980"/>
              <w:jc w:val="left"/>
              <w:rPr>
                <w:color w:val="auto"/>
                <w:highlight w:val="none"/>
              </w:rPr>
            </w:pPr>
            <w:r>
              <w:rPr>
                <w:color w:val="auto"/>
                <w:spacing w:val="0"/>
                <w:w w:val="100"/>
                <w:position w:val="0"/>
                <w:highlight w:val="none"/>
              </w:rPr>
              <w:t>分项合计（元）</w:t>
            </w:r>
          </w:p>
        </w:tc>
        <w:tc>
          <w:tcPr>
            <w:gridSpan w:val="4"/>
            <w:tcBorders>
              <w:top w:val="single" w:color="auto" w:sz="4" w:space="0"/>
              <w:left w:val="single" w:color="auto" w:sz="4" w:space="0"/>
              <w:right w:val="single" w:color="auto" w:sz="4" w:space="0"/>
            </w:tcBorders>
            <w:shd w:val="clear" w:color="auto" w:fill="FFFFFF"/>
            <w:vAlign w:val="top"/>
          </w:tcPr>
          <w:p>
            <w:pPr>
              <w:widowControl w:val="0"/>
              <w:rPr>
                <w:color w:val="auto"/>
                <w:sz w:val="10"/>
                <w:szCs w:val="10"/>
                <w:highlight w:val="none"/>
              </w:rPr>
            </w:pPr>
          </w:p>
        </w:tc>
      </w:tr>
      <w:tr>
        <w:tblPrEx>
          <w:tblCellMar>
            <w:top w:w="0" w:type="dxa"/>
            <w:left w:w="10" w:type="dxa"/>
            <w:bottom w:w="0" w:type="dxa"/>
            <w:right w:w="10" w:type="dxa"/>
          </w:tblCellMar>
        </w:tblPrEx>
        <w:trPr>
          <w:trHeight w:val="394" w:hRule="exact"/>
          <w:jc w:val="center"/>
        </w:trPr>
        <w:tc>
          <w:tcPr>
            <w:gridSpan w:val="7"/>
            <w:tcBorders>
              <w:top w:val="single" w:color="auto" w:sz="4" w:space="0"/>
              <w:left w:val="single" w:color="auto" w:sz="4" w:space="0"/>
              <w:right w:val="single" w:color="auto" w:sz="4" w:space="0"/>
            </w:tcBorders>
            <w:shd w:val="clear" w:color="auto" w:fill="FFFFFF"/>
            <w:vAlign w:val="top"/>
          </w:tcPr>
          <w:p>
            <w:pPr>
              <w:pStyle w:val="26"/>
              <w:keepNext w:val="0"/>
              <w:keepLines w:val="0"/>
              <w:widowControl w:val="0"/>
              <w:shd w:val="clear" w:color="auto" w:fill="auto"/>
              <w:bidi w:val="0"/>
              <w:spacing w:before="0" w:after="0" w:line="240" w:lineRule="auto"/>
              <w:ind w:left="0" w:right="0" w:firstLine="0"/>
              <w:jc w:val="left"/>
              <w:rPr>
                <w:color w:val="auto"/>
                <w:highlight w:val="none"/>
              </w:rPr>
            </w:pPr>
            <w:r>
              <w:rPr>
                <w:color w:val="auto"/>
                <w:spacing w:val="0"/>
                <w:w w:val="100"/>
                <w:position w:val="0"/>
                <w:highlight w:val="none"/>
              </w:rPr>
              <w:t>二、消防总控室值班人员</w:t>
            </w:r>
          </w:p>
        </w:tc>
      </w:tr>
      <w:tr>
        <w:tblPrEx>
          <w:tblCellMar>
            <w:top w:w="0" w:type="dxa"/>
            <w:left w:w="10" w:type="dxa"/>
            <w:bottom w:w="0" w:type="dxa"/>
            <w:right w:w="10" w:type="dxa"/>
          </w:tblCellMar>
        </w:tblPrEx>
        <w:trPr>
          <w:trHeight w:val="394" w:hRule="exact"/>
          <w:jc w:val="center"/>
        </w:trPr>
        <w:tc>
          <w:tcPr>
            <w:gridSpan w:val="2"/>
            <w:tcBorders>
              <w:top w:val="single" w:color="auto" w:sz="4" w:space="0"/>
              <w:left w:val="single" w:color="auto" w:sz="4" w:space="0"/>
            </w:tcBorders>
            <w:shd w:val="clear" w:color="auto" w:fill="FFFFFF"/>
            <w:vAlign w:val="top"/>
          </w:tcPr>
          <w:p>
            <w:pPr>
              <w:pStyle w:val="26"/>
              <w:keepNext w:val="0"/>
              <w:keepLines w:val="0"/>
              <w:widowControl w:val="0"/>
              <w:shd w:val="clear" w:color="auto" w:fill="auto"/>
              <w:bidi w:val="0"/>
              <w:spacing w:before="0" w:after="0" w:line="240" w:lineRule="auto"/>
              <w:ind w:left="0" w:right="0" w:firstLine="0"/>
              <w:jc w:val="center"/>
              <w:rPr>
                <w:color w:val="auto"/>
                <w:highlight w:val="none"/>
              </w:rPr>
            </w:pPr>
            <w:r>
              <w:rPr>
                <w:color w:val="auto"/>
                <w:spacing w:val="0"/>
                <w:w w:val="100"/>
                <w:position w:val="0"/>
                <w:highlight w:val="none"/>
              </w:rPr>
              <w:t>序号</w:t>
            </w:r>
          </w:p>
        </w:tc>
        <w:tc>
          <w:tcPr>
            <w:tcBorders>
              <w:top w:val="single" w:color="auto" w:sz="4" w:space="0"/>
              <w:left w:val="single" w:color="auto" w:sz="4" w:space="0"/>
            </w:tcBorders>
            <w:shd w:val="clear" w:color="auto" w:fill="FFFFFF"/>
            <w:vAlign w:val="top"/>
          </w:tcPr>
          <w:p>
            <w:pPr>
              <w:pStyle w:val="26"/>
              <w:keepNext w:val="0"/>
              <w:keepLines w:val="0"/>
              <w:widowControl w:val="0"/>
              <w:shd w:val="clear" w:color="auto" w:fill="auto"/>
              <w:bidi w:val="0"/>
              <w:spacing w:before="0" w:after="0" w:line="240" w:lineRule="auto"/>
              <w:ind w:left="0" w:right="0" w:firstLine="0"/>
              <w:jc w:val="center"/>
              <w:rPr>
                <w:color w:val="auto"/>
                <w:highlight w:val="none"/>
              </w:rPr>
            </w:pPr>
            <w:r>
              <w:rPr>
                <w:color w:val="auto"/>
                <w:spacing w:val="0"/>
                <w:w w:val="100"/>
                <w:position w:val="0"/>
                <w:highlight w:val="none"/>
              </w:rPr>
              <w:t>人员职务</w:t>
            </w:r>
          </w:p>
        </w:tc>
        <w:tc>
          <w:tcPr>
            <w:tcBorders>
              <w:top w:val="single" w:color="auto" w:sz="4" w:space="0"/>
              <w:left w:val="single" w:color="auto" w:sz="4" w:space="0"/>
            </w:tcBorders>
            <w:shd w:val="clear" w:color="auto" w:fill="FFFFFF"/>
            <w:vAlign w:val="top"/>
          </w:tcPr>
          <w:p>
            <w:pPr>
              <w:pStyle w:val="26"/>
              <w:keepNext w:val="0"/>
              <w:keepLines w:val="0"/>
              <w:widowControl w:val="0"/>
              <w:shd w:val="clear" w:color="auto" w:fill="auto"/>
              <w:bidi w:val="0"/>
              <w:spacing w:before="0" w:after="0" w:line="240" w:lineRule="auto"/>
              <w:ind w:left="0" w:right="0" w:firstLine="0"/>
              <w:jc w:val="center"/>
              <w:rPr>
                <w:color w:val="auto"/>
                <w:highlight w:val="none"/>
              </w:rPr>
            </w:pPr>
            <w:r>
              <w:rPr>
                <w:color w:val="auto"/>
                <w:spacing w:val="0"/>
                <w:w w:val="100"/>
                <w:position w:val="0"/>
                <w:highlight w:val="none"/>
              </w:rPr>
              <w:t>数量</w:t>
            </w:r>
          </w:p>
        </w:tc>
        <w:tc>
          <w:tcPr>
            <w:tcBorders>
              <w:top w:val="single" w:color="auto" w:sz="4" w:space="0"/>
              <w:left w:val="single" w:color="auto" w:sz="4" w:space="0"/>
            </w:tcBorders>
            <w:shd w:val="clear" w:color="auto" w:fill="FFFFFF"/>
            <w:vAlign w:val="top"/>
          </w:tcPr>
          <w:p>
            <w:pPr>
              <w:pStyle w:val="26"/>
              <w:keepNext w:val="0"/>
              <w:keepLines w:val="0"/>
              <w:widowControl w:val="0"/>
              <w:shd w:val="clear" w:color="auto" w:fill="auto"/>
              <w:bidi w:val="0"/>
              <w:spacing w:before="0" w:after="0" w:line="240" w:lineRule="auto"/>
              <w:ind w:left="0" w:right="0" w:firstLine="140"/>
              <w:jc w:val="left"/>
              <w:rPr>
                <w:color w:val="auto"/>
                <w:highlight w:val="none"/>
              </w:rPr>
            </w:pPr>
            <w:r>
              <w:rPr>
                <w:color w:val="auto"/>
                <w:spacing w:val="0"/>
                <w:w w:val="100"/>
                <w:position w:val="0"/>
                <w:highlight w:val="none"/>
              </w:rPr>
              <w:t>单价（元）</w:t>
            </w:r>
          </w:p>
        </w:tc>
        <w:tc>
          <w:tcPr>
            <w:tcBorders>
              <w:top w:val="single" w:color="auto" w:sz="4" w:space="0"/>
              <w:left w:val="single" w:color="auto" w:sz="4" w:space="0"/>
            </w:tcBorders>
            <w:shd w:val="clear" w:color="auto" w:fill="FFFFFF"/>
            <w:vAlign w:val="top"/>
          </w:tcPr>
          <w:p>
            <w:pPr>
              <w:pStyle w:val="26"/>
              <w:keepNext w:val="0"/>
              <w:keepLines w:val="0"/>
              <w:widowControl w:val="0"/>
              <w:shd w:val="clear" w:color="auto" w:fill="auto"/>
              <w:bidi w:val="0"/>
              <w:spacing w:before="80" w:after="0" w:line="240" w:lineRule="auto"/>
              <w:ind w:left="0" w:right="0" w:firstLine="160"/>
              <w:jc w:val="left"/>
              <w:rPr>
                <w:color w:val="auto"/>
                <w:highlight w:val="none"/>
              </w:rPr>
            </w:pPr>
            <w:r>
              <w:rPr>
                <w:color w:val="auto"/>
                <w:spacing w:val="0"/>
                <w:w w:val="100"/>
                <w:position w:val="0"/>
                <w:highlight w:val="none"/>
              </w:rPr>
              <w:t>合价（元）</w:t>
            </w:r>
          </w:p>
        </w:tc>
        <w:tc>
          <w:tcPr>
            <w:tcBorders>
              <w:top w:val="single" w:color="auto" w:sz="4" w:space="0"/>
              <w:left w:val="single" w:color="auto" w:sz="4" w:space="0"/>
              <w:right w:val="single" w:color="auto" w:sz="4" w:space="0"/>
            </w:tcBorders>
            <w:shd w:val="clear" w:color="auto" w:fill="FFFFFF"/>
            <w:vAlign w:val="top"/>
          </w:tcPr>
          <w:p>
            <w:pPr>
              <w:pStyle w:val="26"/>
              <w:keepNext w:val="0"/>
              <w:keepLines w:val="0"/>
              <w:widowControl w:val="0"/>
              <w:shd w:val="clear" w:color="auto" w:fill="auto"/>
              <w:bidi w:val="0"/>
              <w:spacing w:before="0" w:after="0" w:line="240" w:lineRule="auto"/>
              <w:ind w:left="0" w:right="0" w:firstLine="0"/>
              <w:jc w:val="center"/>
              <w:rPr>
                <w:color w:val="auto"/>
                <w:highlight w:val="none"/>
              </w:rPr>
            </w:pPr>
            <w:r>
              <w:rPr>
                <w:color w:val="auto"/>
                <w:spacing w:val="0"/>
                <w:w w:val="100"/>
                <w:position w:val="0"/>
                <w:highlight w:val="none"/>
              </w:rPr>
              <w:t>备注</w:t>
            </w:r>
          </w:p>
        </w:tc>
      </w:tr>
      <w:tr>
        <w:tblPrEx>
          <w:tblCellMar>
            <w:top w:w="0" w:type="dxa"/>
            <w:left w:w="10" w:type="dxa"/>
            <w:bottom w:w="0" w:type="dxa"/>
            <w:right w:w="10" w:type="dxa"/>
          </w:tblCellMar>
        </w:tblPrEx>
        <w:trPr>
          <w:trHeight w:val="394" w:hRule="exact"/>
          <w:jc w:val="center"/>
        </w:trPr>
        <w:tc>
          <w:tcPr>
            <w:gridSpan w:val="2"/>
            <w:tcBorders>
              <w:top w:val="single" w:color="auto" w:sz="4" w:space="0"/>
              <w:left w:val="single" w:color="auto" w:sz="4" w:space="0"/>
            </w:tcBorders>
            <w:shd w:val="clear" w:color="auto" w:fill="FFFFFF"/>
            <w:vAlign w:val="center"/>
          </w:tcPr>
          <w:p>
            <w:pPr>
              <w:pStyle w:val="26"/>
              <w:keepNext w:val="0"/>
              <w:keepLines w:val="0"/>
              <w:widowControl w:val="0"/>
              <w:shd w:val="clear" w:color="auto" w:fill="auto"/>
              <w:bidi w:val="0"/>
              <w:spacing w:before="0" w:after="0" w:line="240" w:lineRule="auto"/>
              <w:ind w:left="0" w:right="0" w:firstLine="420"/>
              <w:jc w:val="both"/>
              <w:rPr>
                <w:color w:val="auto"/>
                <w:sz w:val="24"/>
                <w:szCs w:val="24"/>
                <w:highlight w:val="none"/>
              </w:rPr>
            </w:pPr>
            <w:r>
              <w:rPr>
                <w:color w:val="auto"/>
                <w:spacing w:val="0"/>
                <w:w w:val="100"/>
                <w:position w:val="0"/>
                <w:sz w:val="24"/>
                <w:szCs w:val="24"/>
                <w:highlight w:val="none"/>
              </w:rPr>
              <w:t>1</w:t>
            </w:r>
          </w:p>
        </w:tc>
        <w:tc>
          <w:tcPr>
            <w:tcBorders>
              <w:top w:val="single" w:color="auto" w:sz="4" w:space="0"/>
              <w:left w:val="single" w:color="auto" w:sz="4" w:space="0"/>
            </w:tcBorders>
            <w:shd w:val="clear" w:color="auto" w:fill="FFFFFF"/>
            <w:vAlign w:val="top"/>
          </w:tcPr>
          <w:p>
            <w:pPr>
              <w:widowControl w:val="0"/>
              <w:rPr>
                <w:color w:val="auto"/>
                <w:sz w:val="10"/>
                <w:szCs w:val="10"/>
                <w:highlight w:val="none"/>
              </w:rPr>
            </w:pPr>
          </w:p>
        </w:tc>
        <w:tc>
          <w:tcPr>
            <w:tcBorders>
              <w:top w:val="single" w:color="auto" w:sz="4" w:space="0"/>
              <w:left w:val="single" w:color="auto" w:sz="4" w:space="0"/>
            </w:tcBorders>
            <w:shd w:val="clear" w:color="auto" w:fill="FFFFFF"/>
            <w:vAlign w:val="top"/>
          </w:tcPr>
          <w:p>
            <w:pPr>
              <w:widowControl w:val="0"/>
              <w:rPr>
                <w:color w:val="auto"/>
                <w:sz w:val="10"/>
                <w:szCs w:val="10"/>
                <w:highlight w:val="none"/>
              </w:rPr>
            </w:pPr>
          </w:p>
        </w:tc>
        <w:tc>
          <w:tcPr>
            <w:tcBorders>
              <w:top w:val="single" w:color="auto" w:sz="4" w:space="0"/>
              <w:left w:val="single" w:color="auto" w:sz="4" w:space="0"/>
            </w:tcBorders>
            <w:shd w:val="clear" w:color="auto" w:fill="FFFFFF"/>
            <w:vAlign w:val="top"/>
          </w:tcPr>
          <w:p>
            <w:pPr>
              <w:widowControl w:val="0"/>
              <w:rPr>
                <w:color w:val="auto"/>
                <w:sz w:val="10"/>
                <w:szCs w:val="10"/>
                <w:highlight w:val="none"/>
              </w:rPr>
            </w:pPr>
          </w:p>
        </w:tc>
        <w:tc>
          <w:tcPr>
            <w:tcBorders>
              <w:top w:val="single" w:color="auto" w:sz="4" w:space="0"/>
              <w:left w:val="single" w:color="auto" w:sz="4" w:space="0"/>
            </w:tcBorders>
            <w:shd w:val="clear" w:color="auto" w:fill="FFFFFF"/>
            <w:vAlign w:val="top"/>
          </w:tcPr>
          <w:p>
            <w:pPr>
              <w:widowControl w:val="0"/>
              <w:rPr>
                <w:color w:val="auto"/>
                <w:sz w:val="10"/>
                <w:szCs w:val="10"/>
                <w:highlight w:val="none"/>
              </w:rPr>
            </w:pPr>
          </w:p>
        </w:tc>
        <w:tc>
          <w:tcPr>
            <w:tcBorders>
              <w:top w:val="single" w:color="auto" w:sz="4" w:space="0"/>
              <w:left w:val="single" w:color="auto" w:sz="4" w:space="0"/>
              <w:right w:val="single" w:color="auto" w:sz="4" w:space="0"/>
            </w:tcBorders>
            <w:shd w:val="clear" w:color="auto" w:fill="FFFFFF"/>
            <w:vAlign w:val="top"/>
          </w:tcPr>
          <w:p>
            <w:pPr>
              <w:widowControl w:val="0"/>
              <w:rPr>
                <w:color w:val="auto"/>
                <w:sz w:val="10"/>
                <w:szCs w:val="10"/>
                <w:highlight w:val="none"/>
              </w:rPr>
            </w:pPr>
          </w:p>
        </w:tc>
      </w:tr>
      <w:tr>
        <w:tblPrEx>
          <w:tblCellMar>
            <w:top w:w="0" w:type="dxa"/>
            <w:left w:w="10" w:type="dxa"/>
            <w:bottom w:w="0" w:type="dxa"/>
            <w:right w:w="10" w:type="dxa"/>
          </w:tblCellMar>
        </w:tblPrEx>
        <w:trPr>
          <w:trHeight w:val="394" w:hRule="exact"/>
          <w:jc w:val="center"/>
        </w:trPr>
        <w:tc>
          <w:tcPr>
            <w:gridSpan w:val="2"/>
            <w:tcBorders>
              <w:top w:val="single" w:color="auto" w:sz="4" w:space="0"/>
              <w:left w:val="single" w:color="auto" w:sz="4" w:space="0"/>
            </w:tcBorders>
            <w:shd w:val="clear" w:color="auto" w:fill="FFFFFF"/>
            <w:vAlign w:val="bottom"/>
          </w:tcPr>
          <w:p>
            <w:pPr>
              <w:pStyle w:val="26"/>
              <w:keepNext w:val="0"/>
              <w:keepLines w:val="0"/>
              <w:widowControl w:val="0"/>
              <w:shd w:val="clear" w:color="auto" w:fill="auto"/>
              <w:bidi w:val="0"/>
              <w:spacing w:before="0" w:after="0" w:line="240" w:lineRule="auto"/>
              <w:ind w:left="0" w:right="0" w:firstLine="0"/>
              <w:jc w:val="center"/>
              <w:rPr>
                <w:rFonts w:ascii="宋体" w:hAnsi="宋体" w:eastAsia="宋体" w:cs="宋体"/>
                <w:color w:val="auto"/>
                <w:spacing w:val="0"/>
                <w:w w:val="100"/>
                <w:position w:val="0"/>
                <w:highlight w:val="none"/>
              </w:rPr>
            </w:pPr>
            <w:r>
              <w:rPr>
                <w:rFonts w:ascii="宋体" w:hAnsi="宋体" w:eastAsia="宋体" w:cs="宋体"/>
                <w:color w:val="auto"/>
                <w:spacing w:val="0"/>
                <w:w w:val="100"/>
                <w:position w:val="0"/>
                <w:highlight w:val="none"/>
              </w:rPr>
              <w:t>2</w:t>
            </w:r>
          </w:p>
        </w:tc>
        <w:tc>
          <w:tcPr>
            <w:tcBorders>
              <w:top w:val="single" w:color="auto" w:sz="4" w:space="0"/>
              <w:left w:val="single" w:color="auto" w:sz="4" w:space="0"/>
            </w:tcBorders>
            <w:shd w:val="clear" w:color="auto" w:fill="FFFFFF"/>
            <w:vAlign w:val="top"/>
          </w:tcPr>
          <w:p>
            <w:pPr>
              <w:pStyle w:val="26"/>
              <w:keepNext w:val="0"/>
              <w:keepLines w:val="0"/>
              <w:widowControl w:val="0"/>
              <w:shd w:val="clear" w:color="auto" w:fill="auto"/>
              <w:bidi w:val="0"/>
              <w:spacing w:before="0" w:after="0" w:line="240" w:lineRule="auto"/>
              <w:ind w:left="0" w:right="0" w:firstLine="0"/>
              <w:jc w:val="left"/>
              <w:rPr>
                <w:rFonts w:ascii="宋体" w:hAnsi="宋体" w:eastAsia="宋体" w:cs="宋体"/>
                <w:color w:val="auto"/>
                <w:spacing w:val="0"/>
                <w:w w:val="100"/>
                <w:position w:val="0"/>
                <w:highlight w:val="none"/>
              </w:rPr>
            </w:pPr>
          </w:p>
        </w:tc>
        <w:tc>
          <w:tcPr>
            <w:tcBorders>
              <w:top w:val="single" w:color="auto" w:sz="4" w:space="0"/>
              <w:left w:val="single" w:color="auto" w:sz="4" w:space="0"/>
            </w:tcBorders>
            <w:shd w:val="clear" w:color="auto" w:fill="FFFFFF"/>
            <w:vAlign w:val="top"/>
          </w:tcPr>
          <w:p>
            <w:pPr>
              <w:pStyle w:val="26"/>
              <w:keepNext w:val="0"/>
              <w:keepLines w:val="0"/>
              <w:widowControl w:val="0"/>
              <w:shd w:val="clear" w:color="auto" w:fill="auto"/>
              <w:bidi w:val="0"/>
              <w:spacing w:before="0" w:after="0" w:line="240" w:lineRule="auto"/>
              <w:ind w:left="0" w:right="0" w:firstLine="0"/>
              <w:jc w:val="left"/>
              <w:rPr>
                <w:rFonts w:ascii="宋体" w:hAnsi="宋体" w:eastAsia="宋体" w:cs="宋体"/>
                <w:color w:val="auto"/>
                <w:spacing w:val="0"/>
                <w:w w:val="100"/>
                <w:position w:val="0"/>
                <w:highlight w:val="none"/>
              </w:rPr>
            </w:pPr>
          </w:p>
        </w:tc>
        <w:tc>
          <w:tcPr>
            <w:tcBorders>
              <w:top w:val="single" w:color="auto" w:sz="4" w:space="0"/>
              <w:left w:val="single" w:color="auto" w:sz="4" w:space="0"/>
            </w:tcBorders>
            <w:shd w:val="clear" w:color="auto" w:fill="FFFFFF"/>
            <w:vAlign w:val="top"/>
          </w:tcPr>
          <w:p>
            <w:pPr>
              <w:pStyle w:val="26"/>
              <w:keepNext w:val="0"/>
              <w:keepLines w:val="0"/>
              <w:widowControl w:val="0"/>
              <w:shd w:val="clear" w:color="auto" w:fill="auto"/>
              <w:bidi w:val="0"/>
              <w:spacing w:before="0" w:after="0" w:line="240" w:lineRule="auto"/>
              <w:ind w:left="0" w:right="0" w:firstLine="0"/>
              <w:jc w:val="left"/>
              <w:rPr>
                <w:rFonts w:ascii="宋体" w:hAnsi="宋体" w:eastAsia="宋体" w:cs="宋体"/>
                <w:color w:val="auto"/>
                <w:spacing w:val="0"/>
                <w:w w:val="100"/>
                <w:position w:val="0"/>
                <w:highlight w:val="none"/>
              </w:rPr>
            </w:pPr>
          </w:p>
        </w:tc>
        <w:tc>
          <w:tcPr>
            <w:tcBorders>
              <w:top w:val="single" w:color="auto" w:sz="4" w:space="0"/>
              <w:left w:val="single" w:color="auto" w:sz="4" w:space="0"/>
            </w:tcBorders>
            <w:shd w:val="clear" w:color="auto" w:fill="FFFFFF"/>
            <w:vAlign w:val="top"/>
          </w:tcPr>
          <w:p>
            <w:pPr>
              <w:pStyle w:val="26"/>
              <w:keepNext w:val="0"/>
              <w:keepLines w:val="0"/>
              <w:widowControl w:val="0"/>
              <w:shd w:val="clear" w:color="auto" w:fill="auto"/>
              <w:bidi w:val="0"/>
              <w:spacing w:before="0" w:after="0" w:line="240" w:lineRule="auto"/>
              <w:ind w:left="0" w:right="0" w:firstLine="0"/>
              <w:jc w:val="left"/>
              <w:rPr>
                <w:rFonts w:ascii="宋体" w:hAnsi="宋体" w:eastAsia="宋体" w:cs="宋体"/>
                <w:color w:val="auto"/>
                <w:spacing w:val="0"/>
                <w:w w:val="100"/>
                <w:position w:val="0"/>
                <w:highlight w:val="none"/>
              </w:rPr>
            </w:pPr>
          </w:p>
        </w:tc>
        <w:tc>
          <w:tcPr>
            <w:tcBorders>
              <w:top w:val="single" w:color="auto" w:sz="4" w:space="0"/>
              <w:left w:val="single" w:color="auto" w:sz="4" w:space="0"/>
              <w:right w:val="single" w:color="auto" w:sz="4" w:space="0"/>
            </w:tcBorders>
            <w:shd w:val="clear" w:color="auto" w:fill="FFFFFF"/>
            <w:vAlign w:val="top"/>
          </w:tcPr>
          <w:p>
            <w:pPr>
              <w:pStyle w:val="26"/>
              <w:keepNext w:val="0"/>
              <w:keepLines w:val="0"/>
              <w:widowControl w:val="0"/>
              <w:shd w:val="clear" w:color="auto" w:fill="auto"/>
              <w:bidi w:val="0"/>
              <w:spacing w:before="0" w:after="0" w:line="240" w:lineRule="auto"/>
              <w:ind w:left="0" w:right="0" w:firstLine="0"/>
              <w:jc w:val="left"/>
              <w:rPr>
                <w:rFonts w:ascii="宋体" w:hAnsi="宋体" w:eastAsia="宋体" w:cs="宋体"/>
                <w:color w:val="auto"/>
                <w:spacing w:val="0"/>
                <w:w w:val="100"/>
                <w:position w:val="0"/>
                <w:highlight w:val="none"/>
              </w:rPr>
            </w:pPr>
          </w:p>
        </w:tc>
      </w:tr>
      <w:tr>
        <w:tblPrEx>
          <w:tblCellMar>
            <w:top w:w="0" w:type="dxa"/>
            <w:left w:w="10" w:type="dxa"/>
            <w:bottom w:w="0" w:type="dxa"/>
            <w:right w:w="10" w:type="dxa"/>
          </w:tblCellMar>
        </w:tblPrEx>
        <w:trPr>
          <w:trHeight w:val="403" w:hRule="exact"/>
          <w:jc w:val="center"/>
        </w:trPr>
        <w:tc>
          <w:tcPr>
            <w:gridSpan w:val="2"/>
            <w:tcBorders>
              <w:top w:val="single" w:color="auto" w:sz="4" w:space="0"/>
              <w:left w:val="single" w:color="auto" w:sz="4" w:space="0"/>
            </w:tcBorders>
            <w:shd w:val="clear" w:color="auto" w:fill="FFFFFF"/>
            <w:vAlign w:val="bottom"/>
          </w:tcPr>
          <w:p>
            <w:pPr>
              <w:pStyle w:val="26"/>
              <w:keepNext w:val="0"/>
              <w:keepLines w:val="0"/>
              <w:widowControl w:val="0"/>
              <w:shd w:val="clear" w:color="auto" w:fill="auto"/>
              <w:bidi w:val="0"/>
              <w:spacing w:before="0" w:after="0" w:line="240" w:lineRule="auto"/>
              <w:ind w:left="0" w:right="0" w:firstLine="220" w:firstLineChars="100"/>
              <w:jc w:val="left"/>
              <w:rPr>
                <w:rFonts w:ascii="宋体" w:hAnsi="宋体" w:eastAsia="宋体" w:cs="宋体"/>
                <w:color w:val="auto"/>
                <w:spacing w:val="0"/>
                <w:w w:val="100"/>
                <w:position w:val="0"/>
                <w:highlight w:val="none"/>
              </w:rPr>
            </w:pPr>
            <w:r>
              <w:rPr>
                <w:color w:val="auto"/>
                <w:spacing w:val="0"/>
                <w:w w:val="100"/>
                <w:position w:val="0"/>
                <w:highlight w:val="none"/>
              </w:rPr>
              <w:t>・・・・・・</w:t>
            </w:r>
          </w:p>
        </w:tc>
        <w:tc>
          <w:tcPr>
            <w:tcBorders>
              <w:top w:val="single" w:color="auto" w:sz="4" w:space="0"/>
              <w:left w:val="single" w:color="auto" w:sz="4" w:space="0"/>
            </w:tcBorders>
            <w:shd w:val="clear" w:color="auto" w:fill="FFFFFF"/>
            <w:vAlign w:val="top"/>
          </w:tcPr>
          <w:p>
            <w:pPr>
              <w:pStyle w:val="26"/>
              <w:keepNext w:val="0"/>
              <w:keepLines w:val="0"/>
              <w:widowControl w:val="0"/>
              <w:shd w:val="clear" w:color="auto" w:fill="auto"/>
              <w:bidi w:val="0"/>
              <w:spacing w:before="0" w:after="0" w:line="240" w:lineRule="auto"/>
              <w:ind w:left="0" w:right="0" w:firstLine="0"/>
              <w:jc w:val="left"/>
              <w:rPr>
                <w:rFonts w:ascii="宋体" w:hAnsi="宋体" w:eastAsia="宋体" w:cs="宋体"/>
                <w:color w:val="auto"/>
                <w:spacing w:val="0"/>
                <w:w w:val="100"/>
                <w:position w:val="0"/>
                <w:highlight w:val="none"/>
              </w:rPr>
            </w:pPr>
          </w:p>
        </w:tc>
        <w:tc>
          <w:tcPr>
            <w:tcBorders>
              <w:top w:val="single" w:color="auto" w:sz="4" w:space="0"/>
              <w:left w:val="single" w:color="auto" w:sz="4" w:space="0"/>
            </w:tcBorders>
            <w:shd w:val="clear" w:color="auto" w:fill="FFFFFF"/>
            <w:vAlign w:val="top"/>
          </w:tcPr>
          <w:p>
            <w:pPr>
              <w:pStyle w:val="26"/>
              <w:keepNext w:val="0"/>
              <w:keepLines w:val="0"/>
              <w:widowControl w:val="0"/>
              <w:shd w:val="clear" w:color="auto" w:fill="auto"/>
              <w:bidi w:val="0"/>
              <w:spacing w:before="0" w:after="0" w:line="240" w:lineRule="auto"/>
              <w:ind w:left="0" w:right="0" w:firstLine="0"/>
              <w:jc w:val="left"/>
              <w:rPr>
                <w:rFonts w:ascii="宋体" w:hAnsi="宋体" w:eastAsia="宋体" w:cs="宋体"/>
                <w:color w:val="auto"/>
                <w:spacing w:val="0"/>
                <w:w w:val="100"/>
                <w:position w:val="0"/>
                <w:highlight w:val="none"/>
              </w:rPr>
            </w:pPr>
          </w:p>
        </w:tc>
        <w:tc>
          <w:tcPr>
            <w:tcBorders>
              <w:top w:val="single" w:color="auto" w:sz="4" w:space="0"/>
              <w:left w:val="single" w:color="auto" w:sz="4" w:space="0"/>
            </w:tcBorders>
            <w:shd w:val="clear" w:color="auto" w:fill="FFFFFF"/>
            <w:vAlign w:val="top"/>
          </w:tcPr>
          <w:p>
            <w:pPr>
              <w:pStyle w:val="26"/>
              <w:keepNext w:val="0"/>
              <w:keepLines w:val="0"/>
              <w:widowControl w:val="0"/>
              <w:shd w:val="clear" w:color="auto" w:fill="auto"/>
              <w:bidi w:val="0"/>
              <w:spacing w:before="0" w:after="0" w:line="240" w:lineRule="auto"/>
              <w:ind w:left="0" w:right="0" w:firstLine="0"/>
              <w:jc w:val="left"/>
              <w:rPr>
                <w:rFonts w:ascii="宋体" w:hAnsi="宋体" w:eastAsia="宋体" w:cs="宋体"/>
                <w:color w:val="auto"/>
                <w:spacing w:val="0"/>
                <w:w w:val="100"/>
                <w:position w:val="0"/>
                <w:highlight w:val="none"/>
              </w:rPr>
            </w:pPr>
          </w:p>
        </w:tc>
        <w:tc>
          <w:tcPr>
            <w:tcBorders>
              <w:top w:val="single" w:color="auto" w:sz="4" w:space="0"/>
              <w:left w:val="single" w:color="auto" w:sz="4" w:space="0"/>
            </w:tcBorders>
            <w:shd w:val="clear" w:color="auto" w:fill="FFFFFF"/>
            <w:vAlign w:val="top"/>
          </w:tcPr>
          <w:p>
            <w:pPr>
              <w:pStyle w:val="26"/>
              <w:keepNext w:val="0"/>
              <w:keepLines w:val="0"/>
              <w:widowControl w:val="0"/>
              <w:shd w:val="clear" w:color="auto" w:fill="auto"/>
              <w:bidi w:val="0"/>
              <w:spacing w:before="0" w:after="0" w:line="240" w:lineRule="auto"/>
              <w:ind w:left="0" w:right="0" w:firstLine="0"/>
              <w:jc w:val="left"/>
              <w:rPr>
                <w:rFonts w:ascii="宋体" w:hAnsi="宋体" w:eastAsia="宋体" w:cs="宋体"/>
                <w:color w:val="auto"/>
                <w:spacing w:val="0"/>
                <w:w w:val="100"/>
                <w:position w:val="0"/>
                <w:highlight w:val="none"/>
              </w:rPr>
            </w:pPr>
          </w:p>
        </w:tc>
        <w:tc>
          <w:tcPr>
            <w:tcBorders>
              <w:top w:val="single" w:color="auto" w:sz="4" w:space="0"/>
              <w:left w:val="single" w:color="auto" w:sz="4" w:space="0"/>
              <w:right w:val="single" w:color="auto" w:sz="4" w:space="0"/>
            </w:tcBorders>
            <w:shd w:val="clear" w:color="auto" w:fill="FFFFFF"/>
            <w:vAlign w:val="top"/>
          </w:tcPr>
          <w:p>
            <w:pPr>
              <w:pStyle w:val="26"/>
              <w:keepNext w:val="0"/>
              <w:keepLines w:val="0"/>
              <w:widowControl w:val="0"/>
              <w:shd w:val="clear" w:color="auto" w:fill="auto"/>
              <w:bidi w:val="0"/>
              <w:spacing w:before="0" w:after="0" w:line="240" w:lineRule="auto"/>
              <w:ind w:left="0" w:right="0" w:firstLine="0"/>
              <w:jc w:val="left"/>
              <w:rPr>
                <w:rFonts w:ascii="宋体" w:hAnsi="宋体" w:eastAsia="宋体" w:cs="宋体"/>
                <w:color w:val="auto"/>
                <w:spacing w:val="0"/>
                <w:w w:val="100"/>
                <w:position w:val="0"/>
                <w:highlight w:val="none"/>
              </w:rPr>
            </w:pPr>
          </w:p>
        </w:tc>
      </w:tr>
      <w:tr>
        <w:tblPrEx>
          <w:tblCellMar>
            <w:top w:w="0" w:type="dxa"/>
            <w:left w:w="10" w:type="dxa"/>
            <w:bottom w:w="0" w:type="dxa"/>
            <w:right w:w="10" w:type="dxa"/>
          </w:tblCellMar>
        </w:tblPrEx>
        <w:trPr>
          <w:trHeight w:val="403" w:hRule="exact"/>
          <w:jc w:val="center"/>
        </w:trPr>
        <w:tc>
          <w:tcPr>
            <w:gridSpan w:val="7"/>
            <w:tcBorders>
              <w:top w:val="single" w:color="auto" w:sz="4" w:space="0"/>
              <w:left w:val="single" w:color="auto" w:sz="4" w:space="0"/>
              <w:right w:val="single" w:color="auto" w:sz="4" w:space="0"/>
            </w:tcBorders>
            <w:shd w:val="clear" w:color="auto" w:fill="FFFFFF"/>
            <w:vAlign w:val="bottom"/>
          </w:tcPr>
          <w:p>
            <w:pPr>
              <w:pStyle w:val="26"/>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pacing w:val="0"/>
                <w:w w:val="100"/>
                <w:position w:val="0"/>
                <w:highlight w:val="none"/>
                <w:lang w:eastAsia="zh-CN"/>
              </w:rPr>
            </w:pPr>
            <w:r>
              <w:rPr>
                <w:rFonts w:hint="eastAsia" w:ascii="宋体" w:hAnsi="宋体" w:eastAsia="宋体" w:cs="宋体"/>
                <w:color w:val="auto"/>
                <w:spacing w:val="0"/>
                <w:w w:val="100"/>
                <w:position w:val="0"/>
                <w:highlight w:val="none"/>
                <w:lang w:val="en-US" w:eastAsia="zh-CN"/>
              </w:rPr>
              <w:t>三、</w:t>
            </w:r>
            <w:r>
              <w:rPr>
                <w:rFonts w:hint="eastAsia" w:ascii="宋体" w:hAnsi="宋体" w:eastAsia="宋体" w:cs="宋体"/>
                <w:color w:val="auto"/>
                <w:spacing w:val="0"/>
                <w:w w:val="100"/>
                <w:position w:val="0"/>
                <w:highlight w:val="none"/>
                <w:lang w:eastAsia="zh-CN"/>
              </w:rPr>
              <w:t>认为需要填报的其他项（如有时）</w:t>
            </w:r>
          </w:p>
        </w:tc>
      </w:tr>
      <w:tr>
        <w:tblPrEx>
          <w:tblCellMar>
            <w:top w:w="0" w:type="dxa"/>
            <w:left w:w="10" w:type="dxa"/>
            <w:bottom w:w="0" w:type="dxa"/>
            <w:right w:w="10" w:type="dxa"/>
          </w:tblCellMar>
        </w:tblPrEx>
        <w:trPr>
          <w:trHeight w:val="394" w:hRule="exact"/>
          <w:jc w:val="center"/>
        </w:trPr>
        <w:tc>
          <w:tcPr>
            <w:tcW w:w="1010" w:type="dxa"/>
            <w:tcBorders>
              <w:top w:val="single" w:color="auto" w:sz="4" w:space="0"/>
              <w:left w:val="single" w:color="auto" w:sz="4" w:space="0"/>
              <w:right w:val="single" w:color="auto" w:sz="4" w:space="0"/>
            </w:tcBorders>
            <w:shd w:val="clear" w:color="auto" w:fill="FFFFFF"/>
            <w:vAlign w:val="center"/>
          </w:tcPr>
          <w:p>
            <w:pPr>
              <w:pStyle w:val="26"/>
              <w:keepNext w:val="0"/>
              <w:keepLines w:val="0"/>
              <w:widowControl w:val="0"/>
              <w:shd w:val="clear" w:color="auto" w:fill="auto"/>
              <w:bidi w:val="0"/>
              <w:spacing w:before="0" w:after="0" w:line="240" w:lineRule="auto"/>
              <w:ind w:left="0" w:leftChars="0" w:right="0" w:rightChars="0" w:firstLine="420" w:firstLineChars="0"/>
              <w:jc w:val="both"/>
              <w:rPr>
                <w:rFonts w:hint="default" w:eastAsia="宋体"/>
                <w:color w:val="auto"/>
                <w:spacing w:val="0"/>
                <w:w w:val="100"/>
                <w:position w:val="0"/>
                <w:highlight w:val="none"/>
                <w:lang w:val="en-US" w:eastAsia="zh-CN"/>
              </w:rPr>
            </w:pPr>
            <w:r>
              <w:rPr>
                <w:color w:val="auto"/>
                <w:spacing w:val="0"/>
                <w:w w:val="100"/>
                <w:position w:val="0"/>
                <w:sz w:val="24"/>
                <w:szCs w:val="24"/>
                <w:highlight w:val="none"/>
              </w:rPr>
              <w:t>1</w:t>
            </w:r>
          </w:p>
        </w:tc>
        <w:tc>
          <w:tcPr>
            <w:tcW w:w="2696" w:type="dxa"/>
            <w:gridSpan w:val="2"/>
            <w:tcBorders>
              <w:top w:val="single" w:color="auto" w:sz="4" w:space="0"/>
              <w:left w:val="single" w:color="auto" w:sz="4" w:space="0"/>
            </w:tcBorders>
            <w:shd w:val="clear" w:color="auto" w:fill="FFFFFF"/>
            <w:vAlign w:val="top"/>
          </w:tcPr>
          <w:p>
            <w:pPr>
              <w:pStyle w:val="26"/>
              <w:keepNext w:val="0"/>
              <w:keepLines w:val="0"/>
              <w:widowControl w:val="0"/>
              <w:shd w:val="clear" w:color="auto" w:fill="auto"/>
              <w:bidi w:val="0"/>
              <w:spacing w:before="0" w:after="0" w:line="240" w:lineRule="auto"/>
              <w:ind w:left="0" w:right="0" w:firstLine="980"/>
              <w:jc w:val="left"/>
              <w:rPr>
                <w:color w:val="auto"/>
                <w:spacing w:val="0"/>
                <w:w w:val="100"/>
                <w:position w:val="0"/>
                <w:highlight w:val="none"/>
              </w:rPr>
            </w:pPr>
          </w:p>
        </w:tc>
        <w:tc>
          <w:tcPr>
            <w:gridSpan w:val="4"/>
            <w:tcBorders>
              <w:top w:val="single" w:color="auto" w:sz="4" w:space="0"/>
              <w:left w:val="single" w:color="auto" w:sz="4" w:space="0"/>
              <w:right w:val="single" w:color="auto" w:sz="4" w:space="0"/>
            </w:tcBorders>
            <w:shd w:val="clear" w:color="auto" w:fill="FFFFFF"/>
            <w:vAlign w:val="top"/>
          </w:tcPr>
          <w:p>
            <w:pPr>
              <w:widowControl w:val="0"/>
              <w:rPr>
                <w:color w:val="auto"/>
                <w:sz w:val="10"/>
                <w:szCs w:val="10"/>
                <w:highlight w:val="none"/>
              </w:rPr>
            </w:pPr>
          </w:p>
        </w:tc>
      </w:tr>
      <w:tr>
        <w:tblPrEx>
          <w:tblCellMar>
            <w:top w:w="0" w:type="dxa"/>
            <w:left w:w="10" w:type="dxa"/>
            <w:bottom w:w="0" w:type="dxa"/>
            <w:right w:w="10" w:type="dxa"/>
          </w:tblCellMar>
        </w:tblPrEx>
        <w:trPr>
          <w:trHeight w:val="394" w:hRule="exact"/>
          <w:jc w:val="center"/>
        </w:trPr>
        <w:tc>
          <w:tcPr>
            <w:tcW w:w="1010" w:type="dxa"/>
            <w:tcBorders>
              <w:top w:val="single" w:color="auto" w:sz="4" w:space="0"/>
              <w:left w:val="single" w:color="auto" w:sz="4" w:space="0"/>
              <w:right w:val="single" w:color="auto" w:sz="4" w:space="0"/>
            </w:tcBorders>
            <w:shd w:val="clear" w:color="auto" w:fill="FFFFFF"/>
            <w:vAlign w:val="bottom"/>
          </w:tcPr>
          <w:p>
            <w:pPr>
              <w:pStyle w:val="26"/>
              <w:keepNext w:val="0"/>
              <w:keepLines w:val="0"/>
              <w:widowControl w:val="0"/>
              <w:shd w:val="clear" w:color="auto" w:fill="auto"/>
              <w:bidi w:val="0"/>
              <w:spacing w:before="0" w:after="0" w:line="240" w:lineRule="auto"/>
              <w:ind w:left="0" w:leftChars="0" w:right="0" w:rightChars="0" w:firstLine="0" w:firstLineChars="0"/>
              <w:jc w:val="center"/>
              <w:rPr>
                <w:color w:val="auto"/>
                <w:spacing w:val="0"/>
                <w:w w:val="100"/>
                <w:position w:val="0"/>
                <w:highlight w:val="none"/>
              </w:rPr>
            </w:pPr>
            <w:r>
              <w:rPr>
                <w:rFonts w:ascii="宋体" w:hAnsi="宋体" w:eastAsia="宋体" w:cs="宋体"/>
                <w:color w:val="auto"/>
                <w:spacing w:val="0"/>
                <w:w w:val="100"/>
                <w:position w:val="0"/>
                <w:highlight w:val="none"/>
              </w:rPr>
              <w:t>2</w:t>
            </w:r>
          </w:p>
        </w:tc>
        <w:tc>
          <w:tcPr>
            <w:tcW w:w="2696" w:type="dxa"/>
            <w:gridSpan w:val="2"/>
            <w:tcBorders>
              <w:top w:val="single" w:color="auto" w:sz="4" w:space="0"/>
              <w:left w:val="single" w:color="auto" w:sz="4" w:space="0"/>
            </w:tcBorders>
            <w:shd w:val="clear" w:color="auto" w:fill="FFFFFF"/>
            <w:vAlign w:val="top"/>
          </w:tcPr>
          <w:p>
            <w:pPr>
              <w:pStyle w:val="26"/>
              <w:keepNext w:val="0"/>
              <w:keepLines w:val="0"/>
              <w:widowControl w:val="0"/>
              <w:shd w:val="clear" w:color="auto" w:fill="auto"/>
              <w:bidi w:val="0"/>
              <w:spacing w:before="0" w:after="0" w:line="240" w:lineRule="auto"/>
              <w:ind w:left="0" w:right="0" w:firstLine="980"/>
              <w:jc w:val="left"/>
              <w:rPr>
                <w:color w:val="auto"/>
                <w:spacing w:val="0"/>
                <w:w w:val="100"/>
                <w:position w:val="0"/>
                <w:highlight w:val="none"/>
              </w:rPr>
            </w:pPr>
          </w:p>
        </w:tc>
        <w:tc>
          <w:tcPr>
            <w:gridSpan w:val="4"/>
            <w:tcBorders>
              <w:top w:val="single" w:color="auto" w:sz="4" w:space="0"/>
              <w:left w:val="single" w:color="auto" w:sz="4" w:space="0"/>
              <w:right w:val="single" w:color="auto" w:sz="4" w:space="0"/>
            </w:tcBorders>
            <w:shd w:val="clear" w:color="auto" w:fill="FFFFFF"/>
            <w:vAlign w:val="top"/>
          </w:tcPr>
          <w:p>
            <w:pPr>
              <w:widowControl w:val="0"/>
              <w:rPr>
                <w:color w:val="auto"/>
                <w:sz w:val="10"/>
                <w:szCs w:val="10"/>
                <w:highlight w:val="none"/>
              </w:rPr>
            </w:pPr>
          </w:p>
        </w:tc>
      </w:tr>
      <w:tr>
        <w:tblPrEx>
          <w:tblCellMar>
            <w:top w:w="0" w:type="dxa"/>
            <w:left w:w="10" w:type="dxa"/>
            <w:bottom w:w="0" w:type="dxa"/>
            <w:right w:w="10" w:type="dxa"/>
          </w:tblCellMar>
        </w:tblPrEx>
        <w:trPr>
          <w:trHeight w:val="394" w:hRule="exact"/>
          <w:jc w:val="center"/>
        </w:trPr>
        <w:tc>
          <w:tcPr>
            <w:tcW w:w="1010" w:type="dxa"/>
            <w:tcBorders>
              <w:top w:val="single" w:color="auto" w:sz="4" w:space="0"/>
              <w:left w:val="single" w:color="auto" w:sz="4" w:space="0"/>
              <w:right w:val="single" w:color="auto" w:sz="4" w:space="0"/>
            </w:tcBorders>
            <w:shd w:val="clear" w:color="auto" w:fill="FFFFFF"/>
            <w:vAlign w:val="bottom"/>
          </w:tcPr>
          <w:p>
            <w:pPr>
              <w:pStyle w:val="26"/>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auto"/>
                <w:spacing w:val="0"/>
                <w:w w:val="100"/>
                <w:position w:val="0"/>
                <w:highlight w:val="none"/>
              </w:rPr>
            </w:pPr>
            <w:r>
              <w:rPr>
                <w:color w:val="auto"/>
                <w:spacing w:val="0"/>
                <w:w w:val="100"/>
                <w:position w:val="0"/>
                <w:highlight w:val="none"/>
              </w:rPr>
              <w:t>・・・・・・</w:t>
            </w:r>
          </w:p>
        </w:tc>
        <w:tc>
          <w:tcPr>
            <w:tcW w:w="2696" w:type="dxa"/>
            <w:gridSpan w:val="2"/>
            <w:tcBorders>
              <w:top w:val="single" w:color="auto" w:sz="4" w:space="0"/>
              <w:left w:val="single" w:color="auto" w:sz="4" w:space="0"/>
            </w:tcBorders>
            <w:shd w:val="clear" w:color="auto" w:fill="FFFFFF"/>
            <w:vAlign w:val="top"/>
          </w:tcPr>
          <w:p>
            <w:pPr>
              <w:pStyle w:val="26"/>
              <w:keepNext w:val="0"/>
              <w:keepLines w:val="0"/>
              <w:widowControl w:val="0"/>
              <w:shd w:val="clear" w:color="auto" w:fill="auto"/>
              <w:bidi w:val="0"/>
              <w:spacing w:before="0" w:after="0" w:line="240" w:lineRule="auto"/>
              <w:ind w:left="0" w:right="0" w:firstLine="980"/>
              <w:jc w:val="left"/>
              <w:rPr>
                <w:color w:val="auto"/>
                <w:spacing w:val="0"/>
                <w:w w:val="100"/>
                <w:position w:val="0"/>
                <w:highlight w:val="none"/>
              </w:rPr>
            </w:pPr>
          </w:p>
        </w:tc>
        <w:tc>
          <w:tcPr>
            <w:gridSpan w:val="4"/>
            <w:tcBorders>
              <w:top w:val="single" w:color="auto" w:sz="4" w:space="0"/>
              <w:left w:val="single" w:color="auto" w:sz="4" w:space="0"/>
              <w:right w:val="single" w:color="auto" w:sz="4" w:space="0"/>
            </w:tcBorders>
            <w:shd w:val="clear" w:color="auto" w:fill="FFFFFF"/>
            <w:vAlign w:val="top"/>
          </w:tcPr>
          <w:p>
            <w:pPr>
              <w:widowControl w:val="0"/>
              <w:rPr>
                <w:color w:val="auto"/>
                <w:sz w:val="10"/>
                <w:szCs w:val="10"/>
                <w:highlight w:val="none"/>
              </w:rPr>
            </w:pPr>
          </w:p>
        </w:tc>
      </w:tr>
      <w:tr>
        <w:tblPrEx>
          <w:tblCellMar>
            <w:top w:w="0" w:type="dxa"/>
            <w:left w:w="10" w:type="dxa"/>
            <w:bottom w:w="0" w:type="dxa"/>
            <w:right w:w="10" w:type="dxa"/>
          </w:tblCellMar>
        </w:tblPrEx>
        <w:trPr>
          <w:trHeight w:val="394" w:hRule="exact"/>
          <w:jc w:val="center"/>
        </w:trPr>
        <w:tc>
          <w:tcPr>
            <w:gridSpan w:val="3"/>
            <w:tcBorders>
              <w:top w:val="single" w:color="auto" w:sz="4" w:space="0"/>
              <w:left w:val="single" w:color="auto" w:sz="4" w:space="0"/>
            </w:tcBorders>
            <w:shd w:val="clear" w:color="auto" w:fill="FFFFFF"/>
            <w:vAlign w:val="center"/>
          </w:tcPr>
          <w:p>
            <w:pPr>
              <w:pStyle w:val="26"/>
              <w:keepNext w:val="0"/>
              <w:keepLines w:val="0"/>
              <w:widowControl w:val="0"/>
              <w:shd w:val="clear" w:color="auto" w:fill="auto"/>
              <w:bidi w:val="0"/>
              <w:spacing w:before="0" w:after="0" w:line="240" w:lineRule="auto"/>
              <w:ind w:left="0" w:right="0" w:firstLine="980"/>
              <w:jc w:val="both"/>
              <w:rPr>
                <w:color w:val="auto"/>
                <w:highlight w:val="none"/>
              </w:rPr>
            </w:pPr>
            <w:r>
              <w:rPr>
                <w:color w:val="auto"/>
                <w:spacing w:val="0"/>
                <w:w w:val="100"/>
                <w:position w:val="0"/>
                <w:highlight w:val="none"/>
              </w:rPr>
              <w:t>分项合计（元）</w:t>
            </w:r>
          </w:p>
        </w:tc>
        <w:tc>
          <w:tcPr>
            <w:gridSpan w:val="4"/>
            <w:tcBorders>
              <w:top w:val="single" w:color="auto" w:sz="4" w:space="0"/>
              <w:left w:val="single" w:color="auto" w:sz="4" w:space="0"/>
              <w:right w:val="single" w:color="auto" w:sz="4" w:space="0"/>
            </w:tcBorders>
            <w:shd w:val="clear" w:color="auto" w:fill="FFFFFF"/>
            <w:vAlign w:val="top"/>
          </w:tcPr>
          <w:p>
            <w:pPr>
              <w:widowControl w:val="0"/>
              <w:rPr>
                <w:color w:val="auto"/>
                <w:sz w:val="10"/>
                <w:szCs w:val="10"/>
                <w:highlight w:val="none"/>
              </w:rPr>
            </w:pPr>
          </w:p>
        </w:tc>
      </w:tr>
      <w:tr>
        <w:tblPrEx>
          <w:tblCellMar>
            <w:top w:w="0" w:type="dxa"/>
            <w:left w:w="10" w:type="dxa"/>
            <w:bottom w:w="0" w:type="dxa"/>
            <w:right w:w="10" w:type="dxa"/>
          </w:tblCellMar>
        </w:tblPrEx>
        <w:trPr>
          <w:trHeight w:val="394" w:hRule="exact"/>
          <w:jc w:val="center"/>
        </w:trPr>
        <w:tc>
          <w:tcPr>
            <w:gridSpan w:val="3"/>
            <w:vMerge w:val="restart"/>
            <w:tcBorders>
              <w:top w:val="single" w:color="auto" w:sz="4" w:space="0"/>
              <w:left w:val="single" w:color="auto" w:sz="4" w:space="0"/>
            </w:tcBorders>
            <w:shd w:val="clear" w:color="auto" w:fill="FFFFFF"/>
            <w:vAlign w:val="center"/>
          </w:tcPr>
          <w:p>
            <w:pPr>
              <w:pStyle w:val="26"/>
              <w:keepNext w:val="0"/>
              <w:keepLines w:val="0"/>
              <w:widowControl w:val="0"/>
              <w:shd w:val="clear" w:color="auto" w:fill="auto"/>
              <w:bidi w:val="0"/>
              <w:spacing w:before="0" w:after="0" w:line="240" w:lineRule="auto"/>
              <w:ind w:left="0" w:right="0" w:firstLine="980"/>
              <w:jc w:val="both"/>
              <w:rPr>
                <w:color w:val="auto"/>
                <w:highlight w:val="none"/>
              </w:rPr>
            </w:pPr>
            <w:r>
              <w:rPr>
                <w:color w:val="auto"/>
                <w:spacing w:val="0"/>
                <w:w w:val="100"/>
                <w:position w:val="0"/>
                <w:highlight w:val="none"/>
              </w:rPr>
              <w:t>合计总价（元）</w:t>
            </w:r>
          </w:p>
        </w:tc>
        <w:tc>
          <w:tcPr>
            <w:gridSpan w:val="4"/>
            <w:tcBorders>
              <w:top w:val="single" w:color="auto" w:sz="4" w:space="0"/>
              <w:left w:val="single" w:color="auto" w:sz="4" w:space="0"/>
              <w:right w:val="single" w:color="auto" w:sz="4" w:space="0"/>
            </w:tcBorders>
            <w:shd w:val="clear" w:color="auto" w:fill="FFFFFF"/>
            <w:vAlign w:val="top"/>
          </w:tcPr>
          <w:p>
            <w:pPr>
              <w:pStyle w:val="26"/>
              <w:keepNext w:val="0"/>
              <w:keepLines w:val="0"/>
              <w:widowControl w:val="0"/>
              <w:shd w:val="clear" w:color="auto" w:fill="auto"/>
              <w:bidi w:val="0"/>
              <w:spacing w:before="80" w:after="0" w:line="240" w:lineRule="auto"/>
              <w:ind w:left="0" w:right="0" w:firstLine="0"/>
              <w:jc w:val="left"/>
              <w:rPr>
                <w:color w:val="auto"/>
                <w:highlight w:val="none"/>
              </w:rPr>
            </w:pPr>
            <w:r>
              <w:rPr>
                <w:color w:val="auto"/>
                <w:spacing w:val="0"/>
                <w:w w:val="100"/>
                <w:position w:val="0"/>
                <w:highlight w:val="none"/>
              </w:rPr>
              <w:t>小写：</w:t>
            </w:r>
          </w:p>
        </w:tc>
      </w:tr>
      <w:tr>
        <w:tblPrEx>
          <w:tblCellMar>
            <w:top w:w="0" w:type="dxa"/>
            <w:left w:w="10" w:type="dxa"/>
            <w:bottom w:w="0" w:type="dxa"/>
            <w:right w:w="10" w:type="dxa"/>
          </w:tblCellMar>
        </w:tblPrEx>
        <w:trPr>
          <w:trHeight w:val="413" w:hRule="exact"/>
          <w:jc w:val="center"/>
        </w:trPr>
        <w:tc>
          <w:tcPr>
            <w:gridSpan w:val="3"/>
            <w:vMerge w:val="continue"/>
            <w:tcBorders>
              <w:left w:val="single" w:color="auto" w:sz="4" w:space="0"/>
              <w:bottom w:val="single" w:color="auto" w:sz="4" w:space="0"/>
            </w:tcBorders>
            <w:shd w:val="clear" w:color="auto" w:fill="FFFFFF"/>
            <w:vAlign w:val="center"/>
          </w:tcPr>
          <w:p>
            <w:pPr>
              <w:rPr>
                <w:color w:val="auto"/>
                <w:highlight w:val="none"/>
              </w:rPr>
            </w:pPr>
          </w:p>
        </w:tc>
        <w:tc>
          <w:tcPr>
            <w:gridSpan w:val="4"/>
            <w:tcBorders>
              <w:top w:val="single" w:color="auto" w:sz="4" w:space="0"/>
              <w:left w:val="single" w:color="auto" w:sz="4" w:space="0"/>
              <w:bottom w:val="single" w:color="auto" w:sz="4" w:space="0"/>
              <w:right w:val="single" w:color="auto" w:sz="4" w:space="0"/>
            </w:tcBorders>
            <w:shd w:val="clear" w:color="auto" w:fill="FFFFFF"/>
            <w:vAlign w:val="top"/>
          </w:tcPr>
          <w:p>
            <w:pPr>
              <w:pStyle w:val="26"/>
              <w:keepNext w:val="0"/>
              <w:keepLines w:val="0"/>
              <w:widowControl w:val="0"/>
              <w:shd w:val="clear" w:color="auto" w:fill="auto"/>
              <w:bidi w:val="0"/>
              <w:spacing w:before="80" w:after="0" w:line="240" w:lineRule="auto"/>
              <w:ind w:left="0" w:right="0" w:firstLine="0"/>
              <w:jc w:val="left"/>
              <w:rPr>
                <w:color w:val="auto"/>
                <w:highlight w:val="none"/>
              </w:rPr>
            </w:pPr>
            <w:r>
              <w:rPr>
                <w:color w:val="auto"/>
                <w:spacing w:val="0"/>
                <w:w w:val="100"/>
                <w:position w:val="0"/>
                <w:highlight w:val="none"/>
              </w:rPr>
              <w:t>大写：</w:t>
            </w:r>
          </w:p>
        </w:tc>
      </w:tr>
    </w:tbl>
    <w:p>
      <w:pPr>
        <w:pStyle w:val="28"/>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400" w:lineRule="exact"/>
        <w:ind w:left="0" w:leftChars="0" w:right="0" w:firstLine="181" w:firstLineChars="100"/>
        <w:jc w:val="both"/>
        <w:textAlignment w:val="baseline"/>
        <w:rPr>
          <w:b/>
          <w:bCs/>
          <w:color w:val="auto"/>
          <w:sz w:val="18"/>
          <w:szCs w:val="18"/>
          <w:highlight w:val="none"/>
        </w:rPr>
      </w:pPr>
      <w:r>
        <w:rPr>
          <w:rFonts w:hint="eastAsia"/>
          <w:b/>
          <w:bCs/>
          <w:color w:val="auto"/>
          <w:spacing w:val="0"/>
          <w:w w:val="100"/>
          <w:position w:val="0"/>
          <w:sz w:val="18"/>
          <w:szCs w:val="18"/>
          <w:highlight w:val="none"/>
          <w:lang w:val="en-US" w:eastAsia="zh-CN" w:bidi="en-US"/>
        </w:rPr>
        <w:t>备注：</w:t>
      </w:r>
      <w:r>
        <w:rPr>
          <w:b/>
          <w:bCs/>
          <w:color w:val="auto"/>
          <w:spacing w:val="0"/>
          <w:w w:val="100"/>
          <w:position w:val="0"/>
          <w:sz w:val="18"/>
          <w:szCs w:val="18"/>
          <w:highlight w:val="none"/>
          <w:lang w:val="en-US" w:eastAsia="en-US" w:bidi="en-US"/>
        </w:rPr>
        <w:t>1.1</w:t>
      </w:r>
      <w:r>
        <w:rPr>
          <w:rFonts w:hint="eastAsia"/>
          <w:b/>
          <w:bCs/>
          <w:color w:val="auto"/>
          <w:spacing w:val="0"/>
          <w:w w:val="100"/>
          <w:position w:val="0"/>
          <w:sz w:val="18"/>
          <w:szCs w:val="18"/>
          <w:highlight w:val="none"/>
          <w:lang w:val="en-US" w:eastAsia="zh-CN" w:bidi="en-US"/>
        </w:rPr>
        <w:t>.</w:t>
      </w:r>
      <w:r>
        <w:rPr>
          <w:b/>
          <w:bCs/>
          <w:color w:val="auto"/>
          <w:spacing w:val="0"/>
          <w:w w:val="100"/>
          <w:position w:val="0"/>
          <w:sz w:val="18"/>
          <w:szCs w:val="18"/>
          <w:highlight w:val="none"/>
        </w:rPr>
        <w:t>本表中的分项内容须按本</w:t>
      </w:r>
      <w:r>
        <w:rPr>
          <w:rFonts w:hint="eastAsia"/>
          <w:b/>
          <w:bCs/>
          <w:color w:val="auto"/>
          <w:spacing w:val="0"/>
          <w:w w:val="100"/>
          <w:position w:val="0"/>
          <w:sz w:val="18"/>
          <w:szCs w:val="18"/>
          <w:highlight w:val="none"/>
          <w:lang w:eastAsia="zh-CN"/>
        </w:rPr>
        <w:t>磋商文件“第四章采购内容及要求”</w:t>
      </w:r>
      <w:r>
        <w:rPr>
          <w:b/>
          <w:bCs/>
          <w:color w:val="auto"/>
          <w:spacing w:val="0"/>
          <w:w w:val="100"/>
          <w:position w:val="0"/>
          <w:sz w:val="18"/>
          <w:szCs w:val="18"/>
          <w:highlight w:val="none"/>
        </w:rPr>
        <w:t>的</w:t>
      </w:r>
      <w:r>
        <w:rPr>
          <w:rFonts w:hint="eastAsia"/>
          <w:b/>
          <w:bCs/>
          <w:color w:val="auto"/>
          <w:spacing w:val="0"/>
          <w:w w:val="100"/>
          <w:position w:val="0"/>
          <w:sz w:val="18"/>
          <w:szCs w:val="18"/>
          <w:highlight w:val="none"/>
          <w:lang w:eastAsia="zh-CN"/>
        </w:rPr>
        <w:t>维修</w:t>
      </w:r>
      <w:r>
        <w:rPr>
          <w:b/>
          <w:bCs/>
          <w:color w:val="auto"/>
          <w:spacing w:val="0"/>
          <w:w w:val="100"/>
          <w:position w:val="0"/>
          <w:sz w:val="18"/>
          <w:szCs w:val="18"/>
          <w:highlight w:val="none"/>
        </w:rPr>
        <w:t>检测项目及规定配备人员进行填写。</w:t>
      </w:r>
    </w:p>
    <w:p>
      <w:pPr>
        <w:pStyle w:val="28"/>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400" w:lineRule="exact"/>
        <w:ind w:left="0" w:leftChars="0" w:right="0" w:firstLine="723" w:firstLineChars="400"/>
        <w:jc w:val="both"/>
        <w:textAlignment w:val="baseline"/>
        <w:rPr>
          <w:b/>
          <w:bCs/>
          <w:color w:val="auto"/>
          <w:sz w:val="18"/>
          <w:szCs w:val="18"/>
          <w:highlight w:val="none"/>
        </w:rPr>
      </w:pPr>
      <w:r>
        <w:rPr>
          <w:b/>
          <w:bCs/>
          <w:color w:val="auto"/>
          <w:spacing w:val="0"/>
          <w:w w:val="100"/>
          <w:position w:val="0"/>
          <w:sz w:val="18"/>
          <w:szCs w:val="18"/>
          <w:highlight w:val="none"/>
          <w:lang w:val="en-US" w:eastAsia="en-US" w:bidi="en-US"/>
        </w:rPr>
        <w:t>1</w:t>
      </w:r>
      <w:r>
        <w:rPr>
          <w:rFonts w:hint="eastAsia"/>
          <w:b/>
          <w:bCs/>
          <w:color w:val="auto"/>
          <w:spacing w:val="0"/>
          <w:w w:val="100"/>
          <w:position w:val="0"/>
          <w:sz w:val="18"/>
          <w:szCs w:val="18"/>
          <w:highlight w:val="none"/>
          <w:lang w:val="en-US" w:eastAsia="zh-CN" w:bidi="en-US"/>
        </w:rPr>
        <w:t>.2.</w:t>
      </w:r>
      <w:r>
        <w:rPr>
          <w:b/>
          <w:bCs/>
          <w:color w:val="auto"/>
          <w:spacing w:val="0"/>
          <w:w w:val="100"/>
          <w:position w:val="0"/>
          <w:sz w:val="18"/>
          <w:szCs w:val="18"/>
          <w:highlight w:val="none"/>
        </w:rPr>
        <w:t>报价币种为人民币。</w:t>
      </w:r>
    </w:p>
    <w:p>
      <w:pPr>
        <w:pStyle w:val="28"/>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400" w:lineRule="exact"/>
        <w:ind w:left="0" w:leftChars="0" w:right="0" w:firstLine="723" w:firstLineChars="400"/>
        <w:jc w:val="both"/>
        <w:textAlignment w:val="baseline"/>
        <w:rPr>
          <w:b/>
          <w:bCs/>
          <w:color w:val="auto"/>
          <w:sz w:val="18"/>
          <w:szCs w:val="18"/>
          <w:highlight w:val="none"/>
        </w:rPr>
      </w:pPr>
      <w:r>
        <w:rPr>
          <w:b/>
          <w:bCs/>
          <w:color w:val="auto"/>
          <w:spacing w:val="0"/>
          <w:w w:val="100"/>
          <w:position w:val="0"/>
          <w:sz w:val="18"/>
          <w:szCs w:val="18"/>
          <w:highlight w:val="none"/>
          <w:lang w:val="en-US" w:eastAsia="en-US" w:bidi="en-US"/>
        </w:rPr>
        <w:t>1.3</w:t>
      </w:r>
      <w:r>
        <w:rPr>
          <w:rFonts w:hint="eastAsia"/>
          <w:b/>
          <w:bCs/>
          <w:color w:val="auto"/>
          <w:spacing w:val="0"/>
          <w:w w:val="100"/>
          <w:position w:val="0"/>
          <w:sz w:val="18"/>
          <w:szCs w:val="18"/>
          <w:highlight w:val="none"/>
          <w:lang w:val="en-US" w:eastAsia="zh-CN" w:bidi="en-US"/>
        </w:rPr>
        <w:t>.</w:t>
      </w:r>
      <w:r>
        <w:rPr>
          <w:b/>
          <w:bCs/>
          <w:color w:val="auto"/>
          <w:spacing w:val="0"/>
          <w:w w:val="100"/>
          <w:position w:val="0"/>
          <w:sz w:val="18"/>
          <w:szCs w:val="18"/>
          <w:highlight w:val="none"/>
        </w:rPr>
        <w:t>投标报价包含服务内容范围</w:t>
      </w:r>
      <w:r>
        <w:rPr>
          <w:rFonts w:hint="eastAsia"/>
          <w:b/>
          <w:bCs/>
          <w:color w:val="auto"/>
          <w:spacing w:val="0"/>
          <w:w w:val="100"/>
          <w:position w:val="0"/>
          <w:sz w:val="18"/>
          <w:szCs w:val="18"/>
          <w:highlight w:val="none"/>
          <w:lang w:eastAsia="zh-CN"/>
        </w:rPr>
        <w:t>（但不限于人员工资、法定节假日加班费、伙食费、保险、企业利润、福利费、制服费、管理费、税金、以及消防年度监测、月检测、日常巡查检查工作中所需的设置设备和各类维修工具等）</w:t>
      </w:r>
      <w:r>
        <w:rPr>
          <w:b/>
          <w:bCs/>
          <w:color w:val="auto"/>
          <w:spacing w:val="0"/>
          <w:w w:val="100"/>
          <w:position w:val="0"/>
          <w:sz w:val="18"/>
          <w:szCs w:val="18"/>
          <w:highlight w:val="none"/>
        </w:rPr>
        <w:t>内的所有相关费用，如果不提供详细报价将视为没有实质性响应磋商文件。</w:t>
      </w:r>
    </w:p>
    <w:p>
      <w:pPr>
        <w:pStyle w:val="28"/>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400" w:lineRule="exact"/>
        <w:ind w:left="0" w:leftChars="0" w:right="0" w:firstLine="723" w:firstLineChars="400"/>
        <w:jc w:val="left"/>
        <w:textAlignment w:val="baseline"/>
        <w:rPr>
          <w:b/>
          <w:bCs/>
          <w:color w:val="auto"/>
          <w:sz w:val="18"/>
          <w:szCs w:val="18"/>
          <w:highlight w:val="none"/>
        </w:rPr>
      </w:pPr>
      <w:r>
        <w:rPr>
          <w:b/>
          <w:bCs/>
          <w:color w:val="auto"/>
          <w:spacing w:val="0"/>
          <w:w w:val="100"/>
          <w:position w:val="0"/>
          <w:sz w:val="18"/>
          <w:szCs w:val="18"/>
          <w:highlight w:val="none"/>
          <w:lang w:val="en-US" w:eastAsia="en-US" w:bidi="en-US"/>
        </w:rPr>
        <w:t>1.4</w:t>
      </w:r>
      <w:r>
        <w:rPr>
          <w:rFonts w:hint="eastAsia"/>
          <w:b/>
          <w:bCs/>
          <w:color w:val="auto"/>
          <w:spacing w:val="0"/>
          <w:w w:val="100"/>
          <w:position w:val="0"/>
          <w:sz w:val="18"/>
          <w:szCs w:val="18"/>
          <w:highlight w:val="none"/>
          <w:lang w:val="en-US" w:eastAsia="zh-CN" w:bidi="en-US"/>
        </w:rPr>
        <w:t>.</w:t>
      </w:r>
      <w:r>
        <w:rPr>
          <w:b/>
          <w:bCs/>
          <w:color w:val="auto"/>
          <w:spacing w:val="0"/>
          <w:w w:val="100"/>
          <w:position w:val="0"/>
          <w:sz w:val="18"/>
          <w:szCs w:val="18"/>
          <w:highlight w:val="none"/>
        </w:rPr>
        <w:t>价格表中报价在合同执行期间固定不变。</w:t>
      </w:r>
    </w:p>
    <w:p>
      <w:pPr>
        <w:pStyle w:val="28"/>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560" w:line="400" w:lineRule="exact"/>
        <w:ind w:left="0" w:leftChars="0" w:right="0" w:firstLine="723" w:firstLineChars="400"/>
        <w:jc w:val="both"/>
        <w:textAlignment w:val="baseline"/>
        <w:rPr>
          <w:b/>
          <w:bCs/>
          <w:color w:val="auto"/>
          <w:spacing w:val="0"/>
          <w:w w:val="100"/>
          <w:position w:val="0"/>
          <w:sz w:val="18"/>
          <w:szCs w:val="18"/>
          <w:highlight w:val="none"/>
        </w:rPr>
      </w:pPr>
      <w:r>
        <w:rPr>
          <w:rFonts w:hint="eastAsia"/>
          <w:b/>
          <w:bCs/>
          <w:color w:val="auto"/>
          <w:spacing w:val="0"/>
          <w:w w:val="100"/>
          <w:position w:val="0"/>
          <w:sz w:val="18"/>
          <w:szCs w:val="18"/>
          <w:highlight w:val="none"/>
          <w:lang w:val="en-US" w:eastAsia="zh-CN" w:bidi="en-US"/>
        </w:rPr>
        <w:t>1.</w:t>
      </w:r>
      <w:r>
        <w:rPr>
          <w:b/>
          <w:bCs/>
          <w:color w:val="auto"/>
          <w:spacing w:val="0"/>
          <w:w w:val="100"/>
          <w:position w:val="0"/>
          <w:sz w:val="18"/>
          <w:szCs w:val="18"/>
          <w:highlight w:val="none"/>
        </w:rPr>
        <w:t>5</w:t>
      </w:r>
      <w:r>
        <w:rPr>
          <w:rFonts w:hint="eastAsia"/>
          <w:b/>
          <w:bCs/>
          <w:color w:val="auto"/>
          <w:spacing w:val="0"/>
          <w:w w:val="100"/>
          <w:position w:val="0"/>
          <w:sz w:val="18"/>
          <w:szCs w:val="18"/>
          <w:highlight w:val="none"/>
          <w:lang w:val="en-US" w:eastAsia="zh-CN"/>
        </w:rPr>
        <w:t>.</w:t>
      </w:r>
      <w:r>
        <w:rPr>
          <w:b/>
          <w:bCs/>
          <w:color w:val="auto"/>
          <w:spacing w:val="0"/>
          <w:w w:val="100"/>
          <w:position w:val="0"/>
          <w:sz w:val="18"/>
          <w:szCs w:val="18"/>
          <w:highlight w:val="none"/>
        </w:rPr>
        <w:t>本表中合计总价应与磋商响应报价表中投标总报价金额一致，如不一致导致投标失败，责任由投标人自行承担。</w:t>
      </w:r>
    </w:p>
    <w:p>
      <w:pPr>
        <w:pStyle w:val="28"/>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400" w:lineRule="exact"/>
        <w:ind w:left="0" w:leftChars="0" w:right="0" w:firstLine="960" w:firstLineChars="400"/>
        <w:jc w:val="left"/>
        <w:textAlignment w:val="baseline"/>
        <w:rPr>
          <w:rFonts w:hint="eastAsia"/>
          <w:b w:val="0"/>
          <w:bCs w:val="0"/>
          <w:color w:val="auto"/>
          <w:spacing w:val="0"/>
          <w:w w:val="100"/>
          <w:position w:val="0"/>
          <w:sz w:val="24"/>
          <w:szCs w:val="24"/>
          <w:highlight w:val="none"/>
        </w:rPr>
      </w:pPr>
      <w:r>
        <w:rPr>
          <w:rFonts w:hint="eastAsia"/>
          <w:b w:val="0"/>
          <w:bCs w:val="0"/>
          <w:color w:val="auto"/>
          <w:spacing w:val="0"/>
          <w:w w:val="100"/>
          <w:position w:val="0"/>
          <w:sz w:val="24"/>
          <w:szCs w:val="24"/>
          <w:highlight w:val="none"/>
        </w:rPr>
        <w:t>供 应 商：</w:t>
      </w:r>
      <w:r>
        <w:rPr>
          <w:rFonts w:hint="eastAsia"/>
          <w:b w:val="0"/>
          <w:bCs w:val="0"/>
          <w:color w:val="auto"/>
          <w:spacing w:val="0"/>
          <w:w w:val="100"/>
          <w:position w:val="0"/>
          <w:sz w:val="24"/>
          <w:szCs w:val="24"/>
          <w:highlight w:val="none"/>
          <w:u w:val="single"/>
        </w:rPr>
        <w:t xml:space="preserve">                      </w:t>
      </w:r>
      <w:r>
        <w:rPr>
          <w:rFonts w:hint="eastAsia"/>
          <w:b w:val="0"/>
          <w:bCs w:val="0"/>
          <w:color w:val="auto"/>
          <w:spacing w:val="0"/>
          <w:w w:val="100"/>
          <w:position w:val="0"/>
          <w:sz w:val="24"/>
          <w:szCs w:val="24"/>
          <w:highlight w:val="none"/>
        </w:rPr>
        <w:t>(盖单位章)</w:t>
      </w:r>
    </w:p>
    <w:p>
      <w:pPr>
        <w:pStyle w:val="28"/>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400" w:lineRule="exact"/>
        <w:ind w:left="0" w:leftChars="0" w:right="0" w:firstLine="960" w:firstLineChars="400"/>
        <w:jc w:val="left"/>
        <w:textAlignment w:val="baseline"/>
        <w:rPr>
          <w:rFonts w:hint="eastAsia"/>
          <w:b w:val="0"/>
          <w:bCs w:val="0"/>
          <w:color w:val="auto"/>
          <w:spacing w:val="0"/>
          <w:w w:val="100"/>
          <w:position w:val="0"/>
          <w:sz w:val="24"/>
          <w:szCs w:val="24"/>
          <w:highlight w:val="none"/>
        </w:rPr>
      </w:pPr>
      <w:r>
        <w:rPr>
          <w:rFonts w:hint="eastAsia"/>
          <w:b w:val="0"/>
          <w:bCs w:val="0"/>
          <w:color w:val="auto"/>
          <w:spacing w:val="0"/>
          <w:w w:val="100"/>
          <w:position w:val="0"/>
          <w:sz w:val="24"/>
          <w:szCs w:val="24"/>
          <w:highlight w:val="none"/>
        </w:rPr>
        <w:t>法定代表人或委托代理人：</w:t>
      </w:r>
      <w:r>
        <w:rPr>
          <w:rFonts w:hint="eastAsia"/>
          <w:b w:val="0"/>
          <w:bCs w:val="0"/>
          <w:color w:val="auto"/>
          <w:spacing w:val="0"/>
          <w:w w:val="100"/>
          <w:position w:val="0"/>
          <w:sz w:val="24"/>
          <w:szCs w:val="24"/>
          <w:highlight w:val="none"/>
          <w:u w:val="single"/>
        </w:rPr>
        <w:t xml:space="preserve">            </w:t>
      </w:r>
      <w:r>
        <w:rPr>
          <w:rFonts w:hint="eastAsia"/>
          <w:b w:val="0"/>
          <w:bCs w:val="0"/>
          <w:color w:val="auto"/>
          <w:spacing w:val="0"/>
          <w:w w:val="100"/>
          <w:position w:val="0"/>
          <w:sz w:val="24"/>
          <w:szCs w:val="24"/>
          <w:highlight w:val="none"/>
        </w:rPr>
        <w:t>(签字</w:t>
      </w:r>
      <w:r>
        <w:rPr>
          <w:rFonts w:hint="eastAsia"/>
          <w:b w:val="0"/>
          <w:bCs w:val="0"/>
          <w:color w:val="auto"/>
          <w:spacing w:val="0"/>
          <w:w w:val="100"/>
          <w:position w:val="0"/>
          <w:sz w:val="24"/>
          <w:szCs w:val="24"/>
          <w:highlight w:val="none"/>
          <w:lang w:eastAsia="zh-CN"/>
        </w:rPr>
        <w:t>或签章</w:t>
      </w:r>
      <w:r>
        <w:rPr>
          <w:rFonts w:hint="eastAsia"/>
          <w:b w:val="0"/>
          <w:bCs w:val="0"/>
          <w:color w:val="auto"/>
          <w:spacing w:val="0"/>
          <w:w w:val="100"/>
          <w:position w:val="0"/>
          <w:sz w:val="24"/>
          <w:szCs w:val="24"/>
          <w:highlight w:val="none"/>
        </w:rPr>
        <w:t>)</w:t>
      </w:r>
    </w:p>
    <w:p>
      <w:pPr>
        <w:pStyle w:val="28"/>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400" w:lineRule="exact"/>
        <w:ind w:left="0" w:leftChars="0" w:right="0" w:firstLine="960" w:firstLineChars="400"/>
        <w:jc w:val="left"/>
        <w:textAlignment w:val="baseline"/>
        <w:rPr>
          <w:rFonts w:hint="eastAsia"/>
          <w:b w:val="0"/>
          <w:bCs w:val="0"/>
          <w:color w:val="auto"/>
          <w:spacing w:val="0"/>
          <w:w w:val="100"/>
          <w:position w:val="0"/>
          <w:sz w:val="24"/>
          <w:szCs w:val="24"/>
          <w:highlight w:val="none"/>
        </w:rPr>
      </w:pPr>
      <w:r>
        <w:rPr>
          <w:rFonts w:hint="eastAsia"/>
          <w:b w:val="0"/>
          <w:bCs w:val="0"/>
          <w:color w:val="auto"/>
          <w:spacing w:val="0"/>
          <w:w w:val="100"/>
          <w:position w:val="0"/>
          <w:sz w:val="24"/>
          <w:szCs w:val="24"/>
          <w:highlight w:val="none"/>
        </w:rPr>
        <w:t>日  期：20     年   月   日</w:t>
      </w: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b w:val="0"/>
          <w:bCs w:val="0"/>
          <w:color w:val="auto"/>
          <w:spacing w:val="0"/>
          <w:w w:val="100"/>
          <w:position w:val="0"/>
          <w:sz w:val="24"/>
          <w:szCs w:val="24"/>
          <w:highlight w:val="none"/>
        </w:rPr>
        <w:sectPr>
          <w:headerReference r:id="rId24" w:type="default"/>
          <w:footerReference r:id="rId25" w:type="default"/>
          <w:pgSz w:w="11907" w:h="16840"/>
          <w:pgMar w:top="1118" w:right="931" w:bottom="1508" w:left="1351" w:header="878" w:footer="1167"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114" w:line="500" w:lineRule="exact"/>
        <w:jc w:val="center"/>
        <w:textAlignment w:val="baseline"/>
        <w:rPr>
          <w:rFonts w:hint="eastAsia" w:asciiTheme="majorEastAsia" w:hAnsiTheme="majorEastAsia" w:eastAsiaTheme="majorEastAsia" w:cstheme="majorEastAsia"/>
          <w:b/>
          <w:bCs/>
          <w:color w:val="auto"/>
          <w:spacing w:val="0"/>
          <w:w w:val="100"/>
          <w:position w:val="0"/>
          <w:sz w:val="32"/>
          <w:szCs w:val="32"/>
          <w:highlight w:val="none"/>
          <w:lang w:eastAsia="zh-CN"/>
        </w:rPr>
      </w:pPr>
      <w:r>
        <w:rPr>
          <w:rFonts w:hint="eastAsia" w:asciiTheme="majorEastAsia" w:hAnsiTheme="majorEastAsia" w:eastAsiaTheme="majorEastAsia" w:cstheme="majorEastAsia"/>
          <w:b/>
          <w:bCs/>
          <w:color w:val="auto"/>
          <w:spacing w:val="0"/>
          <w:w w:val="100"/>
          <w:position w:val="0"/>
          <w:sz w:val="32"/>
          <w:szCs w:val="32"/>
          <w:highlight w:val="none"/>
          <w:lang w:eastAsia="zh-CN"/>
        </w:rPr>
        <w:t>零配件清单</w:t>
      </w:r>
    </w:p>
    <w:p>
      <w:pPr>
        <w:keepNext w:val="0"/>
        <w:keepLines w:val="0"/>
        <w:pageBreakBefore w:val="0"/>
        <w:widowControl/>
        <w:kinsoku w:val="0"/>
        <w:wordWrap/>
        <w:overflowPunct/>
        <w:topLinePunct w:val="0"/>
        <w:autoSpaceDE w:val="0"/>
        <w:autoSpaceDN w:val="0"/>
        <w:bidi w:val="0"/>
        <w:adjustRightInd w:val="0"/>
        <w:snapToGrid w:val="0"/>
        <w:spacing w:before="75" w:line="500" w:lineRule="exact"/>
        <w:jc w:val="left"/>
        <w:textAlignment w:val="baseline"/>
        <w:outlineLvl w:val="1"/>
        <w:rPr>
          <w:rFonts w:hint="eastAsia"/>
          <w:color w:val="auto"/>
          <w:sz w:val="28"/>
          <w:szCs w:val="28"/>
          <w:highlight w:val="none"/>
          <w:lang w:eastAsia="zh-CN"/>
        </w:rPr>
      </w:pPr>
      <w:r>
        <w:rPr>
          <w:rFonts w:hint="eastAsia" w:asciiTheme="majorEastAsia" w:hAnsiTheme="majorEastAsia" w:eastAsiaTheme="majorEastAsia" w:cstheme="majorEastAsia"/>
          <w:color w:val="auto"/>
          <w:spacing w:val="0"/>
          <w:w w:val="100"/>
          <w:position w:val="0"/>
          <w:sz w:val="28"/>
          <w:szCs w:val="28"/>
          <w:highlight w:val="none"/>
          <w:lang w:eastAsia="zh-CN"/>
        </w:rPr>
        <w:t>注：乙方针对消防系统及相关设备设施中</w:t>
      </w:r>
      <w:r>
        <w:rPr>
          <w:rFonts w:hint="eastAsia" w:asciiTheme="majorEastAsia" w:hAnsiTheme="majorEastAsia" w:eastAsiaTheme="majorEastAsia" w:cstheme="majorEastAsia"/>
          <w:color w:val="auto"/>
          <w:spacing w:val="0"/>
          <w:w w:val="100"/>
          <w:position w:val="0"/>
          <w:sz w:val="28"/>
          <w:szCs w:val="28"/>
          <w:highlight w:val="none"/>
          <w:lang w:val="en-US" w:eastAsia="zh-CN"/>
        </w:rPr>
        <w:t>100元以下零配件，提供免费备品备件清单</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2469"/>
        <w:gridCol w:w="1477"/>
        <w:gridCol w:w="969"/>
        <w:gridCol w:w="1016"/>
        <w:gridCol w:w="1080"/>
        <w:gridCol w:w="1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35"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eastAsia="zh-CN"/>
              </w:rPr>
            </w:pPr>
            <w:r>
              <w:rPr>
                <w:rFonts w:hint="eastAsia" w:ascii="宋体" w:hAnsi="宋体" w:eastAsia="宋体" w:cs="宋体"/>
                <w:color w:val="auto"/>
                <w:sz w:val="28"/>
                <w:szCs w:val="28"/>
                <w:highlight w:val="none"/>
                <w:vertAlign w:val="baseline"/>
                <w:lang w:eastAsia="zh-CN"/>
              </w:rPr>
              <w:t>序号</w:t>
            </w:r>
          </w:p>
        </w:tc>
        <w:tc>
          <w:tcPr>
            <w:tcW w:w="2469"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零配件名称</w:t>
            </w:r>
          </w:p>
        </w:tc>
        <w:tc>
          <w:tcPr>
            <w:tcW w:w="1477"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eastAsia="zh-CN"/>
              </w:rPr>
            </w:pPr>
            <w:r>
              <w:rPr>
                <w:rFonts w:hint="eastAsia" w:ascii="宋体" w:hAnsi="宋体" w:eastAsia="宋体" w:cs="宋体"/>
                <w:color w:val="auto"/>
                <w:sz w:val="28"/>
                <w:szCs w:val="28"/>
                <w:highlight w:val="none"/>
                <w:vertAlign w:val="baseline"/>
                <w:lang w:eastAsia="zh-CN"/>
              </w:rPr>
              <w:t>规格型号</w:t>
            </w:r>
          </w:p>
        </w:tc>
        <w:tc>
          <w:tcPr>
            <w:tcW w:w="969"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eastAsia="zh-CN"/>
              </w:rPr>
            </w:pPr>
            <w:r>
              <w:rPr>
                <w:rFonts w:hint="eastAsia" w:ascii="宋体" w:hAnsi="宋体" w:eastAsia="宋体" w:cs="宋体"/>
                <w:color w:val="auto"/>
                <w:sz w:val="28"/>
                <w:szCs w:val="28"/>
                <w:highlight w:val="none"/>
                <w:vertAlign w:val="baseline"/>
                <w:lang w:eastAsia="zh-CN"/>
              </w:rPr>
              <w:t>单位</w:t>
            </w:r>
          </w:p>
        </w:tc>
        <w:tc>
          <w:tcPr>
            <w:tcW w:w="1016"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eastAsia="zh-CN"/>
              </w:rPr>
            </w:pPr>
            <w:r>
              <w:rPr>
                <w:rFonts w:hint="eastAsia" w:ascii="宋体" w:hAnsi="宋体" w:eastAsia="宋体" w:cs="宋体"/>
                <w:color w:val="auto"/>
                <w:sz w:val="28"/>
                <w:szCs w:val="28"/>
                <w:highlight w:val="none"/>
                <w:vertAlign w:val="baseline"/>
                <w:lang w:eastAsia="zh-CN"/>
              </w:rPr>
              <w:t>数量</w:t>
            </w:r>
          </w:p>
        </w:tc>
        <w:tc>
          <w:tcPr>
            <w:tcW w:w="1080"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eastAsia="zh-CN"/>
              </w:rPr>
            </w:pPr>
            <w:r>
              <w:rPr>
                <w:rFonts w:hint="eastAsia" w:ascii="宋体" w:hAnsi="宋体" w:eastAsia="宋体" w:cs="宋体"/>
                <w:color w:val="auto"/>
                <w:sz w:val="28"/>
                <w:szCs w:val="28"/>
                <w:highlight w:val="none"/>
                <w:vertAlign w:val="baseline"/>
                <w:lang w:eastAsia="zh-CN"/>
              </w:rPr>
              <w:t>单价</w:t>
            </w:r>
          </w:p>
        </w:tc>
        <w:tc>
          <w:tcPr>
            <w:tcW w:w="1325"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eastAsia="zh-CN"/>
              </w:rPr>
            </w:pPr>
            <w:r>
              <w:rPr>
                <w:rFonts w:hint="eastAsia" w:ascii="宋体" w:hAnsi="宋体" w:eastAsia="宋体" w:cs="宋体"/>
                <w:color w:val="auto"/>
                <w:sz w:val="28"/>
                <w:szCs w:val="28"/>
                <w:highlight w:val="none"/>
                <w:vertAlign w:val="baseline"/>
                <w:lang w:eastAsia="zh-CN"/>
              </w:rPr>
              <w:t>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35"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1</w:t>
            </w:r>
          </w:p>
        </w:tc>
        <w:tc>
          <w:tcPr>
            <w:tcW w:w="2469"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eastAsia="zh-CN"/>
              </w:rPr>
            </w:pPr>
          </w:p>
        </w:tc>
        <w:tc>
          <w:tcPr>
            <w:tcW w:w="1477"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eastAsia="zh-CN"/>
              </w:rPr>
            </w:pPr>
          </w:p>
        </w:tc>
        <w:tc>
          <w:tcPr>
            <w:tcW w:w="969"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eastAsia="zh-CN"/>
              </w:rPr>
            </w:pPr>
          </w:p>
        </w:tc>
        <w:tc>
          <w:tcPr>
            <w:tcW w:w="1016"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val="en-US" w:eastAsia="zh-CN"/>
              </w:rPr>
            </w:pPr>
          </w:p>
        </w:tc>
        <w:tc>
          <w:tcPr>
            <w:tcW w:w="1080"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val="en-US" w:eastAsia="zh-CN"/>
              </w:rPr>
            </w:pPr>
          </w:p>
        </w:tc>
        <w:tc>
          <w:tcPr>
            <w:tcW w:w="1325"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35"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2</w:t>
            </w:r>
          </w:p>
        </w:tc>
        <w:tc>
          <w:tcPr>
            <w:tcW w:w="2469"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eastAsia="zh-CN"/>
              </w:rPr>
            </w:pPr>
          </w:p>
        </w:tc>
        <w:tc>
          <w:tcPr>
            <w:tcW w:w="1477"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eastAsia="zh-CN"/>
              </w:rPr>
            </w:pPr>
          </w:p>
        </w:tc>
        <w:tc>
          <w:tcPr>
            <w:tcW w:w="969"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eastAsia="zh-CN"/>
              </w:rPr>
            </w:pPr>
          </w:p>
        </w:tc>
        <w:tc>
          <w:tcPr>
            <w:tcW w:w="1016"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val="en-US" w:eastAsia="zh-CN"/>
              </w:rPr>
            </w:pPr>
          </w:p>
        </w:tc>
        <w:tc>
          <w:tcPr>
            <w:tcW w:w="1080"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val="en-US" w:eastAsia="zh-CN"/>
              </w:rPr>
            </w:pPr>
          </w:p>
        </w:tc>
        <w:tc>
          <w:tcPr>
            <w:tcW w:w="1325" w:type="dxa"/>
            <w:vAlign w:val="center"/>
          </w:tcPr>
          <w:p>
            <w:pPr>
              <w:widowControl w:val="0"/>
              <w:numPr>
                <w:ilvl w:val="0"/>
                <w:numId w:val="0"/>
              </w:numPr>
              <w:jc w:val="center"/>
              <w:rPr>
                <w:rFonts w:hint="eastAsia" w:ascii="宋体" w:hAnsi="宋体" w:eastAsia="宋体" w:cs="宋体"/>
                <w:color w:val="auto"/>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35"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3</w:t>
            </w:r>
          </w:p>
        </w:tc>
        <w:tc>
          <w:tcPr>
            <w:tcW w:w="2469"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eastAsia="zh-CN"/>
              </w:rPr>
            </w:pPr>
          </w:p>
        </w:tc>
        <w:tc>
          <w:tcPr>
            <w:tcW w:w="1477"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eastAsia="zh-CN"/>
              </w:rPr>
            </w:pPr>
          </w:p>
        </w:tc>
        <w:tc>
          <w:tcPr>
            <w:tcW w:w="969" w:type="dxa"/>
            <w:vAlign w:val="center"/>
          </w:tcPr>
          <w:p>
            <w:pPr>
              <w:widowControl w:val="0"/>
              <w:numPr>
                <w:ilvl w:val="0"/>
                <w:numId w:val="0"/>
              </w:numPr>
              <w:jc w:val="center"/>
              <w:rPr>
                <w:rFonts w:hint="eastAsia" w:ascii="宋体" w:hAnsi="宋体" w:eastAsia="宋体" w:cs="宋体"/>
                <w:color w:val="auto"/>
                <w:sz w:val="28"/>
                <w:szCs w:val="28"/>
                <w:highlight w:val="none"/>
                <w:vertAlign w:val="baseline"/>
                <w:lang w:eastAsia="zh-CN"/>
              </w:rPr>
            </w:pPr>
          </w:p>
        </w:tc>
        <w:tc>
          <w:tcPr>
            <w:tcW w:w="1016"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val="en-US" w:eastAsia="zh-CN"/>
              </w:rPr>
            </w:pPr>
          </w:p>
        </w:tc>
        <w:tc>
          <w:tcPr>
            <w:tcW w:w="1080"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val="en-US" w:eastAsia="zh-CN"/>
              </w:rPr>
            </w:pPr>
          </w:p>
        </w:tc>
        <w:tc>
          <w:tcPr>
            <w:tcW w:w="1325" w:type="dxa"/>
            <w:vAlign w:val="center"/>
          </w:tcPr>
          <w:p>
            <w:pPr>
              <w:widowControl w:val="0"/>
              <w:numPr>
                <w:ilvl w:val="0"/>
                <w:numId w:val="0"/>
              </w:numPr>
              <w:jc w:val="center"/>
              <w:rPr>
                <w:rFonts w:hint="eastAsia" w:ascii="宋体" w:hAnsi="宋体" w:eastAsia="宋体" w:cs="宋体"/>
                <w:color w:val="auto"/>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35"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4</w:t>
            </w:r>
          </w:p>
        </w:tc>
        <w:tc>
          <w:tcPr>
            <w:tcW w:w="2469"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eastAsia="zh-CN"/>
              </w:rPr>
            </w:pPr>
          </w:p>
        </w:tc>
        <w:tc>
          <w:tcPr>
            <w:tcW w:w="1477"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eastAsia="zh-CN"/>
              </w:rPr>
            </w:pPr>
          </w:p>
        </w:tc>
        <w:tc>
          <w:tcPr>
            <w:tcW w:w="969" w:type="dxa"/>
            <w:vAlign w:val="center"/>
          </w:tcPr>
          <w:p>
            <w:pPr>
              <w:widowControl w:val="0"/>
              <w:numPr>
                <w:ilvl w:val="0"/>
                <w:numId w:val="0"/>
              </w:numPr>
              <w:jc w:val="center"/>
              <w:rPr>
                <w:rFonts w:hint="eastAsia" w:ascii="宋体" w:hAnsi="宋体" w:eastAsia="宋体" w:cs="宋体"/>
                <w:color w:val="auto"/>
                <w:sz w:val="28"/>
                <w:szCs w:val="28"/>
                <w:highlight w:val="none"/>
                <w:vertAlign w:val="baseline"/>
                <w:lang w:eastAsia="zh-CN"/>
              </w:rPr>
            </w:pPr>
          </w:p>
        </w:tc>
        <w:tc>
          <w:tcPr>
            <w:tcW w:w="1016"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val="en-US" w:eastAsia="zh-CN"/>
              </w:rPr>
            </w:pPr>
          </w:p>
        </w:tc>
        <w:tc>
          <w:tcPr>
            <w:tcW w:w="1080"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val="en-US" w:eastAsia="zh-CN"/>
              </w:rPr>
            </w:pPr>
          </w:p>
        </w:tc>
        <w:tc>
          <w:tcPr>
            <w:tcW w:w="1325" w:type="dxa"/>
            <w:vAlign w:val="center"/>
          </w:tcPr>
          <w:p>
            <w:pPr>
              <w:widowControl w:val="0"/>
              <w:numPr>
                <w:ilvl w:val="0"/>
                <w:numId w:val="0"/>
              </w:numPr>
              <w:jc w:val="center"/>
              <w:rPr>
                <w:rFonts w:hint="eastAsia" w:ascii="宋体" w:hAnsi="宋体" w:eastAsia="宋体" w:cs="宋体"/>
                <w:color w:val="auto"/>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35"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5</w:t>
            </w:r>
          </w:p>
        </w:tc>
        <w:tc>
          <w:tcPr>
            <w:tcW w:w="2469"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eastAsia="zh-CN"/>
              </w:rPr>
            </w:pPr>
          </w:p>
        </w:tc>
        <w:tc>
          <w:tcPr>
            <w:tcW w:w="1477"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val="en-US" w:eastAsia="zh-CN"/>
              </w:rPr>
            </w:pPr>
          </w:p>
        </w:tc>
        <w:tc>
          <w:tcPr>
            <w:tcW w:w="969" w:type="dxa"/>
            <w:vAlign w:val="center"/>
          </w:tcPr>
          <w:p>
            <w:pPr>
              <w:widowControl w:val="0"/>
              <w:numPr>
                <w:ilvl w:val="0"/>
                <w:numId w:val="0"/>
              </w:numPr>
              <w:jc w:val="center"/>
              <w:rPr>
                <w:rFonts w:hint="eastAsia" w:ascii="宋体" w:hAnsi="宋体" w:eastAsia="宋体" w:cs="宋体"/>
                <w:color w:val="auto"/>
                <w:sz w:val="28"/>
                <w:szCs w:val="28"/>
                <w:highlight w:val="none"/>
                <w:vertAlign w:val="baseline"/>
                <w:lang w:eastAsia="zh-CN"/>
              </w:rPr>
            </w:pPr>
          </w:p>
        </w:tc>
        <w:tc>
          <w:tcPr>
            <w:tcW w:w="1016"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val="en-US" w:eastAsia="zh-CN"/>
              </w:rPr>
            </w:pPr>
          </w:p>
        </w:tc>
        <w:tc>
          <w:tcPr>
            <w:tcW w:w="1080"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val="en-US" w:eastAsia="zh-CN"/>
              </w:rPr>
            </w:pPr>
          </w:p>
        </w:tc>
        <w:tc>
          <w:tcPr>
            <w:tcW w:w="1325" w:type="dxa"/>
            <w:vAlign w:val="center"/>
          </w:tcPr>
          <w:p>
            <w:pPr>
              <w:widowControl w:val="0"/>
              <w:numPr>
                <w:ilvl w:val="0"/>
                <w:numId w:val="0"/>
              </w:numPr>
              <w:jc w:val="center"/>
              <w:rPr>
                <w:rFonts w:hint="eastAsia" w:ascii="宋体" w:hAnsi="宋体" w:eastAsia="宋体" w:cs="宋体"/>
                <w:color w:val="auto"/>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35"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6</w:t>
            </w:r>
          </w:p>
        </w:tc>
        <w:tc>
          <w:tcPr>
            <w:tcW w:w="2469"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eastAsia="zh-CN"/>
              </w:rPr>
            </w:pPr>
          </w:p>
        </w:tc>
        <w:tc>
          <w:tcPr>
            <w:tcW w:w="1477"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eastAsia="zh-CN"/>
              </w:rPr>
            </w:pPr>
          </w:p>
        </w:tc>
        <w:tc>
          <w:tcPr>
            <w:tcW w:w="969" w:type="dxa"/>
            <w:vAlign w:val="center"/>
          </w:tcPr>
          <w:p>
            <w:pPr>
              <w:widowControl w:val="0"/>
              <w:numPr>
                <w:ilvl w:val="0"/>
                <w:numId w:val="0"/>
              </w:numPr>
              <w:jc w:val="center"/>
              <w:rPr>
                <w:rFonts w:hint="eastAsia" w:ascii="宋体" w:hAnsi="宋体" w:eastAsia="宋体" w:cs="宋体"/>
                <w:color w:val="auto"/>
                <w:sz w:val="28"/>
                <w:szCs w:val="28"/>
                <w:highlight w:val="none"/>
                <w:vertAlign w:val="baseline"/>
                <w:lang w:eastAsia="zh-CN"/>
              </w:rPr>
            </w:pPr>
          </w:p>
        </w:tc>
        <w:tc>
          <w:tcPr>
            <w:tcW w:w="1016"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val="en-US" w:eastAsia="zh-CN"/>
              </w:rPr>
            </w:pPr>
          </w:p>
        </w:tc>
        <w:tc>
          <w:tcPr>
            <w:tcW w:w="1080"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val="en-US" w:eastAsia="zh-CN"/>
              </w:rPr>
            </w:pPr>
          </w:p>
        </w:tc>
        <w:tc>
          <w:tcPr>
            <w:tcW w:w="1325" w:type="dxa"/>
            <w:vAlign w:val="center"/>
          </w:tcPr>
          <w:p>
            <w:pPr>
              <w:widowControl w:val="0"/>
              <w:numPr>
                <w:ilvl w:val="0"/>
                <w:numId w:val="0"/>
              </w:numPr>
              <w:jc w:val="center"/>
              <w:rPr>
                <w:rFonts w:hint="eastAsia" w:ascii="宋体" w:hAnsi="宋体" w:eastAsia="宋体" w:cs="宋体"/>
                <w:color w:val="auto"/>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35"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7</w:t>
            </w:r>
          </w:p>
        </w:tc>
        <w:tc>
          <w:tcPr>
            <w:tcW w:w="2469"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eastAsia="zh-CN"/>
              </w:rPr>
            </w:pPr>
          </w:p>
        </w:tc>
        <w:tc>
          <w:tcPr>
            <w:tcW w:w="1477"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eastAsia="zh-CN"/>
              </w:rPr>
            </w:pPr>
          </w:p>
        </w:tc>
        <w:tc>
          <w:tcPr>
            <w:tcW w:w="969" w:type="dxa"/>
            <w:vAlign w:val="center"/>
          </w:tcPr>
          <w:p>
            <w:pPr>
              <w:widowControl w:val="0"/>
              <w:numPr>
                <w:ilvl w:val="0"/>
                <w:numId w:val="0"/>
              </w:numPr>
              <w:jc w:val="center"/>
              <w:rPr>
                <w:rFonts w:hint="eastAsia" w:ascii="宋体" w:hAnsi="宋体" w:eastAsia="宋体" w:cs="宋体"/>
                <w:color w:val="auto"/>
                <w:sz w:val="28"/>
                <w:szCs w:val="28"/>
                <w:highlight w:val="none"/>
                <w:vertAlign w:val="baseline"/>
                <w:lang w:eastAsia="zh-CN"/>
              </w:rPr>
            </w:pPr>
          </w:p>
        </w:tc>
        <w:tc>
          <w:tcPr>
            <w:tcW w:w="1016"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val="en-US" w:eastAsia="zh-CN"/>
              </w:rPr>
            </w:pPr>
          </w:p>
        </w:tc>
        <w:tc>
          <w:tcPr>
            <w:tcW w:w="1080"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val="en-US" w:eastAsia="zh-CN"/>
              </w:rPr>
            </w:pPr>
          </w:p>
        </w:tc>
        <w:tc>
          <w:tcPr>
            <w:tcW w:w="1325" w:type="dxa"/>
            <w:vAlign w:val="center"/>
          </w:tcPr>
          <w:p>
            <w:pPr>
              <w:widowControl w:val="0"/>
              <w:numPr>
                <w:ilvl w:val="0"/>
                <w:numId w:val="0"/>
              </w:numPr>
              <w:jc w:val="center"/>
              <w:rPr>
                <w:rFonts w:hint="eastAsia" w:ascii="宋体" w:hAnsi="宋体" w:eastAsia="宋体" w:cs="宋体"/>
                <w:color w:val="auto"/>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35"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8</w:t>
            </w:r>
          </w:p>
        </w:tc>
        <w:tc>
          <w:tcPr>
            <w:tcW w:w="2469"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eastAsia="zh-CN"/>
              </w:rPr>
            </w:pPr>
          </w:p>
        </w:tc>
        <w:tc>
          <w:tcPr>
            <w:tcW w:w="1477"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eastAsia="zh-CN"/>
              </w:rPr>
            </w:pPr>
          </w:p>
        </w:tc>
        <w:tc>
          <w:tcPr>
            <w:tcW w:w="969" w:type="dxa"/>
            <w:vAlign w:val="center"/>
          </w:tcPr>
          <w:p>
            <w:pPr>
              <w:widowControl w:val="0"/>
              <w:numPr>
                <w:ilvl w:val="0"/>
                <w:numId w:val="0"/>
              </w:numPr>
              <w:jc w:val="center"/>
              <w:rPr>
                <w:rFonts w:hint="eastAsia" w:ascii="宋体" w:hAnsi="宋体" w:eastAsia="宋体" w:cs="宋体"/>
                <w:color w:val="auto"/>
                <w:sz w:val="28"/>
                <w:szCs w:val="28"/>
                <w:highlight w:val="none"/>
                <w:vertAlign w:val="baseline"/>
                <w:lang w:eastAsia="zh-CN"/>
              </w:rPr>
            </w:pPr>
          </w:p>
        </w:tc>
        <w:tc>
          <w:tcPr>
            <w:tcW w:w="1016"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val="en-US" w:eastAsia="zh-CN"/>
              </w:rPr>
            </w:pPr>
          </w:p>
        </w:tc>
        <w:tc>
          <w:tcPr>
            <w:tcW w:w="1080"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val="en-US" w:eastAsia="zh-CN"/>
              </w:rPr>
            </w:pPr>
          </w:p>
        </w:tc>
        <w:tc>
          <w:tcPr>
            <w:tcW w:w="1325" w:type="dxa"/>
            <w:vAlign w:val="center"/>
          </w:tcPr>
          <w:p>
            <w:pPr>
              <w:widowControl w:val="0"/>
              <w:numPr>
                <w:ilvl w:val="0"/>
                <w:numId w:val="0"/>
              </w:numPr>
              <w:jc w:val="center"/>
              <w:rPr>
                <w:rFonts w:hint="eastAsia" w:ascii="宋体" w:hAnsi="宋体" w:eastAsia="宋体" w:cs="宋体"/>
                <w:color w:val="auto"/>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35"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9</w:t>
            </w:r>
          </w:p>
        </w:tc>
        <w:tc>
          <w:tcPr>
            <w:tcW w:w="2469"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eastAsia="zh-CN"/>
              </w:rPr>
            </w:pPr>
          </w:p>
        </w:tc>
        <w:tc>
          <w:tcPr>
            <w:tcW w:w="1477"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eastAsia="zh-CN"/>
              </w:rPr>
            </w:pPr>
          </w:p>
        </w:tc>
        <w:tc>
          <w:tcPr>
            <w:tcW w:w="969" w:type="dxa"/>
            <w:vAlign w:val="center"/>
          </w:tcPr>
          <w:p>
            <w:pPr>
              <w:widowControl w:val="0"/>
              <w:numPr>
                <w:ilvl w:val="0"/>
                <w:numId w:val="0"/>
              </w:numPr>
              <w:jc w:val="center"/>
              <w:rPr>
                <w:rFonts w:hint="eastAsia" w:ascii="宋体" w:hAnsi="宋体" w:eastAsia="宋体" w:cs="宋体"/>
                <w:color w:val="auto"/>
                <w:sz w:val="28"/>
                <w:szCs w:val="28"/>
                <w:highlight w:val="none"/>
                <w:vertAlign w:val="baseline"/>
                <w:lang w:eastAsia="zh-CN"/>
              </w:rPr>
            </w:pPr>
          </w:p>
        </w:tc>
        <w:tc>
          <w:tcPr>
            <w:tcW w:w="1016"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val="en-US" w:eastAsia="zh-CN"/>
              </w:rPr>
            </w:pPr>
          </w:p>
        </w:tc>
        <w:tc>
          <w:tcPr>
            <w:tcW w:w="1080"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val="en-US" w:eastAsia="zh-CN"/>
              </w:rPr>
            </w:pPr>
          </w:p>
        </w:tc>
        <w:tc>
          <w:tcPr>
            <w:tcW w:w="1325" w:type="dxa"/>
            <w:vAlign w:val="center"/>
          </w:tcPr>
          <w:p>
            <w:pPr>
              <w:widowControl w:val="0"/>
              <w:numPr>
                <w:ilvl w:val="0"/>
                <w:numId w:val="0"/>
              </w:numPr>
              <w:jc w:val="center"/>
              <w:rPr>
                <w:rFonts w:hint="eastAsia" w:ascii="宋体" w:hAnsi="宋体" w:eastAsia="宋体" w:cs="宋体"/>
                <w:color w:val="auto"/>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35"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10</w:t>
            </w:r>
          </w:p>
        </w:tc>
        <w:tc>
          <w:tcPr>
            <w:tcW w:w="2469"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eastAsia="zh-CN"/>
              </w:rPr>
            </w:pPr>
          </w:p>
        </w:tc>
        <w:tc>
          <w:tcPr>
            <w:tcW w:w="1477"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eastAsia="zh-CN"/>
              </w:rPr>
            </w:pPr>
          </w:p>
        </w:tc>
        <w:tc>
          <w:tcPr>
            <w:tcW w:w="969" w:type="dxa"/>
            <w:vAlign w:val="center"/>
          </w:tcPr>
          <w:p>
            <w:pPr>
              <w:widowControl w:val="0"/>
              <w:numPr>
                <w:ilvl w:val="0"/>
                <w:numId w:val="0"/>
              </w:numPr>
              <w:jc w:val="center"/>
              <w:rPr>
                <w:rFonts w:hint="eastAsia" w:ascii="宋体" w:hAnsi="宋体" w:eastAsia="宋体" w:cs="宋体"/>
                <w:color w:val="auto"/>
                <w:sz w:val="28"/>
                <w:szCs w:val="28"/>
                <w:highlight w:val="none"/>
                <w:vertAlign w:val="baseline"/>
                <w:lang w:eastAsia="zh-CN"/>
              </w:rPr>
            </w:pPr>
          </w:p>
        </w:tc>
        <w:tc>
          <w:tcPr>
            <w:tcW w:w="1016"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val="en-US" w:eastAsia="zh-CN"/>
              </w:rPr>
            </w:pPr>
          </w:p>
        </w:tc>
        <w:tc>
          <w:tcPr>
            <w:tcW w:w="1080"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val="en-US" w:eastAsia="zh-CN"/>
              </w:rPr>
            </w:pPr>
          </w:p>
        </w:tc>
        <w:tc>
          <w:tcPr>
            <w:tcW w:w="1325" w:type="dxa"/>
            <w:vAlign w:val="center"/>
          </w:tcPr>
          <w:p>
            <w:pPr>
              <w:widowControl w:val="0"/>
              <w:numPr>
                <w:ilvl w:val="0"/>
                <w:numId w:val="0"/>
              </w:numPr>
              <w:jc w:val="center"/>
              <w:rPr>
                <w:rFonts w:hint="eastAsia" w:ascii="宋体" w:hAnsi="宋体" w:eastAsia="宋体" w:cs="宋体"/>
                <w:color w:val="auto"/>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35"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11</w:t>
            </w:r>
          </w:p>
        </w:tc>
        <w:tc>
          <w:tcPr>
            <w:tcW w:w="2469"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eastAsia="zh-CN"/>
              </w:rPr>
            </w:pPr>
          </w:p>
        </w:tc>
        <w:tc>
          <w:tcPr>
            <w:tcW w:w="1477"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eastAsia="zh-CN"/>
              </w:rPr>
            </w:pPr>
          </w:p>
        </w:tc>
        <w:tc>
          <w:tcPr>
            <w:tcW w:w="969" w:type="dxa"/>
            <w:vAlign w:val="center"/>
          </w:tcPr>
          <w:p>
            <w:pPr>
              <w:widowControl w:val="0"/>
              <w:numPr>
                <w:ilvl w:val="0"/>
                <w:numId w:val="0"/>
              </w:numPr>
              <w:jc w:val="center"/>
              <w:rPr>
                <w:rFonts w:hint="eastAsia" w:ascii="宋体" w:hAnsi="宋体" w:eastAsia="宋体" w:cs="宋体"/>
                <w:color w:val="auto"/>
                <w:sz w:val="28"/>
                <w:szCs w:val="28"/>
                <w:highlight w:val="none"/>
                <w:vertAlign w:val="baseline"/>
                <w:lang w:eastAsia="zh-CN"/>
              </w:rPr>
            </w:pPr>
          </w:p>
        </w:tc>
        <w:tc>
          <w:tcPr>
            <w:tcW w:w="1016"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val="en-US" w:eastAsia="zh-CN"/>
              </w:rPr>
            </w:pPr>
          </w:p>
        </w:tc>
        <w:tc>
          <w:tcPr>
            <w:tcW w:w="1080"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val="en-US" w:eastAsia="zh-CN"/>
              </w:rPr>
            </w:pPr>
          </w:p>
        </w:tc>
        <w:tc>
          <w:tcPr>
            <w:tcW w:w="1325" w:type="dxa"/>
            <w:vAlign w:val="center"/>
          </w:tcPr>
          <w:p>
            <w:pPr>
              <w:widowControl w:val="0"/>
              <w:numPr>
                <w:ilvl w:val="0"/>
                <w:numId w:val="0"/>
              </w:numPr>
              <w:jc w:val="center"/>
              <w:rPr>
                <w:rFonts w:hint="eastAsia" w:ascii="宋体" w:hAnsi="宋体" w:eastAsia="宋体" w:cs="宋体"/>
                <w:color w:val="auto"/>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35"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12</w:t>
            </w:r>
          </w:p>
        </w:tc>
        <w:tc>
          <w:tcPr>
            <w:tcW w:w="2469"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eastAsia="zh-CN"/>
              </w:rPr>
            </w:pPr>
          </w:p>
        </w:tc>
        <w:tc>
          <w:tcPr>
            <w:tcW w:w="1477"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eastAsia="zh-CN"/>
              </w:rPr>
            </w:pPr>
          </w:p>
        </w:tc>
        <w:tc>
          <w:tcPr>
            <w:tcW w:w="969" w:type="dxa"/>
            <w:vAlign w:val="center"/>
          </w:tcPr>
          <w:p>
            <w:pPr>
              <w:widowControl w:val="0"/>
              <w:numPr>
                <w:ilvl w:val="0"/>
                <w:numId w:val="0"/>
              </w:numPr>
              <w:jc w:val="center"/>
              <w:rPr>
                <w:rFonts w:hint="eastAsia" w:ascii="宋体" w:hAnsi="宋体" w:eastAsia="宋体" w:cs="宋体"/>
                <w:color w:val="auto"/>
                <w:sz w:val="28"/>
                <w:szCs w:val="28"/>
                <w:highlight w:val="none"/>
                <w:vertAlign w:val="baseline"/>
                <w:lang w:eastAsia="zh-CN"/>
              </w:rPr>
            </w:pPr>
          </w:p>
        </w:tc>
        <w:tc>
          <w:tcPr>
            <w:tcW w:w="1016"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val="en-US" w:eastAsia="zh-CN"/>
              </w:rPr>
            </w:pPr>
          </w:p>
        </w:tc>
        <w:tc>
          <w:tcPr>
            <w:tcW w:w="1080"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val="en-US" w:eastAsia="zh-CN"/>
              </w:rPr>
            </w:pPr>
          </w:p>
        </w:tc>
        <w:tc>
          <w:tcPr>
            <w:tcW w:w="1325" w:type="dxa"/>
            <w:vAlign w:val="center"/>
          </w:tcPr>
          <w:p>
            <w:pPr>
              <w:widowControl w:val="0"/>
              <w:numPr>
                <w:ilvl w:val="0"/>
                <w:numId w:val="0"/>
              </w:numPr>
              <w:jc w:val="center"/>
              <w:rPr>
                <w:rFonts w:hint="eastAsia" w:ascii="宋体" w:hAnsi="宋体" w:eastAsia="宋体" w:cs="宋体"/>
                <w:color w:val="auto"/>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35"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13</w:t>
            </w:r>
          </w:p>
        </w:tc>
        <w:tc>
          <w:tcPr>
            <w:tcW w:w="2469"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eastAsia="zh-CN"/>
              </w:rPr>
            </w:pPr>
          </w:p>
        </w:tc>
        <w:tc>
          <w:tcPr>
            <w:tcW w:w="1477"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eastAsia="zh-CN"/>
              </w:rPr>
            </w:pPr>
          </w:p>
        </w:tc>
        <w:tc>
          <w:tcPr>
            <w:tcW w:w="969" w:type="dxa"/>
            <w:vAlign w:val="center"/>
          </w:tcPr>
          <w:p>
            <w:pPr>
              <w:widowControl w:val="0"/>
              <w:numPr>
                <w:ilvl w:val="0"/>
                <w:numId w:val="0"/>
              </w:numPr>
              <w:jc w:val="center"/>
              <w:rPr>
                <w:rFonts w:hint="eastAsia" w:ascii="宋体" w:hAnsi="宋体" w:eastAsia="宋体" w:cs="宋体"/>
                <w:color w:val="auto"/>
                <w:sz w:val="28"/>
                <w:szCs w:val="28"/>
                <w:highlight w:val="none"/>
                <w:vertAlign w:val="baseline"/>
                <w:lang w:eastAsia="zh-CN"/>
              </w:rPr>
            </w:pPr>
          </w:p>
        </w:tc>
        <w:tc>
          <w:tcPr>
            <w:tcW w:w="1016"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val="en-US" w:eastAsia="zh-CN"/>
              </w:rPr>
            </w:pPr>
          </w:p>
        </w:tc>
        <w:tc>
          <w:tcPr>
            <w:tcW w:w="1080"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val="en-US" w:eastAsia="zh-CN"/>
              </w:rPr>
            </w:pPr>
          </w:p>
        </w:tc>
        <w:tc>
          <w:tcPr>
            <w:tcW w:w="1325" w:type="dxa"/>
            <w:vAlign w:val="center"/>
          </w:tcPr>
          <w:p>
            <w:pPr>
              <w:widowControl w:val="0"/>
              <w:numPr>
                <w:ilvl w:val="0"/>
                <w:numId w:val="0"/>
              </w:numPr>
              <w:jc w:val="center"/>
              <w:rPr>
                <w:rFonts w:hint="eastAsia" w:ascii="宋体" w:hAnsi="宋体" w:eastAsia="宋体" w:cs="宋体"/>
                <w:color w:val="auto"/>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35"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14</w:t>
            </w:r>
          </w:p>
        </w:tc>
        <w:tc>
          <w:tcPr>
            <w:tcW w:w="2469"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eastAsia="zh-CN"/>
              </w:rPr>
            </w:pPr>
          </w:p>
        </w:tc>
        <w:tc>
          <w:tcPr>
            <w:tcW w:w="1477"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eastAsia="zh-CN"/>
              </w:rPr>
            </w:pPr>
          </w:p>
        </w:tc>
        <w:tc>
          <w:tcPr>
            <w:tcW w:w="969" w:type="dxa"/>
            <w:vAlign w:val="center"/>
          </w:tcPr>
          <w:p>
            <w:pPr>
              <w:widowControl w:val="0"/>
              <w:numPr>
                <w:ilvl w:val="0"/>
                <w:numId w:val="0"/>
              </w:numPr>
              <w:jc w:val="center"/>
              <w:rPr>
                <w:rFonts w:hint="eastAsia" w:ascii="宋体" w:hAnsi="宋体" w:eastAsia="宋体" w:cs="宋体"/>
                <w:color w:val="auto"/>
                <w:sz w:val="28"/>
                <w:szCs w:val="28"/>
                <w:highlight w:val="none"/>
                <w:vertAlign w:val="baseline"/>
                <w:lang w:eastAsia="zh-CN"/>
              </w:rPr>
            </w:pPr>
          </w:p>
        </w:tc>
        <w:tc>
          <w:tcPr>
            <w:tcW w:w="1016"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val="en-US" w:eastAsia="zh-CN"/>
              </w:rPr>
            </w:pPr>
          </w:p>
        </w:tc>
        <w:tc>
          <w:tcPr>
            <w:tcW w:w="1080"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val="en-US" w:eastAsia="zh-CN"/>
              </w:rPr>
            </w:pPr>
          </w:p>
        </w:tc>
        <w:tc>
          <w:tcPr>
            <w:tcW w:w="1325" w:type="dxa"/>
            <w:vAlign w:val="center"/>
          </w:tcPr>
          <w:p>
            <w:pPr>
              <w:widowControl w:val="0"/>
              <w:numPr>
                <w:ilvl w:val="0"/>
                <w:numId w:val="0"/>
              </w:numPr>
              <w:jc w:val="center"/>
              <w:rPr>
                <w:rFonts w:hint="eastAsia" w:ascii="宋体" w:hAnsi="宋体" w:eastAsia="宋体" w:cs="宋体"/>
                <w:color w:val="auto"/>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35"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15</w:t>
            </w:r>
          </w:p>
        </w:tc>
        <w:tc>
          <w:tcPr>
            <w:tcW w:w="2469"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val="en-US" w:eastAsia="zh-CN"/>
              </w:rPr>
            </w:pPr>
          </w:p>
        </w:tc>
        <w:tc>
          <w:tcPr>
            <w:tcW w:w="1477"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eastAsia="zh-CN"/>
              </w:rPr>
            </w:pPr>
          </w:p>
        </w:tc>
        <w:tc>
          <w:tcPr>
            <w:tcW w:w="969" w:type="dxa"/>
            <w:vAlign w:val="center"/>
          </w:tcPr>
          <w:p>
            <w:pPr>
              <w:widowControl w:val="0"/>
              <w:numPr>
                <w:ilvl w:val="0"/>
                <w:numId w:val="0"/>
              </w:numPr>
              <w:jc w:val="center"/>
              <w:rPr>
                <w:rFonts w:hint="eastAsia" w:ascii="宋体" w:hAnsi="宋体" w:eastAsia="宋体" w:cs="宋体"/>
                <w:color w:val="auto"/>
                <w:sz w:val="28"/>
                <w:szCs w:val="28"/>
                <w:highlight w:val="none"/>
                <w:vertAlign w:val="baseline"/>
                <w:lang w:eastAsia="zh-CN"/>
              </w:rPr>
            </w:pPr>
          </w:p>
        </w:tc>
        <w:tc>
          <w:tcPr>
            <w:tcW w:w="1016"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val="en-US" w:eastAsia="zh-CN"/>
              </w:rPr>
            </w:pPr>
          </w:p>
        </w:tc>
        <w:tc>
          <w:tcPr>
            <w:tcW w:w="1080"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val="en-US" w:eastAsia="zh-CN"/>
              </w:rPr>
            </w:pPr>
          </w:p>
        </w:tc>
        <w:tc>
          <w:tcPr>
            <w:tcW w:w="1325" w:type="dxa"/>
            <w:vAlign w:val="center"/>
          </w:tcPr>
          <w:p>
            <w:pPr>
              <w:widowControl w:val="0"/>
              <w:numPr>
                <w:ilvl w:val="0"/>
                <w:numId w:val="0"/>
              </w:numPr>
              <w:jc w:val="center"/>
              <w:rPr>
                <w:rFonts w:hint="eastAsia" w:ascii="宋体" w:hAnsi="宋体" w:eastAsia="宋体" w:cs="宋体"/>
                <w:color w:val="auto"/>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35"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16</w:t>
            </w:r>
          </w:p>
        </w:tc>
        <w:tc>
          <w:tcPr>
            <w:tcW w:w="2469"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eastAsia="zh-CN"/>
              </w:rPr>
            </w:pPr>
          </w:p>
        </w:tc>
        <w:tc>
          <w:tcPr>
            <w:tcW w:w="1477"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eastAsia="zh-CN"/>
              </w:rPr>
            </w:pPr>
          </w:p>
        </w:tc>
        <w:tc>
          <w:tcPr>
            <w:tcW w:w="969" w:type="dxa"/>
            <w:vAlign w:val="center"/>
          </w:tcPr>
          <w:p>
            <w:pPr>
              <w:widowControl w:val="0"/>
              <w:numPr>
                <w:ilvl w:val="0"/>
                <w:numId w:val="0"/>
              </w:numPr>
              <w:jc w:val="center"/>
              <w:rPr>
                <w:rFonts w:hint="eastAsia" w:ascii="宋体" w:hAnsi="宋体" w:eastAsia="宋体" w:cs="宋体"/>
                <w:color w:val="auto"/>
                <w:sz w:val="28"/>
                <w:szCs w:val="28"/>
                <w:highlight w:val="none"/>
                <w:vertAlign w:val="baseline"/>
                <w:lang w:eastAsia="zh-CN"/>
              </w:rPr>
            </w:pPr>
          </w:p>
        </w:tc>
        <w:tc>
          <w:tcPr>
            <w:tcW w:w="1016"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val="en-US" w:eastAsia="zh-CN"/>
              </w:rPr>
            </w:pPr>
          </w:p>
        </w:tc>
        <w:tc>
          <w:tcPr>
            <w:tcW w:w="1080"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val="en-US" w:eastAsia="zh-CN"/>
              </w:rPr>
            </w:pPr>
          </w:p>
        </w:tc>
        <w:tc>
          <w:tcPr>
            <w:tcW w:w="1325" w:type="dxa"/>
            <w:vAlign w:val="center"/>
          </w:tcPr>
          <w:p>
            <w:pPr>
              <w:widowControl w:val="0"/>
              <w:numPr>
                <w:ilvl w:val="0"/>
                <w:numId w:val="0"/>
              </w:numPr>
              <w:jc w:val="center"/>
              <w:rPr>
                <w:rFonts w:hint="eastAsia" w:ascii="宋体" w:hAnsi="宋体" w:eastAsia="宋体" w:cs="宋体"/>
                <w:color w:val="auto"/>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35"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val="en-US" w:eastAsia="zh-CN"/>
              </w:rPr>
            </w:pPr>
            <w:r>
              <w:rPr>
                <w:rFonts w:hint="eastAsia" w:ascii="宋体" w:hAnsi="宋体" w:eastAsia="宋体" w:cs="宋体"/>
                <w:color w:val="auto"/>
                <w:sz w:val="28"/>
                <w:szCs w:val="28"/>
                <w:highlight w:val="none"/>
                <w:vertAlign w:val="baseline"/>
                <w:lang w:val="en-US" w:eastAsia="zh-CN"/>
              </w:rPr>
              <w:t>17</w:t>
            </w:r>
          </w:p>
        </w:tc>
        <w:tc>
          <w:tcPr>
            <w:tcW w:w="2469"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eastAsia="zh-CN"/>
              </w:rPr>
            </w:pPr>
          </w:p>
        </w:tc>
        <w:tc>
          <w:tcPr>
            <w:tcW w:w="1477"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eastAsia="zh-CN"/>
              </w:rPr>
            </w:pPr>
          </w:p>
        </w:tc>
        <w:tc>
          <w:tcPr>
            <w:tcW w:w="969"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eastAsia="zh-CN"/>
              </w:rPr>
            </w:pPr>
          </w:p>
        </w:tc>
        <w:tc>
          <w:tcPr>
            <w:tcW w:w="1016"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val="en-US" w:eastAsia="zh-CN"/>
              </w:rPr>
            </w:pPr>
          </w:p>
        </w:tc>
        <w:tc>
          <w:tcPr>
            <w:tcW w:w="1080"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val="en-US" w:eastAsia="zh-CN"/>
              </w:rPr>
            </w:pPr>
          </w:p>
        </w:tc>
        <w:tc>
          <w:tcPr>
            <w:tcW w:w="1325" w:type="dxa"/>
            <w:vAlign w:val="center"/>
          </w:tcPr>
          <w:p>
            <w:pPr>
              <w:widowControl w:val="0"/>
              <w:numPr>
                <w:ilvl w:val="0"/>
                <w:numId w:val="0"/>
              </w:numPr>
              <w:jc w:val="center"/>
              <w:rPr>
                <w:rFonts w:hint="eastAsia" w:ascii="宋体" w:hAnsi="宋体" w:eastAsia="宋体" w:cs="宋体"/>
                <w:color w:val="auto"/>
                <w:sz w:val="28"/>
                <w:szCs w:val="28"/>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35" w:type="dxa"/>
            <w:vAlign w:val="center"/>
          </w:tcPr>
          <w:p>
            <w:pPr>
              <w:pStyle w:val="2"/>
              <w:widowControl w:val="0"/>
              <w:numPr>
                <w:ilvl w:val="0"/>
                <w:numId w:val="0"/>
              </w:numPr>
              <w:jc w:val="center"/>
              <w:rPr>
                <w:rFonts w:hint="default" w:ascii="宋体" w:hAnsi="宋体" w:eastAsia="宋体" w:cs="宋体"/>
                <w:color w:val="auto"/>
                <w:sz w:val="28"/>
                <w:szCs w:val="28"/>
                <w:highlight w:val="none"/>
                <w:vertAlign w:val="baseline"/>
                <w:lang w:val="en-US" w:eastAsia="zh-CN"/>
              </w:rPr>
            </w:pPr>
            <w:r>
              <w:rPr>
                <w:rFonts w:hint="eastAsia" w:hAnsi="宋体" w:eastAsia="宋体" w:cs="宋体"/>
                <w:color w:val="auto"/>
                <w:sz w:val="28"/>
                <w:szCs w:val="28"/>
                <w:highlight w:val="none"/>
                <w:vertAlign w:val="baseline"/>
                <w:lang w:val="en-US" w:eastAsia="zh-CN"/>
              </w:rPr>
              <w:t>18</w:t>
            </w:r>
          </w:p>
        </w:tc>
        <w:tc>
          <w:tcPr>
            <w:tcW w:w="2469"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eastAsia="zh-CN"/>
              </w:rPr>
            </w:pPr>
          </w:p>
        </w:tc>
        <w:tc>
          <w:tcPr>
            <w:tcW w:w="1477"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eastAsia="zh-CN"/>
              </w:rPr>
            </w:pPr>
          </w:p>
        </w:tc>
        <w:tc>
          <w:tcPr>
            <w:tcW w:w="969"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eastAsia="zh-CN"/>
              </w:rPr>
            </w:pPr>
          </w:p>
        </w:tc>
        <w:tc>
          <w:tcPr>
            <w:tcW w:w="1016"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val="en-US" w:eastAsia="zh-CN"/>
              </w:rPr>
            </w:pPr>
          </w:p>
        </w:tc>
        <w:tc>
          <w:tcPr>
            <w:tcW w:w="1080" w:type="dxa"/>
            <w:vAlign w:val="center"/>
          </w:tcPr>
          <w:p>
            <w:pPr>
              <w:pStyle w:val="2"/>
              <w:widowControl w:val="0"/>
              <w:numPr>
                <w:ilvl w:val="0"/>
                <w:numId w:val="0"/>
              </w:numPr>
              <w:jc w:val="center"/>
              <w:rPr>
                <w:rFonts w:hint="eastAsia" w:ascii="宋体" w:hAnsi="宋体" w:eastAsia="宋体" w:cs="宋体"/>
                <w:color w:val="auto"/>
                <w:sz w:val="28"/>
                <w:szCs w:val="28"/>
                <w:highlight w:val="none"/>
                <w:vertAlign w:val="baseline"/>
                <w:lang w:val="en-US" w:eastAsia="zh-CN"/>
              </w:rPr>
            </w:pPr>
          </w:p>
        </w:tc>
        <w:tc>
          <w:tcPr>
            <w:tcW w:w="1325" w:type="dxa"/>
            <w:vAlign w:val="center"/>
          </w:tcPr>
          <w:p>
            <w:pPr>
              <w:widowControl w:val="0"/>
              <w:numPr>
                <w:ilvl w:val="0"/>
                <w:numId w:val="0"/>
              </w:numPr>
              <w:jc w:val="center"/>
              <w:rPr>
                <w:rFonts w:hint="eastAsia" w:ascii="宋体" w:hAnsi="宋体" w:eastAsia="宋体" w:cs="宋体"/>
                <w:color w:val="auto"/>
                <w:sz w:val="28"/>
                <w:szCs w:val="28"/>
                <w:highlight w:val="none"/>
                <w:vertAlign w:val="baseline"/>
                <w:lang w:eastAsia="zh-CN"/>
              </w:rPr>
            </w:pPr>
          </w:p>
        </w:tc>
      </w:tr>
    </w:tbl>
    <w:p>
      <w:pPr>
        <w:keepNext w:val="0"/>
        <w:keepLines w:val="0"/>
        <w:pageBreakBefore w:val="0"/>
        <w:widowControl/>
        <w:kinsoku w:val="0"/>
        <w:wordWrap/>
        <w:overflowPunct/>
        <w:topLinePunct w:val="0"/>
        <w:autoSpaceDE w:val="0"/>
        <w:autoSpaceDN w:val="0"/>
        <w:bidi w:val="0"/>
        <w:adjustRightInd w:val="0"/>
        <w:snapToGrid w:val="0"/>
        <w:spacing w:before="114" w:line="500" w:lineRule="exact"/>
        <w:ind w:firstLine="1606" w:firstLineChars="500"/>
        <w:jc w:val="both"/>
        <w:textAlignment w:val="baseline"/>
        <w:rPr>
          <w:rFonts w:hint="eastAsia" w:asciiTheme="majorEastAsia" w:hAnsiTheme="majorEastAsia" w:eastAsiaTheme="majorEastAsia" w:cstheme="majorEastAsia"/>
          <w:b/>
          <w:bCs/>
          <w:color w:val="auto"/>
          <w:spacing w:val="0"/>
          <w:w w:val="100"/>
          <w:position w:val="0"/>
          <w:sz w:val="32"/>
          <w:szCs w:val="32"/>
          <w:highlight w:val="none"/>
        </w:rPr>
      </w:pPr>
      <w:r>
        <w:rPr>
          <w:rFonts w:hint="eastAsia" w:asciiTheme="majorEastAsia" w:hAnsiTheme="majorEastAsia" w:eastAsiaTheme="majorEastAsia" w:cstheme="majorEastAsia"/>
          <w:b/>
          <w:bCs/>
          <w:color w:val="auto"/>
          <w:spacing w:val="0"/>
          <w:w w:val="100"/>
          <w:position w:val="0"/>
          <w:sz w:val="32"/>
          <w:szCs w:val="32"/>
          <w:highlight w:val="none"/>
          <w:lang w:eastAsia="zh-CN"/>
        </w:rPr>
        <w:t>三、</w:t>
      </w:r>
      <w:r>
        <w:rPr>
          <w:rFonts w:hint="eastAsia" w:asciiTheme="majorEastAsia" w:hAnsiTheme="majorEastAsia" w:eastAsiaTheme="majorEastAsia" w:cstheme="majorEastAsia"/>
          <w:b/>
          <w:bCs/>
          <w:color w:val="auto"/>
          <w:spacing w:val="0"/>
          <w:w w:val="100"/>
          <w:position w:val="0"/>
          <w:sz w:val="32"/>
          <w:szCs w:val="32"/>
          <w:highlight w:val="none"/>
        </w:rPr>
        <w:t>二次 (或二次以上) 磋商报价一览表</w:t>
      </w: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before="74" w:line="500" w:lineRule="exact"/>
        <w:jc w:val="both"/>
        <w:textAlignment w:val="baseline"/>
        <w:outlineLvl w:val="1"/>
        <w:rPr>
          <w:rFonts w:hint="eastAsia" w:asciiTheme="majorEastAsia" w:hAnsiTheme="majorEastAsia" w:eastAsiaTheme="majorEastAsia" w:cstheme="majorEastAsia"/>
          <w:b/>
          <w:bCs/>
          <w:color w:val="auto"/>
          <w:spacing w:val="0"/>
          <w:w w:val="100"/>
          <w:position w:val="0"/>
          <w:sz w:val="24"/>
          <w:szCs w:val="24"/>
          <w:highlight w:val="none"/>
        </w:rPr>
      </w:pPr>
      <w:bookmarkStart w:id="53" w:name="_Toc20070"/>
      <w:bookmarkStart w:id="54" w:name="_Toc30196"/>
      <w:r>
        <w:rPr>
          <w:rFonts w:hint="eastAsia" w:asciiTheme="majorEastAsia" w:hAnsiTheme="majorEastAsia" w:eastAsiaTheme="majorEastAsia" w:cstheme="majorEastAsia"/>
          <w:b/>
          <w:bCs/>
          <w:color w:val="auto"/>
          <w:spacing w:val="0"/>
          <w:w w:val="100"/>
          <w:position w:val="0"/>
          <w:sz w:val="24"/>
          <w:szCs w:val="24"/>
          <w:highlight w:val="none"/>
        </w:rPr>
        <w:t>采购</w:t>
      </w:r>
      <w:bookmarkEnd w:id="53"/>
      <w:r>
        <w:rPr>
          <w:rFonts w:hint="eastAsia" w:asciiTheme="majorEastAsia" w:hAnsiTheme="majorEastAsia" w:eastAsiaTheme="majorEastAsia" w:cstheme="majorEastAsia"/>
          <w:b/>
          <w:bCs/>
          <w:color w:val="auto"/>
          <w:spacing w:val="0"/>
          <w:w w:val="100"/>
          <w:position w:val="0"/>
          <w:sz w:val="24"/>
          <w:szCs w:val="24"/>
          <w:highlight w:val="none"/>
          <w:lang w:eastAsia="zh-CN"/>
        </w:rPr>
        <w:t>项目名称：</w:t>
      </w:r>
      <w:r>
        <w:rPr>
          <w:rFonts w:hint="eastAsia" w:asciiTheme="majorEastAsia" w:hAnsiTheme="majorEastAsia" w:eastAsiaTheme="majorEastAsia" w:cstheme="majorEastAsia"/>
          <w:b/>
          <w:bCs/>
          <w:color w:val="auto"/>
          <w:spacing w:val="0"/>
          <w:w w:val="100"/>
          <w:position w:val="0"/>
          <w:sz w:val="24"/>
          <w:szCs w:val="24"/>
          <w:highlight w:val="none"/>
          <w:lang w:val="en-US" w:eastAsia="zh-CN"/>
        </w:rPr>
        <w:t xml:space="preserve">                             </w:t>
      </w:r>
      <w:r>
        <w:rPr>
          <w:rFonts w:hint="eastAsia" w:asciiTheme="majorEastAsia" w:hAnsiTheme="majorEastAsia" w:eastAsiaTheme="majorEastAsia" w:cstheme="majorEastAsia"/>
          <w:b/>
          <w:bCs/>
          <w:color w:val="auto"/>
          <w:spacing w:val="0"/>
          <w:w w:val="100"/>
          <w:position w:val="0"/>
          <w:sz w:val="24"/>
          <w:szCs w:val="24"/>
          <w:highlight w:val="none"/>
        </w:rPr>
        <w:t>采购项目编号：</w:t>
      </w:r>
      <w:bookmarkEnd w:id="54"/>
    </w:p>
    <w:tbl>
      <w:tblPr>
        <w:tblStyle w:val="23"/>
        <w:tblW w:w="9018"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266"/>
        <w:gridCol w:w="3490"/>
        <w:gridCol w:w="22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9018" w:type="dxa"/>
            <w:gridSpan w:val="3"/>
            <w:tcBorders>
              <w:left w:val="single" w:color="000000" w:sz="10" w:space="0"/>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32" w:line="500" w:lineRule="exact"/>
              <w:jc w:val="left"/>
              <w:textAlignment w:val="baseline"/>
              <w:rPr>
                <w:rFonts w:hint="eastAsia" w:asciiTheme="majorEastAsia" w:hAnsiTheme="majorEastAsia" w:eastAsiaTheme="majorEastAsia" w:cstheme="majorEastAsia"/>
                <w:b/>
                <w:bCs/>
                <w:color w:val="auto"/>
                <w:spacing w:val="0"/>
                <w:w w:val="100"/>
                <w:position w:val="0"/>
                <w:sz w:val="24"/>
                <w:szCs w:val="24"/>
                <w:highlight w:val="none"/>
              </w:rPr>
            </w:pPr>
            <w:r>
              <w:rPr>
                <w:rFonts w:hint="eastAsia" w:asciiTheme="majorEastAsia" w:hAnsiTheme="majorEastAsia" w:eastAsiaTheme="majorEastAsia" w:cstheme="majorEastAsia"/>
                <w:b/>
                <w:bCs/>
                <w:color w:val="auto"/>
                <w:spacing w:val="0"/>
                <w:w w:val="100"/>
                <w:position w:val="0"/>
                <w:sz w:val="24"/>
                <w:szCs w:val="24"/>
                <w:highlight w:val="none"/>
              </w:rPr>
              <w:t>供应商名称：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3266"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32" w:line="500" w:lineRule="exact"/>
              <w:jc w:val="center"/>
              <w:textAlignment w:val="baseline"/>
              <w:rPr>
                <w:rFonts w:hint="eastAsia" w:asciiTheme="majorEastAsia" w:hAnsiTheme="majorEastAsia" w:eastAsiaTheme="majorEastAsia" w:cstheme="majorEastAsia"/>
                <w:b/>
                <w:bCs/>
                <w:color w:val="auto"/>
                <w:spacing w:val="0"/>
                <w:w w:val="100"/>
                <w:position w:val="0"/>
                <w:sz w:val="24"/>
                <w:szCs w:val="24"/>
                <w:highlight w:val="none"/>
              </w:rPr>
            </w:pPr>
            <w:r>
              <w:rPr>
                <w:rFonts w:hint="eastAsia" w:asciiTheme="majorEastAsia" w:hAnsiTheme="majorEastAsia" w:eastAsiaTheme="majorEastAsia" w:cstheme="majorEastAsia"/>
                <w:b/>
                <w:bCs/>
                <w:color w:val="auto"/>
                <w:spacing w:val="0"/>
                <w:w w:val="100"/>
                <w:position w:val="0"/>
                <w:sz w:val="24"/>
                <w:szCs w:val="24"/>
                <w:highlight w:val="none"/>
              </w:rPr>
              <w:t>项目名称</w:t>
            </w:r>
          </w:p>
        </w:tc>
        <w:tc>
          <w:tcPr>
            <w:tcW w:w="349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32" w:line="500" w:lineRule="exact"/>
              <w:jc w:val="center"/>
              <w:textAlignment w:val="baseline"/>
              <w:rPr>
                <w:rFonts w:hint="eastAsia" w:asciiTheme="majorEastAsia" w:hAnsiTheme="majorEastAsia" w:eastAsiaTheme="majorEastAsia" w:cstheme="majorEastAsia"/>
                <w:b/>
                <w:bCs/>
                <w:color w:val="auto"/>
                <w:spacing w:val="0"/>
                <w:w w:val="100"/>
                <w:position w:val="0"/>
                <w:sz w:val="24"/>
                <w:szCs w:val="24"/>
                <w:highlight w:val="none"/>
              </w:rPr>
            </w:pPr>
            <w:r>
              <w:rPr>
                <w:rFonts w:hint="eastAsia" w:asciiTheme="majorEastAsia" w:hAnsiTheme="majorEastAsia" w:eastAsiaTheme="majorEastAsia" w:cstheme="majorEastAsia"/>
                <w:b/>
                <w:bCs/>
                <w:color w:val="auto"/>
                <w:spacing w:val="0"/>
                <w:w w:val="100"/>
                <w:position w:val="0"/>
                <w:sz w:val="24"/>
                <w:szCs w:val="24"/>
                <w:highlight w:val="none"/>
              </w:rPr>
              <w:t>磋商报价 (元)</w:t>
            </w:r>
          </w:p>
        </w:tc>
        <w:tc>
          <w:tcPr>
            <w:tcW w:w="2262" w:type="dxa"/>
            <w:tcBorders>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32" w:line="500" w:lineRule="exact"/>
              <w:jc w:val="center"/>
              <w:textAlignment w:val="baseline"/>
              <w:rPr>
                <w:rFonts w:hint="eastAsia" w:asciiTheme="majorEastAsia" w:hAnsiTheme="majorEastAsia" w:eastAsiaTheme="majorEastAsia" w:cstheme="majorEastAsia"/>
                <w:b/>
                <w:bCs/>
                <w:color w:val="auto"/>
                <w:spacing w:val="0"/>
                <w:w w:val="100"/>
                <w:position w:val="0"/>
                <w:sz w:val="24"/>
                <w:szCs w:val="24"/>
                <w:highlight w:val="none"/>
              </w:rPr>
            </w:pPr>
            <w:r>
              <w:rPr>
                <w:rFonts w:hint="eastAsia" w:asciiTheme="majorEastAsia" w:hAnsiTheme="majorEastAsia" w:eastAsiaTheme="majorEastAsia" w:cstheme="majorEastAsia"/>
                <w:b/>
                <w:bCs/>
                <w:color w:val="auto"/>
                <w:spacing w:val="0"/>
                <w:w w:val="100"/>
                <w:position w:val="0"/>
                <w:sz w:val="24"/>
                <w:szCs w:val="24"/>
                <w:highlight w:val="none"/>
              </w:rPr>
              <w:t>服务期限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3266"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32" w:line="500" w:lineRule="exact"/>
              <w:ind w:left="693"/>
              <w:jc w:val="left"/>
              <w:textAlignment w:val="baseline"/>
              <w:rPr>
                <w:rFonts w:hint="eastAsia" w:asciiTheme="majorEastAsia" w:hAnsiTheme="majorEastAsia" w:eastAsiaTheme="majorEastAsia" w:cstheme="majorEastAsia"/>
                <w:b/>
                <w:bCs/>
                <w:color w:val="auto"/>
                <w:spacing w:val="0"/>
                <w:w w:val="100"/>
                <w:position w:val="0"/>
                <w:sz w:val="24"/>
                <w:szCs w:val="24"/>
                <w:highlight w:val="none"/>
              </w:rPr>
            </w:pPr>
          </w:p>
        </w:tc>
        <w:tc>
          <w:tcPr>
            <w:tcW w:w="349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32" w:line="500" w:lineRule="exact"/>
              <w:ind w:left="693"/>
              <w:jc w:val="left"/>
              <w:textAlignment w:val="baseline"/>
              <w:rPr>
                <w:rFonts w:hint="eastAsia" w:asciiTheme="majorEastAsia" w:hAnsiTheme="majorEastAsia" w:eastAsiaTheme="majorEastAsia" w:cstheme="majorEastAsia"/>
                <w:b/>
                <w:bCs/>
                <w:color w:val="auto"/>
                <w:spacing w:val="0"/>
                <w:w w:val="100"/>
                <w:position w:val="0"/>
                <w:sz w:val="24"/>
                <w:szCs w:val="24"/>
                <w:highlight w:val="none"/>
              </w:rPr>
            </w:pPr>
          </w:p>
        </w:tc>
        <w:tc>
          <w:tcPr>
            <w:tcW w:w="2262" w:type="dxa"/>
            <w:tcBorders>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32" w:line="500" w:lineRule="exact"/>
              <w:ind w:left="693"/>
              <w:jc w:val="left"/>
              <w:textAlignment w:val="baseline"/>
              <w:rPr>
                <w:rFonts w:hint="eastAsia" w:asciiTheme="majorEastAsia" w:hAnsiTheme="majorEastAsia" w:eastAsiaTheme="majorEastAsia" w:cstheme="majorEastAsia"/>
                <w:b/>
                <w:bCs/>
                <w:color w:val="auto"/>
                <w:spacing w:val="0"/>
                <w:w w:val="10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64" w:hRule="atLeast"/>
        </w:trPr>
        <w:tc>
          <w:tcPr>
            <w:tcW w:w="9018" w:type="dxa"/>
            <w:gridSpan w:val="3"/>
            <w:tcBorders>
              <w:left w:val="single" w:color="000000" w:sz="10" w:space="0"/>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32" w:line="500" w:lineRule="exact"/>
              <w:jc w:val="left"/>
              <w:textAlignment w:val="baseline"/>
              <w:rPr>
                <w:rFonts w:hint="eastAsia" w:asciiTheme="majorEastAsia" w:hAnsiTheme="majorEastAsia" w:eastAsiaTheme="majorEastAsia" w:cstheme="majorEastAsia"/>
                <w:b/>
                <w:bCs/>
                <w:color w:val="auto"/>
                <w:spacing w:val="0"/>
                <w:w w:val="100"/>
                <w:position w:val="0"/>
                <w:sz w:val="24"/>
                <w:szCs w:val="24"/>
                <w:highlight w:val="none"/>
              </w:rPr>
            </w:pPr>
            <w:r>
              <w:rPr>
                <w:rFonts w:hint="eastAsia" w:asciiTheme="majorEastAsia" w:hAnsiTheme="majorEastAsia" w:eastAsiaTheme="majorEastAsia" w:cstheme="majorEastAsia"/>
                <w:b/>
                <w:bCs/>
                <w:color w:val="auto"/>
                <w:spacing w:val="0"/>
                <w:w w:val="100"/>
                <w:position w:val="0"/>
                <w:sz w:val="24"/>
                <w:szCs w:val="24"/>
                <w:highlight w:val="none"/>
              </w:rPr>
              <w:t>磋商</w:t>
            </w:r>
            <w:r>
              <w:rPr>
                <w:rFonts w:hint="eastAsia" w:asciiTheme="majorEastAsia" w:hAnsiTheme="majorEastAsia" w:eastAsiaTheme="majorEastAsia" w:cstheme="majorEastAsia"/>
                <w:b/>
                <w:bCs/>
                <w:color w:val="auto"/>
                <w:spacing w:val="0"/>
                <w:w w:val="100"/>
                <w:position w:val="0"/>
                <w:sz w:val="24"/>
                <w:szCs w:val="24"/>
                <w:highlight w:val="none"/>
                <w:lang w:eastAsia="zh-CN"/>
              </w:rPr>
              <w:t>总</w:t>
            </w:r>
            <w:r>
              <w:rPr>
                <w:rFonts w:hint="eastAsia" w:asciiTheme="majorEastAsia" w:hAnsiTheme="majorEastAsia" w:eastAsiaTheme="majorEastAsia" w:cstheme="majorEastAsia"/>
                <w:b/>
                <w:bCs/>
                <w:color w:val="auto"/>
                <w:spacing w:val="0"/>
                <w:w w:val="100"/>
                <w:position w:val="0"/>
                <w:sz w:val="24"/>
                <w:szCs w:val="24"/>
                <w:highlight w:val="none"/>
              </w:rPr>
              <w:t>报价 (大写) ：</w:t>
            </w:r>
          </w:p>
        </w:tc>
      </w:tr>
    </w:tbl>
    <w:p>
      <w:pPr>
        <w:keepNext w:val="0"/>
        <w:keepLines w:val="0"/>
        <w:pageBreakBefore w:val="0"/>
        <w:widowControl/>
        <w:kinsoku w:val="0"/>
        <w:wordWrap/>
        <w:overflowPunct/>
        <w:topLinePunct w:val="0"/>
        <w:autoSpaceDE w:val="0"/>
        <w:autoSpaceDN w:val="0"/>
        <w:bidi w:val="0"/>
        <w:adjustRightInd w:val="0"/>
        <w:snapToGrid w:val="0"/>
        <w:spacing w:before="65" w:line="500" w:lineRule="exact"/>
        <w:ind w:left="166"/>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说明</w:t>
      </w:r>
      <w:r>
        <w:rPr>
          <w:rFonts w:hint="eastAsia" w:asciiTheme="majorEastAsia" w:hAnsiTheme="majorEastAsia" w:eastAsiaTheme="majorEastAsia" w:cstheme="majorEastAsia"/>
          <w:color w:val="auto"/>
          <w:spacing w:val="0"/>
          <w:w w:val="100"/>
          <w:position w:val="0"/>
          <w:sz w:val="24"/>
          <w:szCs w:val="24"/>
          <w:highlight w:val="none"/>
          <w14:textOutline w14:w="3795" w14:cap="sq" w14:cmpd="sng">
            <w14:solidFill>
              <w14:srgbClr w14:val="000000"/>
            </w14:solidFill>
            <w14:prstDash w14:val="solid"/>
            <w14:bevel/>
          </w14:textOutline>
        </w:rPr>
        <w:t>：</w:t>
      </w:r>
    </w:p>
    <w:p>
      <w:pPr>
        <w:keepNext w:val="0"/>
        <w:keepLines w:val="0"/>
        <w:pageBreakBefore w:val="0"/>
        <w:widowControl/>
        <w:kinsoku w:val="0"/>
        <w:wordWrap/>
        <w:overflowPunct/>
        <w:topLinePunct w:val="0"/>
        <w:autoSpaceDE w:val="0"/>
        <w:autoSpaceDN w:val="0"/>
        <w:bidi w:val="0"/>
        <w:adjustRightInd w:val="0"/>
        <w:snapToGrid w:val="0"/>
        <w:spacing w:before="89" w:line="500" w:lineRule="exact"/>
        <w:ind w:left="660" w:right="677" w:firstLine="22"/>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 xml:space="preserve">1.磋商报价应按总报价填写，精确到小数点后两位，大小写不一致时， 以大写为准； </w:t>
      </w:r>
    </w:p>
    <w:p>
      <w:pPr>
        <w:keepNext w:val="0"/>
        <w:keepLines w:val="0"/>
        <w:pageBreakBefore w:val="0"/>
        <w:widowControl/>
        <w:kinsoku w:val="0"/>
        <w:wordWrap/>
        <w:overflowPunct/>
        <w:topLinePunct w:val="0"/>
        <w:autoSpaceDE w:val="0"/>
        <w:autoSpaceDN w:val="0"/>
        <w:bidi w:val="0"/>
        <w:adjustRightInd w:val="0"/>
        <w:snapToGrid w:val="0"/>
        <w:spacing w:before="89" w:line="500" w:lineRule="exact"/>
        <w:ind w:left="660" w:right="677" w:firstLine="22"/>
        <w:jc w:val="both"/>
        <w:textAlignment w:val="baseline"/>
        <w:rPr>
          <w:rFonts w:hint="eastAsia" w:asciiTheme="majorEastAsia" w:hAnsiTheme="majorEastAsia" w:eastAsiaTheme="majorEastAsia" w:cstheme="majorEastAsia"/>
          <w:color w:val="auto"/>
          <w:spacing w:val="0"/>
          <w:w w:val="100"/>
          <w:position w:val="0"/>
          <w:sz w:val="24"/>
          <w:szCs w:val="24"/>
          <w:highlight w:val="none"/>
          <w:lang w:eastAsia="zh-CN"/>
        </w:rPr>
      </w:pPr>
      <w:r>
        <w:rPr>
          <w:rFonts w:hint="eastAsia" w:asciiTheme="majorEastAsia" w:hAnsiTheme="majorEastAsia" w:eastAsiaTheme="majorEastAsia" w:cstheme="majorEastAsia"/>
          <w:color w:val="auto"/>
          <w:spacing w:val="0"/>
          <w:w w:val="100"/>
          <w:position w:val="0"/>
          <w:sz w:val="24"/>
          <w:szCs w:val="24"/>
          <w:highlight w:val="none"/>
        </w:rPr>
        <w:t>2.</w:t>
      </w:r>
      <w:r>
        <w:rPr>
          <w:rFonts w:hint="eastAsia" w:asciiTheme="majorEastAsia" w:hAnsiTheme="majorEastAsia" w:eastAsiaTheme="majorEastAsia" w:cstheme="majorEastAsia"/>
          <w:color w:val="auto"/>
          <w:spacing w:val="0"/>
          <w:w w:val="100"/>
          <w:position w:val="0"/>
          <w:sz w:val="24"/>
          <w:szCs w:val="24"/>
          <w:highlight w:val="none"/>
          <w:lang w:eastAsia="zh-CN"/>
        </w:rPr>
        <w:t>投标</w:t>
      </w:r>
      <w:r>
        <w:rPr>
          <w:rFonts w:hint="eastAsia" w:asciiTheme="majorEastAsia" w:hAnsiTheme="majorEastAsia" w:eastAsiaTheme="majorEastAsia" w:cstheme="majorEastAsia"/>
          <w:color w:val="auto"/>
          <w:spacing w:val="0"/>
          <w:w w:val="100"/>
          <w:position w:val="0"/>
          <w:sz w:val="24"/>
          <w:szCs w:val="24"/>
          <w:highlight w:val="none"/>
        </w:rPr>
        <w:t>报价范围为采购需求范围内所有需求的总价格 (</w:t>
      </w:r>
      <w:r>
        <w:rPr>
          <w:rFonts w:hint="eastAsia" w:asciiTheme="majorEastAsia" w:hAnsiTheme="majorEastAsia" w:eastAsiaTheme="majorEastAsia" w:cstheme="majorEastAsia"/>
          <w:color w:val="auto"/>
          <w:spacing w:val="0"/>
          <w:w w:val="100"/>
          <w:position w:val="0"/>
          <w:sz w:val="24"/>
          <w:szCs w:val="24"/>
          <w:highlight w:val="none"/>
          <w:lang w:eastAsia="zh-CN"/>
        </w:rPr>
        <w:t>包含但不限于</w:t>
      </w:r>
      <w:r>
        <w:rPr>
          <w:rFonts w:hint="eastAsia" w:asciiTheme="majorEastAsia" w:hAnsiTheme="majorEastAsia" w:eastAsiaTheme="majorEastAsia" w:cstheme="majorEastAsia"/>
          <w:color w:val="auto"/>
          <w:spacing w:val="0"/>
          <w:w w:val="100"/>
          <w:position w:val="0"/>
          <w:sz w:val="24"/>
          <w:szCs w:val="24"/>
          <w:highlight w:val="none"/>
        </w:rPr>
        <w:t>人员工资、法定节假日加班费、伙食费、保险、企业利润、福利费、制服费、管理费、税金、以及消防年度监测、月检测、日常巡查检查工作中所需的设置设备和各类维修工具</w:t>
      </w:r>
      <w:r>
        <w:rPr>
          <w:rFonts w:hint="eastAsia" w:asciiTheme="majorEastAsia" w:hAnsiTheme="majorEastAsia" w:eastAsiaTheme="majorEastAsia" w:cstheme="majorEastAsia"/>
          <w:color w:val="auto"/>
          <w:spacing w:val="0"/>
          <w:w w:val="100"/>
          <w:position w:val="0"/>
          <w:sz w:val="24"/>
          <w:szCs w:val="24"/>
          <w:highlight w:val="none"/>
          <w:lang w:eastAsia="zh-CN"/>
        </w:rPr>
        <w:t>等</w:t>
      </w:r>
      <w:r>
        <w:rPr>
          <w:rFonts w:hint="eastAsia" w:asciiTheme="majorEastAsia" w:hAnsiTheme="majorEastAsia" w:eastAsiaTheme="majorEastAsia" w:cstheme="majorEastAsia"/>
          <w:color w:val="auto"/>
          <w:spacing w:val="0"/>
          <w:w w:val="100"/>
          <w:position w:val="0"/>
          <w:sz w:val="24"/>
          <w:szCs w:val="24"/>
          <w:highlight w:val="none"/>
        </w:rPr>
        <w:t>)</w:t>
      </w:r>
      <w:r>
        <w:rPr>
          <w:rFonts w:hint="eastAsia" w:asciiTheme="majorEastAsia" w:hAnsiTheme="majorEastAsia" w:eastAsiaTheme="majorEastAsia" w:cstheme="majorEastAsia"/>
          <w:color w:val="auto"/>
          <w:spacing w:val="0"/>
          <w:w w:val="100"/>
          <w:position w:val="0"/>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89" w:line="500" w:lineRule="exact"/>
        <w:ind w:left="660" w:right="677" w:firstLine="22"/>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lang w:val="en-US" w:eastAsia="zh-CN"/>
        </w:rPr>
        <w:t>3.</w:t>
      </w:r>
      <w:r>
        <w:rPr>
          <w:rFonts w:hint="eastAsia" w:asciiTheme="majorEastAsia" w:hAnsiTheme="majorEastAsia" w:eastAsiaTheme="majorEastAsia" w:cstheme="majorEastAsia"/>
          <w:color w:val="auto"/>
          <w:spacing w:val="0"/>
          <w:w w:val="100"/>
          <w:position w:val="0"/>
          <w:sz w:val="24"/>
          <w:szCs w:val="24"/>
          <w:highlight w:val="none"/>
        </w:rPr>
        <w:t>投标报价不得填报选择性报价</w:t>
      </w:r>
      <w:r>
        <w:rPr>
          <w:rFonts w:hint="eastAsia" w:asciiTheme="majorEastAsia" w:hAnsiTheme="majorEastAsia" w:eastAsiaTheme="majorEastAsia" w:cstheme="majorEastAsia"/>
          <w:color w:val="auto"/>
          <w:spacing w:val="0"/>
          <w:w w:val="100"/>
          <w:position w:val="0"/>
          <w:sz w:val="24"/>
          <w:szCs w:val="24"/>
          <w:highlight w:val="none"/>
          <w:lang w:eastAsia="zh-CN"/>
        </w:rPr>
        <w:t>；且</w:t>
      </w:r>
      <w:r>
        <w:rPr>
          <w:rFonts w:hint="eastAsia" w:asciiTheme="majorEastAsia" w:hAnsiTheme="majorEastAsia" w:eastAsiaTheme="majorEastAsia" w:cstheme="majorEastAsia"/>
          <w:color w:val="auto"/>
          <w:spacing w:val="0"/>
          <w:w w:val="100"/>
          <w:position w:val="0"/>
          <w:sz w:val="24"/>
          <w:szCs w:val="24"/>
          <w:highlight w:val="none"/>
        </w:rPr>
        <w:t>二次报价不得高于一次报价</w:t>
      </w:r>
      <w:r>
        <w:rPr>
          <w:rFonts w:hint="eastAsia" w:asciiTheme="majorEastAsia" w:hAnsiTheme="majorEastAsia" w:eastAsiaTheme="majorEastAsia" w:cstheme="majorEastAsia"/>
          <w:color w:val="auto"/>
          <w:spacing w:val="0"/>
          <w:w w:val="100"/>
          <w:position w:val="0"/>
          <w:sz w:val="24"/>
          <w:szCs w:val="24"/>
          <w:highlight w:val="none"/>
          <w:lang w:eastAsia="zh-CN"/>
        </w:rPr>
        <w:t>，以此类推</w:t>
      </w:r>
      <w:r>
        <w:rPr>
          <w:rFonts w:hint="eastAsia" w:asciiTheme="majorEastAsia" w:hAnsiTheme="majorEastAsia" w:eastAsiaTheme="majorEastAsia" w:cstheme="majorEastAsia"/>
          <w:color w:val="auto"/>
          <w:spacing w:val="0"/>
          <w:w w:val="100"/>
          <w:position w:val="0"/>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66" w:line="500" w:lineRule="exact"/>
        <w:ind w:left="149" w:firstLine="480" w:firstLineChars="20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供  应  商：</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r>
        <w:rPr>
          <w:rFonts w:hint="eastAsia" w:asciiTheme="majorEastAsia" w:hAnsiTheme="majorEastAsia" w:eastAsiaTheme="majorEastAsia" w:cstheme="majorEastAsia"/>
          <w:color w:val="auto"/>
          <w:spacing w:val="0"/>
          <w:w w:val="100"/>
          <w:position w:val="0"/>
          <w:sz w:val="24"/>
          <w:szCs w:val="24"/>
          <w:highlight w:val="none"/>
        </w:rPr>
        <w:t>(盖单位章)</w:t>
      </w:r>
    </w:p>
    <w:p>
      <w:pPr>
        <w:keepNext w:val="0"/>
        <w:keepLines w:val="0"/>
        <w:pageBreakBefore w:val="0"/>
        <w:widowControl/>
        <w:kinsoku w:val="0"/>
        <w:wordWrap/>
        <w:overflowPunct/>
        <w:topLinePunct w:val="0"/>
        <w:autoSpaceDE w:val="0"/>
        <w:autoSpaceDN w:val="0"/>
        <w:bidi w:val="0"/>
        <w:adjustRightInd w:val="0"/>
        <w:snapToGrid w:val="0"/>
        <w:spacing w:before="145" w:line="500" w:lineRule="exact"/>
        <w:ind w:left="155" w:firstLine="480" w:firstLineChars="200"/>
        <w:jc w:val="both"/>
        <w:textAlignment w:val="baseline"/>
        <w:outlineLvl w:val="1"/>
        <w:rPr>
          <w:rFonts w:hint="eastAsia" w:asciiTheme="majorEastAsia" w:hAnsiTheme="majorEastAsia" w:eastAsiaTheme="majorEastAsia" w:cstheme="majorEastAsia"/>
          <w:color w:val="auto"/>
          <w:spacing w:val="0"/>
          <w:w w:val="100"/>
          <w:position w:val="0"/>
          <w:sz w:val="24"/>
          <w:szCs w:val="24"/>
          <w:highlight w:val="none"/>
        </w:rPr>
      </w:pPr>
      <w:bookmarkStart w:id="55" w:name="_Toc13790"/>
      <w:bookmarkStart w:id="56" w:name="_Toc24557"/>
      <w:r>
        <w:rPr>
          <w:rFonts w:hint="eastAsia" w:asciiTheme="majorEastAsia" w:hAnsiTheme="majorEastAsia" w:eastAsiaTheme="majorEastAsia" w:cstheme="majorEastAsia"/>
          <w:color w:val="auto"/>
          <w:spacing w:val="0"/>
          <w:w w:val="100"/>
          <w:position w:val="0"/>
          <w:sz w:val="24"/>
          <w:szCs w:val="24"/>
          <w:highlight w:val="none"/>
        </w:rPr>
        <w:t>法定代表人或委托代理人：</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r>
        <w:rPr>
          <w:rFonts w:hint="eastAsia" w:asciiTheme="majorEastAsia" w:hAnsiTheme="majorEastAsia" w:eastAsiaTheme="majorEastAsia" w:cstheme="majorEastAsia"/>
          <w:color w:val="auto"/>
          <w:spacing w:val="0"/>
          <w:w w:val="100"/>
          <w:position w:val="0"/>
          <w:sz w:val="24"/>
          <w:szCs w:val="24"/>
          <w:highlight w:val="none"/>
        </w:rPr>
        <w:t>(签字</w:t>
      </w:r>
      <w:r>
        <w:rPr>
          <w:rFonts w:hint="eastAsia" w:asciiTheme="majorEastAsia" w:hAnsiTheme="majorEastAsia" w:eastAsiaTheme="majorEastAsia" w:cstheme="majorEastAsia"/>
          <w:color w:val="auto"/>
          <w:spacing w:val="0"/>
          <w:w w:val="100"/>
          <w:position w:val="0"/>
          <w:sz w:val="24"/>
          <w:szCs w:val="24"/>
          <w:highlight w:val="none"/>
          <w:lang w:eastAsia="zh-CN"/>
        </w:rPr>
        <w:t>或签章</w:t>
      </w:r>
      <w:r>
        <w:rPr>
          <w:rFonts w:hint="eastAsia" w:asciiTheme="majorEastAsia" w:hAnsiTheme="majorEastAsia" w:eastAsiaTheme="majorEastAsia" w:cstheme="majorEastAsia"/>
          <w:color w:val="auto"/>
          <w:spacing w:val="0"/>
          <w:w w:val="100"/>
          <w:position w:val="0"/>
          <w:sz w:val="24"/>
          <w:szCs w:val="24"/>
          <w:highlight w:val="none"/>
        </w:rPr>
        <w:t>)</w:t>
      </w:r>
      <w:bookmarkEnd w:id="55"/>
      <w:bookmarkEnd w:id="56"/>
    </w:p>
    <w:p>
      <w:pPr>
        <w:keepNext w:val="0"/>
        <w:keepLines w:val="0"/>
        <w:pageBreakBefore w:val="0"/>
        <w:widowControl/>
        <w:kinsoku w:val="0"/>
        <w:wordWrap/>
        <w:overflowPunct/>
        <w:topLinePunct w:val="0"/>
        <w:autoSpaceDE w:val="0"/>
        <w:autoSpaceDN w:val="0"/>
        <w:bidi w:val="0"/>
        <w:adjustRightInd w:val="0"/>
        <w:snapToGrid w:val="0"/>
        <w:spacing w:before="66" w:line="500" w:lineRule="exact"/>
        <w:ind w:firstLine="720" w:firstLineChars="300"/>
        <w:jc w:val="both"/>
        <w:textAlignment w:val="baseline"/>
        <w:outlineLvl w:val="1"/>
        <w:rPr>
          <w:rFonts w:hint="eastAsia" w:asciiTheme="majorEastAsia" w:hAnsiTheme="majorEastAsia" w:eastAsiaTheme="majorEastAsia" w:cstheme="majorEastAsia"/>
          <w:color w:val="auto"/>
          <w:spacing w:val="0"/>
          <w:w w:val="100"/>
          <w:position w:val="0"/>
          <w:sz w:val="24"/>
          <w:szCs w:val="24"/>
          <w:highlight w:val="none"/>
        </w:rPr>
        <w:sectPr>
          <w:headerReference r:id="rId26" w:type="default"/>
          <w:footerReference r:id="rId27" w:type="default"/>
          <w:pgSz w:w="11907" w:h="16840"/>
          <w:pgMar w:top="1118" w:right="1408" w:bottom="1474" w:left="1444" w:header="878" w:footer="1167" w:gutter="0"/>
          <w:pgNumType w:fmt="decimal"/>
          <w:cols w:space="720" w:num="1"/>
        </w:sectPr>
      </w:pPr>
      <w:bookmarkStart w:id="57" w:name="_Toc30308"/>
      <w:bookmarkStart w:id="58" w:name="_Toc12491"/>
      <w:r>
        <w:rPr>
          <w:rFonts w:hint="eastAsia" w:asciiTheme="majorEastAsia" w:hAnsiTheme="majorEastAsia" w:eastAsiaTheme="majorEastAsia" w:cstheme="majorEastAsia"/>
          <w:color w:val="auto"/>
          <w:spacing w:val="0"/>
          <w:w w:val="100"/>
          <w:position w:val="0"/>
          <w:sz w:val="24"/>
          <w:szCs w:val="24"/>
          <w:highlight w:val="none"/>
        </w:rPr>
        <w:t xml:space="preserve">日    期：20    年   月   </w:t>
      </w:r>
      <w:bookmarkEnd w:id="57"/>
      <w:bookmarkEnd w:id="58"/>
    </w:p>
    <w:p>
      <w:pPr>
        <w:keepNext w:val="0"/>
        <w:keepLines w:val="0"/>
        <w:pageBreakBefore w:val="0"/>
        <w:widowControl/>
        <w:kinsoku w:val="0"/>
        <w:wordWrap/>
        <w:overflowPunct/>
        <w:topLinePunct w:val="0"/>
        <w:autoSpaceDE w:val="0"/>
        <w:autoSpaceDN w:val="0"/>
        <w:bidi w:val="0"/>
        <w:adjustRightInd w:val="0"/>
        <w:snapToGrid w:val="0"/>
        <w:spacing w:before="114" w:line="500" w:lineRule="exact"/>
        <w:ind w:firstLine="2891" w:firstLineChars="900"/>
        <w:jc w:val="both"/>
        <w:textAlignment w:val="baseline"/>
        <w:rPr>
          <w:rFonts w:hint="eastAsia" w:asciiTheme="majorEastAsia" w:hAnsiTheme="majorEastAsia" w:eastAsiaTheme="majorEastAsia" w:cstheme="majorEastAsia"/>
          <w:b/>
          <w:bCs/>
          <w:color w:val="auto"/>
          <w:spacing w:val="0"/>
          <w:w w:val="100"/>
          <w:position w:val="0"/>
          <w:sz w:val="32"/>
          <w:szCs w:val="32"/>
          <w:highlight w:val="none"/>
        </w:rPr>
      </w:pPr>
      <w:r>
        <w:rPr>
          <w:rFonts w:hint="eastAsia" w:asciiTheme="majorEastAsia" w:hAnsiTheme="majorEastAsia" w:eastAsiaTheme="majorEastAsia" w:cstheme="majorEastAsia"/>
          <w:b/>
          <w:bCs/>
          <w:color w:val="auto"/>
          <w:spacing w:val="0"/>
          <w:w w:val="100"/>
          <w:position w:val="0"/>
          <w:sz w:val="32"/>
          <w:szCs w:val="32"/>
          <w:highlight w:val="none"/>
          <w:lang w:eastAsia="zh-CN"/>
        </w:rPr>
        <w:t>二次</w:t>
      </w:r>
      <w:r>
        <w:rPr>
          <w:rFonts w:hint="eastAsia" w:asciiTheme="majorEastAsia" w:hAnsiTheme="majorEastAsia" w:eastAsiaTheme="majorEastAsia" w:cstheme="majorEastAsia"/>
          <w:b/>
          <w:bCs/>
          <w:color w:val="auto"/>
          <w:spacing w:val="0"/>
          <w:w w:val="100"/>
          <w:position w:val="0"/>
          <w:sz w:val="32"/>
          <w:szCs w:val="32"/>
          <w:highlight w:val="none"/>
        </w:rPr>
        <w:t>分项报价明细价表</w:t>
      </w:r>
    </w:p>
    <w:p>
      <w:pPr>
        <w:keepNext w:val="0"/>
        <w:keepLines w:val="0"/>
        <w:pageBreakBefore w:val="0"/>
        <w:widowControl/>
        <w:kinsoku w:val="0"/>
        <w:wordWrap/>
        <w:overflowPunct/>
        <w:topLinePunct w:val="0"/>
        <w:autoSpaceDE w:val="0"/>
        <w:autoSpaceDN w:val="0"/>
        <w:bidi w:val="0"/>
        <w:adjustRightInd w:val="0"/>
        <w:snapToGrid w:val="0"/>
        <w:spacing w:line="500" w:lineRule="exact"/>
        <w:ind w:firstLine="240" w:firstLineChars="10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供应商名称：</w:t>
      </w:r>
      <w:r>
        <w:rPr>
          <w:rFonts w:hint="eastAsia" w:asciiTheme="majorEastAsia" w:hAnsiTheme="majorEastAsia" w:eastAsiaTheme="majorEastAsia" w:cstheme="majorEastAsia"/>
          <w:color w:val="auto"/>
          <w:spacing w:val="0"/>
          <w:w w:val="100"/>
          <w:position w:val="0"/>
          <w:sz w:val="24"/>
          <w:szCs w:val="24"/>
          <w:highlight w:val="none"/>
          <w:lang w:val="en-US" w:eastAsia="zh-CN"/>
        </w:rPr>
        <w:t xml:space="preserve">                                  </w:t>
      </w:r>
      <w:r>
        <w:rPr>
          <w:rFonts w:hint="eastAsia" w:asciiTheme="majorEastAsia" w:hAnsiTheme="majorEastAsia" w:eastAsiaTheme="majorEastAsia" w:cstheme="majorEastAsia"/>
          <w:color w:val="auto"/>
          <w:spacing w:val="0"/>
          <w:w w:val="100"/>
          <w:position w:val="0"/>
          <w:sz w:val="24"/>
          <w:szCs w:val="24"/>
          <w:highlight w:val="none"/>
        </w:rPr>
        <w:t>采购项目编号：</w:t>
      </w:r>
    </w:p>
    <w:tbl>
      <w:tblPr>
        <w:tblStyle w:val="18"/>
        <w:tblW w:w="0" w:type="auto"/>
        <w:jc w:val="center"/>
        <w:tblLayout w:type="fixed"/>
        <w:tblCellMar>
          <w:top w:w="0" w:type="dxa"/>
          <w:left w:w="10" w:type="dxa"/>
          <w:bottom w:w="0" w:type="dxa"/>
          <w:right w:w="10" w:type="dxa"/>
        </w:tblCellMar>
      </w:tblPr>
      <w:tblGrid>
        <w:gridCol w:w="1010"/>
        <w:gridCol w:w="8"/>
        <w:gridCol w:w="2688"/>
        <w:gridCol w:w="1421"/>
        <w:gridCol w:w="1507"/>
        <w:gridCol w:w="1574"/>
        <w:gridCol w:w="1037"/>
      </w:tblGrid>
      <w:tr>
        <w:tblPrEx>
          <w:tblCellMar>
            <w:top w:w="0" w:type="dxa"/>
            <w:left w:w="10" w:type="dxa"/>
            <w:bottom w:w="0" w:type="dxa"/>
            <w:right w:w="10" w:type="dxa"/>
          </w:tblCellMar>
        </w:tblPrEx>
        <w:trPr>
          <w:trHeight w:val="403" w:hRule="exact"/>
          <w:jc w:val="center"/>
        </w:trPr>
        <w:tc>
          <w:tcPr>
            <w:gridSpan w:val="7"/>
            <w:tcBorders>
              <w:top w:val="single" w:color="auto" w:sz="4" w:space="0"/>
              <w:left w:val="single" w:color="auto" w:sz="4" w:space="0"/>
              <w:right w:val="single" w:color="auto" w:sz="4" w:space="0"/>
            </w:tcBorders>
            <w:shd w:val="clear" w:color="auto" w:fill="FFFFFF"/>
            <w:vAlign w:val="top"/>
          </w:tcPr>
          <w:p>
            <w:pPr>
              <w:pStyle w:val="26"/>
              <w:keepNext w:val="0"/>
              <w:keepLines w:val="0"/>
              <w:widowControl w:val="0"/>
              <w:shd w:val="clear" w:color="auto" w:fill="auto"/>
              <w:bidi w:val="0"/>
              <w:spacing w:before="0" w:after="0" w:line="240" w:lineRule="auto"/>
              <w:ind w:left="0" w:right="0" w:firstLine="0"/>
              <w:jc w:val="left"/>
              <w:rPr>
                <w:color w:val="auto"/>
                <w:highlight w:val="none"/>
              </w:rPr>
            </w:pPr>
            <w:r>
              <w:rPr>
                <w:color w:val="auto"/>
                <w:spacing w:val="0"/>
                <w:w w:val="100"/>
                <w:position w:val="0"/>
                <w:highlight w:val="none"/>
              </w:rPr>
              <w:t>一、维修检测</w:t>
            </w:r>
          </w:p>
        </w:tc>
      </w:tr>
      <w:tr>
        <w:tblPrEx>
          <w:tblCellMar>
            <w:top w:w="0" w:type="dxa"/>
            <w:left w:w="10" w:type="dxa"/>
            <w:bottom w:w="0" w:type="dxa"/>
            <w:right w:w="10" w:type="dxa"/>
          </w:tblCellMar>
        </w:tblPrEx>
        <w:trPr>
          <w:trHeight w:val="394" w:hRule="exact"/>
          <w:jc w:val="center"/>
        </w:trPr>
        <w:tc>
          <w:tcPr>
            <w:gridSpan w:val="2"/>
            <w:tcBorders>
              <w:top w:val="single" w:color="auto" w:sz="4" w:space="0"/>
              <w:left w:val="single" w:color="auto" w:sz="4" w:space="0"/>
            </w:tcBorders>
            <w:shd w:val="clear" w:color="auto" w:fill="FFFFFF"/>
            <w:vAlign w:val="top"/>
          </w:tcPr>
          <w:p>
            <w:pPr>
              <w:pStyle w:val="26"/>
              <w:keepNext w:val="0"/>
              <w:keepLines w:val="0"/>
              <w:widowControl w:val="0"/>
              <w:shd w:val="clear" w:color="auto" w:fill="auto"/>
              <w:bidi w:val="0"/>
              <w:spacing w:before="0" w:after="0" w:line="240" w:lineRule="auto"/>
              <w:ind w:left="0" w:right="0" w:firstLine="0"/>
              <w:jc w:val="center"/>
              <w:rPr>
                <w:color w:val="auto"/>
                <w:highlight w:val="none"/>
              </w:rPr>
            </w:pPr>
            <w:r>
              <w:rPr>
                <w:color w:val="auto"/>
                <w:spacing w:val="0"/>
                <w:w w:val="100"/>
                <w:position w:val="0"/>
                <w:highlight w:val="none"/>
              </w:rPr>
              <w:t>序号</w:t>
            </w:r>
          </w:p>
        </w:tc>
        <w:tc>
          <w:tcPr>
            <w:tcBorders>
              <w:top w:val="single" w:color="auto" w:sz="4" w:space="0"/>
              <w:left w:val="single" w:color="auto" w:sz="4" w:space="0"/>
            </w:tcBorders>
            <w:shd w:val="clear" w:color="auto" w:fill="FFFFFF"/>
            <w:vAlign w:val="top"/>
          </w:tcPr>
          <w:p>
            <w:pPr>
              <w:pStyle w:val="26"/>
              <w:keepNext w:val="0"/>
              <w:keepLines w:val="0"/>
              <w:widowControl w:val="0"/>
              <w:shd w:val="clear" w:color="auto" w:fill="auto"/>
              <w:bidi w:val="0"/>
              <w:spacing w:before="0" w:after="0" w:line="240" w:lineRule="auto"/>
              <w:ind w:left="0" w:right="0" w:firstLine="0"/>
              <w:jc w:val="center"/>
              <w:rPr>
                <w:color w:val="auto"/>
                <w:highlight w:val="none"/>
              </w:rPr>
            </w:pPr>
            <w:r>
              <w:rPr>
                <w:color w:val="auto"/>
                <w:spacing w:val="0"/>
                <w:w w:val="100"/>
                <w:position w:val="0"/>
                <w:highlight w:val="none"/>
              </w:rPr>
              <w:t>检测项目</w:t>
            </w:r>
          </w:p>
        </w:tc>
        <w:tc>
          <w:tcPr>
            <w:tcBorders>
              <w:top w:val="single" w:color="auto" w:sz="4" w:space="0"/>
              <w:left w:val="single" w:color="auto" w:sz="4" w:space="0"/>
            </w:tcBorders>
            <w:shd w:val="clear" w:color="auto" w:fill="FFFFFF"/>
            <w:vAlign w:val="center"/>
          </w:tcPr>
          <w:p>
            <w:pPr>
              <w:pStyle w:val="26"/>
              <w:keepNext w:val="0"/>
              <w:keepLines w:val="0"/>
              <w:widowControl w:val="0"/>
              <w:shd w:val="clear" w:color="auto" w:fill="auto"/>
              <w:bidi w:val="0"/>
              <w:spacing w:before="0" w:after="0" w:line="240" w:lineRule="auto"/>
              <w:ind w:left="0" w:right="0" w:firstLine="0"/>
              <w:jc w:val="center"/>
              <w:rPr>
                <w:color w:val="auto"/>
                <w:highlight w:val="none"/>
              </w:rPr>
            </w:pPr>
            <w:r>
              <w:rPr>
                <w:color w:val="auto"/>
                <w:spacing w:val="0"/>
                <w:w w:val="100"/>
                <w:position w:val="0"/>
                <w:highlight w:val="none"/>
              </w:rPr>
              <w:t>数量</w:t>
            </w:r>
          </w:p>
        </w:tc>
        <w:tc>
          <w:tcPr>
            <w:tcBorders>
              <w:top w:val="single" w:color="auto" w:sz="4" w:space="0"/>
              <w:left w:val="single" w:color="auto" w:sz="4" w:space="0"/>
            </w:tcBorders>
            <w:shd w:val="clear" w:color="auto" w:fill="FFFFFF"/>
            <w:vAlign w:val="center"/>
          </w:tcPr>
          <w:p>
            <w:pPr>
              <w:pStyle w:val="26"/>
              <w:keepNext w:val="0"/>
              <w:keepLines w:val="0"/>
              <w:widowControl w:val="0"/>
              <w:shd w:val="clear" w:color="auto" w:fill="auto"/>
              <w:bidi w:val="0"/>
              <w:spacing w:before="0" w:after="0" w:line="240" w:lineRule="auto"/>
              <w:ind w:left="0" w:right="0" w:firstLine="140"/>
              <w:jc w:val="center"/>
              <w:rPr>
                <w:color w:val="auto"/>
                <w:highlight w:val="none"/>
              </w:rPr>
            </w:pPr>
            <w:r>
              <w:rPr>
                <w:color w:val="auto"/>
                <w:spacing w:val="0"/>
                <w:w w:val="100"/>
                <w:position w:val="0"/>
                <w:highlight w:val="none"/>
              </w:rPr>
              <w:t>单价（元）</w:t>
            </w:r>
          </w:p>
        </w:tc>
        <w:tc>
          <w:tcPr>
            <w:tcBorders>
              <w:top w:val="single" w:color="auto" w:sz="4" w:space="0"/>
              <w:left w:val="single" w:color="auto" w:sz="4" w:space="0"/>
            </w:tcBorders>
            <w:shd w:val="clear" w:color="auto" w:fill="FFFFFF"/>
            <w:vAlign w:val="top"/>
          </w:tcPr>
          <w:p>
            <w:pPr>
              <w:pStyle w:val="26"/>
              <w:keepNext w:val="0"/>
              <w:keepLines w:val="0"/>
              <w:widowControl w:val="0"/>
              <w:shd w:val="clear" w:color="auto" w:fill="auto"/>
              <w:bidi w:val="0"/>
              <w:spacing w:before="80" w:after="0" w:line="240" w:lineRule="auto"/>
              <w:ind w:left="0" w:right="0" w:firstLine="160"/>
              <w:jc w:val="left"/>
              <w:rPr>
                <w:color w:val="auto"/>
                <w:highlight w:val="none"/>
              </w:rPr>
            </w:pPr>
            <w:r>
              <w:rPr>
                <w:color w:val="auto"/>
                <w:spacing w:val="0"/>
                <w:w w:val="100"/>
                <w:position w:val="0"/>
                <w:highlight w:val="none"/>
              </w:rPr>
              <w:t>合价（元）</w:t>
            </w:r>
          </w:p>
        </w:tc>
        <w:tc>
          <w:tcPr>
            <w:tcBorders>
              <w:top w:val="single" w:color="auto" w:sz="4" w:space="0"/>
              <w:left w:val="single" w:color="auto" w:sz="4" w:space="0"/>
              <w:right w:val="single" w:color="auto" w:sz="4" w:space="0"/>
            </w:tcBorders>
            <w:shd w:val="clear" w:color="auto" w:fill="FFFFFF"/>
            <w:vAlign w:val="top"/>
          </w:tcPr>
          <w:p>
            <w:pPr>
              <w:pStyle w:val="26"/>
              <w:keepNext w:val="0"/>
              <w:keepLines w:val="0"/>
              <w:widowControl w:val="0"/>
              <w:shd w:val="clear" w:color="auto" w:fill="auto"/>
              <w:bidi w:val="0"/>
              <w:spacing w:before="0" w:after="0" w:line="240" w:lineRule="auto"/>
              <w:ind w:left="0" w:right="0" w:firstLine="0"/>
              <w:jc w:val="center"/>
              <w:rPr>
                <w:color w:val="auto"/>
                <w:highlight w:val="none"/>
              </w:rPr>
            </w:pPr>
            <w:r>
              <w:rPr>
                <w:color w:val="auto"/>
                <w:spacing w:val="0"/>
                <w:w w:val="100"/>
                <w:position w:val="0"/>
                <w:highlight w:val="none"/>
              </w:rPr>
              <w:t>备注</w:t>
            </w:r>
          </w:p>
        </w:tc>
      </w:tr>
      <w:tr>
        <w:tblPrEx>
          <w:tblCellMar>
            <w:top w:w="0" w:type="dxa"/>
            <w:left w:w="10" w:type="dxa"/>
            <w:bottom w:w="0" w:type="dxa"/>
            <w:right w:w="10" w:type="dxa"/>
          </w:tblCellMar>
        </w:tblPrEx>
        <w:trPr>
          <w:trHeight w:val="403" w:hRule="exact"/>
          <w:jc w:val="center"/>
        </w:trPr>
        <w:tc>
          <w:tcPr>
            <w:gridSpan w:val="2"/>
            <w:tcBorders>
              <w:top w:val="single" w:color="auto" w:sz="4" w:space="0"/>
              <w:left w:val="single" w:color="auto" w:sz="4" w:space="0"/>
            </w:tcBorders>
            <w:shd w:val="clear" w:color="auto" w:fill="FFFFFF"/>
            <w:vAlign w:val="center"/>
          </w:tcPr>
          <w:p>
            <w:pPr>
              <w:pStyle w:val="26"/>
              <w:keepNext w:val="0"/>
              <w:keepLines w:val="0"/>
              <w:widowControl w:val="0"/>
              <w:shd w:val="clear" w:color="auto" w:fill="auto"/>
              <w:bidi w:val="0"/>
              <w:spacing w:before="0" w:after="0" w:line="240" w:lineRule="auto"/>
              <w:ind w:left="0" w:right="0" w:firstLine="420"/>
              <w:jc w:val="left"/>
              <w:rPr>
                <w:color w:val="auto"/>
                <w:sz w:val="24"/>
                <w:szCs w:val="24"/>
                <w:highlight w:val="none"/>
              </w:rPr>
            </w:pPr>
            <w:r>
              <w:rPr>
                <w:color w:val="auto"/>
                <w:spacing w:val="0"/>
                <w:w w:val="100"/>
                <w:position w:val="0"/>
                <w:sz w:val="24"/>
                <w:szCs w:val="24"/>
                <w:highlight w:val="none"/>
              </w:rPr>
              <w:t>1</w:t>
            </w:r>
          </w:p>
        </w:tc>
        <w:tc>
          <w:tcPr>
            <w:tcBorders>
              <w:top w:val="single" w:color="auto" w:sz="4" w:space="0"/>
              <w:left w:val="single" w:color="auto" w:sz="4" w:space="0"/>
            </w:tcBorders>
            <w:shd w:val="clear" w:color="auto" w:fill="FFFFFF"/>
            <w:vAlign w:val="top"/>
          </w:tcPr>
          <w:p>
            <w:pPr>
              <w:widowControl w:val="0"/>
              <w:rPr>
                <w:color w:val="auto"/>
                <w:sz w:val="10"/>
                <w:szCs w:val="10"/>
                <w:highlight w:val="none"/>
              </w:rPr>
            </w:pPr>
          </w:p>
        </w:tc>
        <w:tc>
          <w:tcPr>
            <w:tcBorders>
              <w:top w:val="single" w:color="auto" w:sz="4" w:space="0"/>
              <w:left w:val="single" w:color="auto" w:sz="4" w:space="0"/>
            </w:tcBorders>
            <w:shd w:val="clear" w:color="auto" w:fill="FFFFFF"/>
            <w:vAlign w:val="center"/>
          </w:tcPr>
          <w:p>
            <w:pPr>
              <w:widowControl w:val="0"/>
              <w:jc w:val="both"/>
              <w:rPr>
                <w:color w:val="auto"/>
                <w:sz w:val="10"/>
                <w:szCs w:val="10"/>
                <w:highlight w:val="none"/>
              </w:rPr>
            </w:pPr>
          </w:p>
        </w:tc>
        <w:tc>
          <w:tcPr>
            <w:tcBorders>
              <w:top w:val="single" w:color="auto" w:sz="4" w:space="0"/>
              <w:left w:val="single" w:color="auto" w:sz="4" w:space="0"/>
            </w:tcBorders>
            <w:shd w:val="clear" w:color="auto" w:fill="FFFFFF"/>
            <w:vAlign w:val="center"/>
          </w:tcPr>
          <w:p>
            <w:pPr>
              <w:widowControl w:val="0"/>
              <w:jc w:val="both"/>
              <w:rPr>
                <w:color w:val="auto"/>
                <w:sz w:val="10"/>
                <w:szCs w:val="10"/>
                <w:highlight w:val="none"/>
              </w:rPr>
            </w:pPr>
          </w:p>
        </w:tc>
        <w:tc>
          <w:tcPr>
            <w:tcBorders>
              <w:top w:val="single" w:color="auto" w:sz="4" w:space="0"/>
              <w:left w:val="single" w:color="auto" w:sz="4" w:space="0"/>
            </w:tcBorders>
            <w:shd w:val="clear" w:color="auto" w:fill="FFFFFF"/>
            <w:vAlign w:val="top"/>
          </w:tcPr>
          <w:p>
            <w:pPr>
              <w:widowControl w:val="0"/>
              <w:rPr>
                <w:color w:val="auto"/>
                <w:sz w:val="10"/>
                <w:szCs w:val="10"/>
                <w:highlight w:val="none"/>
              </w:rPr>
            </w:pPr>
          </w:p>
        </w:tc>
        <w:tc>
          <w:tcPr>
            <w:tcBorders>
              <w:top w:val="single" w:color="auto" w:sz="4" w:space="0"/>
              <w:left w:val="single" w:color="auto" w:sz="4" w:space="0"/>
              <w:right w:val="single" w:color="auto" w:sz="4" w:space="0"/>
            </w:tcBorders>
            <w:shd w:val="clear" w:color="auto" w:fill="FFFFFF"/>
            <w:vAlign w:val="top"/>
          </w:tcPr>
          <w:p>
            <w:pPr>
              <w:widowControl w:val="0"/>
              <w:rPr>
                <w:color w:val="auto"/>
                <w:sz w:val="10"/>
                <w:szCs w:val="10"/>
                <w:highlight w:val="none"/>
              </w:rPr>
            </w:pPr>
          </w:p>
        </w:tc>
      </w:tr>
      <w:tr>
        <w:tblPrEx>
          <w:tblCellMar>
            <w:top w:w="0" w:type="dxa"/>
            <w:left w:w="10" w:type="dxa"/>
            <w:bottom w:w="0" w:type="dxa"/>
            <w:right w:w="10" w:type="dxa"/>
          </w:tblCellMar>
        </w:tblPrEx>
        <w:trPr>
          <w:trHeight w:val="394" w:hRule="exact"/>
          <w:jc w:val="center"/>
        </w:trPr>
        <w:tc>
          <w:tcPr>
            <w:gridSpan w:val="2"/>
            <w:tcBorders>
              <w:top w:val="single" w:color="auto" w:sz="4" w:space="0"/>
              <w:left w:val="single" w:color="auto" w:sz="4" w:space="0"/>
            </w:tcBorders>
            <w:shd w:val="clear" w:color="auto" w:fill="FFFFFF"/>
            <w:vAlign w:val="top"/>
          </w:tcPr>
          <w:p>
            <w:pPr>
              <w:pStyle w:val="26"/>
              <w:keepNext w:val="0"/>
              <w:keepLines w:val="0"/>
              <w:widowControl w:val="0"/>
              <w:shd w:val="clear" w:color="auto" w:fill="auto"/>
              <w:bidi w:val="0"/>
              <w:spacing w:before="0" w:after="0" w:line="240" w:lineRule="auto"/>
              <w:ind w:left="0" w:right="0" w:firstLine="420"/>
              <w:jc w:val="left"/>
              <w:rPr>
                <w:rFonts w:hint="eastAsia" w:eastAsia="宋体"/>
                <w:color w:val="auto"/>
                <w:spacing w:val="0"/>
                <w:w w:val="100"/>
                <w:position w:val="0"/>
                <w:sz w:val="24"/>
                <w:szCs w:val="24"/>
                <w:highlight w:val="none"/>
                <w:lang w:val="en-US" w:eastAsia="zh-CN"/>
              </w:rPr>
            </w:pPr>
            <w:r>
              <w:rPr>
                <w:rFonts w:hint="eastAsia"/>
                <w:color w:val="auto"/>
                <w:spacing w:val="0"/>
                <w:w w:val="100"/>
                <w:position w:val="0"/>
                <w:sz w:val="24"/>
                <w:szCs w:val="24"/>
                <w:highlight w:val="none"/>
                <w:lang w:val="en-US" w:eastAsia="zh-CN"/>
              </w:rPr>
              <w:t>2</w:t>
            </w:r>
          </w:p>
        </w:tc>
        <w:tc>
          <w:tcPr>
            <w:tcBorders>
              <w:top w:val="single" w:color="auto" w:sz="4" w:space="0"/>
              <w:left w:val="single" w:color="auto" w:sz="4" w:space="0"/>
            </w:tcBorders>
            <w:shd w:val="clear" w:color="auto" w:fill="FFFFFF"/>
            <w:vAlign w:val="top"/>
          </w:tcPr>
          <w:p>
            <w:pPr>
              <w:widowControl w:val="0"/>
              <w:rPr>
                <w:color w:val="auto"/>
                <w:sz w:val="10"/>
                <w:szCs w:val="10"/>
                <w:highlight w:val="none"/>
              </w:rPr>
            </w:pPr>
          </w:p>
        </w:tc>
        <w:tc>
          <w:tcPr>
            <w:tcBorders>
              <w:top w:val="single" w:color="auto" w:sz="4" w:space="0"/>
              <w:left w:val="single" w:color="auto" w:sz="4" w:space="0"/>
            </w:tcBorders>
            <w:shd w:val="clear" w:color="auto" w:fill="FFFFFF"/>
            <w:vAlign w:val="top"/>
          </w:tcPr>
          <w:p>
            <w:pPr>
              <w:widowControl w:val="0"/>
              <w:rPr>
                <w:color w:val="auto"/>
                <w:sz w:val="10"/>
                <w:szCs w:val="10"/>
                <w:highlight w:val="none"/>
              </w:rPr>
            </w:pPr>
          </w:p>
        </w:tc>
        <w:tc>
          <w:tcPr>
            <w:tcBorders>
              <w:top w:val="single" w:color="auto" w:sz="4" w:space="0"/>
              <w:left w:val="single" w:color="auto" w:sz="4" w:space="0"/>
            </w:tcBorders>
            <w:shd w:val="clear" w:color="auto" w:fill="FFFFFF"/>
            <w:vAlign w:val="top"/>
          </w:tcPr>
          <w:p>
            <w:pPr>
              <w:widowControl w:val="0"/>
              <w:rPr>
                <w:color w:val="auto"/>
                <w:sz w:val="10"/>
                <w:szCs w:val="10"/>
                <w:highlight w:val="none"/>
              </w:rPr>
            </w:pPr>
          </w:p>
        </w:tc>
        <w:tc>
          <w:tcPr>
            <w:tcBorders>
              <w:top w:val="single" w:color="auto" w:sz="4" w:space="0"/>
              <w:left w:val="single" w:color="auto" w:sz="4" w:space="0"/>
            </w:tcBorders>
            <w:shd w:val="clear" w:color="auto" w:fill="FFFFFF"/>
            <w:vAlign w:val="top"/>
          </w:tcPr>
          <w:p>
            <w:pPr>
              <w:widowControl w:val="0"/>
              <w:rPr>
                <w:color w:val="auto"/>
                <w:sz w:val="10"/>
                <w:szCs w:val="10"/>
                <w:highlight w:val="none"/>
              </w:rPr>
            </w:pPr>
          </w:p>
        </w:tc>
        <w:tc>
          <w:tcPr>
            <w:tcBorders>
              <w:top w:val="single" w:color="auto" w:sz="4" w:space="0"/>
              <w:left w:val="single" w:color="auto" w:sz="4" w:space="0"/>
              <w:right w:val="single" w:color="auto" w:sz="4" w:space="0"/>
            </w:tcBorders>
            <w:shd w:val="clear" w:color="auto" w:fill="FFFFFF"/>
            <w:vAlign w:val="top"/>
          </w:tcPr>
          <w:p>
            <w:pPr>
              <w:widowControl w:val="0"/>
              <w:rPr>
                <w:color w:val="auto"/>
                <w:sz w:val="10"/>
                <w:szCs w:val="10"/>
                <w:highlight w:val="none"/>
              </w:rPr>
            </w:pPr>
          </w:p>
        </w:tc>
      </w:tr>
      <w:tr>
        <w:tblPrEx>
          <w:tblCellMar>
            <w:top w:w="0" w:type="dxa"/>
            <w:left w:w="10" w:type="dxa"/>
            <w:bottom w:w="0" w:type="dxa"/>
            <w:right w:w="10" w:type="dxa"/>
          </w:tblCellMar>
        </w:tblPrEx>
        <w:trPr>
          <w:trHeight w:val="394" w:hRule="exact"/>
          <w:jc w:val="center"/>
        </w:trPr>
        <w:tc>
          <w:tcPr>
            <w:gridSpan w:val="2"/>
            <w:tcBorders>
              <w:top w:val="single" w:color="auto" w:sz="4" w:space="0"/>
              <w:left w:val="single" w:color="auto" w:sz="4" w:space="0"/>
            </w:tcBorders>
            <w:shd w:val="clear" w:color="auto" w:fill="FFFFFF"/>
            <w:vAlign w:val="bottom"/>
          </w:tcPr>
          <w:p>
            <w:pPr>
              <w:pStyle w:val="26"/>
              <w:keepNext w:val="0"/>
              <w:keepLines w:val="0"/>
              <w:widowControl w:val="0"/>
              <w:shd w:val="clear" w:color="auto" w:fill="auto"/>
              <w:bidi w:val="0"/>
              <w:spacing w:before="0" w:after="0" w:line="240" w:lineRule="auto"/>
              <w:ind w:left="0" w:right="0" w:firstLine="0"/>
              <w:jc w:val="center"/>
              <w:rPr>
                <w:rFonts w:hint="eastAsia" w:eastAsia="宋体"/>
                <w:color w:val="auto"/>
                <w:highlight w:val="none"/>
                <w:lang w:val="en-US" w:eastAsia="zh-CN"/>
              </w:rPr>
            </w:pPr>
            <w:r>
              <w:rPr>
                <w:color w:val="auto"/>
                <w:spacing w:val="0"/>
                <w:w w:val="100"/>
                <w:position w:val="0"/>
                <w:highlight w:val="none"/>
              </w:rPr>
              <w:t>・・・・・・</w:t>
            </w:r>
          </w:p>
        </w:tc>
        <w:tc>
          <w:tcPr>
            <w:tcBorders>
              <w:top w:val="single" w:color="auto" w:sz="4" w:space="0"/>
              <w:left w:val="single" w:color="auto" w:sz="4" w:space="0"/>
            </w:tcBorders>
            <w:shd w:val="clear" w:color="auto" w:fill="FFFFFF"/>
            <w:vAlign w:val="top"/>
          </w:tcPr>
          <w:p>
            <w:pPr>
              <w:widowControl w:val="0"/>
              <w:rPr>
                <w:color w:val="auto"/>
                <w:sz w:val="10"/>
                <w:szCs w:val="10"/>
                <w:highlight w:val="none"/>
              </w:rPr>
            </w:pPr>
          </w:p>
        </w:tc>
        <w:tc>
          <w:tcPr>
            <w:tcBorders>
              <w:top w:val="single" w:color="auto" w:sz="4" w:space="0"/>
              <w:left w:val="single" w:color="auto" w:sz="4" w:space="0"/>
            </w:tcBorders>
            <w:shd w:val="clear" w:color="auto" w:fill="FFFFFF"/>
            <w:vAlign w:val="top"/>
          </w:tcPr>
          <w:p>
            <w:pPr>
              <w:widowControl w:val="0"/>
              <w:rPr>
                <w:color w:val="auto"/>
                <w:sz w:val="10"/>
                <w:szCs w:val="10"/>
                <w:highlight w:val="none"/>
              </w:rPr>
            </w:pPr>
          </w:p>
        </w:tc>
        <w:tc>
          <w:tcPr>
            <w:tcBorders>
              <w:top w:val="single" w:color="auto" w:sz="4" w:space="0"/>
              <w:left w:val="single" w:color="auto" w:sz="4" w:space="0"/>
            </w:tcBorders>
            <w:shd w:val="clear" w:color="auto" w:fill="FFFFFF"/>
            <w:vAlign w:val="top"/>
          </w:tcPr>
          <w:p>
            <w:pPr>
              <w:widowControl w:val="0"/>
              <w:rPr>
                <w:color w:val="auto"/>
                <w:sz w:val="10"/>
                <w:szCs w:val="10"/>
                <w:highlight w:val="none"/>
              </w:rPr>
            </w:pPr>
          </w:p>
        </w:tc>
        <w:tc>
          <w:tcPr>
            <w:tcBorders>
              <w:top w:val="single" w:color="auto" w:sz="4" w:space="0"/>
              <w:left w:val="single" w:color="auto" w:sz="4" w:space="0"/>
            </w:tcBorders>
            <w:shd w:val="clear" w:color="auto" w:fill="FFFFFF"/>
            <w:vAlign w:val="top"/>
          </w:tcPr>
          <w:p>
            <w:pPr>
              <w:widowControl w:val="0"/>
              <w:rPr>
                <w:color w:val="auto"/>
                <w:sz w:val="10"/>
                <w:szCs w:val="10"/>
                <w:highlight w:val="none"/>
              </w:rPr>
            </w:pPr>
          </w:p>
        </w:tc>
        <w:tc>
          <w:tcPr>
            <w:tcBorders>
              <w:top w:val="single" w:color="auto" w:sz="4" w:space="0"/>
              <w:left w:val="single" w:color="auto" w:sz="4" w:space="0"/>
              <w:right w:val="single" w:color="auto" w:sz="4" w:space="0"/>
            </w:tcBorders>
            <w:shd w:val="clear" w:color="auto" w:fill="FFFFFF"/>
            <w:vAlign w:val="top"/>
          </w:tcPr>
          <w:p>
            <w:pPr>
              <w:widowControl w:val="0"/>
              <w:rPr>
                <w:color w:val="auto"/>
                <w:sz w:val="10"/>
                <w:szCs w:val="10"/>
                <w:highlight w:val="none"/>
              </w:rPr>
            </w:pPr>
          </w:p>
        </w:tc>
      </w:tr>
      <w:tr>
        <w:tblPrEx>
          <w:tblCellMar>
            <w:top w:w="0" w:type="dxa"/>
            <w:left w:w="10" w:type="dxa"/>
            <w:bottom w:w="0" w:type="dxa"/>
            <w:right w:w="10" w:type="dxa"/>
          </w:tblCellMar>
        </w:tblPrEx>
        <w:trPr>
          <w:trHeight w:val="403" w:hRule="exact"/>
          <w:jc w:val="center"/>
        </w:trPr>
        <w:tc>
          <w:tcPr>
            <w:gridSpan w:val="3"/>
            <w:tcBorders>
              <w:top w:val="single" w:color="auto" w:sz="4" w:space="0"/>
              <w:left w:val="single" w:color="auto" w:sz="4" w:space="0"/>
            </w:tcBorders>
            <w:shd w:val="clear" w:color="auto" w:fill="FFFFFF"/>
            <w:vAlign w:val="top"/>
          </w:tcPr>
          <w:p>
            <w:pPr>
              <w:pStyle w:val="26"/>
              <w:keepNext w:val="0"/>
              <w:keepLines w:val="0"/>
              <w:widowControl w:val="0"/>
              <w:shd w:val="clear" w:color="auto" w:fill="auto"/>
              <w:bidi w:val="0"/>
              <w:spacing w:before="0" w:after="0" w:line="240" w:lineRule="auto"/>
              <w:ind w:left="0" w:right="0" w:firstLine="980"/>
              <w:jc w:val="left"/>
              <w:rPr>
                <w:color w:val="auto"/>
                <w:highlight w:val="none"/>
              </w:rPr>
            </w:pPr>
            <w:r>
              <w:rPr>
                <w:color w:val="auto"/>
                <w:spacing w:val="0"/>
                <w:w w:val="100"/>
                <w:position w:val="0"/>
                <w:highlight w:val="none"/>
              </w:rPr>
              <w:t>分项合计（元）</w:t>
            </w:r>
          </w:p>
        </w:tc>
        <w:tc>
          <w:tcPr>
            <w:gridSpan w:val="4"/>
            <w:tcBorders>
              <w:top w:val="single" w:color="auto" w:sz="4" w:space="0"/>
              <w:left w:val="single" w:color="auto" w:sz="4" w:space="0"/>
              <w:right w:val="single" w:color="auto" w:sz="4" w:space="0"/>
            </w:tcBorders>
            <w:shd w:val="clear" w:color="auto" w:fill="FFFFFF"/>
            <w:vAlign w:val="top"/>
          </w:tcPr>
          <w:p>
            <w:pPr>
              <w:widowControl w:val="0"/>
              <w:rPr>
                <w:color w:val="auto"/>
                <w:sz w:val="10"/>
                <w:szCs w:val="10"/>
                <w:highlight w:val="none"/>
              </w:rPr>
            </w:pPr>
          </w:p>
        </w:tc>
      </w:tr>
      <w:tr>
        <w:tblPrEx>
          <w:tblCellMar>
            <w:top w:w="0" w:type="dxa"/>
            <w:left w:w="10" w:type="dxa"/>
            <w:bottom w:w="0" w:type="dxa"/>
            <w:right w:w="10" w:type="dxa"/>
          </w:tblCellMar>
        </w:tblPrEx>
        <w:trPr>
          <w:trHeight w:val="394" w:hRule="exact"/>
          <w:jc w:val="center"/>
        </w:trPr>
        <w:tc>
          <w:tcPr>
            <w:gridSpan w:val="7"/>
            <w:tcBorders>
              <w:top w:val="single" w:color="auto" w:sz="4" w:space="0"/>
              <w:left w:val="single" w:color="auto" w:sz="4" w:space="0"/>
              <w:right w:val="single" w:color="auto" w:sz="4" w:space="0"/>
            </w:tcBorders>
            <w:shd w:val="clear" w:color="auto" w:fill="FFFFFF"/>
            <w:vAlign w:val="top"/>
          </w:tcPr>
          <w:p>
            <w:pPr>
              <w:pStyle w:val="26"/>
              <w:keepNext w:val="0"/>
              <w:keepLines w:val="0"/>
              <w:widowControl w:val="0"/>
              <w:shd w:val="clear" w:color="auto" w:fill="auto"/>
              <w:bidi w:val="0"/>
              <w:spacing w:before="0" w:after="0" w:line="240" w:lineRule="auto"/>
              <w:ind w:left="0" w:right="0" w:firstLine="0"/>
              <w:jc w:val="left"/>
              <w:rPr>
                <w:color w:val="auto"/>
                <w:highlight w:val="none"/>
              </w:rPr>
            </w:pPr>
            <w:r>
              <w:rPr>
                <w:color w:val="auto"/>
                <w:spacing w:val="0"/>
                <w:w w:val="100"/>
                <w:position w:val="0"/>
                <w:highlight w:val="none"/>
              </w:rPr>
              <w:t>二、消防总控室值班人员</w:t>
            </w:r>
          </w:p>
        </w:tc>
      </w:tr>
      <w:tr>
        <w:tblPrEx>
          <w:tblCellMar>
            <w:top w:w="0" w:type="dxa"/>
            <w:left w:w="10" w:type="dxa"/>
            <w:bottom w:w="0" w:type="dxa"/>
            <w:right w:w="10" w:type="dxa"/>
          </w:tblCellMar>
        </w:tblPrEx>
        <w:trPr>
          <w:trHeight w:val="394" w:hRule="exact"/>
          <w:jc w:val="center"/>
        </w:trPr>
        <w:tc>
          <w:tcPr>
            <w:gridSpan w:val="2"/>
            <w:tcBorders>
              <w:top w:val="single" w:color="auto" w:sz="4" w:space="0"/>
              <w:left w:val="single" w:color="auto" w:sz="4" w:space="0"/>
            </w:tcBorders>
            <w:shd w:val="clear" w:color="auto" w:fill="FFFFFF"/>
            <w:vAlign w:val="top"/>
          </w:tcPr>
          <w:p>
            <w:pPr>
              <w:pStyle w:val="26"/>
              <w:keepNext w:val="0"/>
              <w:keepLines w:val="0"/>
              <w:widowControl w:val="0"/>
              <w:shd w:val="clear" w:color="auto" w:fill="auto"/>
              <w:bidi w:val="0"/>
              <w:spacing w:before="0" w:after="0" w:line="240" w:lineRule="auto"/>
              <w:ind w:left="0" w:right="0" w:firstLine="0"/>
              <w:jc w:val="center"/>
              <w:rPr>
                <w:color w:val="auto"/>
                <w:highlight w:val="none"/>
              </w:rPr>
            </w:pPr>
            <w:r>
              <w:rPr>
                <w:color w:val="auto"/>
                <w:spacing w:val="0"/>
                <w:w w:val="100"/>
                <w:position w:val="0"/>
                <w:highlight w:val="none"/>
              </w:rPr>
              <w:t>序号</w:t>
            </w:r>
          </w:p>
        </w:tc>
        <w:tc>
          <w:tcPr>
            <w:tcBorders>
              <w:top w:val="single" w:color="auto" w:sz="4" w:space="0"/>
              <w:left w:val="single" w:color="auto" w:sz="4" w:space="0"/>
            </w:tcBorders>
            <w:shd w:val="clear" w:color="auto" w:fill="FFFFFF"/>
            <w:vAlign w:val="top"/>
          </w:tcPr>
          <w:p>
            <w:pPr>
              <w:pStyle w:val="26"/>
              <w:keepNext w:val="0"/>
              <w:keepLines w:val="0"/>
              <w:widowControl w:val="0"/>
              <w:shd w:val="clear" w:color="auto" w:fill="auto"/>
              <w:bidi w:val="0"/>
              <w:spacing w:before="0" w:after="0" w:line="240" w:lineRule="auto"/>
              <w:ind w:left="0" w:right="0" w:firstLine="0"/>
              <w:jc w:val="center"/>
              <w:rPr>
                <w:color w:val="auto"/>
                <w:highlight w:val="none"/>
              </w:rPr>
            </w:pPr>
            <w:r>
              <w:rPr>
                <w:color w:val="auto"/>
                <w:spacing w:val="0"/>
                <w:w w:val="100"/>
                <w:position w:val="0"/>
                <w:highlight w:val="none"/>
              </w:rPr>
              <w:t>人员职务</w:t>
            </w:r>
          </w:p>
        </w:tc>
        <w:tc>
          <w:tcPr>
            <w:tcBorders>
              <w:top w:val="single" w:color="auto" w:sz="4" w:space="0"/>
              <w:left w:val="single" w:color="auto" w:sz="4" w:space="0"/>
            </w:tcBorders>
            <w:shd w:val="clear" w:color="auto" w:fill="FFFFFF"/>
            <w:vAlign w:val="top"/>
          </w:tcPr>
          <w:p>
            <w:pPr>
              <w:pStyle w:val="26"/>
              <w:keepNext w:val="0"/>
              <w:keepLines w:val="0"/>
              <w:widowControl w:val="0"/>
              <w:shd w:val="clear" w:color="auto" w:fill="auto"/>
              <w:bidi w:val="0"/>
              <w:spacing w:before="0" w:after="0" w:line="240" w:lineRule="auto"/>
              <w:ind w:left="0" w:right="0" w:firstLine="0"/>
              <w:jc w:val="center"/>
              <w:rPr>
                <w:color w:val="auto"/>
                <w:highlight w:val="none"/>
              </w:rPr>
            </w:pPr>
            <w:r>
              <w:rPr>
                <w:color w:val="auto"/>
                <w:spacing w:val="0"/>
                <w:w w:val="100"/>
                <w:position w:val="0"/>
                <w:highlight w:val="none"/>
              </w:rPr>
              <w:t>数量</w:t>
            </w:r>
          </w:p>
        </w:tc>
        <w:tc>
          <w:tcPr>
            <w:tcBorders>
              <w:top w:val="single" w:color="auto" w:sz="4" w:space="0"/>
              <w:left w:val="single" w:color="auto" w:sz="4" w:space="0"/>
            </w:tcBorders>
            <w:shd w:val="clear" w:color="auto" w:fill="FFFFFF"/>
            <w:vAlign w:val="top"/>
          </w:tcPr>
          <w:p>
            <w:pPr>
              <w:pStyle w:val="26"/>
              <w:keepNext w:val="0"/>
              <w:keepLines w:val="0"/>
              <w:widowControl w:val="0"/>
              <w:shd w:val="clear" w:color="auto" w:fill="auto"/>
              <w:bidi w:val="0"/>
              <w:spacing w:before="0" w:after="0" w:line="240" w:lineRule="auto"/>
              <w:ind w:left="0" w:right="0" w:firstLine="140"/>
              <w:jc w:val="left"/>
              <w:rPr>
                <w:color w:val="auto"/>
                <w:highlight w:val="none"/>
              </w:rPr>
            </w:pPr>
            <w:r>
              <w:rPr>
                <w:color w:val="auto"/>
                <w:spacing w:val="0"/>
                <w:w w:val="100"/>
                <w:position w:val="0"/>
                <w:highlight w:val="none"/>
              </w:rPr>
              <w:t>单价（元）</w:t>
            </w:r>
          </w:p>
        </w:tc>
        <w:tc>
          <w:tcPr>
            <w:tcBorders>
              <w:top w:val="single" w:color="auto" w:sz="4" w:space="0"/>
              <w:left w:val="single" w:color="auto" w:sz="4" w:space="0"/>
            </w:tcBorders>
            <w:shd w:val="clear" w:color="auto" w:fill="FFFFFF"/>
            <w:vAlign w:val="top"/>
          </w:tcPr>
          <w:p>
            <w:pPr>
              <w:pStyle w:val="26"/>
              <w:keepNext w:val="0"/>
              <w:keepLines w:val="0"/>
              <w:widowControl w:val="0"/>
              <w:shd w:val="clear" w:color="auto" w:fill="auto"/>
              <w:bidi w:val="0"/>
              <w:spacing w:before="80" w:after="0" w:line="240" w:lineRule="auto"/>
              <w:ind w:left="0" w:right="0" w:firstLine="160"/>
              <w:jc w:val="left"/>
              <w:rPr>
                <w:color w:val="auto"/>
                <w:highlight w:val="none"/>
              </w:rPr>
            </w:pPr>
            <w:r>
              <w:rPr>
                <w:color w:val="auto"/>
                <w:spacing w:val="0"/>
                <w:w w:val="100"/>
                <w:position w:val="0"/>
                <w:highlight w:val="none"/>
              </w:rPr>
              <w:t>合价（元）</w:t>
            </w:r>
          </w:p>
        </w:tc>
        <w:tc>
          <w:tcPr>
            <w:tcBorders>
              <w:top w:val="single" w:color="auto" w:sz="4" w:space="0"/>
              <w:left w:val="single" w:color="auto" w:sz="4" w:space="0"/>
              <w:right w:val="single" w:color="auto" w:sz="4" w:space="0"/>
            </w:tcBorders>
            <w:shd w:val="clear" w:color="auto" w:fill="FFFFFF"/>
            <w:vAlign w:val="top"/>
          </w:tcPr>
          <w:p>
            <w:pPr>
              <w:pStyle w:val="26"/>
              <w:keepNext w:val="0"/>
              <w:keepLines w:val="0"/>
              <w:widowControl w:val="0"/>
              <w:shd w:val="clear" w:color="auto" w:fill="auto"/>
              <w:bidi w:val="0"/>
              <w:spacing w:before="0" w:after="0" w:line="240" w:lineRule="auto"/>
              <w:ind w:left="0" w:right="0" w:firstLine="0"/>
              <w:jc w:val="center"/>
              <w:rPr>
                <w:color w:val="auto"/>
                <w:highlight w:val="none"/>
              </w:rPr>
            </w:pPr>
            <w:r>
              <w:rPr>
                <w:color w:val="auto"/>
                <w:spacing w:val="0"/>
                <w:w w:val="100"/>
                <w:position w:val="0"/>
                <w:highlight w:val="none"/>
              </w:rPr>
              <w:t>备注</w:t>
            </w:r>
          </w:p>
        </w:tc>
      </w:tr>
      <w:tr>
        <w:tblPrEx>
          <w:tblCellMar>
            <w:top w:w="0" w:type="dxa"/>
            <w:left w:w="10" w:type="dxa"/>
            <w:bottom w:w="0" w:type="dxa"/>
            <w:right w:w="10" w:type="dxa"/>
          </w:tblCellMar>
        </w:tblPrEx>
        <w:trPr>
          <w:trHeight w:val="394" w:hRule="exact"/>
          <w:jc w:val="center"/>
        </w:trPr>
        <w:tc>
          <w:tcPr>
            <w:gridSpan w:val="2"/>
            <w:tcBorders>
              <w:top w:val="single" w:color="auto" w:sz="4" w:space="0"/>
              <w:left w:val="single" w:color="auto" w:sz="4" w:space="0"/>
            </w:tcBorders>
            <w:shd w:val="clear" w:color="auto" w:fill="FFFFFF"/>
            <w:vAlign w:val="center"/>
          </w:tcPr>
          <w:p>
            <w:pPr>
              <w:pStyle w:val="26"/>
              <w:keepNext w:val="0"/>
              <w:keepLines w:val="0"/>
              <w:widowControl w:val="0"/>
              <w:shd w:val="clear" w:color="auto" w:fill="auto"/>
              <w:bidi w:val="0"/>
              <w:spacing w:before="0" w:after="0" w:line="240" w:lineRule="auto"/>
              <w:ind w:left="0" w:right="0" w:firstLine="420"/>
              <w:jc w:val="both"/>
              <w:rPr>
                <w:color w:val="auto"/>
                <w:sz w:val="24"/>
                <w:szCs w:val="24"/>
                <w:highlight w:val="none"/>
              </w:rPr>
            </w:pPr>
            <w:r>
              <w:rPr>
                <w:color w:val="auto"/>
                <w:spacing w:val="0"/>
                <w:w w:val="100"/>
                <w:position w:val="0"/>
                <w:sz w:val="24"/>
                <w:szCs w:val="24"/>
                <w:highlight w:val="none"/>
              </w:rPr>
              <w:t>1</w:t>
            </w:r>
          </w:p>
        </w:tc>
        <w:tc>
          <w:tcPr>
            <w:tcBorders>
              <w:top w:val="single" w:color="auto" w:sz="4" w:space="0"/>
              <w:left w:val="single" w:color="auto" w:sz="4" w:space="0"/>
            </w:tcBorders>
            <w:shd w:val="clear" w:color="auto" w:fill="FFFFFF"/>
            <w:vAlign w:val="top"/>
          </w:tcPr>
          <w:p>
            <w:pPr>
              <w:widowControl w:val="0"/>
              <w:rPr>
                <w:color w:val="auto"/>
                <w:sz w:val="10"/>
                <w:szCs w:val="10"/>
                <w:highlight w:val="none"/>
              </w:rPr>
            </w:pPr>
          </w:p>
        </w:tc>
        <w:tc>
          <w:tcPr>
            <w:tcBorders>
              <w:top w:val="single" w:color="auto" w:sz="4" w:space="0"/>
              <w:left w:val="single" w:color="auto" w:sz="4" w:space="0"/>
            </w:tcBorders>
            <w:shd w:val="clear" w:color="auto" w:fill="FFFFFF"/>
            <w:vAlign w:val="top"/>
          </w:tcPr>
          <w:p>
            <w:pPr>
              <w:widowControl w:val="0"/>
              <w:rPr>
                <w:color w:val="auto"/>
                <w:sz w:val="10"/>
                <w:szCs w:val="10"/>
                <w:highlight w:val="none"/>
              </w:rPr>
            </w:pPr>
          </w:p>
        </w:tc>
        <w:tc>
          <w:tcPr>
            <w:tcBorders>
              <w:top w:val="single" w:color="auto" w:sz="4" w:space="0"/>
              <w:left w:val="single" w:color="auto" w:sz="4" w:space="0"/>
            </w:tcBorders>
            <w:shd w:val="clear" w:color="auto" w:fill="FFFFFF"/>
            <w:vAlign w:val="top"/>
          </w:tcPr>
          <w:p>
            <w:pPr>
              <w:widowControl w:val="0"/>
              <w:rPr>
                <w:color w:val="auto"/>
                <w:sz w:val="10"/>
                <w:szCs w:val="10"/>
                <w:highlight w:val="none"/>
              </w:rPr>
            </w:pPr>
          </w:p>
        </w:tc>
        <w:tc>
          <w:tcPr>
            <w:tcBorders>
              <w:top w:val="single" w:color="auto" w:sz="4" w:space="0"/>
              <w:left w:val="single" w:color="auto" w:sz="4" w:space="0"/>
            </w:tcBorders>
            <w:shd w:val="clear" w:color="auto" w:fill="FFFFFF"/>
            <w:vAlign w:val="top"/>
          </w:tcPr>
          <w:p>
            <w:pPr>
              <w:widowControl w:val="0"/>
              <w:rPr>
                <w:color w:val="auto"/>
                <w:sz w:val="10"/>
                <w:szCs w:val="10"/>
                <w:highlight w:val="none"/>
              </w:rPr>
            </w:pPr>
          </w:p>
        </w:tc>
        <w:tc>
          <w:tcPr>
            <w:tcBorders>
              <w:top w:val="single" w:color="auto" w:sz="4" w:space="0"/>
              <w:left w:val="single" w:color="auto" w:sz="4" w:space="0"/>
              <w:right w:val="single" w:color="auto" w:sz="4" w:space="0"/>
            </w:tcBorders>
            <w:shd w:val="clear" w:color="auto" w:fill="FFFFFF"/>
            <w:vAlign w:val="top"/>
          </w:tcPr>
          <w:p>
            <w:pPr>
              <w:widowControl w:val="0"/>
              <w:rPr>
                <w:color w:val="auto"/>
                <w:sz w:val="10"/>
                <w:szCs w:val="10"/>
                <w:highlight w:val="none"/>
              </w:rPr>
            </w:pPr>
          </w:p>
        </w:tc>
      </w:tr>
      <w:tr>
        <w:tblPrEx>
          <w:tblCellMar>
            <w:top w:w="0" w:type="dxa"/>
            <w:left w:w="10" w:type="dxa"/>
            <w:bottom w:w="0" w:type="dxa"/>
            <w:right w:w="10" w:type="dxa"/>
          </w:tblCellMar>
        </w:tblPrEx>
        <w:trPr>
          <w:trHeight w:val="394" w:hRule="exact"/>
          <w:jc w:val="center"/>
        </w:trPr>
        <w:tc>
          <w:tcPr>
            <w:gridSpan w:val="2"/>
            <w:tcBorders>
              <w:top w:val="single" w:color="auto" w:sz="4" w:space="0"/>
              <w:left w:val="single" w:color="auto" w:sz="4" w:space="0"/>
            </w:tcBorders>
            <w:shd w:val="clear" w:color="auto" w:fill="FFFFFF"/>
            <w:vAlign w:val="bottom"/>
          </w:tcPr>
          <w:p>
            <w:pPr>
              <w:pStyle w:val="26"/>
              <w:keepNext w:val="0"/>
              <w:keepLines w:val="0"/>
              <w:widowControl w:val="0"/>
              <w:shd w:val="clear" w:color="auto" w:fill="auto"/>
              <w:bidi w:val="0"/>
              <w:spacing w:before="0" w:after="0" w:line="240" w:lineRule="auto"/>
              <w:ind w:left="0" w:right="0" w:firstLine="0"/>
              <w:jc w:val="center"/>
              <w:rPr>
                <w:rFonts w:ascii="宋体" w:hAnsi="宋体" w:eastAsia="宋体" w:cs="宋体"/>
                <w:color w:val="auto"/>
                <w:spacing w:val="0"/>
                <w:w w:val="100"/>
                <w:position w:val="0"/>
                <w:highlight w:val="none"/>
              </w:rPr>
            </w:pPr>
            <w:r>
              <w:rPr>
                <w:rFonts w:ascii="宋体" w:hAnsi="宋体" w:eastAsia="宋体" w:cs="宋体"/>
                <w:color w:val="auto"/>
                <w:spacing w:val="0"/>
                <w:w w:val="100"/>
                <w:position w:val="0"/>
                <w:highlight w:val="none"/>
              </w:rPr>
              <w:t>2</w:t>
            </w:r>
          </w:p>
        </w:tc>
        <w:tc>
          <w:tcPr>
            <w:tcBorders>
              <w:top w:val="single" w:color="auto" w:sz="4" w:space="0"/>
              <w:left w:val="single" w:color="auto" w:sz="4" w:space="0"/>
            </w:tcBorders>
            <w:shd w:val="clear" w:color="auto" w:fill="FFFFFF"/>
            <w:vAlign w:val="top"/>
          </w:tcPr>
          <w:p>
            <w:pPr>
              <w:pStyle w:val="26"/>
              <w:keepNext w:val="0"/>
              <w:keepLines w:val="0"/>
              <w:widowControl w:val="0"/>
              <w:shd w:val="clear" w:color="auto" w:fill="auto"/>
              <w:bidi w:val="0"/>
              <w:spacing w:before="0" w:after="0" w:line="240" w:lineRule="auto"/>
              <w:ind w:left="0" w:right="0" w:firstLine="0"/>
              <w:jc w:val="left"/>
              <w:rPr>
                <w:rFonts w:ascii="宋体" w:hAnsi="宋体" w:eastAsia="宋体" w:cs="宋体"/>
                <w:color w:val="auto"/>
                <w:spacing w:val="0"/>
                <w:w w:val="100"/>
                <w:position w:val="0"/>
                <w:highlight w:val="none"/>
              </w:rPr>
            </w:pPr>
          </w:p>
        </w:tc>
        <w:tc>
          <w:tcPr>
            <w:tcBorders>
              <w:top w:val="single" w:color="auto" w:sz="4" w:space="0"/>
              <w:left w:val="single" w:color="auto" w:sz="4" w:space="0"/>
            </w:tcBorders>
            <w:shd w:val="clear" w:color="auto" w:fill="FFFFFF"/>
            <w:vAlign w:val="top"/>
          </w:tcPr>
          <w:p>
            <w:pPr>
              <w:pStyle w:val="26"/>
              <w:keepNext w:val="0"/>
              <w:keepLines w:val="0"/>
              <w:widowControl w:val="0"/>
              <w:shd w:val="clear" w:color="auto" w:fill="auto"/>
              <w:bidi w:val="0"/>
              <w:spacing w:before="0" w:after="0" w:line="240" w:lineRule="auto"/>
              <w:ind w:left="0" w:right="0" w:firstLine="0"/>
              <w:jc w:val="left"/>
              <w:rPr>
                <w:rFonts w:ascii="宋体" w:hAnsi="宋体" w:eastAsia="宋体" w:cs="宋体"/>
                <w:color w:val="auto"/>
                <w:spacing w:val="0"/>
                <w:w w:val="100"/>
                <w:position w:val="0"/>
                <w:highlight w:val="none"/>
              </w:rPr>
            </w:pPr>
          </w:p>
        </w:tc>
        <w:tc>
          <w:tcPr>
            <w:tcBorders>
              <w:top w:val="single" w:color="auto" w:sz="4" w:space="0"/>
              <w:left w:val="single" w:color="auto" w:sz="4" w:space="0"/>
            </w:tcBorders>
            <w:shd w:val="clear" w:color="auto" w:fill="FFFFFF"/>
            <w:vAlign w:val="top"/>
          </w:tcPr>
          <w:p>
            <w:pPr>
              <w:pStyle w:val="26"/>
              <w:keepNext w:val="0"/>
              <w:keepLines w:val="0"/>
              <w:widowControl w:val="0"/>
              <w:shd w:val="clear" w:color="auto" w:fill="auto"/>
              <w:bidi w:val="0"/>
              <w:spacing w:before="0" w:after="0" w:line="240" w:lineRule="auto"/>
              <w:ind w:left="0" w:right="0" w:firstLine="0"/>
              <w:jc w:val="left"/>
              <w:rPr>
                <w:rFonts w:ascii="宋体" w:hAnsi="宋体" w:eastAsia="宋体" w:cs="宋体"/>
                <w:color w:val="auto"/>
                <w:spacing w:val="0"/>
                <w:w w:val="100"/>
                <w:position w:val="0"/>
                <w:highlight w:val="none"/>
              </w:rPr>
            </w:pPr>
          </w:p>
        </w:tc>
        <w:tc>
          <w:tcPr>
            <w:tcBorders>
              <w:top w:val="single" w:color="auto" w:sz="4" w:space="0"/>
              <w:left w:val="single" w:color="auto" w:sz="4" w:space="0"/>
            </w:tcBorders>
            <w:shd w:val="clear" w:color="auto" w:fill="FFFFFF"/>
            <w:vAlign w:val="top"/>
          </w:tcPr>
          <w:p>
            <w:pPr>
              <w:pStyle w:val="26"/>
              <w:keepNext w:val="0"/>
              <w:keepLines w:val="0"/>
              <w:widowControl w:val="0"/>
              <w:shd w:val="clear" w:color="auto" w:fill="auto"/>
              <w:bidi w:val="0"/>
              <w:spacing w:before="0" w:after="0" w:line="240" w:lineRule="auto"/>
              <w:ind w:left="0" w:right="0" w:firstLine="0"/>
              <w:jc w:val="left"/>
              <w:rPr>
                <w:rFonts w:ascii="宋体" w:hAnsi="宋体" w:eastAsia="宋体" w:cs="宋体"/>
                <w:color w:val="auto"/>
                <w:spacing w:val="0"/>
                <w:w w:val="100"/>
                <w:position w:val="0"/>
                <w:highlight w:val="none"/>
              </w:rPr>
            </w:pPr>
          </w:p>
        </w:tc>
        <w:tc>
          <w:tcPr>
            <w:tcBorders>
              <w:top w:val="single" w:color="auto" w:sz="4" w:space="0"/>
              <w:left w:val="single" w:color="auto" w:sz="4" w:space="0"/>
              <w:right w:val="single" w:color="auto" w:sz="4" w:space="0"/>
            </w:tcBorders>
            <w:shd w:val="clear" w:color="auto" w:fill="FFFFFF"/>
            <w:vAlign w:val="top"/>
          </w:tcPr>
          <w:p>
            <w:pPr>
              <w:pStyle w:val="26"/>
              <w:keepNext w:val="0"/>
              <w:keepLines w:val="0"/>
              <w:widowControl w:val="0"/>
              <w:shd w:val="clear" w:color="auto" w:fill="auto"/>
              <w:bidi w:val="0"/>
              <w:spacing w:before="0" w:after="0" w:line="240" w:lineRule="auto"/>
              <w:ind w:left="0" w:right="0" w:firstLine="0"/>
              <w:jc w:val="left"/>
              <w:rPr>
                <w:rFonts w:ascii="宋体" w:hAnsi="宋体" w:eastAsia="宋体" w:cs="宋体"/>
                <w:color w:val="auto"/>
                <w:spacing w:val="0"/>
                <w:w w:val="100"/>
                <w:position w:val="0"/>
                <w:highlight w:val="none"/>
              </w:rPr>
            </w:pPr>
          </w:p>
        </w:tc>
      </w:tr>
      <w:tr>
        <w:tblPrEx>
          <w:tblCellMar>
            <w:top w:w="0" w:type="dxa"/>
            <w:left w:w="10" w:type="dxa"/>
            <w:bottom w:w="0" w:type="dxa"/>
            <w:right w:w="10" w:type="dxa"/>
          </w:tblCellMar>
        </w:tblPrEx>
        <w:trPr>
          <w:trHeight w:val="403" w:hRule="exact"/>
          <w:jc w:val="center"/>
        </w:trPr>
        <w:tc>
          <w:tcPr>
            <w:gridSpan w:val="2"/>
            <w:tcBorders>
              <w:top w:val="single" w:color="auto" w:sz="4" w:space="0"/>
              <w:left w:val="single" w:color="auto" w:sz="4" w:space="0"/>
            </w:tcBorders>
            <w:shd w:val="clear" w:color="auto" w:fill="FFFFFF"/>
            <w:vAlign w:val="bottom"/>
          </w:tcPr>
          <w:p>
            <w:pPr>
              <w:pStyle w:val="26"/>
              <w:keepNext w:val="0"/>
              <w:keepLines w:val="0"/>
              <w:widowControl w:val="0"/>
              <w:shd w:val="clear" w:color="auto" w:fill="auto"/>
              <w:bidi w:val="0"/>
              <w:spacing w:before="0" w:after="0" w:line="240" w:lineRule="auto"/>
              <w:ind w:left="0" w:right="0" w:firstLine="220" w:firstLineChars="100"/>
              <w:jc w:val="left"/>
              <w:rPr>
                <w:rFonts w:ascii="宋体" w:hAnsi="宋体" w:eastAsia="宋体" w:cs="宋体"/>
                <w:color w:val="auto"/>
                <w:spacing w:val="0"/>
                <w:w w:val="100"/>
                <w:position w:val="0"/>
                <w:highlight w:val="none"/>
              </w:rPr>
            </w:pPr>
            <w:r>
              <w:rPr>
                <w:color w:val="auto"/>
                <w:spacing w:val="0"/>
                <w:w w:val="100"/>
                <w:position w:val="0"/>
                <w:highlight w:val="none"/>
              </w:rPr>
              <w:t>・・・・・・</w:t>
            </w:r>
          </w:p>
        </w:tc>
        <w:tc>
          <w:tcPr>
            <w:tcBorders>
              <w:top w:val="single" w:color="auto" w:sz="4" w:space="0"/>
              <w:left w:val="single" w:color="auto" w:sz="4" w:space="0"/>
            </w:tcBorders>
            <w:shd w:val="clear" w:color="auto" w:fill="FFFFFF"/>
            <w:vAlign w:val="top"/>
          </w:tcPr>
          <w:p>
            <w:pPr>
              <w:pStyle w:val="26"/>
              <w:keepNext w:val="0"/>
              <w:keepLines w:val="0"/>
              <w:widowControl w:val="0"/>
              <w:shd w:val="clear" w:color="auto" w:fill="auto"/>
              <w:bidi w:val="0"/>
              <w:spacing w:before="0" w:after="0" w:line="240" w:lineRule="auto"/>
              <w:ind w:left="0" w:right="0" w:firstLine="0"/>
              <w:jc w:val="left"/>
              <w:rPr>
                <w:rFonts w:ascii="宋体" w:hAnsi="宋体" w:eastAsia="宋体" w:cs="宋体"/>
                <w:color w:val="auto"/>
                <w:spacing w:val="0"/>
                <w:w w:val="100"/>
                <w:position w:val="0"/>
                <w:highlight w:val="none"/>
              </w:rPr>
            </w:pPr>
          </w:p>
        </w:tc>
        <w:tc>
          <w:tcPr>
            <w:tcBorders>
              <w:top w:val="single" w:color="auto" w:sz="4" w:space="0"/>
              <w:left w:val="single" w:color="auto" w:sz="4" w:space="0"/>
            </w:tcBorders>
            <w:shd w:val="clear" w:color="auto" w:fill="FFFFFF"/>
            <w:vAlign w:val="top"/>
          </w:tcPr>
          <w:p>
            <w:pPr>
              <w:pStyle w:val="26"/>
              <w:keepNext w:val="0"/>
              <w:keepLines w:val="0"/>
              <w:widowControl w:val="0"/>
              <w:shd w:val="clear" w:color="auto" w:fill="auto"/>
              <w:bidi w:val="0"/>
              <w:spacing w:before="0" w:after="0" w:line="240" w:lineRule="auto"/>
              <w:ind w:left="0" w:right="0" w:firstLine="0"/>
              <w:jc w:val="left"/>
              <w:rPr>
                <w:rFonts w:ascii="宋体" w:hAnsi="宋体" w:eastAsia="宋体" w:cs="宋体"/>
                <w:color w:val="auto"/>
                <w:spacing w:val="0"/>
                <w:w w:val="100"/>
                <w:position w:val="0"/>
                <w:highlight w:val="none"/>
              </w:rPr>
            </w:pPr>
          </w:p>
        </w:tc>
        <w:tc>
          <w:tcPr>
            <w:tcBorders>
              <w:top w:val="single" w:color="auto" w:sz="4" w:space="0"/>
              <w:left w:val="single" w:color="auto" w:sz="4" w:space="0"/>
            </w:tcBorders>
            <w:shd w:val="clear" w:color="auto" w:fill="FFFFFF"/>
            <w:vAlign w:val="top"/>
          </w:tcPr>
          <w:p>
            <w:pPr>
              <w:pStyle w:val="26"/>
              <w:keepNext w:val="0"/>
              <w:keepLines w:val="0"/>
              <w:widowControl w:val="0"/>
              <w:shd w:val="clear" w:color="auto" w:fill="auto"/>
              <w:bidi w:val="0"/>
              <w:spacing w:before="0" w:after="0" w:line="240" w:lineRule="auto"/>
              <w:ind w:left="0" w:right="0" w:firstLine="0"/>
              <w:jc w:val="left"/>
              <w:rPr>
                <w:rFonts w:ascii="宋体" w:hAnsi="宋体" w:eastAsia="宋体" w:cs="宋体"/>
                <w:color w:val="auto"/>
                <w:spacing w:val="0"/>
                <w:w w:val="100"/>
                <w:position w:val="0"/>
                <w:highlight w:val="none"/>
              </w:rPr>
            </w:pPr>
          </w:p>
        </w:tc>
        <w:tc>
          <w:tcPr>
            <w:tcBorders>
              <w:top w:val="single" w:color="auto" w:sz="4" w:space="0"/>
              <w:left w:val="single" w:color="auto" w:sz="4" w:space="0"/>
            </w:tcBorders>
            <w:shd w:val="clear" w:color="auto" w:fill="FFFFFF"/>
            <w:vAlign w:val="top"/>
          </w:tcPr>
          <w:p>
            <w:pPr>
              <w:pStyle w:val="26"/>
              <w:keepNext w:val="0"/>
              <w:keepLines w:val="0"/>
              <w:widowControl w:val="0"/>
              <w:shd w:val="clear" w:color="auto" w:fill="auto"/>
              <w:bidi w:val="0"/>
              <w:spacing w:before="0" w:after="0" w:line="240" w:lineRule="auto"/>
              <w:ind w:left="0" w:right="0" w:firstLine="0"/>
              <w:jc w:val="left"/>
              <w:rPr>
                <w:rFonts w:ascii="宋体" w:hAnsi="宋体" w:eastAsia="宋体" w:cs="宋体"/>
                <w:color w:val="auto"/>
                <w:spacing w:val="0"/>
                <w:w w:val="100"/>
                <w:position w:val="0"/>
                <w:highlight w:val="none"/>
              </w:rPr>
            </w:pPr>
          </w:p>
        </w:tc>
        <w:tc>
          <w:tcPr>
            <w:tcBorders>
              <w:top w:val="single" w:color="auto" w:sz="4" w:space="0"/>
              <w:left w:val="single" w:color="auto" w:sz="4" w:space="0"/>
              <w:right w:val="single" w:color="auto" w:sz="4" w:space="0"/>
            </w:tcBorders>
            <w:shd w:val="clear" w:color="auto" w:fill="FFFFFF"/>
            <w:vAlign w:val="top"/>
          </w:tcPr>
          <w:p>
            <w:pPr>
              <w:pStyle w:val="26"/>
              <w:keepNext w:val="0"/>
              <w:keepLines w:val="0"/>
              <w:widowControl w:val="0"/>
              <w:shd w:val="clear" w:color="auto" w:fill="auto"/>
              <w:bidi w:val="0"/>
              <w:spacing w:before="0" w:after="0" w:line="240" w:lineRule="auto"/>
              <w:ind w:left="0" w:right="0" w:firstLine="0"/>
              <w:jc w:val="left"/>
              <w:rPr>
                <w:rFonts w:ascii="宋体" w:hAnsi="宋体" w:eastAsia="宋体" w:cs="宋体"/>
                <w:color w:val="auto"/>
                <w:spacing w:val="0"/>
                <w:w w:val="100"/>
                <w:position w:val="0"/>
                <w:highlight w:val="none"/>
              </w:rPr>
            </w:pPr>
          </w:p>
        </w:tc>
      </w:tr>
      <w:tr>
        <w:tblPrEx>
          <w:tblCellMar>
            <w:top w:w="0" w:type="dxa"/>
            <w:left w:w="10" w:type="dxa"/>
            <w:bottom w:w="0" w:type="dxa"/>
            <w:right w:w="10" w:type="dxa"/>
          </w:tblCellMar>
        </w:tblPrEx>
        <w:trPr>
          <w:trHeight w:val="403" w:hRule="exact"/>
          <w:jc w:val="center"/>
        </w:trPr>
        <w:tc>
          <w:tcPr>
            <w:gridSpan w:val="7"/>
            <w:tcBorders>
              <w:top w:val="single" w:color="auto" w:sz="4" w:space="0"/>
              <w:left w:val="single" w:color="auto" w:sz="4" w:space="0"/>
              <w:right w:val="single" w:color="auto" w:sz="4" w:space="0"/>
            </w:tcBorders>
            <w:shd w:val="clear" w:color="auto" w:fill="FFFFFF"/>
            <w:vAlign w:val="bottom"/>
          </w:tcPr>
          <w:p>
            <w:pPr>
              <w:pStyle w:val="26"/>
              <w:keepNext w:val="0"/>
              <w:keepLines w:val="0"/>
              <w:widowControl w:val="0"/>
              <w:shd w:val="clear" w:color="auto" w:fill="auto"/>
              <w:bidi w:val="0"/>
              <w:spacing w:before="0" w:after="0" w:line="240" w:lineRule="auto"/>
              <w:ind w:left="0" w:right="0" w:firstLine="0"/>
              <w:jc w:val="left"/>
              <w:rPr>
                <w:rFonts w:hint="eastAsia" w:ascii="宋体" w:hAnsi="宋体" w:eastAsia="宋体" w:cs="宋体"/>
                <w:color w:val="auto"/>
                <w:spacing w:val="0"/>
                <w:w w:val="100"/>
                <w:position w:val="0"/>
                <w:highlight w:val="none"/>
                <w:lang w:eastAsia="zh-CN"/>
              </w:rPr>
            </w:pPr>
            <w:r>
              <w:rPr>
                <w:rFonts w:hint="eastAsia" w:ascii="宋体" w:hAnsi="宋体" w:eastAsia="宋体" w:cs="宋体"/>
                <w:color w:val="auto"/>
                <w:spacing w:val="0"/>
                <w:w w:val="100"/>
                <w:position w:val="0"/>
                <w:highlight w:val="none"/>
                <w:lang w:val="en-US" w:eastAsia="zh-CN"/>
              </w:rPr>
              <w:t>三、</w:t>
            </w:r>
            <w:r>
              <w:rPr>
                <w:rFonts w:hint="eastAsia" w:ascii="宋体" w:hAnsi="宋体" w:eastAsia="宋体" w:cs="宋体"/>
                <w:color w:val="auto"/>
                <w:spacing w:val="0"/>
                <w:w w:val="100"/>
                <w:position w:val="0"/>
                <w:highlight w:val="none"/>
                <w:lang w:eastAsia="zh-CN"/>
              </w:rPr>
              <w:t>认为需要填报的其他项（如有时）</w:t>
            </w:r>
          </w:p>
        </w:tc>
      </w:tr>
      <w:tr>
        <w:tblPrEx>
          <w:tblCellMar>
            <w:top w:w="0" w:type="dxa"/>
            <w:left w:w="10" w:type="dxa"/>
            <w:bottom w:w="0" w:type="dxa"/>
            <w:right w:w="10" w:type="dxa"/>
          </w:tblCellMar>
        </w:tblPrEx>
        <w:trPr>
          <w:trHeight w:val="394" w:hRule="exact"/>
          <w:jc w:val="center"/>
        </w:trPr>
        <w:tc>
          <w:tcPr>
            <w:tcW w:w="1010" w:type="dxa"/>
            <w:tcBorders>
              <w:top w:val="single" w:color="auto" w:sz="4" w:space="0"/>
              <w:left w:val="single" w:color="auto" w:sz="4" w:space="0"/>
              <w:right w:val="single" w:color="auto" w:sz="4" w:space="0"/>
            </w:tcBorders>
            <w:shd w:val="clear" w:color="auto" w:fill="FFFFFF"/>
            <w:vAlign w:val="center"/>
          </w:tcPr>
          <w:p>
            <w:pPr>
              <w:pStyle w:val="26"/>
              <w:keepNext w:val="0"/>
              <w:keepLines w:val="0"/>
              <w:widowControl w:val="0"/>
              <w:shd w:val="clear" w:color="auto" w:fill="auto"/>
              <w:bidi w:val="0"/>
              <w:spacing w:before="0" w:after="0" w:line="240" w:lineRule="auto"/>
              <w:ind w:left="0" w:leftChars="0" w:right="0" w:rightChars="0" w:firstLine="420" w:firstLineChars="0"/>
              <w:jc w:val="both"/>
              <w:rPr>
                <w:rFonts w:hint="default" w:eastAsia="宋体"/>
                <w:color w:val="auto"/>
                <w:spacing w:val="0"/>
                <w:w w:val="100"/>
                <w:position w:val="0"/>
                <w:highlight w:val="none"/>
                <w:lang w:val="en-US" w:eastAsia="zh-CN"/>
              </w:rPr>
            </w:pPr>
            <w:r>
              <w:rPr>
                <w:color w:val="auto"/>
                <w:spacing w:val="0"/>
                <w:w w:val="100"/>
                <w:position w:val="0"/>
                <w:sz w:val="24"/>
                <w:szCs w:val="24"/>
                <w:highlight w:val="none"/>
              </w:rPr>
              <w:t>1</w:t>
            </w:r>
          </w:p>
        </w:tc>
        <w:tc>
          <w:tcPr>
            <w:tcW w:w="2696" w:type="dxa"/>
            <w:gridSpan w:val="2"/>
            <w:tcBorders>
              <w:top w:val="single" w:color="auto" w:sz="4" w:space="0"/>
              <w:left w:val="single" w:color="auto" w:sz="4" w:space="0"/>
            </w:tcBorders>
            <w:shd w:val="clear" w:color="auto" w:fill="FFFFFF"/>
            <w:vAlign w:val="top"/>
          </w:tcPr>
          <w:p>
            <w:pPr>
              <w:pStyle w:val="26"/>
              <w:keepNext w:val="0"/>
              <w:keepLines w:val="0"/>
              <w:widowControl w:val="0"/>
              <w:shd w:val="clear" w:color="auto" w:fill="auto"/>
              <w:bidi w:val="0"/>
              <w:spacing w:before="0" w:after="0" w:line="240" w:lineRule="auto"/>
              <w:ind w:left="0" w:right="0" w:firstLine="980"/>
              <w:jc w:val="left"/>
              <w:rPr>
                <w:color w:val="auto"/>
                <w:spacing w:val="0"/>
                <w:w w:val="100"/>
                <w:position w:val="0"/>
                <w:highlight w:val="none"/>
              </w:rPr>
            </w:pPr>
          </w:p>
        </w:tc>
        <w:tc>
          <w:tcPr>
            <w:gridSpan w:val="4"/>
            <w:tcBorders>
              <w:top w:val="single" w:color="auto" w:sz="4" w:space="0"/>
              <w:left w:val="single" w:color="auto" w:sz="4" w:space="0"/>
              <w:right w:val="single" w:color="auto" w:sz="4" w:space="0"/>
            </w:tcBorders>
            <w:shd w:val="clear" w:color="auto" w:fill="FFFFFF"/>
            <w:vAlign w:val="top"/>
          </w:tcPr>
          <w:p>
            <w:pPr>
              <w:widowControl w:val="0"/>
              <w:rPr>
                <w:color w:val="auto"/>
                <w:sz w:val="10"/>
                <w:szCs w:val="10"/>
                <w:highlight w:val="none"/>
              </w:rPr>
            </w:pPr>
          </w:p>
        </w:tc>
      </w:tr>
      <w:tr>
        <w:tblPrEx>
          <w:tblCellMar>
            <w:top w:w="0" w:type="dxa"/>
            <w:left w:w="10" w:type="dxa"/>
            <w:bottom w:w="0" w:type="dxa"/>
            <w:right w:w="10" w:type="dxa"/>
          </w:tblCellMar>
        </w:tblPrEx>
        <w:trPr>
          <w:trHeight w:val="394" w:hRule="exact"/>
          <w:jc w:val="center"/>
        </w:trPr>
        <w:tc>
          <w:tcPr>
            <w:tcW w:w="1010" w:type="dxa"/>
            <w:tcBorders>
              <w:top w:val="single" w:color="auto" w:sz="4" w:space="0"/>
              <w:left w:val="single" w:color="auto" w:sz="4" w:space="0"/>
              <w:right w:val="single" w:color="auto" w:sz="4" w:space="0"/>
            </w:tcBorders>
            <w:shd w:val="clear" w:color="auto" w:fill="FFFFFF"/>
            <w:vAlign w:val="bottom"/>
          </w:tcPr>
          <w:p>
            <w:pPr>
              <w:pStyle w:val="26"/>
              <w:keepNext w:val="0"/>
              <w:keepLines w:val="0"/>
              <w:widowControl w:val="0"/>
              <w:shd w:val="clear" w:color="auto" w:fill="auto"/>
              <w:bidi w:val="0"/>
              <w:spacing w:before="0" w:after="0" w:line="240" w:lineRule="auto"/>
              <w:ind w:left="0" w:leftChars="0" w:right="0" w:rightChars="0" w:firstLine="0" w:firstLineChars="0"/>
              <w:jc w:val="center"/>
              <w:rPr>
                <w:color w:val="auto"/>
                <w:spacing w:val="0"/>
                <w:w w:val="100"/>
                <w:position w:val="0"/>
                <w:highlight w:val="none"/>
              </w:rPr>
            </w:pPr>
            <w:r>
              <w:rPr>
                <w:rFonts w:ascii="宋体" w:hAnsi="宋体" w:eastAsia="宋体" w:cs="宋体"/>
                <w:color w:val="auto"/>
                <w:spacing w:val="0"/>
                <w:w w:val="100"/>
                <w:position w:val="0"/>
                <w:highlight w:val="none"/>
              </w:rPr>
              <w:t>2</w:t>
            </w:r>
          </w:p>
        </w:tc>
        <w:tc>
          <w:tcPr>
            <w:tcW w:w="2696" w:type="dxa"/>
            <w:gridSpan w:val="2"/>
            <w:tcBorders>
              <w:top w:val="single" w:color="auto" w:sz="4" w:space="0"/>
              <w:left w:val="single" w:color="auto" w:sz="4" w:space="0"/>
            </w:tcBorders>
            <w:shd w:val="clear" w:color="auto" w:fill="FFFFFF"/>
            <w:vAlign w:val="top"/>
          </w:tcPr>
          <w:p>
            <w:pPr>
              <w:pStyle w:val="26"/>
              <w:keepNext w:val="0"/>
              <w:keepLines w:val="0"/>
              <w:widowControl w:val="0"/>
              <w:shd w:val="clear" w:color="auto" w:fill="auto"/>
              <w:bidi w:val="0"/>
              <w:spacing w:before="0" w:after="0" w:line="240" w:lineRule="auto"/>
              <w:ind w:left="0" w:right="0" w:firstLine="980"/>
              <w:jc w:val="left"/>
              <w:rPr>
                <w:color w:val="auto"/>
                <w:spacing w:val="0"/>
                <w:w w:val="100"/>
                <w:position w:val="0"/>
                <w:highlight w:val="none"/>
              </w:rPr>
            </w:pPr>
          </w:p>
        </w:tc>
        <w:tc>
          <w:tcPr>
            <w:gridSpan w:val="4"/>
            <w:tcBorders>
              <w:top w:val="single" w:color="auto" w:sz="4" w:space="0"/>
              <w:left w:val="single" w:color="auto" w:sz="4" w:space="0"/>
              <w:right w:val="single" w:color="auto" w:sz="4" w:space="0"/>
            </w:tcBorders>
            <w:shd w:val="clear" w:color="auto" w:fill="FFFFFF"/>
            <w:vAlign w:val="top"/>
          </w:tcPr>
          <w:p>
            <w:pPr>
              <w:widowControl w:val="0"/>
              <w:rPr>
                <w:color w:val="auto"/>
                <w:sz w:val="10"/>
                <w:szCs w:val="10"/>
                <w:highlight w:val="none"/>
              </w:rPr>
            </w:pPr>
          </w:p>
        </w:tc>
      </w:tr>
      <w:tr>
        <w:tblPrEx>
          <w:tblCellMar>
            <w:top w:w="0" w:type="dxa"/>
            <w:left w:w="10" w:type="dxa"/>
            <w:bottom w:w="0" w:type="dxa"/>
            <w:right w:w="10" w:type="dxa"/>
          </w:tblCellMar>
        </w:tblPrEx>
        <w:trPr>
          <w:trHeight w:val="394" w:hRule="exact"/>
          <w:jc w:val="center"/>
        </w:trPr>
        <w:tc>
          <w:tcPr>
            <w:tcW w:w="1010" w:type="dxa"/>
            <w:tcBorders>
              <w:top w:val="single" w:color="auto" w:sz="4" w:space="0"/>
              <w:left w:val="single" w:color="auto" w:sz="4" w:space="0"/>
              <w:right w:val="single" w:color="auto" w:sz="4" w:space="0"/>
            </w:tcBorders>
            <w:shd w:val="clear" w:color="auto" w:fill="FFFFFF"/>
            <w:vAlign w:val="bottom"/>
          </w:tcPr>
          <w:p>
            <w:pPr>
              <w:pStyle w:val="26"/>
              <w:keepNext w:val="0"/>
              <w:keepLines w:val="0"/>
              <w:widowControl w:val="0"/>
              <w:shd w:val="clear" w:color="auto" w:fill="auto"/>
              <w:bidi w:val="0"/>
              <w:spacing w:before="0" w:after="0" w:line="240" w:lineRule="auto"/>
              <w:ind w:left="0" w:leftChars="0" w:right="0" w:rightChars="0" w:firstLine="0" w:firstLineChars="0"/>
              <w:jc w:val="center"/>
              <w:rPr>
                <w:rFonts w:ascii="宋体" w:hAnsi="宋体" w:eastAsia="宋体" w:cs="宋体"/>
                <w:color w:val="auto"/>
                <w:spacing w:val="0"/>
                <w:w w:val="100"/>
                <w:position w:val="0"/>
                <w:highlight w:val="none"/>
              </w:rPr>
            </w:pPr>
            <w:r>
              <w:rPr>
                <w:color w:val="auto"/>
                <w:spacing w:val="0"/>
                <w:w w:val="100"/>
                <w:position w:val="0"/>
                <w:highlight w:val="none"/>
              </w:rPr>
              <w:t>・・・・・・</w:t>
            </w:r>
          </w:p>
        </w:tc>
        <w:tc>
          <w:tcPr>
            <w:tcW w:w="2696" w:type="dxa"/>
            <w:gridSpan w:val="2"/>
            <w:tcBorders>
              <w:top w:val="single" w:color="auto" w:sz="4" w:space="0"/>
              <w:left w:val="single" w:color="auto" w:sz="4" w:space="0"/>
            </w:tcBorders>
            <w:shd w:val="clear" w:color="auto" w:fill="FFFFFF"/>
            <w:vAlign w:val="top"/>
          </w:tcPr>
          <w:p>
            <w:pPr>
              <w:pStyle w:val="26"/>
              <w:keepNext w:val="0"/>
              <w:keepLines w:val="0"/>
              <w:widowControl w:val="0"/>
              <w:shd w:val="clear" w:color="auto" w:fill="auto"/>
              <w:bidi w:val="0"/>
              <w:spacing w:before="0" w:after="0" w:line="240" w:lineRule="auto"/>
              <w:ind w:left="0" w:right="0" w:firstLine="980"/>
              <w:jc w:val="left"/>
              <w:rPr>
                <w:color w:val="auto"/>
                <w:spacing w:val="0"/>
                <w:w w:val="100"/>
                <w:position w:val="0"/>
                <w:highlight w:val="none"/>
              </w:rPr>
            </w:pPr>
          </w:p>
        </w:tc>
        <w:tc>
          <w:tcPr>
            <w:gridSpan w:val="4"/>
            <w:tcBorders>
              <w:top w:val="single" w:color="auto" w:sz="4" w:space="0"/>
              <w:left w:val="single" w:color="auto" w:sz="4" w:space="0"/>
              <w:right w:val="single" w:color="auto" w:sz="4" w:space="0"/>
            </w:tcBorders>
            <w:shd w:val="clear" w:color="auto" w:fill="FFFFFF"/>
            <w:vAlign w:val="top"/>
          </w:tcPr>
          <w:p>
            <w:pPr>
              <w:widowControl w:val="0"/>
              <w:rPr>
                <w:color w:val="auto"/>
                <w:sz w:val="10"/>
                <w:szCs w:val="10"/>
                <w:highlight w:val="none"/>
              </w:rPr>
            </w:pPr>
          </w:p>
        </w:tc>
      </w:tr>
      <w:tr>
        <w:tblPrEx>
          <w:tblCellMar>
            <w:top w:w="0" w:type="dxa"/>
            <w:left w:w="10" w:type="dxa"/>
            <w:bottom w:w="0" w:type="dxa"/>
            <w:right w:w="10" w:type="dxa"/>
          </w:tblCellMar>
        </w:tblPrEx>
        <w:trPr>
          <w:trHeight w:val="394" w:hRule="exact"/>
          <w:jc w:val="center"/>
        </w:trPr>
        <w:tc>
          <w:tcPr>
            <w:gridSpan w:val="3"/>
            <w:tcBorders>
              <w:top w:val="single" w:color="auto" w:sz="4" w:space="0"/>
              <w:left w:val="single" w:color="auto" w:sz="4" w:space="0"/>
            </w:tcBorders>
            <w:shd w:val="clear" w:color="auto" w:fill="FFFFFF"/>
            <w:vAlign w:val="center"/>
          </w:tcPr>
          <w:p>
            <w:pPr>
              <w:pStyle w:val="26"/>
              <w:keepNext w:val="0"/>
              <w:keepLines w:val="0"/>
              <w:widowControl w:val="0"/>
              <w:shd w:val="clear" w:color="auto" w:fill="auto"/>
              <w:bidi w:val="0"/>
              <w:spacing w:before="0" w:after="0" w:line="240" w:lineRule="auto"/>
              <w:ind w:left="0" w:right="0" w:firstLine="980"/>
              <w:jc w:val="both"/>
              <w:rPr>
                <w:color w:val="auto"/>
                <w:highlight w:val="none"/>
              </w:rPr>
            </w:pPr>
            <w:r>
              <w:rPr>
                <w:color w:val="auto"/>
                <w:spacing w:val="0"/>
                <w:w w:val="100"/>
                <w:position w:val="0"/>
                <w:highlight w:val="none"/>
              </w:rPr>
              <w:t>分项合计（元）</w:t>
            </w:r>
          </w:p>
        </w:tc>
        <w:tc>
          <w:tcPr>
            <w:gridSpan w:val="4"/>
            <w:tcBorders>
              <w:top w:val="single" w:color="auto" w:sz="4" w:space="0"/>
              <w:left w:val="single" w:color="auto" w:sz="4" w:space="0"/>
              <w:right w:val="single" w:color="auto" w:sz="4" w:space="0"/>
            </w:tcBorders>
            <w:shd w:val="clear" w:color="auto" w:fill="FFFFFF"/>
            <w:vAlign w:val="top"/>
          </w:tcPr>
          <w:p>
            <w:pPr>
              <w:widowControl w:val="0"/>
              <w:rPr>
                <w:color w:val="auto"/>
                <w:sz w:val="10"/>
                <w:szCs w:val="10"/>
                <w:highlight w:val="none"/>
              </w:rPr>
            </w:pPr>
          </w:p>
        </w:tc>
      </w:tr>
      <w:tr>
        <w:tblPrEx>
          <w:tblCellMar>
            <w:top w:w="0" w:type="dxa"/>
            <w:left w:w="10" w:type="dxa"/>
            <w:bottom w:w="0" w:type="dxa"/>
            <w:right w:w="10" w:type="dxa"/>
          </w:tblCellMar>
        </w:tblPrEx>
        <w:trPr>
          <w:trHeight w:val="394" w:hRule="exact"/>
          <w:jc w:val="center"/>
        </w:trPr>
        <w:tc>
          <w:tcPr>
            <w:gridSpan w:val="3"/>
            <w:vMerge w:val="restart"/>
            <w:tcBorders>
              <w:top w:val="single" w:color="auto" w:sz="4" w:space="0"/>
              <w:left w:val="single" w:color="auto" w:sz="4" w:space="0"/>
            </w:tcBorders>
            <w:shd w:val="clear" w:color="auto" w:fill="FFFFFF"/>
            <w:vAlign w:val="center"/>
          </w:tcPr>
          <w:p>
            <w:pPr>
              <w:pStyle w:val="26"/>
              <w:keepNext w:val="0"/>
              <w:keepLines w:val="0"/>
              <w:widowControl w:val="0"/>
              <w:shd w:val="clear" w:color="auto" w:fill="auto"/>
              <w:bidi w:val="0"/>
              <w:spacing w:before="0" w:after="0" w:line="240" w:lineRule="auto"/>
              <w:ind w:left="0" w:right="0" w:firstLine="980"/>
              <w:jc w:val="both"/>
              <w:rPr>
                <w:color w:val="auto"/>
                <w:highlight w:val="none"/>
              </w:rPr>
            </w:pPr>
            <w:r>
              <w:rPr>
                <w:color w:val="auto"/>
                <w:spacing w:val="0"/>
                <w:w w:val="100"/>
                <w:position w:val="0"/>
                <w:highlight w:val="none"/>
              </w:rPr>
              <w:t>合计总价（元）</w:t>
            </w:r>
          </w:p>
        </w:tc>
        <w:tc>
          <w:tcPr>
            <w:gridSpan w:val="4"/>
            <w:tcBorders>
              <w:top w:val="single" w:color="auto" w:sz="4" w:space="0"/>
              <w:left w:val="single" w:color="auto" w:sz="4" w:space="0"/>
              <w:right w:val="single" w:color="auto" w:sz="4" w:space="0"/>
            </w:tcBorders>
            <w:shd w:val="clear" w:color="auto" w:fill="FFFFFF"/>
            <w:vAlign w:val="top"/>
          </w:tcPr>
          <w:p>
            <w:pPr>
              <w:pStyle w:val="26"/>
              <w:keepNext w:val="0"/>
              <w:keepLines w:val="0"/>
              <w:widowControl w:val="0"/>
              <w:shd w:val="clear" w:color="auto" w:fill="auto"/>
              <w:bidi w:val="0"/>
              <w:spacing w:before="80" w:after="0" w:line="240" w:lineRule="auto"/>
              <w:ind w:left="0" w:right="0" w:firstLine="0"/>
              <w:jc w:val="left"/>
              <w:rPr>
                <w:color w:val="auto"/>
                <w:highlight w:val="none"/>
              </w:rPr>
            </w:pPr>
            <w:r>
              <w:rPr>
                <w:color w:val="auto"/>
                <w:spacing w:val="0"/>
                <w:w w:val="100"/>
                <w:position w:val="0"/>
                <w:highlight w:val="none"/>
              </w:rPr>
              <w:t>小写：</w:t>
            </w:r>
          </w:p>
        </w:tc>
      </w:tr>
      <w:tr>
        <w:tblPrEx>
          <w:tblCellMar>
            <w:top w:w="0" w:type="dxa"/>
            <w:left w:w="10" w:type="dxa"/>
            <w:bottom w:w="0" w:type="dxa"/>
            <w:right w:w="10" w:type="dxa"/>
          </w:tblCellMar>
        </w:tblPrEx>
        <w:trPr>
          <w:trHeight w:val="413" w:hRule="exact"/>
          <w:jc w:val="center"/>
        </w:trPr>
        <w:tc>
          <w:tcPr>
            <w:gridSpan w:val="3"/>
            <w:vMerge w:val="continue"/>
            <w:tcBorders>
              <w:left w:val="single" w:color="auto" w:sz="4" w:space="0"/>
              <w:bottom w:val="single" w:color="auto" w:sz="4" w:space="0"/>
            </w:tcBorders>
            <w:shd w:val="clear" w:color="auto" w:fill="FFFFFF"/>
            <w:vAlign w:val="center"/>
          </w:tcPr>
          <w:p>
            <w:pPr>
              <w:rPr>
                <w:color w:val="auto"/>
                <w:highlight w:val="none"/>
              </w:rPr>
            </w:pPr>
          </w:p>
        </w:tc>
        <w:tc>
          <w:tcPr>
            <w:gridSpan w:val="4"/>
            <w:tcBorders>
              <w:top w:val="single" w:color="auto" w:sz="4" w:space="0"/>
              <w:left w:val="single" w:color="auto" w:sz="4" w:space="0"/>
              <w:bottom w:val="single" w:color="auto" w:sz="4" w:space="0"/>
              <w:right w:val="single" w:color="auto" w:sz="4" w:space="0"/>
            </w:tcBorders>
            <w:shd w:val="clear" w:color="auto" w:fill="FFFFFF"/>
            <w:vAlign w:val="top"/>
          </w:tcPr>
          <w:p>
            <w:pPr>
              <w:pStyle w:val="26"/>
              <w:keepNext w:val="0"/>
              <w:keepLines w:val="0"/>
              <w:widowControl w:val="0"/>
              <w:shd w:val="clear" w:color="auto" w:fill="auto"/>
              <w:bidi w:val="0"/>
              <w:spacing w:before="80" w:after="0" w:line="240" w:lineRule="auto"/>
              <w:ind w:left="0" w:right="0" w:firstLine="0"/>
              <w:jc w:val="left"/>
              <w:rPr>
                <w:color w:val="auto"/>
                <w:highlight w:val="none"/>
              </w:rPr>
            </w:pPr>
            <w:r>
              <w:rPr>
                <w:color w:val="auto"/>
                <w:spacing w:val="0"/>
                <w:w w:val="100"/>
                <w:position w:val="0"/>
                <w:highlight w:val="none"/>
              </w:rPr>
              <w:t>大写：</w:t>
            </w:r>
          </w:p>
        </w:tc>
      </w:tr>
    </w:tbl>
    <w:p>
      <w:pPr>
        <w:pStyle w:val="28"/>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400" w:lineRule="exact"/>
        <w:ind w:left="0" w:leftChars="0" w:right="0" w:firstLine="241" w:firstLineChars="100"/>
        <w:jc w:val="both"/>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bCs/>
          <w:color w:val="auto"/>
          <w:spacing w:val="0"/>
          <w:w w:val="100"/>
          <w:position w:val="0"/>
          <w:sz w:val="24"/>
          <w:szCs w:val="24"/>
          <w:highlight w:val="none"/>
          <w:lang w:val="en-US" w:eastAsia="zh-CN" w:bidi="en-US"/>
        </w:rPr>
        <w:t>备注：</w:t>
      </w:r>
      <w:r>
        <w:rPr>
          <w:rFonts w:hint="eastAsia" w:ascii="宋体" w:hAnsi="宋体" w:eastAsia="宋体" w:cs="宋体"/>
          <w:b w:val="0"/>
          <w:bCs w:val="0"/>
          <w:color w:val="auto"/>
          <w:spacing w:val="0"/>
          <w:w w:val="100"/>
          <w:position w:val="0"/>
          <w:sz w:val="24"/>
          <w:szCs w:val="24"/>
          <w:highlight w:val="none"/>
          <w:lang w:val="en-US" w:eastAsia="en-US" w:bidi="en-US"/>
        </w:rPr>
        <w:t>1.1</w:t>
      </w:r>
      <w:r>
        <w:rPr>
          <w:rFonts w:hint="eastAsia" w:ascii="宋体" w:hAnsi="宋体" w:eastAsia="宋体" w:cs="宋体"/>
          <w:b w:val="0"/>
          <w:bCs w:val="0"/>
          <w:color w:val="auto"/>
          <w:spacing w:val="0"/>
          <w:w w:val="100"/>
          <w:position w:val="0"/>
          <w:sz w:val="24"/>
          <w:szCs w:val="24"/>
          <w:highlight w:val="none"/>
          <w:lang w:val="en-US" w:eastAsia="zh-CN" w:bidi="en-US"/>
        </w:rPr>
        <w:t>.</w:t>
      </w:r>
      <w:r>
        <w:rPr>
          <w:rFonts w:hint="eastAsia" w:ascii="宋体" w:hAnsi="宋体" w:eastAsia="宋体" w:cs="宋体"/>
          <w:b w:val="0"/>
          <w:bCs w:val="0"/>
          <w:color w:val="auto"/>
          <w:spacing w:val="0"/>
          <w:w w:val="100"/>
          <w:position w:val="0"/>
          <w:sz w:val="24"/>
          <w:szCs w:val="24"/>
          <w:highlight w:val="none"/>
        </w:rPr>
        <w:t>本表中的分项内容须按本</w:t>
      </w:r>
      <w:r>
        <w:rPr>
          <w:rFonts w:hint="eastAsia" w:ascii="宋体" w:hAnsi="宋体" w:eastAsia="宋体" w:cs="宋体"/>
          <w:b w:val="0"/>
          <w:bCs w:val="0"/>
          <w:color w:val="auto"/>
          <w:spacing w:val="0"/>
          <w:w w:val="100"/>
          <w:position w:val="0"/>
          <w:sz w:val="24"/>
          <w:szCs w:val="24"/>
          <w:highlight w:val="none"/>
          <w:lang w:eastAsia="zh-CN"/>
        </w:rPr>
        <w:t>磋商文件“第四章采购内容及要求”</w:t>
      </w:r>
      <w:r>
        <w:rPr>
          <w:rFonts w:hint="eastAsia" w:ascii="宋体" w:hAnsi="宋体" w:eastAsia="宋体" w:cs="宋体"/>
          <w:b w:val="0"/>
          <w:bCs w:val="0"/>
          <w:color w:val="auto"/>
          <w:spacing w:val="0"/>
          <w:w w:val="100"/>
          <w:position w:val="0"/>
          <w:sz w:val="24"/>
          <w:szCs w:val="24"/>
          <w:highlight w:val="none"/>
        </w:rPr>
        <w:t>的</w:t>
      </w:r>
      <w:r>
        <w:rPr>
          <w:rFonts w:hint="eastAsia" w:ascii="宋体" w:hAnsi="宋体" w:eastAsia="宋体" w:cs="宋体"/>
          <w:b w:val="0"/>
          <w:bCs w:val="0"/>
          <w:color w:val="auto"/>
          <w:spacing w:val="0"/>
          <w:w w:val="100"/>
          <w:position w:val="0"/>
          <w:sz w:val="24"/>
          <w:szCs w:val="24"/>
          <w:highlight w:val="none"/>
          <w:lang w:eastAsia="zh-CN"/>
        </w:rPr>
        <w:t>维修</w:t>
      </w:r>
      <w:r>
        <w:rPr>
          <w:rFonts w:hint="eastAsia" w:ascii="宋体" w:hAnsi="宋体" w:eastAsia="宋体" w:cs="宋体"/>
          <w:b w:val="0"/>
          <w:bCs w:val="0"/>
          <w:color w:val="auto"/>
          <w:spacing w:val="0"/>
          <w:w w:val="100"/>
          <w:position w:val="0"/>
          <w:sz w:val="24"/>
          <w:szCs w:val="24"/>
          <w:highlight w:val="none"/>
        </w:rPr>
        <w:t>检测项目及规定配备人员进行填写。</w:t>
      </w:r>
    </w:p>
    <w:p>
      <w:pPr>
        <w:pStyle w:val="28"/>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400" w:lineRule="exact"/>
        <w:ind w:right="0"/>
        <w:jc w:val="both"/>
        <w:textAlignment w:val="baseline"/>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pacing w:val="0"/>
          <w:w w:val="100"/>
          <w:position w:val="0"/>
          <w:sz w:val="24"/>
          <w:szCs w:val="24"/>
          <w:highlight w:val="none"/>
          <w:lang w:val="en-US" w:eastAsia="en-US" w:bidi="en-US"/>
        </w:rPr>
        <w:t>1</w:t>
      </w:r>
      <w:r>
        <w:rPr>
          <w:rFonts w:hint="eastAsia" w:ascii="宋体" w:hAnsi="宋体" w:eastAsia="宋体" w:cs="宋体"/>
          <w:b w:val="0"/>
          <w:bCs w:val="0"/>
          <w:color w:val="auto"/>
          <w:spacing w:val="0"/>
          <w:w w:val="100"/>
          <w:position w:val="0"/>
          <w:sz w:val="24"/>
          <w:szCs w:val="24"/>
          <w:highlight w:val="none"/>
          <w:lang w:val="en-US" w:eastAsia="zh-CN" w:bidi="en-US"/>
        </w:rPr>
        <w:t>.2.</w:t>
      </w:r>
      <w:r>
        <w:rPr>
          <w:rFonts w:hint="eastAsia" w:ascii="宋体" w:hAnsi="宋体" w:eastAsia="宋体" w:cs="宋体"/>
          <w:b w:val="0"/>
          <w:bCs w:val="0"/>
          <w:color w:val="auto"/>
          <w:spacing w:val="0"/>
          <w:w w:val="100"/>
          <w:position w:val="0"/>
          <w:sz w:val="24"/>
          <w:szCs w:val="24"/>
          <w:highlight w:val="none"/>
        </w:rPr>
        <w:t>报价币种为人民币。</w:t>
      </w:r>
    </w:p>
    <w:p>
      <w:pPr>
        <w:pStyle w:val="28"/>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400" w:lineRule="exact"/>
        <w:ind w:right="0"/>
        <w:jc w:val="both"/>
        <w:textAlignment w:val="baseline"/>
        <w:rPr>
          <w:rFonts w:hint="eastAsia" w:ascii="宋体" w:hAnsi="宋体" w:eastAsia="宋体" w:cs="宋体"/>
          <w:b w:val="0"/>
          <w:bCs w:val="0"/>
          <w:color w:val="auto"/>
          <w:spacing w:val="0"/>
          <w:w w:val="100"/>
          <w:position w:val="0"/>
          <w:sz w:val="24"/>
          <w:szCs w:val="24"/>
          <w:highlight w:val="none"/>
        </w:rPr>
      </w:pPr>
      <w:r>
        <w:rPr>
          <w:rFonts w:hint="eastAsia" w:ascii="宋体" w:hAnsi="宋体" w:eastAsia="宋体" w:cs="宋体"/>
          <w:b w:val="0"/>
          <w:bCs w:val="0"/>
          <w:color w:val="auto"/>
          <w:spacing w:val="0"/>
          <w:w w:val="100"/>
          <w:position w:val="0"/>
          <w:sz w:val="24"/>
          <w:szCs w:val="24"/>
          <w:highlight w:val="none"/>
          <w:lang w:val="en-US" w:eastAsia="en-US" w:bidi="en-US"/>
        </w:rPr>
        <w:t>1.3</w:t>
      </w:r>
      <w:r>
        <w:rPr>
          <w:rFonts w:hint="eastAsia" w:ascii="宋体" w:hAnsi="宋体" w:eastAsia="宋体" w:cs="宋体"/>
          <w:b w:val="0"/>
          <w:bCs w:val="0"/>
          <w:color w:val="auto"/>
          <w:spacing w:val="0"/>
          <w:w w:val="100"/>
          <w:position w:val="0"/>
          <w:sz w:val="24"/>
          <w:szCs w:val="24"/>
          <w:highlight w:val="none"/>
          <w:lang w:val="en-US" w:eastAsia="zh-CN" w:bidi="en-US"/>
        </w:rPr>
        <w:t>.</w:t>
      </w:r>
      <w:r>
        <w:rPr>
          <w:rFonts w:hint="eastAsia" w:ascii="宋体" w:hAnsi="宋体" w:eastAsia="宋体" w:cs="宋体"/>
          <w:b w:val="0"/>
          <w:bCs w:val="0"/>
          <w:color w:val="auto"/>
          <w:spacing w:val="0"/>
          <w:w w:val="100"/>
          <w:position w:val="0"/>
          <w:sz w:val="24"/>
          <w:szCs w:val="24"/>
          <w:highlight w:val="none"/>
        </w:rPr>
        <w:t>投标报价包含服务内容范围</w:t>
      </w:r>
      <w:r>
        <w:rPr>
          <w:rFonts w:hint="eastAsia" w:ascii="宋体" w:hAnsi="宋体" w:eastAsia="宋体" w:cs="宋体"/>
          <w:b w:val="0"/>
          <w:bCs w:val="0"/>
          <w:color w:val="auto"/>
          <w:spacing w:val="0"/>
          <w:w w:val="100"/>
          <w:position w:val="0"/>
          <w:sz w:val="24"/>
          <w:szCs w:val="24"/>
          <w:highlight w:val="none"/>
          <w:lang w:eastAsia="zh-CN"/>
        </w:rPr>
        <w:t>（但不限于人员工资、法定节假日加班费、伙食费、保险、企业利润、福利费、制服费、管理费、税金、以及消防年度监测、月检测、日常巡查检查工作中所需的设置设备和各类维修工具等）</w:t>
      </w:r>
      <w:r>
        <w:rPr>
          <w:rFonts w:hint="eastAsia" w:ascii="宋体" w:hAnsi="宋体" w:eastAsia="宋体" w:cs="宋体"/>
          <w:b w:val="0"/>
          <w:bCs w:val="0"/>
          <w:color w:val="auto"/>
          <w:spacing w:val="0"/>
          <w:w w:val="100"/>
          <w:position w:val="0"/>
          <w:sz w:val="24"/>
          <w:szCs w:val="24"/>
          <w:highlight w:val="none"/>
        </w:rPr>
        <w:t>内的所有相关费用，如果不提供详细报价将视为没有实质性响应磋商文件。</w:t>
      </w:r>
    </w:p>
    <w:p>
      <w:pPr>
        <w:pStyle w:val="28"/>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400" w:lineRule="exact"/>
        <w:ind w:right="0"/>
        <w:jc w:val="both"/>
        <w:textAlignment w:val="baseline"/>
        <w:rPr>
          <w:rFonts w:hint="eastAsia" w:ascii="宋体" w:hAnsi="宋体" w:eastAsia="宋体" w:cs="宋体"/>
          <w:b w:val="0"/>
          <w:bCs w:val="0"/>
          <w:color w:val="auto"/>
          <w:spacing w:val="0"/>
          <w:w w:val="100"/>
          <w:position w:val="0"/>
          <w:sz w:val="24"/>
          <w:szCs w:val="24"/>
          <w:highlight w:val="none"/>
        </w:rPr>
      </w:pPr>
      <w:r>
        <w:rPr>
          <w:rFonts w:hint="eastAsia" w:ascii="宋体" w:hAnsi="宋体" w:eastAsia="宋体" w:cs="宋体"/>
          <w:b w:val="0"/>
          <w:bCs w:val="0"/>
          <w:color w:val="auto"/>
          <w:spacing w:val="0"/>
          <w:w w:val="100"/>
          <w:position w:val="0"/>
          <w:sz w:val="24"/>
          <w:szCs w:val="24"/>
          <w:highlight w:val="none"/>
          <w:lang w:val="en-US" w:eastAsia="en-US"/>
        </w:rPr>
        <w:t>1.4</w:t>
      </w:r>
      <w:r>
        <w:rPr>
          <w:rFonts w:hint="eastAsia" w:ascii="宋体" w:hAnsi="宋体" w:eastAsia="宋体" w:cs="宋体"/>
          <w:b w:val="0"/>
          <w:bCs w:val="0"/>
          <w:color w:val="auto"/>
          <w:spacing w:val="0"/>
          <w:w w:val="100"/>
          <w:position w:val="0"/>
          <w:sz w:val="24"/>
          <w:szCs w:val="24"/>
          <w:highlight w:val="none"/>
          <w:lang w:val="en-US" w:eastAsia="zh-CN"/>
        </w:rPr>
        <w:t>.</w:t>
      </w:r>
      <w:r>
        <w:rPr>
          <w:rFonts w:hint="eastAsia" w:ascii="宋体" w:hAnsi="宋体" w:eastAsia="宋体" w:cs="宋体"/>
          <w:b w:val="0"/>
          <w:bCs w:val="0"/>
          <w:color w:val="auto"/>
          <w:spacing w:val="0"/>
          <w:w w:val="100"/>
          <w:position w:val="0"/>
          <w:sz w:val="24"/>
          <w:szCs w:val="24"/>
          <w:highlight w:val="none"/>
        </w:rPr>
        <w:t>价格表中报价在合同执行期间固定不变。</w:t>
      </w:r>
    </w:p>
    <w:p>
      <w:pPr>
        <w:pStyle w:val="28"/>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400" w:lineRule="exact"/>
        <w:ind w:right="0"/>
        <w:jc w:val="both"/>
        <w:textAlignment w:val="baseline"/>
        <w:rPr>
          <w:rFonts w:hint="eastAsia" w:ascii="宋体" w:hAnsi="宋体" w:eastAsia="宋体" w:cs="宋体"/>
          <w:b w:val="0"/>
          <w:bCs w:val="0"/>
          <w:color w:val="auto"/>
          <w:spacing w:val="0"/>
          <w:w w:val="100"/>
          <w:position w:val="0"/>
          <w:sz w:val="24"/>
          <w:szCs w:val="24"/>
          <w:highlight w:val="none"/>
          <w:lang w:val="en-US" w:eastAsia="zh-CN"/>
        </w:rPr>
      </w:pPr>
      <w:r>
        <w:rPr>
          <w:rFonts w:hint="eastAsia" w:ascii="宋体" w:hAnsi="宋体" w:eastAsia="宋体" w:cs="宋体"/>
          <w:b w:val="0"/>
          <w:bCs w:val="0"/>
          <w:color w:val="auto"/>
          <w:spacing w:val="0"/>
          <w:w w:val="100"/>
          <w:position w:val="0"/>
          <w:sz w:val="24"/>
          <w:szCs w:val="24"/>
          <w:highlight w:val="none"/>
          <w:lang w:val="en-US" w:eastAsia="zh-CN"/>
        </w:rPr>
        <w:t>1.</w:t>
      </w:r>
      <w:r>
        <w:rPr>
          <w:rFonts w:hint="eastAsia" w:ascii="宋体" w:hAnsi="宋体" w:eastAsia="宋体" w:cs="宋体"/>
          <w:b w:val="0"/>
          <w:bCs w:val="0"/>
          <w:color w:val="auto"/>
          <w:spacing w:val="0"/>
          <w:w w:val="100"/>
          <w:position w:val="0"/>
          <w:sz w:val="24"/>
          <w:szCs w:val="24"/>
          <w:highlight w:val="none"/>
        </w:rPr>
        <w:t>5</w:t>
      </w:r>
      <w:r>
        <w:rPr>
          <w:rFonts w:hint="eastAsia" w:ascii="宋体" w:hAnsi="宋体" w:eastAsia="宋体" w:cs="宋体"/>
          <w:b w:val="0"/>
          <w:bCs w:val="0"/>
          <w:color w:val="auto"/>
          <w:spacing w:val="0"/>
          <w:w w:val="100"/>
          <w:position w:val="0"/>
          <w:sz w:val="24"/>
          <w:szCs w:val="24"/>
          <w:highlight w:val="none"/>
          <w:lang w:val="en-US" w:eastAsia="zh-CN"/>
        </w:rPr>
        <w:t>.</w:t>
      </w:r>
      <w:r>
        <w:rPr>
          <w:rFonts w:hint="eastAsia" w:ascii="宋体" w:hAnsi="宋体" w:eastAsia="宋体" w:cs="宋体"/>
          <w:b w:val="0"/>
          <w:bCs w:val="0"/>
          <w:color w:val="auto"/>
          <w:spacing w:val="0"/>
          <w:w w:val="100"/>
          <w:position w:val="0"/>
          <w:sz w:val="24"/>
          <w:szCs w:val="24"/>
          <w:highlight w:val="none"/>
        </w:rPr>
        <w:t>本表中合计总价应与磋商响应报价表中投标总报价金额一致，如不一致导致投标失败，责任由投标人自行承担。</w:t>
      </w:r>
      <w:r>
        <w:rPr>
          <w:rFonts w:hint="eastAsia" w:ascii="宋体" w:hAnsi="宋体" w:eastAsia="宋体" w:cs="宋体"/>
          <w:b w:val="0"/>
          <w:bCs w:val="0"/>
          <w:color w:val="auto"/>
          <w:spacing w:val="0"/>
          <w:w w:val="100"/>
          <w:position w:val="0"/>
          <w:sz w:val="24"/>
          <w:szCs w:val="24"/>
          <w:highlight w:val="none"/>
          <w:lang w:val="en-US" w:eastAsia="zh-CN"/>
        </w:rPr>
        <w:t xml:space="preserve"> </w:t>
      </w:r>
    </w:p>
    <w:p>
      <w:pPr>
        <w:pStyle w:val="28"/>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400" w:lineRule="exact"/>
        <w:ind w:right="0"/>
        <w:jc w:val="both"/>
        <w:textAlignment w:val="baseline"/>
        <w:rPr>
          <w:rFonts w:hint="eastAsia" w:ascii="宋体" w:hAnsi="宋体" w:eastAsia="宋体" w:cs="宋体"/>
          <w:b w:val="0"/>
          <w:bCs w:val="0"/>
          <w:color w:val="auto"/>
          <w:spacing w:val="0"/>
          <w:w w:val="100"/>
          <w:position w:val="0"/>
          <w:sz w:val="24"/>
          <w:szCs w:val="24"/>
          <w:highlight w:val="none"/>
          <w:lang w:val="en-US" w:eastAsia="zh-CN"/>
        </w:rPr>
      </w:pPr>
      <w:r>
        <w:rPr>
          <w:rFonts w:hint="eastAsia" w:ascii="宋体" w:hAnsi="宋体" w:eastAsia="宋体" w:cs="宋体"/>
          <w:b w:val="0"/>
          <w:bCs w:val="0"/>
          <w:color w:val="auto"/>
          <w:spacing w:val="0"/>
          <w:w w:val="100"/>
          <w:position w:val="0"/>
          <w:sz w:val="24"/>
          <w:szCs w:val="24"/>
          <w:highlight w:val="none"/>
          <w:lang w:val="en-US" w:eastAsia="zh-CN"/>
        </w:rPr>
        <w:t>*** 1.6.开标时，供应商需在填写二次报价时将本表作为附件上传。</w:t>
      </w:r>
    </w:p>
    <w:p>
      <w:pPr>
        <w:pStyle w:val="28"/>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400" w:lineRule="exact"/>
        <w:ind w:left="0" w:leftChars="0" w:right="0" w:firstLine="960" w:firstLineChars="400"/>
        <w:jc w:val="left"/>
        <w:textAlignment w:val="baseline"/>
        <w:rPr>
          <w:rFonts w:hint="eastAsia"/>
          <w:b w:val="0"/>
          <w:bCs w:val="0"/>
          <w:color w:val="auto"/>
          <w:spacing w:val="0"/>
          <w:w w:val="100"/>
          <w:position w:val="0"/>
          <w:sz w:val="24"/>
          <w:szCs w:val="24"/>
          <w:highlight w:val="none"/>
        </w:rPr>
      </w:pPr>
      <w:r>
        <w:rPr>
          <w:rFonts w:hint="eastAsia"/>
          <w:b w:val="0"/>
          <w:bCs w:val="0"/>
          <w:color w:val="auto"/>
          <w:spacing w:val="0"/>
          <w:w w:val="100"/>
          <w:position w:val="0"/>
          <w:sz w:val="24"/>
          <w:szCs w:val="24"/>
          <w:highlight w:val="none"/>
        </w:rPr>
        <w:t>供 应 商：</w:t>
      </w:r>
      <w:r>
        <w:rPr>
          <w:rFonts w:hint="eastAsia"/>
          <w:b w:val="0"/>
          <w:bCs w:val="0"/>
          <w:color w:val="auto"/>
          <w:spacing w:val="0"/>
          <w:w w:val="100"/>
          <w:position w:val="0"/>
          <w:sz w:val="24"/>
          <w:szCs w:val="24"/>
          <w:highlight w:val="none"/>
          <w:u w:val="single"/>
        </w:rPr>
        <w:t xml:space="preserve">                      </w:t>
      </w:r>
      <w:r>
        <w:rPr>
          <w:rFonts w:hint="eastAsia"/>
          <w:b w:val="0"/>
          <w:bCs w:val="0"/>
          <w:color w:val="auto"/>
          <w:spacing w:val="0"/>
          <w:w w:val="100"/>
          <w:position w:val="0"/>
          <w:sz w:val="24"/>
          <w:szCs w:val="24"/>
          <w:highlight w:val="none"/>
        </w:rPr>
        <w:t>(盖单位章)</w:t>
      </w:r>
    </w:p>
    <w:p>
      <w:pPr>
        <w:pStyle w:val="28"/>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400" w:lineRule="exact"/>
        <w:ind w:left="0" w:leftChars="0" w:right="0" w:firstLine="960" w:firstLineChars="400"/>
        <w:jc w:val="left"/>
        <w:textAlignment w:val="baseline"/>
        <w:rPr>
          <w:rFonts w:hint="eastAsia"/>
          <w:b w:val="0"/>
          <w:bCs w:val="0"/>
          <w:color w:val="auto"/>
          <w:spacing w:val="0"/>
          <w:w w:val="100"/>
          <w:position w:val="0"/>
          <w:sz w:val="24"/>
          <w:szCs w:val="24"/>
          <w:highlight w:val="none"/>
        </w:rPr>
      </w:pPr>
      <w:r>
        <w:rPr>
          <w:rFonts w:hint="eastAsia"/>
          <w:b w:val="0"/>
          <w:bCs w:val="0"/>
          <w:color w:val="auto"/>
          <w:spacing w:val="0"/>
          <w:w w:val="100"/>
          <w:position w:val="0"/>
          <w:sz w:val="24"/>
          <w:szCs w:val="24"/>
          <w:highlight w:val="none"/>
        </w:rPr>
        <w:t>法定代表人或委托代理人：</w:t>
      </w:r>
      <w:r>
        <w:rPr>
          <w:rFonts w:hint="eastAsia"/>
          <w:b w:val="0"/>
          <w:bCs w:val="0"/>
          <w:color w:val="auto"/>
          <w:spacing w:val="0"/>
          <w:w w:val="100"/>
          <w:position w:val="0"/>
          <w:sz w:val="24"/>
          <w:szCs w:val="24"/>
          <w:highlight w:val="none"/>
          <w:u w:val="single"/>
        </w:rPr>
        <w:t xml:space="preserve">            </w:t>
      </w:r>
      <w:r>
        <w:rPr>
          <w:rFonts w:hint="eastAsia"/>
          <w:b w:val="0"/>
          <w:bCs w:val="0"/>
          <w:color w:val="auto"/>
          <w:spacing w:val="0"/>
          <w:w w:val="100"/>
          <w:position w:val="0"/>
          <w:sz w:val="24"/>
          <w:szCs w:val="24"/>
          <w:highlight w:val="none"/>
        </w:rPr>
        <w:t>(签字</w:t>
      </w:r>
      <w:r>
        <w:rPr>
          <w:rFonts w:hint="eastAsia"/>
          <w:b w:val="0"/>
          <w:bCs w:val="0"/>
          <w:color w:val="auto"/>
          <w:spacing w:val="0"/>
          <w:w w:val="100"/>
          <w:position w:val="0"/>
          <w:sz w:val="24"/>
          <w:szCs w:val="24"/>
          <w:highlight w:val="none"/>
          <w:lang w:eastAsia="zh-CN"/>
        </w:rPr>
        <w:t>或签章</w:t>
      </w:r>
      <w:r>
        <w:rPr>
          <w:rFonts w:hint="eastAsia"/>
          <w:b w:val="0"/>
          <w:bCs w:val="0"/>
          <w:color w:val="auto"/>
          <w:spacing w:val="0"/>
          <w:w w:val="100"/>
          <w:position w:val="0"/>
          <w:sz w:val="24"/>
          <w:szCs w:val="24"/>
          <w:highlight w:val="none"/>
        </w:rPr>
        <w:t>)</w:t>
      </w:r>
    </w:p>
    <w:p>
      <w:pPr>
        <w:pStyle w:val="28"/>
        <w:keepNext w:val="0"/>
        <w:keepLines w:val="0"/>
        <w:pageBreakBefore w:val="0"/>
        <w:widowControl w:val="0"/>
        <w:shd w:val="clear" w:color="auto" w:fill="auto"/>
        <w:kinsoku w:val="0"/>
        <w:wordWrap/>
        <w:overflowPunct/>
        <w:topLinePunct w:val="0"/>
        <w:autoSpaceDE w:val="0"/>
        <w:autoSpaceDN w:val="0"/>
        <w:bidi w:val="0"/>
        <w:adjustRightInd w:val="0"/>
        <w:snapToGrid w:val="0"/>
        <w:spacing w:before="0" w:after="0" w:line="400" w:lineRule="exact"/>
        <w:ind w:left="0" w:leftChars="0" w:right="0" w:firstLine="960" w:firstLineChars="400"/>
        <w:jc w:val="left"/>
        <w:textAlignment w:val="baseline"/>
        <w:rPr>
          <w:rFonts w:hint="eastAsia"/>
          <w:b w:val="0"/>
          <w:bCs w:val="0"/>
          <w:color w:val="auto"/>
          <w:spacing w:val="0"/>
          <w:w w:val="100"/>
          <w:position w:val="0"/>
          <w:sz w:val="24"/>
          <w:szCs w:val="24"/>
          <w:highlight w:val="none"/>
        </w:rPr>
      </w:pPr>
      <w:r>
        <w:rPr>
          <w:rFonts w:hint="eastAsia"/>
          <w:b w:val="0"/>
          <w:bCs w:val="0"/>
          <w:color w:val="auto"/>
          <w:spacing w:val="0"/>
          <w:w w:val="100"/>
          <w:position w:val="0"/>
          <w:sz w:val="24"/>
          <w:szCs w:val="24"/>
          <w:highlight w:val="none"/>
        </w:rPr>
        <w:t>日  期：20     年   月   日</w:t>
      </w: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b w:val="0"/>
          <w:bCs w:val="0"/>
          <w:color w:val="auto"/>
          <w:spacing w:val="0"/>
          <w:w w:val="100"/>
          <w:position w:val="0"/>
          <w:sz w:val="24"/>
          <w:szCs w:val="24"/>
          <w:highlight w:val="none"/>
        </w:rPr>
        <w:sectPr>
          <w:headerReference r:id="rId28" w:type="default"/>
          <w:footerReference r:id="rId29" w:type="default"/>
          <w:pgSz w:w="11907" w:h="16840"/>
          <w:pgMar w:top="1118" w:right="931" w:bottom="1508" w:left="1351" w:header="878" w:footer="1167"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74" w:line="500" w:lineRule="exact"/>
        <w:ind w:firstLine="321" w:firstLineChars="100"/>
        <w:jc w:val="center"/>
        <w:textAlignment w:val="baseline"/>
        <w:rPr>
          <w:rFonts w:hint="eastAsia" w:asciiTheme="majorEastAsia" w:hAnsiTheme="majorEastAsia" w:eastAsiaTheme="majorEastAsia" w:cstheme="majorEastAsia"/>
          <w:b/>
          <w:bCs/>
          <w:color w:val="auto"/>
          <w:spacing w:val="0"/>
          <w:w w:val="100"/>
          <w:position w:val="0"/>
          <w:sz w:val="32"/>
          <w:szCs w:val="32"/>
          <w:highlight w:val="none"/>
        </w:rPr>
      </w:pPr>
      <w:r>
        <w:rPr>
          <w:rFonts w:hint="eastAsia" w:asciiTheme="majorEastAsia" w:hAnsiTheme="majorEastAsia" w:eastAsiaTheme="majorEastAsia" w:cstheme="majorEastAsia"/>
          <w:b/>
          <w:bCs/>
          <w:color w:val="auto"/>
          <w:spacing w:val="0"/>
          <w:w w:val="100"/>
          <w:position w:val="0"/>
          <w:sz w:val="32"/>
          <w:szCs w:val="32"/>
          <w:highlight w:val="none"/>
          <w:lang w:val="en-US" w:eastAsia="zh-CN"/>
        </w:rPr>
        <w:t>四、</w:t>
      </w:r>
      <w:r>
        <w:rPr>
          <w:rFonts w:hint="eastAsia" w:asciiTheme="majorEastAsia" w:hAnsiTheme="majorEastAsia" w:eastAsiaTheme="majorEastAsia" w:cstheme="majorEastAsia"/>
          <w:b/>
          <w:bCs/>
          <w:color w:val="auto"/>
          <w:spacing w:val="0"/>
          <w:w w:val="100"/>
          <w:position w:val="0"/>
          <w:sz w:val="32"/>
          <w:szCs w:val="32"/>
          <w:highlight w:val="none"/>
        </w:rPr>
        <w:t>商务条款偏表</w:t>
      </w:r>
    </w:p>
    <w:p>
      <w:pPr>
        <w:pStyle w:val="2"/>
        <w:numPr>
          <w:ilvl w:val="0"/>
          <w:numId w:val="0"/>
        </w:numPr>
        <w:ind w:left="900" w:leftChars="0"/>
        <w:jc w:val="both"/>
        <w:rPr>
          <w:rFonts w:hint="eastAsia"/>
          <w:color w:val="auto"/>
          <w:highlight w:val="none"/>
        </w:rPr>
      </w:pPr>
    </w:p>
    <w:p>
      <w:pPr>
        <w:pStyle w:val="2"/>
        <w:numPr>
          <w:ilvl w:val="0"/>
          <w:numId w:val="0"/>
        </w:numPr>
        <w:ind w:leftChars="0"/>
        <w:jc w:val="both"/>
        <w:rPr>
          <w:rFonts w:hint="eastAsia" w:asciiTheme="majorEastAsia" w:hAnsiTheme="majorEastAsia" w:eastAsiaTheme="majorEastAsia" w:cstheme="majorEastAsia"/>
          <w:color w:val="auto"/>
          <w:spacing w:val="0"/>
          <w:w w:val="100"/>
          <w:position w:val="0"/>
          <w:sz w:val="24"/>
          <w:szCs w:val="24"/>
          <w:highlight w:val="none"/>
        </w:rPr>
      </w:pPr>
      <w:r>
        <w:rPr>
          <w:rFonts w:hint="eastAsia" w:eastAsia="宋体"/>
          <w:color w:val="auto"/>
          <w:sz w:val="24"/>
          <w:szCs w:val="24"/>
          <w:highlight w:val="none"/>
          <w:lang w:eastAsia="zh-CN"/>
        </w:rPr>
        <w:t>采购项目名称：</w:t>
      </w:r>
      <w:r>
        <w:rPr>
          <w:rFonts w:hint="eastAsia" w:eastAsia="宋体"/>
          <w:color w:val="auto"/>
          <w:highlight w:val="none"/>
          <w:lang w:val="en-US" w:eastAsia="zh-CN"/>
        </w:rPr>
        <w:t xml:space="preserve">                       </w:t>
      </w:r>
      <w:r>
        <w:rPr>
          <w:rFonts w:hint="eastAsia" w:eastAsia="宋体"/>
          <w:color w:val="auto"/>
          <w:sz w:val="24"/>
          <w:szCs w:val="24"/>
          <w:highlight w:val="none"/>
          <w:lang w:val="en-US" w:eastAsia="zh-CN"/>
        </w:rPr>
        <w:t xml:space="preserve"> </w:t>
      </w:r>
      <w:r>
        <w:rPr>
          <w:rFonts w:hint="eastAsia" w:eastAsia="宋体"/>
          <w:color w:val="auto"/>
          <w:sz w:val="24"/>
          <w:szCs w:val="24"/>
          <w:highlight w:val="none"/>
          <w:lang w:eastAsia="zh-CN"/>
        </w:rPr>
        <w:t>采购项目编号：</w:t>
      </w:r>
    </w:p>
    <w:tbl>
      <w:tblPr>
        <w:tblStyle w:val="23"/>
        <w:tblW w:w="97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5"/>
        <w:gridCol w:w="5053"/>
        <w:gridCol w:w="1965"/>
        <w:gridCol w:w="1150"/>
        <w:gridCol w:w="8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6" w:hRule="atLeast"/>
          <w:jc w:val="center"/>
        </w:trPr>
        <w:tc>
          <w:tcPr>
            <w:tcW w:w="695"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65" w:line="500" w:lineRule="exact"/>
              <w:ind w:left="122"/>
              <w:jc w:val="center"/>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14:textOutline w14:w="3795" w14:cap="sq" w14:cmpd="sng">
                  <w14:solidFill>
                    <w14:srgbClr w14:val="000000"/>
                  </w14:solidFill>
                  <w14:prstDash w14:val="solid"/>
                  <w14:bevel/>
                </w14:textOutline>
              </w:rPr>
              <w:t>序号</w:t>
            </w:r>
          </w:p>
        </w:tc>
        <w:tc>
          <w:tcPr>
            <w:tcW w:w="505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65" w:line="500" w:lineRule="exact"/>
              <w:ind w:left="351"/>
              <w:jc w:val="center"/>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14:textOutline w14:w="3795" w14:cap="sq" w14:cmpd="sng">
                  <w14:solidFill>
                    <w14:srgbClr w14:val="000000"/>
                  </w14:solidFill>
                  <w14:prstDash w14:val="solid"/>
                  <w14:bevel/>
                </w14:textOutline>
              </w:rPr>
              <w:t>采购商务要求</w:t>
            </w:r>
          </w:p>
        </w:tc>
        <w:tc>
          <w:tcPr>
            <w:tcW w:w="196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65" w:line="500" w:lineRule="exact"/>
              <w:jc w:val="center"/>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14:textOutline w14:w="3795" w14:cap="sq" w14:cmpd="sng">
                  <w14:solidFill>
                    <w14:srgbClr w14:val="000000"/>
                  </w14:solidFill>
                  <w14:prstDash w14:val="solid"/>
                  <w14:bevel/>
                </w14:textOutline>
              </w:rPr>
              <w:t>响应文件商务响应</w:t>
            </w:r>
          </w:p>
        </w:tc>
        <w:tc>
          <w:tcPr>
            <w:tcW w:w="1150" w:type="dxa"/>
            <w:vAlign w:val="center"/>
          </w:tcPr>
          <w:p>
            <w:pPr>
              <w:keepNext w:val="0"/>
              <w:keepLines w:val="0"/>
              <w:pageBreakBefore w:val="0"/>
              <w:widowControl/>
              <w:kinsoku w:val="0"/>
              <w:wordWrap/>
              <w:overflowPunct/>
              <w:topLinePunct w:val="0"/>
              <w:autoSpaceDE w:val="0"/>
              <w:autoSpaceDN w:val="0"/>
              <w:bidi w:val="0"/>
              <w:adjustRightInd w:val="0"/>
              <w:snapToGrid w:val="0"/>
              <w:spacing w:before="65" w:line="500" w:lineRule="exact"/>
              <w:jc w:val="center"/>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lang w:eastAsia="zh-CN"/>
                <w14:textOutline w14:w="3795" w14:cap="sq" w14:cmpd="sng">
                  <w14:solidFill>
                    <w14:srgbClr w14:val="000000"/>
                  </w14:solidFill>
                  <w14:prstDash w14:val="solid"/>
                  <w14:bevel/>
                </w14:textOutline>
              </w:rPr>
              <w:t>正</w:t>
            </w:r>
            <w:r>
              <w:rPr>
                <w:rFonts w:hint="eastAsia" w:asciiTheme="majorEastAsia" w:hAnsiTheme="majorEastAsia" w:eastAsiaTheme="majorEastAsia" w:cstheme="majorEastAsia"/>
                <w:color w:val="auto"/>
                <w:spacing w:val="0"/>
                <w:w w:val="100"/>
                <w:position w:val="0"/>
                <w:sz w:val="24"/>
                <w:szCs w:val="24"/>
                <w:highlight w:val="none"/>
                <w:lang w:val="en-US" w:eastAsia="zh-CN"/>
                <w14:textOutline w14:w="3795" w14:cap="sq" w14:cmpd="sng">
                  <w14:solidFill>
                    <w14:srgbClr w14:val="000000"/>
                  </w14:solidFill>
                  <w14:prstDash w14:val="solid"/>
                  <w14:bevel/>
                </w14:textOutline>
              </w:rPr>
              <w:t>/负</w:t>
            </w:r>
            <w:r>
              <w:rPr>
                <w:rFonts w:hint="eastAsia" w:asciiTheme="majorEastAsia" w:hAnsiTheme="majorEastAsia" w:eastAsiaTheme="majorEastAsia" w:cstheme="majorEastAsia"/>
                <w:color w:val="auto"/>
                <w:spacing w:val="0"/>
                <w:w w:val="100"/>
                <w:position w:val="0"/>
                <w:sz w:val="24"/>
                <w:szCs w:val="24"/>
                <w:highlight w:val="none"/>
                <w14:textOutline w14:w="3795" w14:cap="sq" w14:cmpd="sng">
                  <w14:solidFill>
                    <w14:srgbClr w14:val="000000"/>
                  </w14:solidFill>
                  <w14:prstDash w14:val="solid"/>
                  <w14:bevel/>
                </w14:textOutline>
              </w:rPr>
              <w:t>偏离</w:t>
            </w:r>
          </w:p>
        </w:tc>
        <w:tc>
          <w:tcPr>
            <w:tcW w:w="863" w:type="dxa"/>
            <w:tcBorders>
              <w:righ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before="65" w:line="500" w:lineRule="exact"/>
              <w:jc w:val="center"/>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14:textOutline w14:w="3795" w14:cap="sq" w14:cmpd="sng">
                  <w14:solidFill>
                    <w14:srgbClr w14:val="000000"/>
                  </w14:solidFill>
                  <w14:prstDash w14:val="solid"/>
                  <w14:bevel/>
                </w14:textOutline>
              </w:rPr>
              <w:t>偏离及其影响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jc w:val="center"/>
        </w:trPr>
        <w:tc>
          <w:tcPr>
            <w:tcW w:w="695"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Theme="majorEastAsia" w:hAnsiTheme="majorEastAsia" w:eastAsiaTheme="majorEastAsia" w:cstheme="majorEastAsia"/>
                <w:b w:val="0"/>
                <w:bCs w:val="0"/>
                <w:color w:val="auto"/>
                <w:sz w:val="24"/>
                <w:szCs w:val="24"/>
                <w:highlight w:val="none"/>
                <w:lang w:val="en-US" w:eastAsia="zh-CN"/>
              </w:rPr>
            </w:pPr>
            <w:r>
              <w:rPr>
                <w:rFonts w:hint="eastAsia" w:asciiTheme="majorEastAsia" w:hAnsiTheme="majorEastAsia" w:eastAsiaTheme="majorEastAsia" w:cstheme="majorEastAsia"/>
                <w:b w:val="0"/>
                <w:bCs w:val="0"/>
                <w:color w:val="auto"/>
                <w:sz w:val="24"/>
                <w:szCs w:val="24"/>
                <w:highlight w:val="none"/>
                <w:lang w:val="en-US" w:eastAsia="zh-CN"/>
              </w:rPr>
              <w:t>1.</w:t>
            </w:r>
          </w:p>
        </w:tc>
        <w:tc>
          <w:tcPr>
            <w:tcW w:w="5053"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jc w:val="left"/>
              <w:textAlignment w:val="baseline"/>
              <w:rPr>
                <w:rFonts w:hint="eastAsia" w:asciiTheme="majorEastAsia" w:hAnsiTheme="majorEastAsia" w:eastAsiaTheme="majorEastAsia" w:cstheme="majorEastAsia"/>
                <w:b w:val="0"/>
                <w:bCs w:val="0"/>
                <w:color w:val="auto"/>
                <w:sz w:val="24"/>
                <w:szCs w:val="24"/>
                <w:highlight w:val="none"/>
                <w:lang w:val="en-US" w:eastAsia="zh-CN"/>
              </w:rPr>
            </w:pPr>
            <w:r>
              <w:rPr>
                <w:rFonts w:hint="eastAsia" w:asciiTheme="majorEastAsia" w:hAnsiTheme="majorEastAsia" w:eastAsiaTheme="majorEastAsia" w:cstheme="majorEastAsia"/>
                <w:b w:val="0"/>
                <w:bCs w:val="0"/>
                <w:color w:val="auto"/>
                <w:sz w:val="24"/>
                <w:szCs w:val="24"/>
                <w:highlight w:val="none"/>
                <w:lang w:val="en-US" w:eastAsia="zh-CN"/>
              </w:rPr>
              <w:t>服务期限：自合同签订之日起一年。</w:t>
            </w:r>
          </w:p>
        </w:tc>
        <w:tc>
          <w:tcPr>
            <w:tcW w:w="1965"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150"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863"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4" w:hRule="atLeast"/>
          <w:jc w:val="center"/>
        </w:trPr>
        <w:tc>
          <w:tcPr>
            <w:tcW w:w="695"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Theme="majorEastAsia" w:hAnsiTheme="majorEastAsia" w:eastAsiaTheme="majorEastAsia" w:cstheme="majorEastAsia"/>
                <w:b w:val="0"/>
                <w:bCs w:val="0"/>
                <w:color w:val="auto"/>
                <w:sz w:val="24"/>
                <w:szCs w:val="24"/>
                <w:highlight w:val="none"/>
                <w:lang w:val="en-US" w:eastAsia="zh-CN"/>
              </w:rPr>
            </w:pPr>
            <w:r>
              <w:rPr>
                <w:rFonts w:hint="eastAsia" w:asciiTheme="majorEastAsia" w:hAnsiTheme="majorEastAsia" w:eastAsiaTheme="majorEastAsia" w:cstheme="majorEastAsia"/>
                <w:b w:val="0"/>
                <w:bCs w:val="0"/>
                <w:color w:val="auto"/>
                <w:sz w:val="24"/>
                <w:szCs w:val="24"/>
                <w:highlight w:val="none"/>
                <w:lang w:val="en-US" w:eastAsia="zh-CN"/>
              </w:rPr>
              <w:t>2</w:t>
            </w:r>
          </w:p>
        </w:tc>
        <w:tc>
          <w:tcPr>
            <w:tcW w:w="5053"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jc w:val="left"/>
              <w:textAlignment w:val="baseline"/>
              <w:rPr>
                <w:rFonts w:hint="eastAsia" w:asciiTheme="majorEastAsia" w:hAnsiTheme="majorEastAsia" w:eastAsiaTheme="majorEastAsia" w:cstheme="majorEastAsia"/>
                <w:b w:val="0"/>
                <w:bCs w:val="0"/>
                <w:color w:val="auto"/>
                <w:sz w:val="24"/>
                <w:szCs w:val="24"/>
                <w:highlight w:val="none"/>
                <w:lang w:val="en-US" w:eastAsia="zh-CN"/>
              </w:rPr>
            </w:pPr>
            <w:r>
              <w:rPr>
                <w:rFonts w:hint="eastAsia" w:asciiTheme="majorEastAsia" w:hAnsiTheme="majorEastAsia" w:eastAsiaTheme="majorEastAsia" w:cstheme="majorEastAsia"/>
                <w:b w:val="0"/>
                <w:bCs w:val="0"/>
                <w:color w:val="auto"/>
                <w:sz w:val="24"/>
                <w:szCs w:val="24"/>
                <w:highlight w:val="none"/>
                <w:lang w:val="en-US" w:eastAsia="zh-CN"/>
              </w:rPr>
              <w:t>付款方式：1.维保检测：出具年度检测合格报告书之日起7日内支付40%检测费用并进入维保期；维保期执行6个月后（2023年11月初），所有消防自动设施设备完好运行，且采购人满意服务，支付30%进度款；维保期执行12个月后（2024年5月初），进行年度检测，待出具年度检测合格报告书后支付30%尾款。2.消防总控室值班人员派遣：</w:t>
            </w:r>
          </w:p>
          <w:p>
            <w:pPr>
              <w:keepNext w:val="0"/>
              <w:keepLines w:val="0"/>
              <w:pageBreakBefore w:val="0"/>
              <w:widowControl/>
              <w:kinsoku w:val="0"/>
              <w:wordWrap/>
              <w:overflowPunct/>
              <w:topLinePunct w:val="0"/>
              <w:autoSpaceDE w:val="0"/>
              <w:autoSpaceDN w:val="0"/>
              <w:bidi w:val="0"/>
              <w:adjustRightInd w:val="0"/>
              <w:snapToGrid w:val="0"/>
              <w:spacing w:line="500" w:lineRule="exact"/>
              <w:jc w:val="left"/>
              <w:textAlignment w:val="baseline"/>
              <w:rPr>
                <w:rFonts w:hint="eastAsia" w:asciiTheme="majorEastAsia" w:hAnsiTheme="majorEastAsia" w:eastAsiaTheme="majorEastAsia" w:cstheme="majorEastAsia"/>
                <w:b w:val="0"/>
                <w:bCs w:val="0"/>
                <w:color w:val="auto"/>
                <w:sz w:val="24"/>
                <w:szCs w:val="24"/>
                <w:highlight w:val="none"/>
                <w:lang w:val="en-US" w:eastAsia="zh-CN"/>
              </w:rPr>
            </w:pPr>
            <w:r>
              <w:rPr>
                <w:rFonts w:hint="eastAsia" w:asciiTheme="majorEastAsia" w:hAnsiTheme="majorEastAsia" w:eastAsiaTheme="majorEastAsia" w:cstheme="majorEastAsia"/>
                <w:b w:val="0"/>
                <w:bCs w:val="0"/>
                <w:color w:val="auto"/>
                <w:sz w:val="24"/>
                <w:szCs w:val="24"/>
                <w:highlight w:val="none"/>
                <w:lang w:val="en-US" w:eastAsia="zh-CN"/>
              </w:rPr>
              <w:t>根据采购人要求派遣值班人员，共16名值班人员，每名5000元/月，含社保、管理费，管理费200元，根据值班人员工作情况及采购人满意度测评考核，达到采购人满意度（平均测评分达80分以上）由采购人审批按月支付。</w:t>
            </w:r>
          </w:p>
          <w:p>
            <w:pPr>
              <w:keepNext w:val="0"/>
              <w:keepLines w:val="0"/>
              <w:pageBreakBefore w:val="0"/>
              <w:widowControl/>
              <w:kinsoku w:val="0"/>
              <w:wordWrap/>
              <w:overflowPunct/>
              <w:topLinePunct w:val="0"/>
              <w:autoSpaceDE w:val="0"/>
              <w:autoSpaceDN w:val="0"/>
              <w:bidi w:val="0"/>
              <w:adjustRightInd w:val="0"/>
              <w:snapToGrid w:val="0"/>
              <w:spacing w:line="500" w:lineRule="exact"/>
              <w:jc w:val="left"/>
              <w:textAlignment w:val="baseline"/>
              <w:rPr>
                <w:rFonts w:hint="eastAsia" w:asciiTheme="majorEastAsia" w:hAnsiTheme="majorEastAsia" w:eastAsiaTheme="majorEastAsia" w:cstheme="majorEastAsia"/>
                <w:b w:val="0"/>
                <w:bCs w:val="0"/>
                <w:color w:val="auto"/>
                <w:sz w:val="24"/>
                <w:szCs w:val="24"/>
                <w:highlight w:val="none"/>
                <w:lang w:val="en-US" w:eastAsia="zh-CN"/>
              </w:rPr>
            </w:pPr>
            <w:r>
              <w:rPr>
                <w:rFonts w:hint="eastAsia" w:asciiTheme="majorEastAsia" w:hAnsiTheme="majorEastAsia" w:eastAsiaTheme="majorEastAsia" w:cstheme="majorEastAsia"/>
                <w:b w:val="0"/>
                <w:bCs w:val="0"/>
                <w:color w:val="auto"/>
                <w:sz w:val="24"/>
                <w:szCs w:val="24"/>
                <w:highlight w:val="none"/>
                <w:lang w:val="en-US" w:eastAsia="zh-CN"/>
              </w:rPr>
              <w:t>注：采购人每月对服务质量进行师生意见征求，综合满意率必须达到80%（评分80分）以上，综合满意率每低一个百分点或者1分，扣除本月服务费的1%，以此类推；中标方必须进行整改，连续三个月综合满意率低于80%或评分低于80分或发生重特大火灾事故，采购人有权解除合同，并要求中标方按合同总金额的20%—50%赔偿违约金。</w:t>
            </w:r>
          </w:p>
        </w:tc>
        <w:tc>
          <w:tcPr>
            <w:tcW w:w="1965"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150"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863"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jc w:val="center"/>
        </w:trPr>
        <w:tc>
          <w:tcPr>
            <w:tcW w:w="695" w:type="dxa"/>
            <w:tcBorders>
              <w:left w:val="single" w:color="000000" w:sz="10"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jc w:val="center"/>
              <w:textAlignment w:val="baseline"/>
              <w:rPr>
                <w:rFonts w:hint="eastAsia" w:asciiTheme="majorEastAsia" w:hAnsiTheme="majorEastAsia" w:eastAsiaTheme="majorEastAsia" w:cstheme="majorEastAsia"/>
                <w:b w:val="0"/>
                <w:bCs w:val="0"/>
                <w:color w:val="auto"/>
                <w:sz w:val="24"/>
                <w:szCs w:val="24"/>
                <w:highlight w:val="none"/>
                <w:lang w:val="en-US" w:eastAsia="zh-CN"/>
              </w:rPr>
            </w:pPr>
            <w:r>
              <w:rPr>
                <w:rFonts w:hint="eastAsia" w:asciiTheme="majorEastAsia" w:hAnsiTheme="majorEastAsia" w:eastAsiaTheme="majorEastAsia" w:cstheme="majorEastAsia"/>
                <w:b w:val="0"/>
                <w:bCs w:val="0"/>
                <w:color w:val="auto"/>
                <w:sz w:val="24"/>
                <w:szCs w:val="24"/>
                <w:highlight w:val="none"/>
                <w:lang w:val="en-US" w:eastAsia="zh-CN"/>
              </w:rPr>
              <w:t>3</w:t>
            </w:r>
          </w:p>
        </w:tc>
        <w:tc>
          <w:tcPr>
            <w:tcW w:w="5053" w:type="dxa"/>
            <w:vAlign w:val="center"/>
          </w:tcPr>
          <w:p>
            <w:pPr>
              <w:keepNext w:val="0"/>
              <w:keepLines w:val="0"/>
              <w:pageBreakBefore w:val="0"/>
              <w:widowControl/>
              <w:kinsoku w:val="0"/>
              <w:wordWrap/>
              <w:overflowPunct/>
              <w:topLinePunct w:val="0"/>
              <w:autoSpaceDE w:val="0"/>
              <w:autoSpaceDN w:val="0"/>
              <w:bidi w:val="0"/>
              <w:adjustRightInd w:val="0"/>
              <w:snapToGrid w:val="0"/>
              <w:spacing w:line="500" w:lineRule="exact"/>
              <w:jc w:val="left"/>
              <w:textAlignment w:val="baseline"/>
              <w:rPr>
                <w:rFonts w:hint="eastAsia" w:asciiTheme="majorEastAsia" w:hAnsiTheme="majorEastAsia" w:eastAsiaTheme="majorEastAsia" w:cstheme="majorEastAsia"/>
                <w:b w:val="0"/>
                <w:bCs w:val="0"/>
                <w:color w:val="auto"/>
                <w:sz w:val="24"/>
                <w:szCs w:val="24"/>
                <w:highlight w:val="none"/>
                <w:lang w:val="en-US" w:eastAsia="zh-CN"/>
              </w:rPr>
            </w:pPr>
            <w:r>
              <w:rPr>
                <w:rFonts w:hint="eastAsia" w:asciiTheme="majorEastAsia" w:hAnsiTheme="majorEastAsia" w:eastAsiaTheme="majorEastAsia" w:cstheme="majorEastAsia"/>
                <w:b w:val="0"/>
                <w:bCs w:val="0"/>
                <w:color w:val="auto"/>
                <w:sz w:val="24"/>
                <w:szCs w:val="24"/>
                <w:highlight w:val="none"/>
                <w:lang w:val="en-US" w:eastAsia="zh-CN"/>
              </w:rPr>
              <w:t>响应文件有效期：</w:t>
            </w:r>
            <w:r>
              <w:rPr>
                <w:rFonts w:hint="eastAsia" w:asciiTheme="majorEastAsia" w:hAnsiTheme="majorEastAsia" w:eastAsiaTheme="majorEastAsia" w:cstheme="majorEastAsia"/>
                <w:color w:val="auto"/>
                <w:spacing w:val="0"/>
                <w:w w:val="100"/>
                <w:position w:val="0"/>
                <w:sz w:val="24"/>
                <w:szCs w:val="24"/>
                <w:highlight w:val="none"/>
              </w:rPr>
              <w:t>从响应文件首次提交截止之日起90日</w:t>
            </w:r>
          </w:p>
        </w:tc>
        <w:tc>
          <w:tcPr>
            <w:tcW w:w="1965"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150"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863"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1" w:hRule="atLeast"/>
          <w:jc w:val="center"/>
        </w:trPr>
        <w:tc>
          <w:tcPr>
            <w:tcW w:w="695"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default"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lang w:val="en-US" w:eastAsia="zh-CN"/>
              </w:rPr>
              <w:t>4.</w:t>
            </w:r>
          </w:p>
        </w:tc>
        <w:tc>
          <w:tcPr>
            <w:tcW w:w="5053"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b/>
                <w:bCs/>
                <w:color w:val="auto"/>
                <w:spacing w:val="0"/>
                <w:w w:val="100"/>
                <w:position w:val="0"/>
                <w:sz w:val="24"/>
                <w:szCs w:val="24"/>
                <w:highlight w:val="none"/>
                <w:lang w:eastAsia="zh-CN"/>
              </w:rPr>
            </w:pPr>
            <w:r>
              <w:rPr>
                <w:rFonts w:hint="eastAsia" w:asciiTheme="majorEastAsia" w:hAnsiTheme="majorEastAsia" w:eastAsiaTheme="majorEastAsia" w:cstheme="majorEastAsia"/>
                <w:color w:val="auto"/>
                <w:spacing w:val="0"/>
                <w:w w:val="100"/>
                <w:position w:val="0"/>
                <w:sz w:val="24"/>
                <w:szCs w:val="24"/>
                <w:highlight w:val="none"/>
              </w:rPr>
              <w:t>配备相应的消防器材和</w:t>
            </w:r>
            <w:r>
              <w:rPr>
                <w:rFonts w:hint="eastAsia" w:asciiTheme="majorEastAsia" w:hAnsiTheme="majorEastAsia" w:eastAsiaTheme="majorEastAsia" w:cstheme="majorEastAsia"/>
                <w:color w:val="auto"/>
                <w:spacing w:val="0"/>
                <w:w w:val="100"/>
                <w:position w:val="0"/>
                <w:sz w:val="24"/>
                <w:szCs w:val="24"/>
                <w:highlight w:val="none"/>
                <w:lang w:eastAsia="zh-CN"/>
              </w:rPr>
              <w:t>消防应急车辆（小型消防车</w:t>
            </w:r>
            <w:r>
              <w:rPr>
                <w:rFonts w:hint="eastAsia" w:asciiTheme="majorEastAsia" w:hAnsiTheme="majorEastAsia" w:eastAsiaTheme="majorEastAsia" w:cstheme="majorEastAsia"/>
                <w:color w:val="auto"/>
                <w:spacing w:val="0"/>
                <w:w w:val="100"/>
                <w:position w:val="0"/>
                <w:sz w:val="24"/>
                <w:szCs w:val="24"/>
                <w:highlight w:val="none"/>
                <w:lang w:val="en-US" w:eastAsia="zh-CN"/>
              </w:rPr>
              <w:t>1辆、电充应急出警车1辆</w:t>
            </w:r>
            <w:r>
              <w:rPr>
                <w:rFonts w:hint="eastAsia" w:asciiTheme="majorEastAsia" w:hAnsiTheme="majorEastAsia" w:eastAsiaTheme="majorEastAsia" w:cstheme="majorEastAsia"/>
                <w:color w:val="auto"/>
                <w:spacing w:val="0"/>
                <w:w w:val="100"/>
                <w:position w:val="0"/>
                <w:sz w:val="24"/>
                <w:szCs w:val="24"/>
                <w:highlight w:val="none"/>
                <w:lang w:eastAsia="zh-CN"/>
              </w:rPr>
              <w:t>）。</w:t>
            </w:r>
          </w:p>
        </w:tc>
        <w:tc>
          <w:tcPr>
            <w:tcW w:w="1965"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150"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863"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5" w:hRule="atLeast"/>
          <w:jc w:val="center"/>
        </w:trPr>
        <w:tc>
          <w:tcPr>
            <w:tcW w:w="695"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5053"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965"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150"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863"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r>
    </w:tbl>
    <w:p>
      <w:pPr>
        <w:keepNext w:val="0"/>
        <w:keepLines w:val="0"/>
        <w:pageBreakBefore w:val="0"/>
        <w:widowControl/>
        <w:kinsoku w:val="0"/>
        <w:wordWrap/>
        <w:overflowPunct/>
        <w:topLinePunct w:val="0"/>
        <w:autoSpaceDE w:val="0"/>
        <w:autoSpaceDN w:val="0"/>
        <w:bidi w:val="0"/>
        <w:adjustRightInd w:val="0"/>
        <w:snapToGrid w:val="0"/>
        <w:spacing w:before="235" w:line="500" w:lineRule="exact"/>
        <w:ind w:left="244"/>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说明：1.供应商必须据实填写，不得虚假响应，否则将取消其磋商或成交资格。</w:t>
      </w: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before="76" w:line="500" w:lineRule="exact"/>
        <w:ind w:left="618"/>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供 应 商：</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r>
        <w:rPr>
          <w:rFonts w:hint="eastAsia" w:asciiTheme="majorEastAsia" w:hAnsiTheme="majorEastAsia" w:eastAsiaTheme="majorEastAsia" w:cstheme="majorEastAsia"/>
          <w:color w:val="auto"/>
          <w:spacing w:val="0"/>
          <w:w w:val="100"/>
          <w:position w:val="0"/>
          <w:sz w:val="24"/>
          <w:szCs w:val="24"/>
          <w:highlight w:val="none"/>
        </w:rPr>
        <w:t>(盖单位章)</w:t>
      </w:r>
    </w:p>
    <w:p>
      <w:pPr>
        <w:keepNext w:val="0"/>
        <w:keepLines w:val="0"/>
        <w:pageBreakBefore w:val="0"/>
        <w:widowControl/>
        <w:kinsoku w:val="0"/>
        <w:wordWrap/>
        <w:overflowPunct/>
        <w:topLinePunct w:val="0"/>
        <w:autoSpaceDE w:val="0"/>
        <w:autoSpaceDN w:val="0"/>
        <w:bidi w:val="0"/>
        <w:adjustRightInd w:val="0"/>
        <w:snapToGrid w:val="0"/>
        <w:spacing w:before="75" w:line="500" w:lineRule="exact"/>
        <w:ind w:left="565"/>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法定代表人或委托代理人：</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r>
        <w:rPr>
          <w:rFonts w:hint="eastAsia" w:asciiTheme="majorEastAsia" w:hAnsiTheme="majorEastAsia" w:eastAsiaTheme="majorEastAsia" w:cstheme="majorEastAsia"/>
          <w:color w:val="auto"/>
          <w:spacing w:val="0"/>
          <w:w w:val="100"/>
          <w:position w:val="0"/>
          <w:sz w:val="24"/>
          <w:szCs w:val="24"/>
          <w:highlight w:val="none"/>
        </w:rPr>
        <w:t>(</w:t>
      </w:r>
      <w:r>
        <w:rPr>
          <w:rFonts w:hint="eastAsia" w:asciiTheme="majorEastAsia" w:hAnsiTheme="majorEastAsia" w:eastAsiaTheme="majorEastAsia" w:cstheme="majorEastAsia"/>
          <w:color w:val="auto"/>
          <w:spacing w:val="0"/>
          <w:w w:val="100"/>
          <w:position w:val="0"/>
          <w:sz w:val="24"/>
          <w:szCs w:val="24"/>
          <w:highlight w:val="none"/>
          <w:lang w:val="en-US" w:eastAsia="zh-CN"/>
        </w:rPr>
        <w:t>签字或签章</w:t>
      </w:r>
      <w:r>
        <w:rPr>
          <w:rFonts w:hint="eastAsia" w:asciiTheme="majorEastAsia" w:hAnsiTheme="majorEastAsia" w:eastAsiaTheme="majorEastAsia" w:cstheme="majorEastAsia"/>
          <w:color w:val="auto"/>
          <w:spacing w:val="0"/>
          <w:w w:val="100"/>
          <w:position w:val="0"/>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75" w:line="500" w:lineRule="exact"/>
        <w:ind w:left="668"/>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日    期: 20</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r>
        <w:rPr>
          <w:rFonts w:hint="eastAsia" w:asciiTheme="majorEastAsia" w:hAnsiTheme="majorEastAsia" w:eastAsiaTheme="majorEastAsia" w:cstheme="majorEastAsia"/>
          <w:color w:val="auto"/>
          <w:spacing w:val="0"/>
          <w:w w:val="100"/>
          <w:position w:val="0"/>
          <w:sz w:val="24"/>
          <w:szCs w:val="24"/>
          <w:highlight w:val="none"/>
        </w:rPr>
        <w:t xml:space="preserve"> 年</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r>
        <w:rPr>
          <w:rFonts w:hint="eastAsia" w:asciiTheme="majorEastAsia" w:hAnsiTheme="majorEastAsia" w:eastAsiaTheme="majorEastAsia" w:cstheme="majorEastAsia"/>
          <w:color w:val="auto"/>
          <w:spacing w:val="0"/>
          <w:w w:val="100"/>
          <w:position w:val="0"/>
          <w:sz w:val="24"/>
          <w:szCs w:val="24"/>
          <w:highlight w:val="none"/>
        </w:rPr>
        <w:t xml:space="preserve"> 月</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r>
        <w:rPr>
          <w:rFonts w:hint="eastAsia" w:asciiTheme="majorEastAsia" w:hAnsiTheme="majorEastAsia" w:eastAsiaTheme="majorEastAsia" w:cstheme="majorEastAsia"/>
          <w:color w:val="auto"/>
          <w:spacing w:val="0"/>
          <w:w w:val="100"/>
          <w:position w:val="0"/>
          <w:sz w:val="24"/>
          <w:szCs w:val="24"/>
          <w:highlight w:val="none"/>
        </w:rPr>
        <w:t xml:space="preserve"> 日</w:t>
      </w:r>
    </w:p>
    <w:p>
      <w:pPr>
        <w:keepNext w:val="0"/>
        <w:keepLines w:val="0"/>
        <w:pageBreakBefore w:val="0"/>
        <w:wordWrap/>
        <w:overflowPunct/>
        <w:topLinePunct w:val="0"/>
        <w:bidi w:val="0"/>
        <w:spacing w:before="140" w:line="224" w:lineRule="auto"/>
        <w:ind w:left="1650"/>
        <w:jc w:val="both"/>
        <w:rPr>
          <w:rFonts w:hint="eastAsia" w:asciiTheme="majorEastAsia" w:hAnsiTheme="majorEastAsia" w:eastAsiaTheme="majorEastAsia" w:cstheme="majorEastAsia"/>
          <w:color w:val="auto"/>
          <w:spacing w:val="0"/>
          <w:w w:val="100"/>
          <w:position w:val="0"/>
          <w:sz w:val="36"/>
          <w:szCs w:val="36"/>
          <w:highlight w:val="none"/>
        </w:rPr>
      </w:pPr>
    </w:p>
    <w:p>
      <w:pPr>
        <w:keepNext w:val="0"/>
        <w:keepLines w:val="0"/>
        <w:pageBreakBefore w:val="0"/>
        <w:wordWrap/>
        <w:overflowPunct/>
        <w:topLinePunct w:val="0"/>
        <w:bidi w:val="0"/>
        <w:spacing w:before="140" w:line="224" w:lineRule="auto"/>
        <w:ind w:left="1650"/>
        <w:jc w:val="both"/>
        <w:rPr>
          <w:rFonts w:hint="eastAsia" w:asciiTheme="majorEastAsia" w:hAnsiTheme="majorEastAsia" w:eastAsiaTheme="majorEastAsia" w:cstheme="majorEastAsia"/>
          <w:color w:val="auto"/>
          <w:spacing w:val="0"/>
          <w:w w:val="100"/>
          <w:position w:val="0"/>
          <w:sz w:val="36"/>
          <w:szCs w:val="36"/>
          <w:highlight w:val="none"/>
        </w:rPr>
      </w:pPr>
    </w:p>
    <w:p>
      <w:pPr>
        <w:keepNext w:val="0"/>
        <w:keepLines w:val="0"/>
        <w:pageBreakBefore w:val="0"/>
        <w:wordWrap/>
        <w:overflowPunct/>
        <w:topLinePunct w:val="0"/>
        <w:bidi w:val="0"/>
        <w:spacing w:before="140" w:line="224" w:lineRule="auto"/>
        <w:ind w:left="1650"/>
        <w:jc w:val="both"/>
        <w:rPr>
          <w:rFonts w:hint="eastAsia" w:asciiTheme="majorEastAsia" w:hAnsiTheme="majorEastAsia" w:eastAsiaTheme="majorEastAsia" w:cstheme="majorEastAsia"/>
          <w:color w:val="auto"/>
          <w:spacing w:val="0"/>
          <w:w w:val="100"/>
          <w:position w:val="0"/>
          <w:sz w:val="36"/>
          <w:szCs w:val="36"/>
          <w:highlight w:val="none"/>
        </w:rPr>
      </w:pPr>
    </w:p>
    <w:p>
      <w:pPr>
        <w:keepNext w:val="0"/>
        <w:keepLines w:val="0"/>
        <w:pageBreakBefore w:val="0"/>
        <w:wordWrap/>
        <w:overflowPunct/>
        <w:topLinePunct w:val="0"/>
        <w:bidi w:val="0"/>
        <w:spacing w:before="140" w:line="224" w:lineRule="auto"/>
        <w:ind w:left="1650"/>
        <w:jc w:val="both"/>
        <w:rPr>
          <w:rFonts w:hint="eastAsia" w:asciiTheme="majorEastAsia" w:hAnsiTheme="majorEastAsia" w:eastAsiaTheme="majorEastAsia" w:cstheme="majorEastAsia"/>
          <w:color w:val="auto"/>
          <w:spacing w:val="0"/>
          <w:w w:val="100"/>
          <w:position w:val="0"/>
          <w:sz w:val="36"/>
          <w:szCs w:val="36"/>
          <w:highlight w:val="none"/>
        </w:rPr>
      </w:pPr>
    </w:p>
    <w:p>
      <w:pPr>
        <w:keepNext w:val="0"/>
        <w:keepLines w:val="0"/>
        <w:pageBreakBefore w:val="0"/>
        <w:wordWrap/>
        <w:overflowPunct/>
        <w:topLinePunct w:val="0"/>
        <w:bidi w:val="0"/>
        <w:spacing w:before="140" w:line="224" w:lineRule="auto"/>
        <w:ind w:left="1650"/>
        <w:jc w:val="both"/>
        <w:rPr>
          <w:rFonts w:hint="eastAsia" w:asciiTheme="majorEastAsia" w:hAnsiTheme="majorEastAsia" w:eastAsiaTheme="majorEastAsia" w:cstheme="majorEastAsia"/>
          <w:color w:val="auto"/>
          <w:spacing w:val="0"/>
          <w:w w:val="100"/>
          <w:position w:val="0"/>
          <w:sz w:val="36"/>
          <w:szCs w:val="36"/>
          <w:highlight w:val="none"/>
        </w:rPr>
      </w:pPr>
    </w:p>
    <w:p>
      <w:pPr>
        <w:keepNext w:val="0"/>
        <w:keepLines w:val="0"/>
        <w:pageBreakBefore w:val="0"/>
        <w:wordWrap/>
        <w:overflowPunct/>
        <w:topLinePunct w:val="0"/>
        <w:bidi w:val="0"/>
        <w:spacing w:before="140" w:line="224" w:lineRule="auto"/>
        <w:ind w:left="1650"/>
        <w:jc w:val="both"/>
        <w:rPr>
          <w:rFonts w:hint="eastAsia" w:asciiTheme="majorEastAsia" w:hAnsiTheme="majorEastAsia" w:eastAsiaTheme="majorEastAsia" w:cstheme="majorEastAsia"/>
          <w:color w:val="auto"/>
          <w:spacing w:val="0"/>
          <w:w w:val="100"/>
          <w:position w:val="0"/>
          <w:sz w:val="36"/>
          <w:szCs w:val="36"/>
          <w:highlight w:val="none"/>
        </w:rPr>
      </w:pPr>
    </w:p>
    <w:p>
      <w:pPr>
        <w:keepNext w:val="0"/>
        <w:keepLines w:val="0"/>
        <w:pageBreakBefore w:val="0"/>
        <w:wordWrap/>
        <w:overflowPunct/>
        <w:topLinePunct w:val="0"/>
        <w:bidi w:val="0"/>
        <w:spacing w:before="140" w:line="224" w:lineRule="auto"/>
        <w:ind w:left="1650"/>
        <w:jc w:val="both"/>
        <w:rPr>
          <w:rFonts w:hint="eastAsia" w:asciiTheme="majorEastAsia" w:hAnsiTheme="majorEastAsia" w:eastAsiaTheme="majorEastAsia" w:cstheme="majorEastAsia"/>
          <w:color w:val="auto"/>
          <w:spacing w:val="0"/>
          <w:w w:val="100"/>
          <w:position w:val="0"/>
          <w:sz w:val="36"/>
          <w:szCs w:val="36"/>
          <w:highlight w:val="none"/>
        </w:rPr>
      </w:pPr>
    </w:p>
    <w:p>
      <w:pPr>
        <w:keepNext w:val="0"/>
        <w:keepLines w:val="0"/>
        <w:pageBreakBefore w:val="0"/>
        <w:wordWrap/>
        <w:overflowPunct/>
        <w:topLinePunct w:val="0"/>
        <w:bidi w:val="0"/>
        <w:spacing w:before="140" w:line="224" w:lineRule="auto"/>
        <w:ind w:left="1650"/>
        <w:jc w:val="both"/>
        <w:rPr>
          <w:rFonts w:hint="eastAsia" w:asciiTheme="majorEastAsia" w:hAnsiTheme="majorEastAsia" w:eastAsiaTheme="majorEastAsia" w:cstheme="majorEastAsia"/>
          <w:color w:val="auto"/>
          <w:spacing w:val="0"/>
          <w:w w:val="100"/>
          <w:position w:val="0"/>
          <w:sz w:val="36"/>
          <w:szCs w:val="36"/>
          <w:highlight w:val="none"/>
        </w:rPr>
      </w:pPr>
    </w:p>
    <w:p>
      <w:pPr>
        <w:keepNext w:val="0"/>
        <w:keepLines w:val="0"/>
        <w:pageBreakBefore w:val="0"/>
        <w:wordWrap/>
        <w:overflowPunct/>
        <w:topLinePunct w:val="0"/>
        <w:bidi w:val="0"/>
        <w:spacing w:before="140" w:line="224" w:lineRule="auto"/>
        <w:ind w:left="1650"/>
        <w:jc w:val="both"/>
        <w:rPr>
          <w:rFonts w:hint="eastAsia" w:asciiTheme="majorEastAsia" w:hAnsiTheme="majorEastAsia" w:eastAsiaTheme="majorEastAsia" w:cstheme="majorEastAsia"/>
          <w:color w:val="auto"/>
          <w:spacing w:val="0"/>
          <w:w w:val="100"/>
          <w:position w:val="0"/>
          <w:sz w:val="36"/>
          <w:szCs w:val="36"/>
          <w:highlight w:val="none"/>
        </w:rPr>
      </w:pPr>
    </w:p>
    <w:p>
      <w:pPr>
        <w:keepNext w:val="0"/>
        <w:keepLines w:val="0"/>
        <w:pageBreakBefore w:val="0"/>
        <w:wordWrap/>
        <w:overflowPunct/>
        <w:topLinePunct w:val="0"/>
        <w:bidi w:val="0"/>
        <w:spacing w:before="140" w:line="224" w:lineRule="auto"/>
        <w:ind w:left="1650"/>
        <w:jc w:val="both"/>
        <w:rPr>
          <w:rFonts w:hint="eastAsia" w:asciiTheme="majorEastAsia" w:hAnsiTheme="majorEastAsia" w:eastAsiaTheme="majorEastAsia" w:cstheme="majorEastAsia"/>
          <w:color w:val="auto"/>
          <w:spacing w:val="0"/>
          <w:w w:val="100"/>
          <w:position w:val="0"/>
          <w:sz w:val="36"/>
          <w:szCs w:val="36"/>
          <w:highlight w:val="none"/>
        </w:rPr>
      </w:pPr>
    </w:p>
    <w:p>
      <w:pPr>
        <w:keepNext w:val="0"/>
        <w:keepLines w:val="0"/>
        <w:pageBreakBefore w:val="0"/>
        <w:wordWrap/>
        <w:overflowPunct/>
        <w:topLinePunct w:val="0"/>
        <w:bidi w:val="0"/>
        <w:spacing w:before="140" w:line="224" w:lineRule="auto"/>
        <w:ind w:left="1650"/>
        <w:jc w:val="both"/>
        <w:rPr>
          <w:rFonts w:hint="eastAsia" w:asciiTheme="majorEastAsia" w:hAnsiTheme="majorEastAsia" w:eastAsiaTheme="majorEastAsia" w:cstheme="majorEastAsia"/>
          <w:color w:val="auto"/>
          <w:spacing w:val="0"/>
          <w:w w:val="100"/>
          <w:position w:val="0"/>
          <w:sz w:val="36"/>
          <w:szCs w:val="36"/>
          <w:highlight w:val="none"/>
        </w:rPr>
      </w:pPr>
    </w:p>
    <w:p>
      <w:pPr>
        <w:keepNext w:val="0"/>
        <w:keepLines w:val="0"/>
        <w:pageBreakBefore w:val="0"/>
        <w:wordWrap/>
        <w:overflowPunct/>
        <w:topLinePunct w:val="0"/>
        <w:bidi w:val="0"/>
        <w:spacing w:before="140" w:line="224" w:lineRule="auto"/>
        <w:ind w:left="1650"/>
        <w:jc w:val="both"/>
        <w:rPr>
          <w:rFonts w:hint="eastAsia" w:asciiTheme="majorEastAsia" w:hAnsiTheme="majorEastAsia" w:eastAsiaTheme="majorEastAsia" w:cstheme="majorEastAsia"/>
          <w:color w:val="auto"/>
          <w:spacing w:val="0"/>
          <w:w w:val="100"/>
          <w:position w:val="0"/>
          <w:sz w:val="36"/>
          <w:szCs w:val="36"/>
          <w:highlight w:val="none"/>
        </w:rPr>
      </w:pPr>
    </w:p>
    <w:p>
      <w:pPr>
        <w:keepNext w:val="0"/>
        <w:keepLines w:val="0"/>
        <w:pageBreakBefore w:val="0"/>
        <w:wordWrap/>
        <w:overflowPunct/>
        <w:topLinePunct w:val="0"/>
        <w:bidi w:val="0"/>
        <w:spacing w:before="140" w:line="224" w:lineRule="auto"/>
        <w:ind w:left="1650"/>
        <w:jc w:val="both"/>
        <w:rPr>
          <w:rFonts w:hint="eastAsia" w:asciiTheme="majorEastAsia" w:hAnsiTheme="majorEastAsia" w:eastAsiaTheme="majorEastAsia" w:cstheme="majorEastAsia"/>
          <w:color w:val="auto"/>
          <w:spacing w:val="0"/>
          <w:w w:val="100"/>
          <w:position w:val="0"/>
          <w:sz w:val="36"/>
          <w:szCs w:val="36"/>
          <w:highlight w:val="none"/>
        </w:rPr>
      </w:pPr>
    </w:p>
    <w:p>
      <w:pPr>
        <w:keepNext w:val="0"/>
        <w:keepLines w:val="0"/>
        <w:pageBreakBefore w:val="0"/>
        <w:wordWrap/>
        <w:overflowPunct/>
        <w:topLinePunct w:val="0"/>
        <w:bidi w:val="0"/>
        <w:spacing w:before="140" w:line="224" w:lineRule="auto"/>
        <w:ind w:left="1650"/>
        <w:jc w:val="both"/>
        <w:rPr>
          <w:rFonts w:hint="eastAsia" w:asciiTheme="majorEastAsia" w:hAnsiTheme="majorEastAsia" w:eastAsiaTheme="majorEastAsia" w:cstheme="majorEastAsia"/>
          <w:color w:val="auto"/>
          <w:spacing w:val="0"/>
          <w:w w:val="100"/>
          <w:position w:val="0"/>
          <w:sz w:val="36"/>
          <w:szCs w:val="36"/>
          <w:highlight w:val="none"/>
        </w:rPr>
      </w:pPr>
    </w:p>
    <w:p>
      <w:pPr>
        <w:keepNext w:val="0"/>
        <w:keepLines w:val="0"/>
        <w:pageBreakBefore w:val="0"/>
        <w:wordWrap/>
        <w:overflowPunct/>
        <w:topLinePunct w:val="0"/>
        <w:bidi w:val="0"/>
        <w:spacing w:before="140" w:line="224" w:lineRule="auto"/>
        <w:ind w:left="1650"/>
        <w:jc w:val="both"/>
        <w:rPr>
          <w:rFonts w:hint="eastAsia" w:asciiTheme="majorEastAsia" w:hAnsiTheme="majorEastAsia" w:eastAsiaTheme="majorEastAsia" w:cstheme="majorEastAsia"/>
          <w:color w:val="auto"/>
          <w:spacing w:val="0"/>
          <w:w w:val="100"/>
          <w:position w:val="0"/>
          <w:sz w:val="36"/>
          <w:szCs w:val="36"/>
          <w:highlight w:val="none"/>
        </w:rPr>
      </w:pPr>
    </w:p>
    <w:p>
      <w:pPr>
        <w:pStyle w:val="2"/>
        <w:numPr>
          <w:ilvl w:val="0"/>
          <w:numId w:val="0"/>
        </w:numPr>
        <w:ind w:left="900" w:leftChars="0"/>
        <w:jc w:val="both"/>
        <w:rPr>
          <w:rFonts w:hint="eastAsia"/>
          <w:color w:val="auto"/>
          <w:highlight w:val="none"/>
        </w:rPr>
      </w:pPr>
    </w:p>
    <w:p>
      <w:pPr>
        <w:keepNext w:val="0"/>
        <w:keepLines w:val="0"/>
        <w:pageBreakBefore w:val="0"/>
        <w:wordWrap/>
        <w:overflowPunct/>
        <w:topLinePunct w:val="0"/>
        <w:bidi w:val="0"/>
        <w:spacing w:before="140" w:line="224" w:lineRule="auto"/>
        <w:ind w:left="1650"/>
        <w:jc w:val="both"/>
        <w:rPr>
          <w:rFonts w:hint="eastAsia" w:asciiTheme="majorEastAsia" w:hAnsiTheme="majorEastAsia" w:eastAsiaTheme="majorEastAsia" w:cstheme="majorEastAsia"/>
          <w:color w:val="auto"/>
          <w:spacing w:val="0"/>
          <w:w w:val="100"/>
          <w:position w:val="0"/>
          <w:sz w:val="36"/>
          <w:szCs w:val="36"/>
          <w:highlight w:val="none"/>
        </w:rPr>
      </w:pPr>
    </w:p>
    <w:p>
      <w:pPr>
        <w:keepNext w:val="0"/>
        <w:keepLines w:val="0"/>
        <w:pageBreakBefore w:val="0"/>
        <w:wordWrap/>
        <w:overflowPunct/>
        <w:topLinePunct w:val="0"/>
        <w:bidi w:val="0"/>
        <w:spacing w:line="258" w:lineRule="auto"/>
        <w:jc w:val="center"/>
        <w:rPr>
          <w:rFonts w:hint="eastAsia" w:asciiTheme="majorEastAsia" w:hAnsiTheme="majorEastAsia" w:eastAsiaTheme="majorEastAsia" w:cstheme="majorEastAsia"/>
          <w:color w:val="auto"/>
          <w:spacing w:val="0"/>
          <w:w w:val="100"/>
          <w:position w:val="0"/>
          <w:sz w:val="21"/>
          <w:highlight w:val="none"/>
        </w:rPr>
      </w:pPr>
      <w:r>
        <w:rPr>
          <w:rFonts w:hint="eastAsia" w:asciiTheme="majorEastAsia" w:hAnsiTheme="majorEastAsia" w:eastAsiaTheme="majorEastAsia" w:cstheme="majorEastAsia"/>
          <w:b/>
          <w:bCs/>
          <w:color w:val="auto"/>
          <w:spacing w:val="0"/>
          <w:w w:val="100"/>
          <w:position w:val="0"/>
          <w:sz w:val="32"/>
          <w:szCs w:val="32"/>
          <w:highlight w:val="none"/>
          <w:lang w:eastAsia="zh-CN"/>
        </w:rPr>
        <w:t>五、供</w:t>
      </w:r>
      <w:r>
        <w:rPr>
          <w:rFonts w:hint="eastAsia" w:asciiTheme="majorEastAsia" w:hAnsiTheme="majorEastAsia" w:eastAsiaTheme="majorEastAsia" w:cstheme="majorEastAsia"/>
          <w:b/>
          <w:bCs/>
          <w:color w:val="auto"/>
          <w:spacing w:val="0"/>
          <w:w w:val="100"/>
          <w:position w:val="0"/>
          <w:sz w:val="32"/>
          <w:szCs w:val="32"/>
          <w:highlight w:val="none"/>
        </w:rPr>
        <w:t>应商基本资格条件证明材料</w:t>
      </w:r>
    </w:p>
    <w:p>
      <w:pPr>
        <w:keepNext w:val="0"/>
        <w:keepLines w:val="0"/>
        <w:pageBreakBefore w:val="0"/>
        <w:wordWrap/>
        <w:overflowPunct/>
        <w:topLinePunct w:val="0"/>
        <w:bidi w:val="0"/>
        <w:spacing w:before="113" w:line="470" w:lineRule="exact"/>
        <w:jc w:val="center"/>
        <w:rPr>
          <w:rFonts w:hint="eastAsia" w:asciiTheme="majorEastAsia" w:hAnsiTheme="majorEastAsia" w:eastAsiaTheme="majorEastAsia" w:cstheme="majorEastAsia"/>
          <w:color w:val="auto"/>
          <w:spacing w:val="0"/>
          <w:w w:val="100"/>
          <w:position w:val="0"/>
          <w:sz w:val="32"/>
          <w:szCs w:val="32"/>
          <w:highlight w:val="none"/>
        </w:rPr>
      </w:pPr>
      <w:r>
        <w:rPr>
          <w:rFonts w:hint="eastAsia" w:asciiTheme="majorEastAsia" w:hAnsiTheme="majorEastAsia" w:eastAsiaTheme="majorEastAsia" w:cstheme="majorEastAsia"/>
          <w:color w:val="auto"/>
          <w:spacing w:val="0"/>
          <w:w w:val="100"/>
          <w:position w:val="0"/>
          <w:sz w:val="32"/>
          <w:szCs w:val="32"/>
          <w:highlight w:val="none"/>
        </w:rPr>
        <w:t>1.供应商基本情况表</w:t>
      </w:r>
    </w:p>
    <w:p>
      <w:pPr>
        <w:keepNext w:val="0"/>
        <w:keepLines w:val="0"/>
        <w:pageBreakBefore w:val="0"/>
        <w:wordWrap/>
        <w:overflowPunct/>
        <w:topLinePunct w:val="0"/>
        <w:bidi w:val="0"/>
        <w:spacing w:line="178" w:lineRule="exact"/>
        <w:jc w:val="both"/>
        <w:rPr>
          <w:rFonts w:hint="eastAsia" w:asciiTheme="majorEastAsia" w:hAnsiTheme="majorEastAsia" w:eastAsiaTheme="majorEastAsia" w:cstheme="majorEastAsia"/>
          <w:color w:val="auto"/>
          <w:spacing w:val="0"/>
          <w:w w:val="100"/>
          <w:position w:val="0"/>
          <w:highlight w:val="none"/>
        </w:rPr>
      </w:pPr>
    </w:p>
    <w:tbl>
      <w:tblPr>
        <w:tblStyle w:val="23"/>
        <w:tblW w:w="900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93"/>
        <w:gridCol w:w="1412"/>
        <w:gridCol w:w="207"/>
        <w:gridCol w:w="1065"/>
        <w:gridCol w:w="142"/>
        <w:gridCol w:w="1414"/>
        <w:gridCol w:w="140"/>
        <w:gridCol w:w="426"/>
        <w:gridCol w:w="812"/>
        <w:gridCol w:w="139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993" w:type="dxa"/>
            <w:tcBorders>
              <w:left w:val="single" w:color="000000" w:sz="10" w:space="0"/>
              <w:right w:val="single" w:color="000000" w:sz="4" w:space="0"/>
            </w:tcBorders>
            <w:vAlign w:val="top"/>
          </w:tcPr>
          <w:p>
            <w:pPr>
              <w:keepNext w:val="0"/>
              <w:keepLines w:val="0"/>
              <w:pageBreakBefore w:val="0"/>
              <w:wordWrap/>
              <w:overflowPunct/>
              <w:topLinePunct w:val="0"/>
              <w:bidi w:val="0"/>
              <w:spacing w:before="139" w:line="229" w:lineRule="auto"/>
              <w:ind w:left="471"/>
              <w:jc w:val="both"/>
              <w:rPr>
                <w:rFonts w:hint="eastAsia" w:asciiTheme="majorEastAsia" w:hAnsiTheme="majorEastAsia" w:eastAsiaTheme="majorEastAsia" w:cstheme="majorEastAsia"/>
                <w:color w:val="auto"/>
                <w:spacing w:val="0"/>
                <w:w w:val="100"/>
                <w:position w:val="0"/>
                <w:sz w:val="20"/>
                <w:szCs w:val="20"/>
                <w:highlight w:val="none"/>
              </w:rPr>
            </w:pPr>
            <w:r>
              <w:rPr>
                <w:rFonts w:hint="eastAsia" w:asciiTheme="majorEastAsia" w:hAnsiTheme="majorEastAsia" w:eastAsiaTheme="majorEastAsia" w:cstheme="majorEastAsia"/>
                <w:color w:val="auto"/>
                <w:spacing w:val="0"/>
                <w:w w:val="100"/>
                <w:position w:val="0"/>
                <w:sz w:val="20"/>
                <w:szCs w:val="20"/>
                <w:highlight w:val="none"/>
              </w:rPr>
              <w:t>供应商名称</w:t>
            </w:r>
          </w:p>
        </w:tc>
        <w:tc>
          <w:tcPr>
            <w:tcW w:w="7010" w:type="dxa"/>
            <w:gridSpan w:val="9"/>
            <w:tcBorders>
              <w:left w:val="single" w:color="000000" w:sz="4" w:space="0"/>
              <w:right w:val="single" w:color="000000" w:sz="10" w:space="0"/>
            </w:tcBorders>
            <w:vAlign w:val="top"/>
          </w:tcPr>
          <w:p>
            <w:pPr>
              <w:keepNext w:val="0"/>
              <w:keepLines w:val="0"/>
              <w:pageBreakBefore w:val="0"/>
              <w:wordWrap/>
              <w:overflowPunct/>
              <w:topLinePunct w:val="0"/>
              <w:bidi w:val="0"/>
              <w:jc w:val="both"/>
              <w:rPr>
                <w:rFonts w:hint="eastAsia" w:asciiTheme="majorEastAsia" w:hAnsiTheme="majorEastAsia" w:eastAsiaTheme="majorEastAsia" w:cstheme="majorEastAsia"/>
                <w:color w:val="auto"/>
                <w:spacing w:val="0"/>
                <w:w w:val="100"/>
                <w:position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1993" w:type="dxa"/>
            <w:tcBorders>
              <w:left w:val="single" w:color="000000" w:sz="10" w:space="0"/>
              <w:right w:val="single" w:color="000000" w:sz="4" w:space="0"/>
            </w:tcBorders>
            <w:vAlign w:val="top"/>
          </w:tcPr>
          <w:p>
            <w:pPr>
              <w:keepNext w:val="0"/>
              <w:keepLines w:val="0"/>
              <w:pageBreakBefore w:val="0"/>
              <w:wordWrap/>
              <w:overflowPunct/>
              <w:topLinePunct w:val="0"/>
              <w:bidi w:val="0"/>
              <w:spacing w:before="153" w:line="233" w:lineRule="auto"/>
              <w:ind w:left="158"/>
              <w:jc w:val="both"/>
              <w:rPr>
                <w:rFonts w:hint="eastAsia" w:asciiTheme="majorEastAsia" w:hAnsiTheme="majorEastAsia" w:eastAsiaTheme="majorEastAsia" w:cstheme="majorEastAsia"/>
                <w:color w:val="auto"/>
                <w:spacing w:val="0"/>
                <w:w w:val="100"/>
                <w:position w:val="0"/>
                <w:sz w:val="20"/>
                <w:szCs w:val="20"/>
                <w:highlight w:val="none"/>
              </w:rPr>
            </w:pPr>
            <w:r>
              <w:rPr>
                <w:rFonts w:hint="eastAsia" w:asciiTheme="majorEastAsia" w:hAnsiTheme="majorEastAsia" w:eastAsiaTheme="majorEastAsia" w:cstheme="majorEastAsia"/>
                <w:color w:val="auto"/>
                <w:spacing w:val="0"/>
                <w:w w:val="100"/>
                <w:position w:val="0"/>
                <w:sz w:val="20"/>
                <w:szCs w:val="20"/>
                <w:highlight w:val="none"/>
              </w:rPr>
              <w:t>统一社会信用代码</w:t>
            </w:r>
          </w:p>
        </w:tc>
        <w:tc>
          <w:tcPr>
            <w:tcW w:w="1412" w:type="dxa"/>
            <w:tcBorders>
              <w:left w:val="single" w:color="000000" w:sz="4" w:space="0"/>
              <w:right w:val="single" w:color="000000" w:sz="4" w:space="0"/>
            </w:tcBorders>
            <w:vAlign w:val="top"/>
          </w:tcPr>
          <w:p>
            <w:pPr>
              <w:keepNext w:val="0"/>
              <w:keepLines w:val="0"/>
              <w:pageBreakBefore w:val="0"/>
              <w:wordWrap/>
              <w:overflowPunct/>
              <w:topLinePunct w:val="0"/>
              <w:bidi w:val="0"/>
              <w:jc w:val="both"/>
              <w:rPr>
                <w:rFonts w:hint="eastAsia" w:asciiTheme="majorEastAsia" w:hAnsiTheme="majorEastAsia" w:eastAsiaTheme="majorEastAsia" w:cstheme="majorEastAsia"/>
                <w:color w:val="auto"/>
                <w:spacing w:val="0"/>
                <w:w w:val="100"/>
                <w:position w:val="0"/>
                <w:sz w:val="21"/>
                <w:highlight w:val="none"/>
              </w:rPr>
            </w:pPr>
          </w:p>
        </w:tc>
        <w:tc>
          <w:tcPr>
            <w:tcW w:w="1414" w:type="dxa"/>
            <w:gridSpan w:val="3"/>
            <w:tcBorders>
              <w:left w:val="single" w:color="000000" w:sz="4" w:space="0"/>
              <w:right w:val="single" w:color="000000" w:sz="4" w:space="0"/>
            </w:tcBorders>
            <w:vAlign w:val="top"/>
          </w:tcPr>
          <w:p>
            <w:pPr>
              <w:keepNext w:val="0"/>
              <w:keepLines w:val="0"/>
              <w:pageBreakBefore w:val="0"/>
              <w:wordWrap/>
              <w:overflowPunct/>
              <w:topLinePunct w:val="0"/>
              <w:bidi w:val="0"/>
              <w:spacing w:before="154" w:line="232" w:lineRule="auto"/>
              <w:ind w:left="299"/>
              <w:jc w:val="both"/>
              <w:rPr>
                <w:rFonts w:hint="eastAsia" w:asciiTheme="majorEastAsia" w:hAnsiTheme="majorEastAsia" w:eastAsiaTheme="majorEastAsia" w:cstheme="majorEastAsia"/>
                <w:color w:val="auto"/>
                <w:spacing w:val="0"/>
                <w:w w:val="100"/>
                <w:position w:val="0"/>
                <w:sz w:val="20"/>
                <w:szCs w:val="20"/>
                <w:highlight w:val="none"/>
              </w:rPr>
            </w:pPr>
            <w:r>
              <w:rPr>
                <w:rFonts w:hint="eastAsia" w:asciiTheme="majorEastAsia" w:hAnsiTheme="majorEastAsia" w:eastAsiaTheme="majorEastAsia" w:cstheme="majorEastAsia"/>
                <w:color w:val="auto"/>
                <w:spacing w:val="0"/>
                <w:w w:val="100"/>
                <w:position w:val="0"/>
                <w:sz w:val="20"/>
                <w:szCs w:val="20"/>
                <w:highlight w:val="none"/>
              </w:rPr>
              <w:t>注册资金</w:t>
            </w:r>
          </w:p>
        </w:tc>
        <w:tc>
          <w:tcPr>
            <w:tcW w:w="1414" w:type="dxa"/>
            <w:tcBorders>
              <w:left w:val="single" w:color="000000" w:sz="4" w:space="0"/>
              <w:right w:val="single" w:color="000000" w:sz="4" w:space="0"/>
            </w:tcBorders>
            <w:vAlign w:val="top"/>
          </w:tcPr>
          <w:p>
            <w:pPr>
              <w:keepNext w:val="0"/>
              <w:keepLines w:val="0"/>
              <w:pageBreakBefore w:val="0"/>
              <w:wordWrap/>
              <w:overflowPunct/>
              <w:topLinePunct w:val="0"/>
              <w:bidi w:val="0"/>
              <w:jc w:val="both"/>
              <w:rPr>
                <w:rFonts w:hint="eastAsia" w:asciiTheme="majorEastAsia" w:hAnsiTheme="majorEastAsia" w:eastAsiaTheme="majorEastAsia" w:cstheme="majorEastAsia"/>
                <w:color w:val="auto"/>
                <w:spacing w:val="0"/>
                <w:w w:val="100"/>
                <w:position w:val="0"/>
                <w:sz w:val="21"/>
                <w:highlight w:val="none"/>
              </w:rPr>
            </w:pPr>
          </w:p>
        </w:tc>
        <w:tc>
          <w:tcPr>
            <w:tcW w:w="1378" w:type="dxa"/>
            <w:gridSpan w:val="3"/>
            <w:tcBorders>
              <w:left w:val="single" w:color="000000" w:sz="4" w:space="0"/>
              <w:right w:val="single" w:color="000000" w:sz="4" w:space="0"/>
            </w:tcBorders>
            <w:vAlign w:val="top"/>
          </w:tcPr>
          <w:p>
            <w:pPr>
              <w:keepNext w:val="0"/>
              <w:keepLines w:val="0"/>
              <w:pageBreakBefore w:val="0"/>
              <w:wordWrap/>
              <w:overflowPunct/>
              <w:topLinePunct w:val="0"/>
              <w:bidi w:val="0"/>
              <w:spacing w:before="210" w:line="232" w:lineRule="auto"/>
              <w:ind w:left="287"/>
              <w:jc w:val="both"/>
              <w:rPr>
                <w:rFonts w:hint="eastAsia" w:asciiTheme="majorEastAsia" w:hAnsiTheme="majorEastAsia" w:eastAsiaTheme="majorEastAsia" w:cstheme="majorEastAsia"/>
                <w:color w:val="auto"/>
                <w:spacing w:val="0"/>
                <w:w w:val="100"/>
                <w:position w:val="0"/>
                <w:sz w:val="20"/>
                <w:szCs w:val="20"/>
                <w:highlight w:val="none"/>
              </w:rPr>
            </w:pPr>
            <w:r>
              <w:rPr>
                <w:rFonts w:hint="eastAsia" w:asciiTheme="majorEastAsia" w:hAnsiTheme="majorEastAsia" w:eastAsiaTheme="majorEastAsia" w:cstheme="majorEastAsia"/>
                <w:color w:val="auto"/>
                <w:spacing w:val="0"/>
                <w:w w:val="100"/>
                <w:position w:val="0"/>
                <w:sz w:val="20"/>
                <w:szCs w:val="20"/>
                <w:highlight w:val="none"/>
              </w:rPr>
              <w:t>成立时间</w:t>
            </w:r>
          </w:p>
        </w:tc>
        <w:tc>
          <w:tcPr>
            <w:tcW w:w="1392" w:type="dxa"/>
            <w:tcBorders>
              <w:left w:val="single" w:color="000000" w:sz="4" w:space="0"/>
              <w:right w:val="single" w:color="000000" w:sz="10" w:space="0"/>
            </w:tcBorders>
            <w:vAlign w:val="top"/>
          </w:tcPr>
          <w:p>
            <w:pPr>
              <w:keepNext w:val="0"/>
              <w:keepLines w:val="0"/>
              <w:pageBreakBefore w:val="0"/>
              <w:wordWrap/>
              <w:overflowPunct/>
              <w:topLinePunct w:val="0"/>
              <w:bidi w:val="0"/>
              <w:jc w:val="both"/>
              <w:rPr>
                <w:rFonts w:hint="eastAsia" w:asciiTheme="majorEastAsia" w:hAnsiTheme="majorEastAsia" w:eastAsiaTheme="majorEastAsia" w:cstheme="majorEastAsia"/>
                <w:color w:val="auto"/>
                <w:spacing w:val="0"/>
                <w:w w:val="100"/>
                <w:position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993" w:type="dxa"/>
            <w:tcBorders>
              <w:left w:val="single" w:color="000000" w:sz="10" w:space="0"/>
              <w:right w:val="single" w:color="000000" w:sz="4" w:space="0"/>
            </w:tcBorders>
            <w:vAlign w:val="top"/>
          </w:tcPr>
          <w:p>
            <w:pPr>
              <w:keepNext w:val="0"/>
              <w:keepLines w:val="0"/>
              <w:pageBreakBefore w:val="0"/>
              <w:wordWrap/>
              <w:overflowPunct/>
              <w:topLinePunct w:val="0"/>
              <w:bidi w:val="0"/>
              <w:spacing w:before="119" w:line="232" w:lineRule="auto"/>
              <w:ind w:left="579"/>
              <w:jc w:val="both"/>
              <w:rPr>
                <w:rFonts w:hint="eastAsia" w:asciiTheme="majorEastAsia" w:hAnsiTheme="majorEastAsia" w:eastAsiaTheme="majorEastAsia" w:cstheme="majorEastAsia"/>
                <w:color w:val="auto"/>
                <w:spacing w:val="0"/>
                <w:w w:val="100"/>
                <w:position w:val="0"/>
                <w:sz w:val="20"/>
                <w:szCs w:val="20"/>
                <w:highlight w:val="none"/>
              </w:rPr>
            </w:pPr>
            <w:r>
              <w:rPr>
                <w:rFonts w:hint="eastAsia" w:asciiTheme="majorEastAsia" w:hAnsiTheme="majorEastAsia" w:eastAsiaTheme="majorEastAsia" w:cstheme="majorEastAsia"/>
                <w:color w:val="auto"/>
                <w:spacing w:val="0"/>
                <w:w w:val="100"/>
                <w:position w:val="0"/>
                <w:sz w:val="20"/>
                <w:szCs w:val="20"/>
                <w:highlight w:val="none"/>
              </w:rPr>
              <w:t>注册地址</w:t>
            </w:r>
          </w:p>
        </w:tc>
        <w:tc>
          <w:tcPr>
            <w:tcW w:w="4240" w:type="dxa"/>
            <w:gridSpan w:val="5"/>
            <w:tcBorders>
              <w:left w:val="single" w:color="000000" w:sz="4" w:space="0"/>
              <w:right w:val="single" w:color="000000" w:sz="4" w:space="0"/>
            </w:tcBorders>
            <w:vAlign w:val="top"/>
          </w:tcPr>
          <w:p>
            <w:pPr>
              <w:keepNext w:val="0"/>
              <w:keepLines w:val="0"/>
              <w:pageBreakBefore w:val="0"/>
              <w:wordWrap/>
              <w:overflowPunct/>
              <w:topLinePunct w:val="0"/>
              <w:bidi w:val="0"/>
              <w:jc w:val="both"/>
              <w:rPr>
                <w:rFonts w:hint="eastAsia" w:asciiTheme="majorEastAsia" w:hAnsiTheme="majorEastAsia" w:eastAsiaTheme="majorEastAsia" w:cstheme="majorEastAsia"/>
                <w:color w:val="auto"/>
                <w:spacing w:val="0"/>
                <w:w w:val="100"/>
                <w:position w:val="0"/>
                <w:sz w:val="21"/>
                <w:highlight w:val="none"/>
              </w:rPr>
            </w:pPr>
          </w:p>
        </w:tc>
        <w:tc>
          <w:tcPr>
            <w:tcW w:w="1378" w:type="dxa"/>
            <w:gridSpan w:val="3"/>
            <w:tcBorders>
              <w:left w:val="single" w:color="000000" w:sz="4" w:space="0"/>
              <w:right w:val="single" w:color="000000" w:sz="4" w:space="0"/>
            </w:tcBorders>
            <w:vAlign w:val="top"/>
          </w:tcPr>
          <w:p>
            <w:pPr>
              <w:keepNext w:val="0"/>
              <w:keepLines w:val="0"/>
              <w:pageBreakBefore w:val="0"/>
              <w:wordWrap/>
              <w:overflowPunct/>
              <w:topLinePunct w:val="0"/>
              <w:bidi w:val="0"/>
              <w:spacing w:before="175" w:line="232" w:lineRule="auto"/>
              <w:ind w:left="294"/>
              <w:jc w:val="both"/>
              <w:rPr>
                <w:rFonts w:hint="eastAsia" w:asciiTheme="majorEastAsia" w:hAnsiTheme="majorEastAsia" w:eastAsiaTheme="majorEastAsia" w:cstheme="majorEastAsia"/>
                <w:color w:val="auto"/>
                <w:spacing w:val="0"/>
                <w:w w:val="100"/>
                <w:position w:val="0"/>
                <w:sz w:val="20"/>
                <w:szCs w:val="20"/>
                <w:highlight w:val="none"/>
              </w:rPr>
            </w:pPr>
            <w:r>
              <w:rPr>
                <w:rFonts w:hint="eastAsia" w:asciiTheme="majorEastAsia" w:hAnsiTheme="majorEastAsia" w:eastAsiaTheme="majorEastAsia" w:cstheme="majorEastAsia"/>
                <w:color w:val="auto"/>
                <w:spacing w:val="0"/>
                <w:w w:val="100"/>
                <w:position w:val="0"/>
                <w:sz w:val="20"/>
                <w:szCs w:val="20"/>
                <w:highlight w:val="none"/>
              </w:rPr>
              <w:t>资产总额</w:t>
            </w:r>
          </w:p>
        </w:tc>
        <w:tc>
          <w:tcPr>
            <w:tcW w:w="1392" w:type="dxa"/>
            <w:tcBorders>
              <w:left w:val="single" w:color="000000" w:sz="4" w:space="0"/>
              <w:right w:val="single" w:color="000000" w:sz="10" w:space="0"/>
            </w:tcBorders>
            <w:vAlign w:val="top"/>
          </w:tcPr>
          <w:p>
            <w:pPr>
              <w:keepNext w:val="0"/>
              <w:keepLines w:val="0"/>
              <w:pageBreakBefore w:val="0"/>
              <w:wordWrap/>
              <w:overflowPunct/>
              <w:topLinePunct w:val="0"/>
              <w:bidi w:val="0"/>
              <w:jc w:val="both"/>
              <w:rPr>
                <w:rFonts w:hint="eastAsia" w:asciiTheme="majorEastAsia" w:hAnsiTheme="majorEastAsia" w:eastAsiaTheme="majorEastAsia" w:cstheme="majorEastAsia"/>
                <w:color w:val="auto"/>
                <w:spacing w:val="0"/>
                <w:w w:val="100"/>
                <w:position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993" w:type="dxa"/>
            <w:tcBorders>
              <w:left w:val="single" w:color="000000" w:sz="10" w:space="0"/>
              <w:right w:val="single" w:color="000000" w:sz="4" w:space="0"/>
            </w:tcBorders>
            <w:vAlign w:val="top"/>
          </w:tcPr>
          <w:p>
            <w:pPr>
              <w:keepNext w:val="0"/>
              <w:keepLines w:val="0"/>
              <w:pageBreakBefore w:val="0"/>
              <w:wordWrap/>
              <w:overflowPunct/>
              <w:topLinePunct w:val="0"/>
              <w:bidi w:val="0"/>
              <w:spacing w:before="117" w:line="231" w:lineRule="auto"/>
              <w:ind w:left="472"/>
              <w:jc w:val="both"/>
              <w:rPr>
                <w:rFonts w:hint="eastAsia" w:asciiTheme="majorEastAsia" w:hAnsiTheme="majorEastAsia" w:eastAsiaTheme="majorEastAsia" w:cstheme="majorEastAsia"/>
                <w:color w:val="auto"/>
                <w:spacing w:val="0"/>
                <w:w w:val="100"/>
                <w:position w:val="0"/>
                <w:sz w:val="20"/>
                <w:szCs w:val="20"/>
                <w:highlight w:val="none"/>
              </w:rPr>
            </w:pPr>
            <w:r>
              <w:rPr>
                <w:rFonts w:hint="eastAsia" w:asciiTheme="majorEastAsia" w:hAnsiTheme="majorEastAsia" w:eastAsiaTheme="majorEastAsia" w:cstheme="majorEastAsia"/>
                <w:color w:val="auto"/>
                <w:spacing w:val="0"/>
                <w:w w:val="100"/>
                <w:position w:val="0"/>
                <w:sz w:val="20"/>
                <w:szCs w:val="20"/>
                <w:highlight w:val="none"/>
              </w:rPr>
              <w:t>上年营业额</w:t>
            </w:r>
          </w:p>
        </w:tc>
        <w:tc>
          <w:tcPr>
            <w:tcW w:w="1412" w:type="dxa"/>
            <w:tcBorders>
              <w:left w:val="single" w:color="000000" w:sz="4" w:space="0"/>
              <w:right w:val="single" w:color="000000" w:sz="4" w:space="0"/>
            </w:tcBorders>
            <w:vAlign w:val="top"/>
          </w:tcPr>
          <w:p>
            <w:pPr>
              <w:keepNext w:val="0"/>
              <w:keepLines w:val="0"/>
              <w:pageBreakBefore w:val="0"/>
              <w:wordWrap/>
              <w:overflowPunct/>
              <w:topLinePunct w:val="0"/>
              <w:bidi w:val="0"/>
              <w:jc w:val="both"/>
              <w:rPr>
                <w:rFonts w:hint="eastAsia" w:asciiTheme="majorEastAsia" w:hAnsiTheme="majorEastAsia" w:eastAsiaTheme="majorEastAsia" w:cstheme="majorEastAsia"/>
                <w:color w:val="auto"/>
                <w:spacing w:val="0"/>
                <w:w w:val="100"/>
                <w:position w:val="0"/>
                <w:sz w:val="21"/>
                <w:highlight w:val="none"/>
              </w:rPr>
            </w:pPr>
          </w:p>
        </w:tc>
        <w:tc>
          <w:tcPr>
            <w:tcW w:w="1414" w:type="dxa"/>
            <w:gridSpan w:val="3"/>
            <w:tcBorders>
              <w:left w:val="single" w:color="000000" w:sz="4" w:space="0"/>
              <w:right w:val="single" w:color="000000" w:sz="4" w:space="0"/>
            </w:tcBorders>
            <w:vAlign w:val="top"/>
          </w:tcPr>
          <w:p>
            <w:pPr>
              <w:keepNext w:val="0"/>
              <w:keepLines w:val="0"/>
              <w:pageBreakBefore w:val="0"/>
              <w:wordWrap/>
              <w:overflowPunct/>
              <w:topLinePunct w:val="0"/>
              <w:bidi w:val="0"/>
              <w:spacing w:before="116" w:line="232" w:lineRule="auto"/>
              <w:ind w:left="205"/>
              <w:jc w:val="both"/>
              <w:rPr>
                <w:rFonts w:hint="eastAsia" w:asciiTheme="majorEastAsia" w:hAnsiTheme="majorEastAsia" w:eastAsiaTheme="majorEastAsia" w:cstheme="majorEastAsia"/>
                <w:color w:val="auto"/>
                <w:spacing w:val="0"/>
                <w:w w:val="100"/>
                <w:position w:val="0"/>
                <w:sz w:val="20"/>
                <w:szCs w:val="20"/>
                <w:highlight w:val="none"/>
              </w:rPr>
            </w:pPr>
            <w:r>
              <w:rPr>
                <w:rFonts w:hint="eastAsia" w:asciiTheme="majorEastAsia" w:hAnsiTheme="majorEastAsia" w:eastAsiaTheme="majorEastAsia" w:cstheme="majorEastAsia"/>
                <w:color w:val="auto"/>
                <w:spacing w:val="0"/>
                <w:w w:val="100"/>
                <w:position w:val="0"/>
                <w:sz w:val="20"/>
                <w:szCs w:val="20"/>
                <w:highlight w:val="none"/>
              </w:rPr>
              <w:t>员工总人数</w:t>
            </w:r>
          </w:p>
        </w:tc>
        <w:tc>
          <w:tcPr>
            <w:tcW w:w="1414" w:type="dxa"/>
            <w:tcBorders>
              <w:left w:val="single" w:color="000000" w:sz="4" w:space="0"/>
              <w:right w:val="single" w:color="000000" w:sz="4" w:space="0"/>
            </w:tcBorders>
            <w:vAlign w:val="top"/>
          </w:tcPr>
          <w:p>
            <w:pPr>
              <w:keepNext w:val="0"/>
              <w:keepLines w:val="0"/>
              <w:pageBreakBefore w:val="0"/>
              <w:wordWrap/>
              <w:overflowPunct/>
              <w:topLinePunct w:val="0"/>
              <w:bidi w:val="0"/>
              <w:jc w:val="both"/>
              <w:rPr>
                <w:rFonts w:hint="eastAsia" w:asciiTheme="majorEastAsia" w:hAnsiTheme="majorEastAsia" w:eastAsiaTheme="majorEastAsia" w:cstheme="majorEastAsia"/>
                <w:color w:val="auto"/>
                <w:spacing w:val="0"/>
                <w:w w:val="100"/>
                <w:position w:val="0"/>
                <w:sz w:val="21"/>
                <w:highlight w:val="none"/>
              </w:rPr>
            </w:pPr>
          </w:p>
        </w:tc>
        <w:tc>
          <w:tcPr>
            <w:tcW w:w="1378" w:type="dxa"/>
            <w:gridSpan w:val="3"/>
            <w:tcBorders>
              <w:left w:val="single" w:color="000000" w:sz="4" w:space="0"/>
              <w:right w:val="single" w:color="000000" w:sz="4" w:space="0"/>
            </w:tcBorders>
            <w:vAlign w:val="top"/>
          </w:tcPr>
          <w:p>
            <w:pPr>
              <w:keepNext w:val="0"/>
              <w:keepLines w:val="0"/>
              <w:pageBreakBefore w:val="0"/>
              <w:wordWrap/>
              <w:overflowPunct/>
              <w:topLinePunct w:val="0"/>
              <w:bidi w:val="0"/>
              <w:spacing w:before="177" w:line="233" w:lineRule="auto"/>
              <w:ind w:left="284"/>
              <w:jc w:val="both"/>
              <w:rPr>
                <w:rFonts w:hint="eastAsia" w:asciiTheme="majorEastAsia" w:hAnsiTheme="majorEastAsia" w:eastAsiaTheme="majorEastAsia" w:cstheme="majorEastAsia"/>
                <w:color w:val="auto"/>
                <w:spacing w:val="0"/>
                <w:w w:val="100"/>
                <w:position w:val="0"/>
                <w:sz w:val="20"/>
                <w:szCs w:val="20"/>
                <w:highlight w:val="none"/>
              </w:rPr>
            </w:pPr>
            <w:r>
              <w:rPr>
                <w:rFonts w:hint="eastAsia" w:asciiTheme="majorEastAsia" w:hAnsiTheme="majorEastAsia" w:eastAsiaTheme="majorEastAsia" w:cstheme="majorEastAsia"/>
                <w:color w:val="auto"/>
                <w:spacing w:val="0"/>
                <w:w w:val="100"/>
                <w:position w:val="0"/>
                <w:sz w:val="20"/>
                <w:szCs w:val="20"/>
                <w:highlight w:val="none"/>
              </w:rPr>
              <w:t>企业类型</w:t>
            </w:r>
          </w:p>
        </w:tc>
        <w:tc>
          <w:tcPr>
            <w:tcW w:w="1392" w:type="dxa"/>
            <w:tcBorders>
              <w:left w:val="single" w:color="000000" w:sz="4" w:space="0"/>
              <w:right w:val="single" w:color="000000" w:sz="10" w:space="0"/>
            </w:tcBorders>
            <w:vAlign w:val="top"/>
          </w:tcPr>
          <w:p>
            <w:pPr>
              <w:keepNext w:val="0"/>
              <w:keepLines w:val="0"/>
              <w:pageBreakBefore w:val="0"/>
              <w:wordWrap/>
              <w:overflowPunct/>
              <w:topLinePunct w:val="0"/>
              <w:bidi w:val="0"/>
              <w:jc w:val="both"/>
              <w:rPr>
                <w:rFonts w:hint="eastAsia" w:asciiTheme="majorEastAsia" w:hAnsiTheme="majorEastAsia" w:eastAsiaTheme="majorEastAsia" w:cstheme="majorEastAsia"/>
                <w:color w:val="auto"/>
                <w:spacing w:val="0"/>
                <w:w w:val="100"/>
                <w:position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0" w:hRule="atLeast"/>
        </w:trPr>
        <w:tc>
          <w:tcPr>
            <w:tcW w:w="1993" w:type="dxa"/>
            <w:vMerge w:val="restart"/>
            <w:tcBorders>
              <w:left w:val="single" w:color="000000" w:sz="10" w:space="0"/>
              <w:bottom w:val="nil"/>
              <w:right w:val="single" w:color="000000" w:sz="4" w:space="0"/>
            </w:tcBorders>
            <w:vAlign w:val="top"/>
          </w:tcPr>
          <w:p>
            <w:pPr>
              <w:keepNext w:val="0"/>
              <w:keepLines w:val="0"/>
              <w:pageBreakBefore w:val="0"/>
              <w:wordWrap/>
              <w:overflowPunct/>
              <w:topLinePunct w:val="0"/>
              <w:bidi w:val="0"/>
              <w:spacing w:before="117" w:line="231" w:lineRule="auto"/>
              <w:ind w:left="472"/>
              <w:jc w:val="both"/>
              <w:rPr>
                <w:rFonts w:hint="eastAsia" w:asciiTheme="majorEastAsia" w:hAnsiTheme="majorEastAsia" w:eastAsiaTheme="majorEastAsia" w:cstheme="majorEastAsia"/>
                <w:color w:val="auto"/>
                <w:spacing w:val="0"/>
                <w:w w:val="100"/>
                <w:position w:val="0"/>
                <w:sz w:val="20"/>
                <w:szCs w:val="20"/>
                <w:highlight w:val="none"/>
              </w:rPr>
            </w:pPr>
            <w:r>
              <w:rPr>
                <w:rFonts w:hint="eastAsia" w:asciiTheme="majorEastAsia" w:hAnsiTheme="majorEastAsia" w:eastAsiaTheme="majorEastAsia" w:cstheme="majorEastAsia"/>
                <w:color w:val="auto"/>
                <w:spacing w:val="0"/>
                <w:w w:val="100"/>
                <w:position w:val="0"/>
                <w:sz w:val="20"/>
                <w:szCs w:val="20"/>
                <w:highlight w:val="none"/>
              </w:rPr>
              <w:t>法定代表人</w:t>
            </w:r>
          </w:p>
          <w:p>
            <w:pPr>
              <w:keepNext w:val="0"/>
              <w:keepLines w:val="0"/>
              <w:pageBreakBefore w:val="0"/>
              <w:wordWrap/>
              <w:overflowPunct/>
              <w:topLinePunct w:val="0"/>
              <w:bidi w:val="0"/>
              <w:spacing w:before="117" w:line="231" w:lineRule="auto"/>
              <w:ind w:left="472"/>
              <w:jc w:val="both"/>
              <w:rPr>
                <w:rFonts w:hint="eastAsia" w:asciiTheme="majorEastAsia" w:hAnsiTheme="majorEastAsia" w:eastAsiaTheme="majorEastAsia" w:cstheme="majorEastAsia"/>
                <w:color w:val="auto"/>
                <w:spacing w:val="0"/>
                <w:w w:val="100"/>
                <w:position w:val="0"/>
                <w:sz w:val="20"/>
                <w:szCs w:val="20"/>
                <w:highlight w:val="none"/>
              </w:rPr>
            </w:pPr>
            <w:r>
              <w:rPr>
                <w:rFonts w:hint="eastAsia" w:asciiTheme="majorEastAsia" w:hAnsiTheme="majorEastAsia" w:eastAsiaTheme="majorEastAsia" w:cstheme="majorEastAsia"/>
                <w:color w:val="auto"/>
                <w:spacing w:val="0"/>
                <w:w w:val="100"/>
                <w:position w:val="0"/>
                <w:sz w:val="20"/>
                <w:szCs w:val="20"/>
                <w:highlight w:val="none"/>
              </w:rPr>
              <w:t>(单位负责人)</w:t>
            </w:r>
          </w:p>
        </w:tc>
        <w:tc>
          <w:tcPr>
            <w:tcW w:w="1412" w:type="dxa"/>
            <w:vMerge w:val="restart"/>
            <w:tcBorders>
              <w:left w:val="single" w:color="000000" w:sz="4" w:space="0"/>
              <w:bottom w:val="nil"/>
              <w:right w:val="single" w:color="000000" w:sz="4" w:space="0"/>
            </w:tcBorders>
            <w:vAlign w:val="top"/>
          </w:tcPr>
          <w:p>
            <w:pPr>
              <w:keepNext w:val="0"/>
              <w:keepLines w:val="0"/>
              <w:pageBreakBefore w:val="0"/>
              <w:wordWrap/>
              <w:overflowPunct/>
              <w:topLinePunct w:val="0"/>
              <w:bidi w:val="0"/>
              <w:spacing w:line="279" w:lineRule="auto"/>
              <w:jc w:val="both"/>
              <w:rPr>
                <w:rFonts w:hint="eastAsia" w:asciiTheme="majorEastAsia" w:hAnsiTheme="majorEastAsia" w:eastAsiaTheme="majorEastAsia" w:cstheme="majorEastAsia"/>
                <w:color w:val="auto"/>
                <w:spacing w:val="0"/>
                <w:w w:val="100"/>
                <w:position w:val="0"/>
                <w:sz w:val="21"/>
                <w:highlight w:val="none"/>
              </w:rPr>
            </w:pPr>
          </w:p>
          <w:p>
            <w:pPr>
              <w:keepNext w:val="0"/>
              <w:keepLines w:val="0"/>
              <w:pageBreakBefore w:val="0"/>
              <w:wordWrap/>
              <w:overflowPunct/>
              <w:topLinePunct w:val="0"/>
              <w:bidi w:val="0"/>
              <w:spacing w:before="65" w:line="233" w:lineRule="auto"/>
              <w:ind w:left="498"/>
              <w:jc w:val="both"/>
              <w:rPr>
                <w:rFonts w:hint="eastAsia" w:asciiTheme="majorEastAsia" w:hAnsiTheme="majorEastAsia" w:eastAsiaTheme="majorEastAsia" w:cstheme="majorEastAsia"/>
                <w:color w:val="auto"/>
                <w:spacing w:val="0"/>
                <w:w w:val="100"/>
                <w:position w:val="0"/>
                <w:sz w:val="20"/>
                <w:szCs w:val="20"/>
                <w:highlight w:val="none"/>
              </w:rPr>
            </w:pPr>
            <w:r>
              <w:rPr>
                <w:rFonts w:hint="eastAsia" w:asciiTheme="majorEastAsia" w:hAnsiTheme="majorEastAsia" w:eastAsiaTheme="majorEastAsia" w:cstheme="majorEastAsia"/>
                <w:color w:val="auto"/>
                <w:spacing w:val="0"/>
                <w:w w:val="100"/>
                <w:position w:val="0"/>
                <w:sz w:val="20"/>
                <w:szCs w:val="20"/>
                <w:highlight w:val="none"/>
              </w:rPr>
              <w:t>姓名</w:t>
            </w:r>
          </w:p>
        </w:tc>
        <w:tc>
          <w:tcPr>
            <w:tcW w:w="1414" w:type="dxa"/>
            <w:gridSpan w:val="3"/>
            <w:vMerge w:val="restart"/>
            <w:tcBorders>
              <w:left w:val="single" w:color="000000" w:sz="4" w:space="0"/>
              <w:bottom w:val="nil"/>
              <w:right w:val="single" w:color="000000" w:sz="4" w:space="0"/>
            </w:tcBorders>
            <w:vAlign w:val="top"/>
          </w:tcPr>
          <w:p>
            <w:pPr>
              <w:keepNext w:val="0"/>
              <w:keepLines w:val="0"/>
              <w:pageBreakBefore w:val="0"/>
              <w:wordWrap/>
              <w:overflowPunct/>
              <w:topLinePunct w:val="0"/>
              <w:bidi w:val="0"/>
              <w:jc w:val="both"/>
              <w:rPr>
                <w:rFonts w:hint="eastAsia" w:asciiTheme="majorEastAsia" w:hAnsiTheme="majorEastAsia" w:eastAsiaTheme="majorEastAsia" w:cstheme="majorEastAsia"/>
                <w:color w:val="auto"/>
                <w:spacing w:val="0"/>
                <w:w w:val="100"/>
                <w:position w:val="0"/>
                <w:sz w:val="21"/>
                <w:highlight w:val="none"/>
              </w:rPr>
            </w:pPr>
          </w:p>
        </w:tc>
        <w:tc>
          <w:tcPr>
            <w:tcW w:w="1414" w:type="dxa"/>
            <w:vMerge w:val="restart"/>
            <w:tcBorders>
              <w:left w:val="single" w:color="000000" w:sz="4" w:space="0"/>
              <w:bottom w:val="nil"/>
              <w:right w:val="single" w:color="000000" w:sz="4" w:space="0"/>
            </w:tcBorders>
            <w:vAlign w:val="top"/>
          </w:tcPr>
          <w:p>
            <w:pPr>
              <w:keepNext w:val="0"/>
              <w:keepLines w:val="0"/>
              <w:pageBreakBefore w:val="0"/>
              <w:wordWrap/>
              <w:overflowPunct/>
              <w:topLinePunct w:val="0"/>
              <w:bidi w:val="0"/>
              <w:spacing w:line="279" w:lineRule="auto"/>
              <w:jc w:val="both"/>
              <w:rPr>
                <w:rFonts w:hint="eastAsia" w:asciiTheme="majorEastAsia" w:hAnsiTheme="majorEastAsia" w:eastAsiaTheme="majorEastAsia" w:cstheme="majorEastAsia"/>
                <w:color w:val="auto"/>
                <w:spacing w:val="0"/>
                <w:w w:val="100"/>
                <w:position w:val="0"/>
                <w:sz w:val="21"/>
                <w:highlight w:val="none"/>
              </w:rPr>
            </w:pPr>
          </w:p>
          <w:p>
            <w:pPr>
              <w:keepNext w:val="0"/>
              <w:keepLines w:val="0"/>
              <w:pageBreakBefore w:val="0"/>
              <w:wordWrap/>
              <w:overflowPunct/>
              <w:topLinePunct w:val="0"/>
              <w:bidi w:val="0"/>
              <w:spacing w:before="65" w:line="232" w:lineRule="auto"/>
              <w:ind w:left="532"/>
              <w:jc w:val="both"/>
              <w:rPr>
                <w:rFonts w:hint="eastAsia" w:asciiTheme="majorEastAsia" w:hAnsiTheme="majorEastAsia" w:eastAsiaTheme="majorEastAsia" w:cstheme="majorEastAsia"/>
                <w:color w:val="auto"/>
                <w:spacing w:val="0"/>
                <w:w w:val="100"/>
                <w:position w:val="0"/>
                <w:sz w:val="20"/>
                <w:szCs w:val="20"/>
                <w:highlight w:val="none"/>
              </w:rPr>
            </w:pPr>
            <w:r>
              <w:rPr>
                <w:rFonts w:hint="eastAsia" w:asciiTheme="majorEastAsia" w:hAnsiTheme="majorEastAsia" w:eastAsiaTheme="majorEastAsia" w:cstheme="majorEastAsia"/>
                <w:color w:val="auto"/>
                <w:spacing w:val="0"/>
                <w:w w:val="100"/>
                <w:position w:val="0"/>
                <w:sz w:val="20"/>
                <w:szCs w:val="20"/>
                <w:highlight w:val="none"/>
              </w:rPr>
              <w:t>电话</w:t>
            </w:r>
          </w:p>
        </w:tc>
        <w:tc>
          <w:tcPr>
            <w:tcW w:w="1378" w:type="dxa"/>
            <w:gridSpan w:val="3"/>
            <w:tcBorders>
              <w:left w:val="single" w:color="000000" w:sz="4" w:space="0"/>
              <w:right w:val="single" w:color="000000" w:sz="4" w:space="0"/>
            </w:tcBorders>
            <w:vAlign w:val="top"/>
          </w:tcPr>
          <w:p>
            <w:pPr>
              <w:keepNext w:val="0"/>
              <w:keepLines w:val="0"/>
              <w:pageBreakBefore w:val="0"/>
              <w:wordWrap/>
              <w:overflowPunct/>
              <w:topLinePunct w:val="0"/>
              <w:bidi w:val="0"/>
              <w:spacing w:before="175" w:line="231" w:lineRule="auto"/>
              <w:ind w:left="497"/>
              <w:jc w:val="both"/>
              <w:rPr>
                <w:rFonts w:hint="eastAsia" w:asciiTheme="majorEastAsia" w:hAnsiTheme="majorEastAsia" w:eastAsiaTheme="majorEastAsia" w:cstheme="majorEastAsia"/>
                <w:color w:val="auto"/>
                <w:spacing w:val="0"/>
                <w:w w:val="100"/>
                <w:position w:val="0"/>
                <w:sz w:val="20"/>
                <w:szCs w:val="20"/>
                <w:highlight w:val="none"/>
              </w:rPr>
            </w:pPr>
            <w:r>
              <w:rPr>
                <w:rFonts w:hint="eastAsia" w:asciiTheme="majorEastAsia" w:hAnsiTheme="majorEastAsia" w:eastAsiaTheme="majorEastAsia" w:cstheme="majorEastAsia"/>
                <w:color w:val="auto"/>
                <w:spacing w:val="0"/>
                <w:w w:val="100"/>
                <w:position w:val="0"/>
                <w:sz w:val="20"/>
                <w:szCs w:val="20"/>
                <w:highlight w:val="none"/>
              </w:rPr>
              <w:t>手机</w:t>
            </w:r>
          </w:p>
        </w:tc>
        <w:tc>
          <w:tcPr>
            <w:tcW w:w="1392" w:type="dxa"/>
            <w:tcBorders>
              <w:left w:val="single" w:color="000000" w:sz="4" w:space="0"/>
              <w:right w:val="single" w:color="000000" w:sz="10" w:space="0"/>
            </w:tcBorders>
            <w:vAlign w:val="top"/>
          </w:tcPr>
          <w:p>
            <w:pPr>
              <w:keepNext w:val="0"/>
              <w:keepLines w:val="0"/>
              <w:pageBreakBefore w:val="0"/>
              <w:wordWrap/>
              <w:overflowPunct/>
              <w:topLinePunct w:val="0"/>
              <w:bidi w:val="0"/>
              <w:jc w:val="both"/>
              <w:rPr>
                <w:rFonts w:hint="eastAsia" w:asciiTheme="majorEastAsia" w:hAnsiTheme="majorEastAsia" w:eastAsiaTheme="majorEastAsia" w:cstheme="majorEastAsia"/>
                <w:color w:val="auto"/>
                <w:spacing w:val="0"/>
                <w:w w:val="100"/>
                <w:position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9" w:hRule="atLeast"/>
        </w:trPr>
        <w:tc>
          <w:tcPr>
            <w:tcW w:w="1993" w:type="dxa"/>
            <w:vMerge w:val="continue"/>
            <w:tcBorders>
              <w:top w:val="nil"/>
              <w:left w:val="single" w:color="000000" w:sz="10" w:space="0"/>
              <w:right w:val="single" w:color="000000" w:sz="4" w:space="0"/>
            </w:tcBorders>
            <w:vAlign w:val="top"/>
          </w:tcPr>
          <w:p>
            <w:pPr>
              <w:keepNext w:val="0"/>
              <w:keepLines w:val="0"/>
              <w:pageBreakBefore w:val="0"/>
              <w:wordWrap/>
              <w:overflowPunct/>
              <w:topLinePunct w:val="0"/>
              <w:bidi w:val="0"/>
              <w:jc w:val="both"/>
              <w:rPr>
                <w:rFonts w:hint="eastAsia" w:asciiTheme="majorEastAsia" w:hAnsiTheme="majorEastAsia" w:eastAsiaTheme="majorEastAsia" w:cstheme="majorEastAsia"/>
                <w:color w:val="auto"/>
                <w:spacing w:val="0"/>
                <w:w w:val="100"/>
                <w:position w:val="0"/>
                <w:sz w:val="21"/>
                <w:highlight w:val="none"/>
              </w:rPr>
            </w:pPr>
          </w:p>
        </w:tc>
        <w:tc>
          <w:tcPr>
            <w:tcW w:w="1412" w:type="dxa"/>
            <w:vMerge w:val="continue"/>
            <w:tcBorders>
              <w:top w:val="nil"/>
              <w:left w:val="single" w:color="000000" w:sz="4" w:space="0"/>
              <w:right w:val="single" w:color="000000" w:sz="4" w:space="0"/>
            </w:tcBorders>
            <w:vAlign w:val="top"/>
          </w:tcPr>
          <w:p>
            <w:pPr>
              <w:keepNext w:val="0"/>
              <w:keepLines w:val="0"/>
              <w:pageBreakBefore w:val="0"/>
              <w:wordWrap/>
              <w:overflowPunct/>
              <w:topLinePunct w:val="0"/>
              <w:bidi w:val="0"/>
              <w:jc w:val="both"/>
              <w:rPr>
                <w:rFonts w:hint="eastAsia" w:asciiTheme="majorEastAsia" w:hAnsiTheme="majorEastAsia" w:eastAsiaTheme="majorEastAsia" w:cstheme="majorEastAsia"/>
                <w:color w:val="auto"/>
                <w:spacing w:val="0"/>
                <w:w w:val="100"/>
                <w:position w:val="0"/>
                <w:sz w:val="21"/>
                <w:highlight w:val="none"/>
              </w:rPr>
            </w:pPr>
          </w:p>
        </w:tc>
        <w:tc>
          <w:tcPr>
            <w:tcW w:w="1414" w:type="dxa"/>
            <w:gridSpan w:val="3"/>
            <w:vMerge w:val="continue"/>
            <w:tcBorders>
              <w:top w:val="nil"/>
              <w:left w:val="single" w:color="000000" w:sz="4" w:space="0"/>
              <w:right w:val="single" w:color="000000" w:sz="4" w:space="0"/>
            </w:tcBorders>
            <w:vAlign w:val="top"/>
          </w:tcPr>
          <w:p>
            <w:pPr>
              <w:keepNext w:val="0"/>
              <w:keepLines w:val="0"/>
              <w:pageBreakBefore w:val="0"/>
              <w:wordWrap/>
              <w:overflowPunct/>
              <w:topLinePunct w:val="0"/>
              <w:bidi w:val="0"/>
              <w:jc w:val="both"/>
              <w:rPr>
                <w:rFonts w:hint="eastAsia" w:asciiTheme="majorEastAsia" w:hAnsiTheme="majorEastAsia" w:eastAsiaTheme="majorEastAsia" w:cstheme="majorEastAsia"/>
                <w:color w:val="auto"/>
                <w:spacing w:val="0"/>
                <w:w w:val="100"/>
                <w:position w:val="0"/>
                <w:sz w:val="21"/>
                <w:highlight w:val="none"/>
              </w:rPr>
            </w:pPr>
          </w:p>
        </w:tc>
        <w:tc>
          <w:tcPr>
            <w:tcW w:w="1414" w:type="dxa"/>
            <w:vMerge w:val="continue"/>
            <w:tcBorders>
              <w:top w:val="nil"/>
              <w:left w:val="single" w:color="000000" w:sz="4" w:space="0"/>
              <w:right w:val="single" w:color="000000" w:sz="4" w:space="0"/>
            </w:tcBorders>
            <w:vAlign w:val="top"/>
          </w:tcPr>
          <w:p>
            <w:pPr>
              <w:keepNext w:val="0"/>
              <w:keepLines w:val="0"/>
              <w:pageBreakBefore w:val="0"/>
              <w:wordWrap/>
              <w:overflowPunct/>
              <w:topLinePunct w:val="0"/>
              <w:bidi w:val="0"/>
              <w:jc w:val="both"/>
              <w:rPr>
                <w:rFonts w:hint="eastAsia" w:asciiTheme="majorEastAsia" w:hAnsiTheme="majorEastAsia" w:eastAsiaTheme="majorEastAsia" w:cstheme="majorEastAsia"/>
                <w:color w:val="auto"/>
                <w:spacing w:val="0"/>
                <w:w w:val="100"/>
                <w:position w:val="0"/>
                <w:sz w:val="21"/>
                <w:highlight w:val="none"/>
              </w:rPr>
            </w:pPr>
          </w:p>
        </w:tc>
        <w:tc>
          <w:tcPr>
            <w:tcW w:w="1378" w:type="dxa"/>
            <w:gridSpan w:val="3"/>
            <w:tcBorders>
              <w:left w:val="single" w:color="000000" w:sz="4" w:space="0"/>
              <w:right w:val="single" w:color="000000" w:sz="4" w:space="0"/>
            </w:tcBorders>
            <w:vAlign w:val="top"/>
          </w:tcPr>
          <w:p>
            <w:pPr>
              <w:keepNext w:val="0"/>
              <w:keepLines w:val="0"/>
              <w:pageBreakBefore w:val="0"/>
              <w:wordWrap/>
              <w:overflowPunct/>
              <w:topLinePunct w:val="0"/>
              <w:bidi w:val="0"/>
              <w:spacing w:before="177" w:line="233" w:lineRule="auto"/>
              <w:ind w:left="501"/>
              <w:jc w:val="both"/>
              <w:rPr>
                <w:rFonts w:hint="eastAsia" w:asciiTheme="majorEastAsia" w:hAnsiTheme="majorEastAsia" w:eastAsiaTheme="majorEastAsia" w:cstheme="majorEastAsia"/>
                <w:color w:val="auto"/>
                <w:spacing w:val="0"/>
                <w:w w:val="100"/>
                <w:position w:val="0"/>
                <w:sz w:val="20"/>
                <w:szCs w:val="20"/>
                <w:highlight w:val="none"/>
              </w:rPr>
            </w:pPr>
            <w:r>
              <w:rPr>
                <w:rFonts w:hint="eastAsia" w:asciiTheme="majorEastAsia" w:hAnsiTheme="majorEastAsia" w:eastAsiaTheme="majorEastAsia" w:cstheme="majorEastAsia"/>
                <w:color w:val="auto"/>
                <w:spacing w:val="0"/>
                <w:w w:val="100"/>
                <w:position w:val="0"/>
                <w:sz w:val="20"/>
                <w:szCs w:val="20"/>
                <w:highlight w:val="none"/>
              </w:rPr>
              <w:t>办公</w:t>
            </w:r>
          </w:p>
        </w:tc>
        <w:tc>
          <w:tcPr>
            <w:tcW w:w="1392" w:type="dxa"/>
            <w:tcBorders>
              <w:left w:val="single" w:color="000000" w:sz="4" w:space="0"/>
              <w:right w:val="single" w:color="000000" w:sz="10" w:space="0"/>
            </w:tcBorders>
            <w:vAlign w:val="top"/>
          </w:tcPr>
          <w:p>
            <w:pPr>
              <w:keepNext w:val="0"/>
              <w:keepLines w:val="0"/>
              <w:pageBreakBefore w:val="0"/>
              <w:wordWrap/>
              <w:overflowPunct/>
              <w:topLinePunct w:val="0"/>
              <w:bidi w:val="0"/>
              <w:jc w:val="both"/>
              <w:rPr>
                <w:rFonts w:hint="eastAsia" w:asciiTheme="majorEastAsia" w:hAnsiTheme="majorEastAsia" w:eastAsiaTheme="majorEastAsia" w:cstheme="majorEastAsia"/>
                <w:color w:val="auto"/>
                <w:spacing w:val="0"/>
                <w:w w:val="100"/>
                <w:position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0" w:hRule="atLeast"/>
        </w:trPr>
        <w:tc>
          <w:tcPr>
            <w:tcW w:w="1993" w:type="dxa"/>
            <w:vMerge w:val="restart"/>
            <w:tcBorders>
              <w:left w:val="single" w:color="000000" w:sz="10" w:space="0"/>
              <w:bottom w:val="nil"/>
              <w:right w:val="single" w:color="000000" w:sz="4" w:space="0"/>
            </w:tcBorders>
            <w:vAlign w:val="top"/>
          </w:tcPr>
          <w:p>
            <w:pPr>
              <w:keepNext w:val="0"/>
              <w:keepLines w:val="0"/>
              <w:pageBreakBefore w:val="0"/>
              <w:wordWrap/>
              <w:overflowPunct/>
              <w:topLinePunct w:val="0"/>
              <w:bidi w:val="0"/>
              <w:spacing w:line="279" w:lineRule="auto"/>
              <w:jc w:val="both"/>
              <w:rPr>
                <w:rFonts w:hint="eastAsia" w:asciiTheme="majorEastAsia" w:hAnsiTheme="majorEastAsia" w:eastAsiaTheme="majorEastAsia" w:cstheme="majorEastAsia"/>
                <w:color w:val="auto"/>
                <w:spacing w:val="0"/>
                <w:w w:val="100"/>
                <w:position w:val="0"/>
                <w:sz w:val="21"/>
                <w:highlight w:val="none"/>
              </w:rPr>
            </w:pPr>
          </w:p>
          <w:p>
            <w:pPr>
              <w:keepNext w:val="0"/>
              <w:keepLines w:val="0"/>
              <w:pageBreakBefore w:val="0"/>
              <w:wordWrap/>
              <w:overflowPunct/>
              <w:topLinePunct w:val="0"/>
              <w:bidi w:val="0"/>
              <w:spacing w:before="65" w:line="232" w:lineRule="auto"/>
              <w:ind w:left="571"/>
              <w:jc w:val="both"/>
              <w:rPr>
                <w:rFonts w:hint="eastAsia" w:asciiTheme="majorEastAsia" w:hAnsiTheme="majorEastAsia" w:eastAsiaTheme="majorEastAsia" w:cstheme="majorEastAsia"/>
                <w:color w:val="auto"/>
                <w:spacing w:val="0"/>
                <w:w w:val="100"/>
                <w:position w:val="0"/>
                <w:sz w:val="20"/>
                <w:szCs w:val="20"/>
                <w:highlight w:val="none"/>
              </w:rPr>
            </w:pPr>
            <w:r>
              <w:rPr>
                <w:rFonts w:hint="eastAsia" w:asciiTheme="majorEastAsia" w:hAnsiTheme="majorEastAsia" w:eastAsiaTheme="majorEastAsia" w:cstheme="majorEastAsia"/>
                <w:color w:val="auto"/>
                <w:spacing w:val="0"/>
                <w:w w:val="100"/>
                <w:position w:val="0"/>
                <w:sz w:val="20"/>
                <w:szCs w:val="20"/>
                <w:highlight w:val="none"/>
              </w:rPr>
              <w:t>联系方式</w:t>
            </w:r>
          </w:p>
        </w:tc>
        <w:tc>
          <w:tcPr>
            <w:tcW w:w="1412" w:type="dxa"/>
            <w:vMerge w:val="restart"/>
            <w:tcBorders>
              <w:left w:val="single" w:color="000000" w:sz="4" w:space="0"/>
              <w:bottom w:val="nil"/>
              <w:right w:val="single" w:color="000000" w:sz="4" w:space="0"/>
            </w:tcBorders>
            <w:vAlign w:val="top"/>
          </w:tcPr>
          <w:p>
            <w:pPr>
              <w:keepNext w:val="0"/>
              <w:keepLines w:val="0"/>
              <w:pageBreakBefore w:val="0"/>
              <w:wordWrap/>
              <w:overflowPunct/>
              <w:topLinePunct w:val="0"/>
              <w:bidi w:val="0"/>
              <w:spacing w:line="280" w:lineRule="auto"/>
              <w:jc w:val="both"/>
              <w:rPr>
                <w:rFonts w:hint="eastAsia" w:asciiTheme="majorEastAsia" w:hAnsiTheme="majorEastAsia" w:eastAsiaTheme="majorEastAsia" w:cstheme="majorEastAsia"/>
                <w:color w:val="auto"/>
                <w:spacing w:val="0"/>
                <w:w w:val="100"/>
                <w:position w:val="0"/>
                <w:sz w:val="21"/>
                <w:highlight w:val="none"/>
              </w:rPr>
            </w:pPr>
          </w:p>
          <w:p>
            <w:pPr>
              <w:keepNext w:val="0"/>
              <w:keepLines w:val="0"/>
              <w:pageBreakBefore w:val="0"/>
              <w:wordWrap/>
              <w:overflowPunct/>
              <w:topLinePunct w:val="0"/>
              <w:bidi w:val="0"/>
              <w:spacing w:before="65" w:line="233" w:lineRule="auto"/>
              <w:ind w:left="393"/>
              <w:jc w:val="both"/>
              <w:rPr>
                <w:rFonts w:hint="eastAsia" w:asciiTheme="majorEastAsia" w:hAnsiTheme="majorEastAsia" w:eastAsiaTheme="majorEastAsia" w:cstheme="majorEastAsia"/>
                <w:color w:val="auto"/>
                <w:spacing w:val="0"/>
                <w:w w:val="100"/>
                <w:position w:val="0"/>
                <w:sz w:val="20"/>
                <w:szCs w:val="20"/>
                <w:highlight w:val="none"/>
              </w:rPr>
            </w:pPr>
            <w:r>
              <w:rPr>
                <w:rFonts w:hint="eastAsia" w:asciiTheme="majorEastAsia" w:hAnsiTheme="majorEastAsia" w:eastAsiaTheme="majorEastAsia" w:cstheme="majorEastAsia"/>
                <w:color w:val="auto"/>
                <w:spacing w:val="0"/>
                <w:w w:val="100"/>
                <w:position w:val="0"/>
                <w:sz w:val="20"/>
                <w:szCs w:val="20"/>
                <w:highlight w:val="none"/>
              </w:rPr>
              <w:t>联系人</w:t>
            </w:r>
          </w:p>
        </w:tc>
        <w:tc>
          <w:tcPr>
            <w:tcW w:w="1414" w:type="dxa"/>
            <w:gridSpan w:val="3"/>
            <w:vMerge w:val="restart"/>
            <w:tcBorders>
              <w:left w:val="single" w:color="000000" w:sz="4" w:space="0"/>
              <w:bottom w:val="nil"/>
              <w:right w:val="single" w:color="000000" w:sz="4" w:space="0"/>
            </w:tcBorders>
            <w:vAlign w:val="top"/>
          </w:tcPr>
          <w:p>
            <w:pPr>
              <w:keepNext w:val="0"/>
              <w:keepLines w:val="0"/>
              <w:pageBreakBefore w:val="0"/>
              <w:wordWrap/>
              <w:overflowPunct/>
              <w:topLinePunct w:val="0"/>
              <w:bidi w:val="0"/>
              <w:jc w:val="both"/>
              <w:rPr>
                <w:rFonts w:hint="eastAsia" w:asciiTheme="majorEastAsia" w:hAnsiTheme="majorEastAsia" w:eastAsiaTheme="majorEastAsia" w:cstheme="majorEastAsia"/>
                <w:color w:val="auto"/>
                <w:spacing w:val="0"/>
                <w:w w:val="100"/>
                <w:position w:val="0"/>
                <w:sz w:val="21"/>
                <w:highlight w:val="none"/>
              </w:rPr>
            </w:pPr>
          </w:p>
        </w:tc>
        <w:tc>
          <w:tcPr>
            <w:tcW w:w="1414" w:type="dxa"/>
            <w:tcBorders>
              <w:left w:val="single" w:color="000000" w:sz="4" w:space="0"/>
              <w:right w:val="single" w:color="000000" w:sz="4" w:space="0"/>
            </w:tcBorders>
            <w:vAlign w:val="top"/>
          </w:tcPr>
          <w:p>
            <w:pPr>
              <w:keepNext w:val="0"/>
              <w:keepLines w:val="0"/>
              <w:pageBreakBefore w:val="0"/>
              <w:wordWrap/>
              <w:overflowPunct/>
              <w:topLinePunct w:val="0"/>
              <w:bidi w:val="0"/>
              <w:spacing w:before="118" w:line="232" w:lineRule="auto"/>
              <w:ind w:left="532"/>
              <w:jc w:val="both"/>
              <w:rPr>
                <w:rFonts w:hint="eastAsia" w:asciiTheme="majorEastAsia" w:hAnsiTheme="majorEastAsia" w:eastAsiaTheme="majorEastAsia" w:cstheme="majorEastAsia"/>
                <w:color w:val="auto"/>
                <w:spacing w:val="0"/>
                <w:w w:val="100"/>
                <w:position w:val="0"/>
                <w:sz w:val="20"/>
                <w:szCs w:val="20"/>
                <w:highlight w:val="none"/>
              </w:rPr>
            </w:pPr>
            <w:r>
              <w:rPr>
                <w:rFonts w:hint="eastAsia" w:asciiTheme="majorEastAsia" w:hAnsiTheme="majorEastAsia" w:eastAsiaTheme="majorEastAsia" w:cstheme="majorEastAsia"/>
                <w:color w:val="auto"/>
                <w:spacing w:val="0"/>
                <w:w w:val="100"/>
                <w:position w:val="0"/>
                <w:sz w:val="20"/>
                <w:szCs w:val="20"/>
                <w:highlight w:val="none"/>
              </w:rPr>
              <w:t>电话</w:t>
            </w:r>
          </w:p>
        </w:tc>
        <w:tc>
          <w:tcPr>
            <w:tcW w:w="2770" w:type="dxa"/>
            <w:gridSpan w:val="4"/>
            <w:tcBorders>
              <w:left w:val="single" w:color="000000" w:sz="4" w:space="0"/>
              <w:right w:val="single" w:color="000000" w:sz="10" w:space="0"/>
            </w:tcBorders>
            <w:vAlign w:val="top"/>
          </w:tcPr>
          <w:p>
            <w:pPr>
              <w:keepNext w:val="0"/>
              <w:keepLines w:val="0"/>
              <w:pageBreakBefore w:val="0"/>
              <w:wordWrap/>
              <w:overflowPunct/>
              <w:topLinePunct w:val="0"/>
              <w:bidi w:val="0"/>
              <w:jc w:val="both"/>
              <w:rPr>
                <w:rFonts w:hint="eastAsia" w:asciiTheme="majorEastAsia" w:hAnsiTheme="majorEastAsia" w:eastAsiaTheme="majorEastAsia" w:cstheme="majorEastAsia"/>
                <w:color w:val="auto"/>
                <w:spacing w:val="0"/>
                <w:w w:val="100"/>
                <w:position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0" w:hRule="atLeast"/>
        </w:trPr>
        <w:tc>
          <w:tcPr>
            <w:tcW w:w="1993" w:type="dxa"/>
            <w:vMerge w:val="continue"/>
            <w:tcBorders>
              <w:top w:val="nil"/>
              <w:left w:val="single" w:color="000000" w:sz="10" w:space="0"/>
              <w:right w:val="single" w:color="000000" w:sz="4" w:space="0"/>
            </w:tcBorders>
            <w:vAlign w:val="top"/>
          </w:tcPr>
          <w:p>
            <w:pPr>
              <w:keepNext w:val="0"/>
              <w:keepLines w:val="0"/>
              <w:pageBreakBefore w:val="0"/>
              <w:wordWrap/>
              <w:overflowPunct/>
              <w:topLinePunct w:val="0"/>
              <w:bidi w:val="0"/>
              <w:jc w:val="both"/>
              <w:rPr>
                <w:rFonts w:hint="eastAsia" w:asciiTheme="majorEastAsia" w:hAnsiTheme="majorEastAsia" w:eastAsiaTheme="majorEastAsia" w:cstheme="majorEastAsia"/>
                <w:color w:val="auto"/>
                <w:spacing w:val="0"/>
                <w:w w:val="100"/>
                <w:position w:val="0"/>
                <w:sz w:val="21"/>
                <w:highlight w:val="none"/>
              </w:rPr>
            </w:pPr>
          </w:p>
        </w:tc>
        <w:tc>
          <w:tcPr>
            <w:tcW w:w="1412" w:type="dxa"/>
            <w:vMerge w:val="continue"/>
            <w:tcBorders>
              <w:top w:val="nil"/>
              <w:left w:val="single" w:color="000000" w:sz="4" w:space="0"/>
              <w:right w:val="single" w:color="000000" w:sz="4" w:space="0"/>
            </w:tcBorders>
            <w:vAlign w:val="top"/>
          </w:tcPr>
          <w:p>
            <w:pPr>
              <w:keepNext w:val="0"/>
              <w:keepLines w:val="0"/>
              <w:pageBreakBefore w:val="0"/>
              <w:wordWrap/>
              <w:overflowPunct/>
              <w:topLinePunct w:val="0"/>
              <w:bidi w:val="0"/>
              <w:jc w:val="both"/>
              <w:rPr>
                <w:rFonts w:hint="eastAsia" w:asciiTheme="majorEastAsia" w:hAnsiTheme="majorEastAsia" w:eastAsiaTheme="majorEastAsia" w:cstheme="majorEastAsia"/>
                <w:color w:val="auto"/>
                <w:spacing w:val="0"/>
                <w:w w:val="100"/>
                <w:position w:val="0"/>
                <w:sz w:val="21"/>
                <w:highlight w:val="none"/>
              </w:rPr>
            </w:pPr>
          </w:p>
        </w:tc>
        <w:tc>
          <w:tcPr>
            <w:tcW w:w="1414" w:type="dxa"/>
            <w:gridSpan w:val="3"/>
            <w:vMerge w:val="continue"/>
            <w:tcBorders>
              <w:top w:val="nil"/>
              <w:left w:val="single" w:color="000000" w:sz="4" w:space="0"/>
              <w:right w:val="single" w:color="000000" w:sz="4" w:space="0"/>
            </w:tcBorders>
            <w:vAlign w:val="top"/>
          </w:tcPr>
          <w:p>
            <w:pPr>
              <w:keepNext w:val="0"/>
              <w:keepLines w:val="0"/>
              <w:pageBreakBefore w:val="0"/>
              <w:wordWrap/>
              <w:overflowPunct/>
              <w:topLinePunct w:val="0"/>
              <w:bidi w:val="0"/>
              <w:jc w:val="both"/>
              <w:rPr>
                <w:rFonts w:hint="eastAsia" w:asciiTheme="majorEastAsia" w:hAnsiTheme="majorEastAsia" w:eastAsiaTheme="majorEastAsia" w:cstheme="majorEastAsia"/>
                <w:color w:val="auto"/>
                <w:spacing w:val="0"/>
                <w:w w:val="100"/>
                <w:position w:val="0"/>
                <w:sz w:val="21"/>
                <w:highlight w:val="none"/>
              </w:rPr>
            </w:pPr>
          </w:p>
        </w:tc>
        <w:tc>
          <w:tcPr>
            <w:tcW w:w="1414" w:type="dxa"/>
            <w:tcBorders>
              <w:left w:val="single" w:color="000000" w:sz="4" w:space="0"/>
              <w:right w:val="single" w:color="000000" w:sz="4" w:space="0"/>
            </w:tcBorders>
            <w:vAlign w:val="top"/>
          </w:tcPr>
          <w:p>
            <w:pPr>
              <w:keepNext w:val="0"/>
              <w:keepLines w:val="0"/>
              <w:pageBreakBefore w:val="0"/>
              <w:wordWrap/>
              <w:overflowPunct/>
              <w:topLinePunct w:val="0"/>
              <w:bidi w:val="0"/>
              <w:spacing w:before="120" w:line="229" w:lineRule="auto"/>
              <w:ind w:left="525"/>
              <w:jc w:val="both"/>
              <w:rPr>
                <w:rFonts w:hint="eastAsia" w:asciiTheme="majorEastAsia" w:hAnsiTheme="majorEastAsia" w:eastAsiaTheme="majorEastAsia" w:cstheme="majorEastAsia"/>
                <w:color w:val="auto"/>
                <w:spacing w:val="0"/>
                <w:w w:val="100"/>
                <w:position w:val="0"/>
                <w:sz w:val="20"/>
                <w:szCs w:val="20"/>
                <w:highlight w:val="none"/>
              </w:rPr>
            </w:pPr>
            <w:r>
              <w:rPr>
                <w:rFonts w:hint="eastAsia" w:asciiTheme="majorEastAsia" w:hAnsiTheme="majorEastAsia" w:eastAsiaTheme="majorEastAsia" w:cstheme="majorEastAsia"/>
                <w:color w:val="auto"/>
                <w:spacing w:val="0"/>
                <w:w w:val="100"/>
                <w:position w:val="0"/>
                <w:sz w:val="20"/>
                <w:szCs w:val="20"/>
                <w:highlight w:val="none"/>
              </w:rPr>
              <w:t>邮箱</w:t>
            </w:r>
          </w:p>
        </w:tc>
        <w:tc>
          <w:tcPr>
            <w:tcW w:w="2770" w:type="dxa"/>
            <w:gridSpan w:val="4"/>
            <w:tcBorders>
              <w:left w:val="single" w:color="000000" w:sz="4" w:space="0"/>
              <w:right w:val="single" w:color="000000" w:sz="10" w:space="0"/>
            </w:tcBorders>
            <w:vAlign w:val="top"/>
          </w:tcPr>
          <w:p>
            <w:pPr>
              <w:keepNext w:val="0"/>
              <w:keepLines w:val="0"/>
              <w:pageBreakBefore w:val="0"/>
              <w:wordWrap/>
              <w:overflowPunct/>
              <w:topLinePunct w:val="0"/>
              <w:bidi w:val="0"/>
              <w:jc w:val="both"/>
              <w:rPr>
                <w:rFonts w:hint="eastAsia" w:asciiTheme="majorEastAsia" w:hAnsiTheme="majorEastAsia" w:eastAsiaTheme="majorEastAsia" w:cstheme="majorEastAsia"/>
                <w:color w:val="auto"/>
                <w:spacing w:val="0"/>
                <w:w w:val="100"/>
                <w:position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993" w:type="dxa"/>
            <w:tcBorders>
              <w:left w:val="single" w:color="000000" w:sz="10" w:space="0"/>
              <w:right w:val="single" w:color="000000" w:sz="4" w:space="0"/>
            </w:tcBorders>
            <w:vAlign w:val="top"/>
          </w:tcPr>
          <w:p>
            <w:pPr>
              <w:keepNext w:val="0"/>
              <w:keepLines w:val="0"/>
              <w:pageBreakBefore w:val="0"/>
              <w:wordWrap/>
              <w:overflowPunct/>
              <w:topLinePunct w:val="0"/>
              <w:bidi w:val="0"/>
              <w:spacing w:before="119" w:line="229" w:lineRule="auto"/>
              <w:ind w:left="153"/>
              <w:jc w:val="both"/>
              <w:rPr>
                <w:rFonts w:hint="eastAsia" w:asciiTheme="majorEastAsia" w:hAnsiTheme="majorEastAsia" w:eastAsiaTheme="majorEastAsia" w:cstheme="majorEastAsia"/>
                <w:color w:val="auto"/>
                <w:spacing w:val="0"/>
                <w:w w:val="100"/>
                <w:position w:val="0"/>
                <w:sz w:val="20"/>
                <w:szCs w:val="20"/>
                <w:highlight w:val="none"/>
              </w:rPr>
            </w:pPr>
            <w:r>
              <w:rPr>
                <w:rFonts w:hint="eastAsia" w:asciiTheme="majorEastAsia" w:hAnsiTheme="majorEastAsia" w:eastAsiaTheme="majorEastAsia" w:cstheme="majorEastAsia"/>
                <w:color w:val="auto"/>
                <w:spacing w:val="0"/>
                <w:w w:val="100"/>
                <w:position w:val="0"/>
                <w:sz w:val="20"/>
                <w:szCs w:val="20"/>
                <w:highlight w:val="none"/>
              </w:rPr>
              <w:t>基本账户开银行行</w:t>
            </w:r>
          </w:p>
        </w:tc>
        <w:tc>
          <w:tcPr>
            <w:tcW w:w="2826" w:type="dxa"/>
            <w:gridSpan w:val="4"/>
            <w:tcBorders>
              <w:left w:val="single" w:color="000000" w:sz="4" w:space="0"/>
              <w:right w:val="single" w:color="000000" w:sz="4" w:space="0"/>
            </w:tcBorders>
            <w:vAlign w:val="top"/>
          </w:tcPr>
          <w:p>
            <w:pPr>
              <w:keepNext w:val="0"/>
              <w:keepLines w:val="0"/>
              <w:pageBreakBefore w:val="0"/>
              <w:wordWrap/>
              <w:overflowPunct/>
              <w:topLinePunct w:val="0"/>
              <w:bidi w:val="0"/>
              <w:jc w:val="both"/>
              <w:rPr>
                <w:rFonts w:hint="eastAsia" w:asciiTheme="majorEastAsia" w:hAnsiTheme="majorEastAsia" w:eastAsiaTheme="majorEastAsia" w:cstheme="majorEastAsia"/>
                <w:color w:val="auto"/>
                <w:spacing w:val="0"/>
                <w:w w:val="100"/>
                <w:position w:val="0"/>
                <w:sz w:val="21"/>
                <w:highlight w:val="none"/>
              </w:rPr>
            </w:pPr>
          </w:p>
        </w:tc>
        <w:tc>
          <w:tcPr>
            <w:tcW w:w="1980" w:type="dxa"/>
            <w:gridSpan w:val="3"/>
            <w:tcBorders>
              <w:left w:val="single" w:color="000000" w:sz="4" w:space="0"/>
              <w:right w:val="single" w:color="000000" w:sz="4" w:space="0"/>
            </w:tcBorders>
            <w:vAlign w:val="top"/>
          </w:tcPr>
          <w:p>
            <w:pPr>
              <w:keepNext w:val="0"/>
              <w:keepLines w:val="0"/>
              <w:pageBreakBefore w:val="0"/>
              <w:wordWrap/>
              <w:overflowPunct/>
              <w:topLinePunct w:val="0"/>
              <w:bidi w:val="0"/>
              <w:spacing w:before="176" w:line="229" w:lineRule="auto"/>
              <w:ind w:left="161"/>
              <w:jc w:val="both"/>
              <w:rPr>
                <w:rFonts w:hint="eastAsia" w:asciiTheme="majorEastAsia" w:hAnsiTheme="majorEastAsia" w:eastAsiaTheme="majorEastAsia" w:cstheme="majorEastAsia"/>
                <w:color w:val="auto"/>
                <w:spacing w:val="0"/>
                <w:w w:val="100"/>
                <w:position w:val="0"/>
                <w:sz w:val="20"/>
                <w:szCs w:val="20"/>
                <w:highlight w:val="none"/>
              </w:rPr>
            </w:pPr>
            <w:r>
              <w:rPr>
                <w:rFonts w:hint="eastAsia" w:asciiTheme="majorEastAsia" w:hAnsiTheme="majorEastAsia" w:eastAsiaTheme="majorEastAsia" w:cstheme="majorEastAsia"/>
                <w:color w:val="auto"/>
                <w:spacing w:val="0"/>
                <w:w w:val="100"/>
                <w:position w:val="0"/>
                <w:sz w:val="20"/>
                <w:szCs w:val="20"/>
                <w:highlight w:val="none"/>
              </w:rPr>
              <w:t>基本账户银行账号</w:t>
            </w:r>
          </w:p>
        </w:tc>
        <w:tc>
          <w:tcPr>
            <w:tcW w:w="2204" w:type="dxa"/>
            <w:gridSpan w:val="2"/>
            <w:tcBorders>
              <w:left w:val="single" w:color="000000" w:sz="4" w:space="0"/>
              <w:right w:val="single" w:color="000000" w:sz="10" w:space="0"/>
            </w:tcBorders>
            <w:vAlign w:val="top"/>
          </w:tcPr>
          <w:p>
            <w:pPr>
              <w:keepNext w:val="0"/>
              <w:keepLines w:val="0"/>
              <w:pageBreakBefore w:val="0"/>
              <w:wordWrap/>
              <w:overflowPunct/>
              <w:topLinePunct w:val="0"/>
              <w:bidi w:val="0"/>
              <w:jc w:val="both"/>
              <w:rPr>
                <w:rFonts w:hint="eastAsia" w:asciiTheme="majorEastAsia" w:hAnsiTheme="majorEastAsia" w:eastAsiaTheme="majorEastAsia" w:cstheme="majorEastAsia"/>
                <w:color w:val="auto"/>
                <w:spacing w:val="0"/>
                <w:w w:val="100"/>
                <w:position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9" w:hRule="atLeast"/>
        </w:trPr>
        <w:tc>
          <w:tcPr>
            <w:tcW w:w="1993" w:type="dxa"/>
            <w:tcBorders>
              <w:left w:val="single" w:color="000000" w:sz="10" w:space="0"/>
              <w:right w:val="single" w:color="000000" w:sz="4" w:space="0"/>
            </w:tcBorders>
            <w:vAlign w:val="top"/>
          </w:tcPr>
          <w:p>
            <w:pPr>
              <w:keepNext w:val="0"/>
              <w:keepLines w:val="0"/>
              <w:pageBreakBefore w:val="0"/>
              <w:wordWrap/>
              <w:overflowPunct/>
              <w:topLinePunct w:val="0"/>
              <w:bidi w:val="0"/>
              <w:spacing w:before="113" w:line="315" w:lineRule="auto"/>
              <w:ind w:left="111" w:right="111"/>
              <w:jc w:val="both"/>
              <w:rPr>
                <w:rFonts w:hint="eastAsia" w:asciiTheme="majorEastAsia" w:hAnsiTheme="majorEastAsia" w:eastAsiaTheme="majorEastAsia" w:cstheme="majorEastAsia"/>
                <w:color w:val="auto"/>
                <w:spacing w:val="0"/>
                <w:w w:val="100"/>
                <w:position w:val="0"/>
                <w:sz w:val="20"/>
                <w:szCs w:val="20"/>
                <w:highlight w:val="none"/>
              </w:rPr>
            </w:pPr>
            <w:r>
              <w:rPr>
                <w:rFonts w:hint="eastAsia" w:asciiTheme="majorEastAsia" w:hAnsiTheme="majorEastAsia" w:eastAsiaTheme="majorEastAsia" w:cstheme="majorEastAsia"/>
                <w:color w:val="auto"/>
                <w:spacing w:val="0"/>
                <w:w w:val="100"/>
                <w:position w:val="0"/>
                <w:sz w:val="20"/>
                <w:szCs w:val="20"/>
                <w:highlight w:val="none"/>
              </w:rPr>
              <w:t>供应商关联企业情 况 (包括但不限于 与供应商法定代表 人为同一人或者存 在控股 、 管理关系 的不同单位)</w:t>
            </w:r>
          </w:p>
        </w:tc>
        <w:tc>
          <w:tcPr>
            <w:tcW w:w="7010" w:type="dxa"/>
            <w:gridSpan w:val="9"/>
            <w:tcBorders>
              <w:left w:val="single" w:color="000000" w:sz="4" w:space="0"/>
              <w:right w:val="single" w:color="000000" w:sz="10" w:space="0"/>
            </w:tcBorders>
            <w:vAlign w:val="top"/>
          </w:tcPr>
          <w:p>
            <w:pPr>
              <w:keepNext w:val="0"/>
              <w:keepLines w:val="0"/>
              <w:pageBreakBefore w:val="0"/>
              <w:wordWrap/>
              <w:overflowPunct/>
              <w:topLinePunct w:val="0"/>
              <w:bidi w:val="0"/>
              <w:jc w:val="both"/>
              <w:rPr>
                <w:rFonts w:hint="eastAsia" w:asciiTheme="majorEastAsia" w:hAnsiTheme="majorEastAsia" w:eastAsiaTheme="majorEastAsia" w:cstheme="majorEastAsia"/>
                <w:color w:val="auto"/>
                <w:spacing w:val="0"/>
                <w:w w:val="100"/>
                <w:position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3612" w:type="dxa"/>
            <w:gridSpan w:val="3"/>
            <w:tcBorders>
              <w:left w:val="single" w:color="000000" w:sz="10" w:space="0"/>
              <w:right w:val="single" w:color="000000" w:sz="4" w:space="0"/>
            </w:tcBorders>
            <w:vAlign w:val="top"/>
          </w:tcPr>
          <w:p>
            <w:pPr>
              <w:keepNext w:val="0"/>
              <w:keepLines w:val="0"/>
              <w:pageBreakBefore w:val="0"/>
              <w:wordWrap/>
              <w:overflowPunct/>
              <w:topLinePunct w:val="0"/>
              <w:bidi w:val="0"/>
              <w:spacing w:before="95" w:line="231" w:lineRule="auto"/>
              <w:ind w:left="654"/>
              <w:jc w:val="both"/>
              <w:rPr>
                <w:rFonts w:hint="eastAsia" w:asciiTheme="majorEastAsia" w:hAnsiTheme="majorEastAsia" w:eastAsiaTheme="majorEastAsia" w:cstheme="majorEastAsia"/>
                <w:color w:val="auto"/>
                <w:spacing w:val="0"/>
                <w:w w:val="100"/>
                <w:position w:val="0"/>
                <w:sz w:val="20"/>
                <w:szCs w:val="20"/>
                <w:highlight w:val="none"/>
              </w:rPr>
            </w:pPr>
            <w:r>
              <w:rPr>
                <w:rFonts w:hint="eastAsia" w:asciiTheme="majorEastAsia" w:hAnsiTheme="majorEastAsia" w:eastAsiaTheme="majorEastAsia" w:cstheme="majorEastAsia"/>
                <w:color w:val="auto"/>
                <w:spacing w:val="0"/>
                <w:w w:val="100"/>
                <w:position w:val="0"/>
                <w:sz w:val="20"/>
                <w:szCs w:val="20"/>
                <w:highlight w:val="none"/>
              </w:rPr>
              <w:t>供应商需具有的资质证书</w:t>
            </w:r>
          </w:p>
        </w:tc>
        <w:tc>
          <w:tcPr>
            <w:tcW w:w="1065" w:type="dxa"/>
            <w:tcBorders>
              <w:left w:val="single" w:color="000000" w:sz="4" w:space="0"/>
              <w:right w:val="single" w:color="000000" w:sz="4" w:space="0"/>
            </w:tcBorders>
            <w:vAlign w:val="top"/>
          </w:tcPr>
          <w:p>
            <w:pPr>
              <w:keepNext w:val="0"/>
              <w:keepLines w:val="0"/>
              <w:pageBreakBefore w:val="0"/>
              <w:wordWrap/>
              <w:overflowPunct/>
              <w:topLinePunct w:val="0"/>
              <w:bidi w:val="0"/>
              <w:spacing w:before="96" w:line="232" w:lineRule="auto"/>
              <w:ind w:left="337"/>
              <w:jc w:val="both"/>
              <w:rPr>
                <w:rFonts w:hint="eastAsia" w:asciiTheme="majorEastAsia" w:hAnsiTheme="majorEastAsia" w:eastAsiaTheme="majorEastAsia" w:cstheme="majorEastAsia"/>
                <w:color w:val="auto"/>
                <w:spacing w:val="0"/>
                <w:w w:val="100"/>
                <w:position w:val="0"/>
                <w:sz w:val="20"/>
                <w:szCs w:val="20"/>
                <w:highlight w:val="none"/>
              </w:rPr>
            </w:pPr>
            <w:r>
              <w:rPr>
                <w:rFonts w:hint="eastAsia" w:asciiTheme="majorEastAsia" w:hAnsiTheme="majorEastAsia" w:eastAsiaTheme="majorEastAsia" w:cstheme="majorEastAsia"/>
                <w:color w:val="auto"/>
                <w:spacing w:val="0"/>
                <w:w w:val="100"/>
                <w:position w:val="0"/>
                <w:sz w:val="20"/>
                <w:szCs w:val="20"/>
                <w:highlight w:val="none"/>
              </w:rPr>
              <w:t>等级</w:t>
            </w:r>
          </w:p>
        </w:tc>
        <w:tc>
          <w:tcPr>
            <w:tcW w:w="1696" w:type="dxa"/>
            <w:gridSpan w:val="3"/>
            <w:tcBorders>
              <w:left w:val="single" w:color="000000" w:sz="4" w:space="0"/>
              <w:right w:val="single" w:color="000000" w:sz="4" w:space="0"/>
            </w:tcBorders>
            <w:vAlign w:val="top"/>
          </w:tcPr>
          <w:p>
            <w:pPr>
              <w:keepNext w:val="0"/>
              <w:keepLines w:val="0"/>
              <w:pageBreakBefore w:val="0"/>
              <w:wordWrap/>
              <w:overflowPunct/>
              <w:topLinePunct w:val="0"/>
              <w:bidi w:val="0"/>
              <w:spacing w:before="96" w:line="233" w:lineRule="auto"/>
              <w:ind w:left="651"/>
              <w:jc w:val="both"/>
              <w:rPr>
                <w:rFonts w:hint="eastAsia" w:asciiTheme="majorEastAsia" w:hAnsiTheme="majorEastAsia" w:eastAsiaTheme="majorEastAsia" w:cstheme="majorEastAsia"/>
                <w:color w:val="auto"/>
                <w:spacing w:val="0"/>
                <w:w w:val="100"/>
                <w:position w:val="0"/>
                <w:sz w:val="20"/>
                <w:szCs w:val="20"/>
                <w:highlight w:val="none"/>
              </w:rPr>
            </w:pPr>
            <w:r>
              <w:rPr>
                <w:rFonts w:hint="eastAsia" w:asciiTheme="majorEastAsia" w:hAnsiTheme="majorEastAsia" w:eastAsiaTheme="majorEastAsia" w:cstheme="majorEastAsia"/>
                <w:color w:val="auto"/>
                <w:spacing w:val="0"/>
                <w:w w:val="100"/>
                <w:position w:val="0"/>
                <w:sz w:val="20"/>
                <w:szCs w:val="20"/>
                <w:highlight w:val="none"/>
              </w:rPr>
              <w:t>类型</w:t>
            </w:r>
          </w:p>
        </w:tc>
        <w:tc>
          <w:tcPr>
            <w:tcW w:w="2630" w:type="dxa"/>
            <w:gridSpan w:val="3"/>
            <w:tcBorders>
              <w:left w:val="single" w:color="000000" w:sz="4" w:space="0"/>
              <w:right w:val="single" w:color="000000" w:sz="10" w:space="0"/>
            </w:tcBorders>
            <w:vAlign w:val="top"/>
          </w:tcPr>
          <w:p>
            <w:pPr>
              <w:keepNext w:val="0"/>
              <w:keepLines w:val="0"/>
              <w:pageBreakBefore w:val="0"/>
              <w:wordWrap/>
              <w:overflowPunct/>
              <w:topLinePunct w:val="0"/>
              <w:bidi w:val="0"/>
              <w:spacing w:before="96" w:line="232" w:lineRule="auto"/>
              <w:ind w:left="1009"/>
              <w:jc w:val="both"/>
              <w:rPr>
                <w:rFonts w:hint="eastAsia" w:asciiTheme="majorEastAsia" w:hAnsiTheme="majorEastAsia" w:eastAsiaTheme="majorEastAsia" w:cstheme="majorEastAsia"/>
                <w:color w:val="auto"/>
                <w:spacing w:val="0"/>
                <w:w w:val="100"/>
                <w:position w:val="0"/>
                <w:sz w:val="20"/>
                <w:szCs w:val="20"/>
                <w:highlight w:val="none"/>
              </w:rPr>
            </w:pPr>
            <w:r>
              <w:rPr>
                <w:rFonts w:hint="eastAsia" w:asciiTheme="majorEastAsia" w:hAnsiTheme="majorEastAsia" w:eastAsiaTheme="majorEastAsia" w:cstheme="majorEastAsia"/>
                <w:color w:val="auto"/>
                <w:spacing w:val="0"/>
                <w:w w:val="100"/>
                <w:position w:val="0"/>
                <w:sz w:val="20"/>
                <w:szCs w:val="20"/>
                <w:highlight w:val="none"/>
              </w:rPr>
              <w:t>证书号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3612" w:type="dxa"/>
            <w:gridSpan w:val="3"/>
            <w:tcBorders>
              <w:left w:val="single" w:color="000000" w:sz="10" w:space="0"/>
              <w:right w:val="single" w:color="000000" w:sz="4" w:space="0"/>
            </w:tcBorders>
            <w:vAlign w:val="top"/>
          </w:tcPr>
          <w:p>
            <w:pPr>
              <w:keepNext w:val="0"/>
              <w:keepLines w:val="0"/>
              <w:pageBreakBefore w:val="0"/>
              <w:wordWrap/>
              <w:overflowPunct/>
              <w:topLinePunct w:val="0"/>
              <w:bidi w:val="0"/>
              <w:jc w:val="both"/>
              <w:rPr>
                <w:rFonts w:hint="eastAsia" w:asciiTheme="majorEastAsia" w:hAnsiTheme="majorEastAsia" w:eastAsiaTheme="majorEastAsia" w:cstheme="majorEastAsia"/>
                <w:color w:val="auto"/>
                <w:spacing w:val="0"/>
                <w:w w:val="100"/>
                <w:position w:val="0"/>
                <w:sz w:val="21"/>
                <w:highlight w:val="none"/>
              </w:rPr>
            </w:pPr>
          </w:p>
        </w:tc>
        <w:tc>
          <w:tcPr>
            <w:tcW w:w="1065" w:type="dxa"/>
            <w:tcBorders>
              <w:left w:val="single" w:color="000000" w:sz="4" w:space="0"/>
              <w:right w:val="single" w:color="000000" w:sz="4" w:space="0"/>
            </w:tcBorders>
            <w:vAlign w:val="top"/>
          </w:tcPr>
          <w:p>
            <w:pPr>
              <w:keepNext w:val="0"/>
              <w:keepLines w:val="0"/>
              <w:pageBreakBefore w:val="0"/>
              <w:wordWrap/>
              <w:overflowPunct/>
              <w:topLinePunct w:val="0"/>
              <w:bidi w:val="0"/>
              <w:jc w:val="both"/>
              <w:rPr>
                <w:rFonts w:hint="eastAsia" w:asciiTheme="majorEastAsia" w:hAnsiTheme="majorEastAsia" w:eastAsiaTheme="majorEastAsia" w:cstheme="majorEastAsia"/>
                <w:color w:val="auto"/>
                <w:spacing w:val="0"/>
                <w:w w:val="100"/>
                <w:position w:val="0"/>
                <w:sz w:val="21"/>
                <w:highlight w:val="none"/>
              </w:rPr>
            </w:pPr>
          </w:p>
        </w:tc>
        <w:tc>
          <w:tcPr>
            <w:tcW w:w="1696" w:type="dxa"/>
            <w:gridSpan w:val="3"/>
            <w:tcBorders>
              <w:left w:val="single" w:color="000000" w:sz="4" w:space="0"/>
              <w:right w:val="single" w:color="000000" w:sz="4" w:space="0"/>
            </w:tcBorders>
            <w:vAlign w:val="top"/>
          </w:tcPr>
          <w:p>
            <w:pPr>
              <w:keepNext w:val="0"/>
              <w:keepLines w:val="0"/>
              <w:pageBreakBefore w:val="0"/>
              <w:wordWrap/>
              <w:overflowPunct/>
              <w:topLinePunct w:val="0"/>
              <w:bidi w:val="0"/>
              <w:jc w:val="both"/>
              <w:rPr>
                <w:rFonts w:hint="eastAsia" w:asciiTheme="majorEastAsia" w:hAnsiTheme="majorEastAsia" w:eastAsiaTheme="majorEastAsia" w:cstheme="majorEastAsia"/>
                <w:color w:val="auto"/>
                <w:spacing w:val="0"/>
                <w:w w:val="100"/>
                <w:position w:val="0"/>
                <w:sz w:val="21"/>
                <w:highlight w:val="none"/>
              </w:rPr>
            </w:pPr>
          </w:p>
        </w:tc>
        <w:tc>
          <w:tcPr>
            <w:tcW w:w="2630" w:type="dxa"/>
            <w:gridSpan w:val="3"/>
            <w:tcBorders>
              <w:left w:val="single" w:color="000000" w:sz="4" w:space="0"/>
              <w:right w:val="single" w:color="000000" w:sz="10" w:space="0"/>
            </w:tcBorders>
            <w:vAlign w:val="top"/>
          </w:tcPr>
          <w:p>
            <w:pPr>
              <w:keepNext w:val="0"/>
              <w:keepLines w:val="0"/>
              <w:pageBreakBefore w:val="0"/>
              <w:wordWrap/>
              <w:overflowPunct/>
              <w:topLinePunct w:val="0"/>
              <w:bidi w:val="0"/>
              <w:jc w:val="both"/>
              <w:rPr>
                <w:rFonts w:hint="eastAsia" w:asciiTheme="majorEastAsia" w:hAnsiTheme="majorEastAsia" w:eastAsiaTheme="majorEastAsia" w:cstheme="majorEastAsia"/>
                <w:color w:val="auto"/>
                <w:spacing w:val="0"/>
                <w:w w:val="100"/>
                <w:position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612" w:type="dxa"/>
            <w:gridSpan w:val="3"/>
            <w:tcBorders>
              <w:left w:val="single" w:color="000000" w:sz="10" w:space="0"/>
              <w:right w:val="single" w:color="000000" w:sz="4" w:space="0"/>
            </w:tcBorders>
            <w:vAlign w:val="top"/>
          </w:tcPr>
          <w:p>
            <w:pPr>
              <w:keepNext w:val="0"/>
              <w:keepLines w:val="0"/>
              <w:pageBreakBefore w:val="0"/>
              <w:wordWrap/>
              <w:overflowPunct/>
              <w:topLinePunct w:val="0"/>
              <w:bidi w:val="0"/>
              <w:jc w:val="both"/>
              <w:rPr>
                <w:rFonts w:hint="eastAsia" w:asciiTheme="majorEastAsia" w:hAnsiTheme="majorEastAsia" w:eastAsiaTheme="majorEastAsia" w:cstheme="majorEastAsia"/>
                <w:color w:val="auto"/>
                <w:spacing w:val="0"/>
                <w:w w:val="100"/>
                <w:position w:val="0"/>
                <w:sz w:val="21"/>
                <w:highlight w:val="none"/>
              </w:rPr>
            </w:pPr>
          </w:p>
        </w:tc>
        <w:tc>
          <w:tcPr>
            <w:tcW w:w="1065" w:type="dxa"/>
            <w:tcBorders>
              <w:left w:val="single" w:color="000000" w:sz="4" w:space="0"/>
              <w:right w:val="single" w:color="000000" w:sz="4" w:space="0"/>
            </w:tcBorders>
            <w:vAlign w:val="top"/>
          </w:tcPr>
          <w:p>
            <w:pPr>
              <w:keepNext w:val="0"/>
              <w:keepLines w:val="0"/>
              <w:pageBreakBefore w:val="0"/>
              <w:wordWrap/>
              <w:overflowPunct/>
              <w:topLinePunct w:val="0"/>
              <w:bidi w:val="0"/>
              <w:jc w:val="both"/>
              <w:rPr>
                <w:rFonts w:hint="eastAsia" w:asciiTheme="majorEastAsia" w:hAnsiTheme="majorEastAsia" w:eastAsiaTheme="majorEastAsia" w:cstheme="majorEastAsia"/>
                <w:color w:val="auto"/>
                <w:spacing w:val="0"/>
                <w:w w:val="100"/>
                <w:position w:val="0"/>
                <w:sz w:val="21"/>
                <w:highlight w:val="none"/>
              </w:rPr>
            </w:pPr>
          </w:p>
        </w:tc>
        <w:tc>
          <w:tcPr>
            <w:tcW w:w="1696" w:type="dxa"/>
            <w:gridSpan w:val="3"/>
            <w:tcBorders>
              <w:left w:val="single" w:color="000000" w:sz="4" w:space="0"/>
              <w:right w:val="single" w:color="000000" w:sz="4" w:space="0"/>
            </w:tcBorders>
            <w:vAlign w:val="top"/>
          </w:tcPr>
          <w:p>
            <w:pPr>
              <w:keepNext w:val="0"/>
              <w:keepLines w:val="0"/>
              <w:pageBreakBefore w:val="0"/>
              <w:wordWrap/>
              <w:overflowPunct/>
              <w:topLinePunct w:val="0"/>
              <w:bidi w:val="0"/>
              <w:jc w:val="both"/>
              <w:rPr>
                <w:rFonts w:hint="eastAsia" w:asciiTheme="majorEastAsia" w:hAnsiTheme="majorEastAsia" w:eastAsiaTheme="majorEastAsia" w:cstheme="majorEastAsia"/>
                <w:color w:val="auto"/>
                <w:spacing w:val="0"/>
                <w:w w:val="100"/>
                <w:position w:val="0"/>
                <w:sz w:val="21"/>
                <w:highlight w:val="none"/>
              </w:rPr>
            </w:pPr>
          </w:p>
        </w:tc>
        <w:tc>
          <w:tcPr>
            <w:tcW w:w="2630" w:type="dxa"/>
            <w:gridSpan w:val="3"/>
            <w:tcBorders>
              <w:left w:val="single" w:color="000000" w:sz="4" w:space="0"/>
              <w:right w:val="single" w:color="000000" w:sz="10" w:space="0"/>
            </w:tcBorders>
            <w:vAlign w:val="top"/>
          </w:tcPr>
          <w:p>
            <w:pPr>
              <w:keepNext w:val="0"/>
              <w:keepLines w:val="0"/>
              <w:pageBreakBefore w:val="0"/>
              <w:wordWrap/>
              <w:overflowPunct/>
              <w:topLinePunct w:val="0"/>
              <w:bidi w:val="0"/>
              <w:jc w:val="both"/>
              <w:rPr>
                <w:rFonts w:hint="eastAsia" w:asciiTheme="majorEastAsia" w:hAnsiTheme="majorEastAsia" w:eastAsiaTheme="majorEastAsia" w:cstheme="majorEastAsia"/>
                <w:color w:val="auto"/>
                <w:spacing w:val="0"/>
                <w:w w:val="100"/>
                <w:position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8" w:hRule="atLeast"/>
        </w:trPr>
        <w:tc>
          <w:tcPr>
            <w:tcW w:w="3612" w:type="dxa"/>
            <w:gridSpan w:val="3"/>
            <w:tcBorders>
              <w:left w:val="single" w:color="000000" w:sz="10" w:space="0"/>
              <w:right w:val="single" w:color="000000" w:sz="4" w:space="0"/>
            </w:tcBorders>
            <w:vAlign w:val="top"/>
          </w:tcPr>
          <w:p>
            <w:pPr>
              <w:keepNext w:val="0"/>
              <w:keepLines w:val="0"/>
              <w:pageBreakBefore w:val="0"/>
              <w:wordWrap/>
              <w:overflowPunct/>
              <w:topLinePunct w:val="0"/>
              <w:bidi w:val="0"/>
              <w:jc w:val="both"/>
              <w:rPr>
                <w:rFonts w:hint="eastAsia" w:asciiTheme="majorEastAsia" w:hAnsiTheme="majorEastAsia" w:eastAsiaTheme="majorEastAsia" w:cstheme="majorEastAsia"/>
                <w:color w:val="auto"/>
                <w:spacing w:val="0"/>
                <w:w w:val="100"/>
                <w:position w:val="0"/>
                <w:sz w:val="21"/>
                <w:highlight w:val="none"/>
              </w:rPr>
            </w:pPr>
          </w:p>
        </w:tc>
        <w:tc>
          <w:tcPr>
            <w:tcW w:w="1065" w:type="dxa"/>
            <w:tcBorders>
              <w:left w:val="single" w:color="000000" w:sz="4" w:space="0"/>
              <w:right w:val="single" w:color="000000" w:sz="4" w:space="0"/>
            </w:tcBorders>
            <w:vAlign w:val="top"/>
          </w:tcPr>
          <w:p>
            <w:pPr>
              <w:keepNext w:val="0"/>
              <w:keepLines w:val="0"/>
              <w:pageBreakBefore w:val="0"/>
              <w:wordWrap/>
              <w:overflowPunct/>
              <w:topLinePunct w:val="0"/>
              <w:bidi w:val="0"/>
              <w:jc w:val="both"/>
              <w:rPr>
                <w:rFonts w:hint="eastAsia" w:asciiTheme="majorEastAsia" w:hAnsiTheme="majorEastAsia" w:eastAsiaTheme="majorEastAsia" w:cstheme="majorEastAsia"/>
                <w:color w:val="auto"/>
                <w:spacing w:val="0"/>
                <w:w w:val="100"/>
                <w:position w:val="0"/>
                <w:sz w:val="21"/>
                <w:highlight w:val="none"/>
              </w:rPr>
            </w:pPr>
          </w:p>
        </w:tc>
        <w:tc>
          <w:tcPr>
            <w:tcW w:w="1696" w:type="dxa"/>
            <w:gridSpan w:val="3"/>
            <w:tcBorders>
              <w:left w:val="single" w:color="000000" w:sz="4" w:space="0"/>
              <w:right w:val="single" w:color="000000" w:sz="4" w:space="0"/>
            </w:tcBorders>
            <w:vAlign w:val="top"/>
          </w:tcPr>
          <w:p>
            <w:pPr>
              <w:keepNext w:val="0"/>
              <w:keepLines w:val="0"/>
              <w:pageBreakBefore w:val="0"/>
              <w:wordWrap/>
              <w:overflowPunct/>
              <w:topLinePunct w:val="0"/>
              <w:bidi w:val="0"/>
              <w:jc w:val="both"/>
              <w:rPr>
                <w:rFonts w:hint="eastAsia" w:asciiTheme="majorEastAsia" w:hAnsiTheme="majorEastAsia" w:eastAsiaTheme="majorEastAsia" w:cstheme="majorEastAsia"/>
                <w:color w:val="auto"/>
                <w:spacing w:val="0"/>
                <w:w w:val="100"/>
                <w:position w:val="0"/>
                <w:sz w:val="21"/>
                <w:highlight w:val="none"/>
              </w:rPr>
            </w:pPr>
          </w:p>
        </w:tc>
        <w:tc>
          <w:tcPr>
            <w:tcW w:w="2630" w:type="dxa"/>
            <w:gridSpan w:val="3"/>
            <w:tcBorders>
              <w:left w:val="single" w:color="000000" w:sz="4" w:space="0"/>
              <w:right w:val="single" w:color="000000" w:sz="10" w:space="0"/>
            </w:tcBorders>
            <w:vAlign w:val="top"/>
          </w:tcPr>
          <w:p>
            <w:pPr>
              <w:keepNext w:val="0"/>
              <w:keepLines w:val="0"/>
              <w:pageBreakBefore w:val="0"/>
              <w:wordWrap/>
              <w:overflowPunct/>
              <w:topLinePunct w:val="0"/>
              <w:bidi w:val="0"/>
              <w:jc w:val="both"/>
              <w:rPr>
                <w:rFonts w:hint="eastAsia" w:asciiTheme="majorEastAsia" w:hAnsiTheme="majorEastAsia" w:eastAsiaTheme="majorEastAsia" w:cstheme="majorEastAsia"/>
                <w:color w:val="auto"/>
                <w:spacing w:val="0"/>
                <w:w w:val="100"/>
                <w:position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trPr>
        <w:tc>
          <w:tcPr>
            <w:tcW w:w="3612" w:type="dxa"/>
            <w:gridSpan w:val="3"/>
            <w:tcBorders>
              <w:left w:val="single" w:color="000000" w:sz="10" w:space="0"/>
              <w:right w:val="single" w:color="000000" w:sz="4" w:space="0"/>
            </w:tcBorders>
            <w:vAlign w:val="top"/>
          </w:tcPr>
          <w:p>
            <w:pPr>
              <w:keepNext w:val="0"/>
              <w:keepLines w:val="0"/>
              <w:pageBreakBefore w:val="0"/>
              <w:wordWrap/>
              <w:overflowPunct/>
              <w:topLinePunct w:val="0"/>
              <w:bidi w:val="0"/>
              <w:spacing w:before="284" w:line="229" w:lineRule="auto"/>
              <w:ind w:left="862"/>
              <w:jc w:val="both"/>
              <w:rPr>
                <w:rFonts w:hint="eastAsia" w:asciiTheme="majorEastAsia" w:hAnsiTheme="majorEastAsia" w:eastAsiaTheme="majorEastAsia" w:cstheme="majorEastAsia"/>
                <w:color w:val="auto"/>
                <w:spacing w:val="0"/>
                <w:w w:val="100"/>
                <w:position w:val="0"/>
                <w:sz w:val="20"/>
                <w:szCs w:val="20"/>
                <w:highlight w:val="none"/>
              </w:rPr>
            </w:pPr>
            <w:r>
              <w:rPr>
                <w:rFonts w:hint="eastAsia" w:asciiTheme="majorEastAsia" w:hAnsiTheme="majorEastAsia" w:eastAsiaTheme="majorEastAsia" w:cstheme="majorEastAsia"/>
                <w:color w:val="auto"/>
                <w:spacing w:val="0"/>
                <w:w w:val="100"/>
                <w:position w:val="0"/>
                <w:sz w:val="20"/>
                <w:szCs w:val="20"/>
                <w:highlight w:val="none"/>
              </w:rPr>
              <w:t>所供产品制造商名称</w:t>
            </w:r>
          </w:p>
        </w:tc>
        <w:tc>
          <w:tcPr>
            <w:tcW w:w="5391" w:type="dxa"/>
            <w:gridSpan w:val="7"/>
            <w:tcBorders>
              <w:left w:val="single" w:color="000000" w:sz="4" w:space="0"/>
              <w:right w:val="single" w:color="000000" w:sz="10" w:space="0"/>
            </w:tcBorders>
            <w:vAlign w:val="top"/>
          </w:tcPr>
          <w:p>
            <w:pPr>
              <w:keepNext w:val="0"/>
              <w:keepLines w:val="0"/>
              <w:pageBreakBefore w:val="0"/>
              <w:wordWrap/>
              <w:overflowPunct/>
              <w:topLinePunct w:val="0"/>
              <w:bidi w:val="0"/>
              <w:jc w:val="both"/>
              <w:rPr>
                <w:rFonts w:hint="eastAsia" w:asciiTheme="majorEastAsia" w:hAnsiTheme="majorEastAsia" w:eastAsiaTheme="majorEastAsia" w:cstheme="majorEastAsia"/>
                <w:color w:val="auto"/>
                <w:spacing w:val="0"/>
                <w:w w:val="100"/>
                <w:position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3612" w:type="dxa"/>
            <w:gridSpan w:val="3"/>
            <w:tcBorders>
              <w:left w:val="single" w:color="000000" w:sz="10" w:space="0"/>
              <w:right w:val="single" w:color="000000" w:sz="4" w:space="0"/>
            </w:tcBorders>
            <w:vAlign w:val="top"/>
          </w:tcPr>
          <w:p>
            <w:pPr>
              <w:keepNext w:val="0"/>
              <w:keepLines w:val="0"/>
              <w:pageBreakBefore w:val="0"/>
              <w:wordWrap/>
              <w:overflowPunct/>
              <w:topLinePunct w:val="0"/>
              <w:bidi w:val="0"/>
              <w:spacing w:before="94" w:line="230" w:lineRule="auto"/>
              <w:ind w:left="234"/>
              <w:jc w:val="both"/>
              <w:rPr>
                <w:rFonts w:hint="eastAsia" w:asciiTheme="majorEastAsia" w:hAnsiTheme="majorEastAsia" w:eastAsiaTheme="majorEastAsia" w:cstheme="majorEastAsia"/>
                <w:color w:val="auto"/>
                <w:spacing w:val="0"/>
                <w:w w:val="100"/>
                <w:position w:val="0"/>
                <w:sz w:val="20"/>
                <w:szCs w:val="20"/>
                <w:highlight w:val="none"/>
              </w:rPr>
            </w:pPr>
            <w:r>
              <w:rPr>
                <w:rFonts w:hint="eastAsia" w:asciiTheme="majorEastAsia" w:hAnsiTheme="majorEastAsia" w:eastAsiaTheme="majorEastAsia" w:cstheme="majorEastAsia"/>
                <w:color w:val="auto"/>
                <w:spacing w:val="0"/>
                <w:w w:val="100"/>
                <w:position w:val="0"/>
                <w:sz w:val="20"/>
                <w:szCs w:val="20"/>
                <w:highlight w:val="none"/>
              </w:rPr>
              <w:t>所供产品制造商需具有的资质证书</w:t>
            </w:r>
          </w:p>
        </w:tc>
        <w:tc>
          <w:tcPr>
            <w:tcW w:w="1065" w:type="dxa"/>
            <w:tcBorders>
              <w:left w:val="single" w:color="000000" w:sz="4" w:space="0"/>
              <w:right w:val="single" w:color="000000" w:sz="4" w:space="0"/>
            </w:tcBorders>
            <w:vAlign w:val="top"/>
          </w:tcPr>
          <w:p>
            <w:pPr>
              <w:keepNext w:val="0"/>
              <w:keepLines w:val="0"/>
              <w:pageBreakBefore w:val="0"/>
              <w:wordWrap/>
              <w:overflowPunct/>
              <w:topLinePunct w:val="0"/>
              <w:bidi w:val="0"/>
              <w:spacing w:before="94" w:line="232" w:lineRule="auto"/>
              <w:ind w:left="337"/>
              <w:jc w:val="both"/>
              <w:rPr>
                <w:rFonts w:hint="eastAsia" w:asciiTheme="majorEastAsia" w:hAnsiTheme="majorEastAsia" w:eastAsiaTheme="majorEastAsia" w:cstheme="majorEastAsia"/>
                <w:color w:val="auto"/>
                <w:spacing w:val="0"/>
                <w:w w:val="100"/>
                <w:position w:val="0"/>
                <w:sz w:val="20"/>
                <w:szCs w:val="20"/>
                <w:highlight w:val="none"/>
              </w:rPr>
            </w:pPr>
            <w:r>
              <w:rPr>
                <w:rFonts w:hint="eastAsia" w:asciiTheme="majorEastAsia" w:hAnsiTheme="majorEastAsia" w:eastAsiaTheme="majorEastAsia" w:cstheme="majorEastAsia"/>
                <w:color w:val="auto"/>
                <w:spacing w:val="0"/>
                <w:w w:val="100"/>
                <w:position w:val="0"/>
                <w:sz w:val="20"/>
                <w:szCs w:val="20"/>
                <w:highlight w:val="none"/>
              </w:rPr>
              <w:t>等级</w:t>
            </w:r>
          </w:p>
        </w:tc>
        <w:tc>
          <w:tcPr>
            <w:tcW w:w="1696" w:type="dxa"/>
            <w:gridSpan w:val="3"/>
            <w:tcBorders>
              <w:left w:val="single" w:color="000000" w:sz="4" w:space="0"/>
              <w:right w:val="single" w:color="000000" w:sz="4" w:space="0"/>
            </w:tcBorders>
            <w:vAlign w:val="top"/>
          </w:tcPr>
          <w:p>
            <w:pPr>
              <w:keepNext w:val="0"/>
              <w:keepLines w:val="0"/>
              <w:pageBreakBefore w:val="0"/>
              <w:wordWrap/>
              <w:overflowPunct/>
              <w:topLinePunct w:val="0"/>
              <w:bidi w:val="0"/>
              <w:spacing w:before="94" w:line="233" w:lineRule="auto"/>
              <w:ind w:left="651"/>
              <w:jc w:val="both"/>
              <w:rPr>
                <w:rFonts w:hint="eastAsia" w:asciiTheme="majorEastAsia" w:hAnsiTheme="majorEastAsia" w:eastAsiaTheme="majorEastAsia" w:cstheme="majorEastAsia"/>
                <w:color w:val="auto"/>
                <w:spacing w:val="0"/>
                <w:w w:val="100"/>
                <w:position w:val="0"/>
                <w:sz w:val="20"/>
                <w:szCs w:val="20"/>
                <w:highlight w:val="none"/>
              </w:rPr>
            </w:pPr>
            <w:r>
              <w:rPr>
                <w:rFonts w:hint="eastAsia" w:asciiTheme="majorEastAsia" w:hAnsiTheme="majorEastAsia" w:eastAsiaTheme="majorEastAsia" w:cstheme="majorEastAsia"/>
                <w:color w:val="auto"/>
                <w:spacing w:val="0"/>
                <w:w w:val="100"/>
                <w:position w:val="0"/>
                <w:sz w:val="20"/>
                <w:szCs w:val="20"/>
                <w:highlight w:val="none"/>
              </w:rPr>
              <w:t>类型</w:t>
            </w:r>
          </w:p>
        </w:tc>
        <w:tc>
          <w:tcPr>
            <w:tcW w:w="2630" w:type="dxa"/>
            <w:gridSpan w:val="3"/>
            <w:tcBorders>
              <w:left w:val="single" w:color="000000" w:sz="4" w:space="0"/>
              <w:right w:val="single" w:color="000000" w:sz="10" w:space="0"/>
            </w:tcBorders>
            <w:vAlign w:val="top"/>
          </w:tcPr>
          <w:p>
            <w:pPr>
              <w:keepNext w:val="0"/>
              <w:keepLines w:val="0"/>
              <w:pageBreakBefore w:val="0"/>
              <w:wordWrap/>
              <w:overflowPunct/>
              <w:topLinePunct w:val="0"/>
              <w:bidi w:val="0"/>
              <w:spacing w:before="94" w:line="232" w:lineRule="auto"/>
              <w:ind w:left="1009"/>
              <w:jc w:val="both"/>
              <w:rPr>
                <w:rFonts w:hint="eastAsia" w:asciiTheme="majorEastAsia" w:hAnsiTheme="majorEastAsia" w:eastAsiaTheme="majorEastAsia" w:cstheme="majorEastAsia"/>
                <w:color w:val="auto"/>
                <w:spacing w:val="0"/>
                <w:w w:val="100"/>
                <w:position w:val="0"/>
                <w:sz w:val="20"/>
                <w:szCs w:val="20"/>
                <w:highlight w:val="none"/>
              </w:rPr>
            </w:pPr>
            <w:r>
              <w:rPr>
                <w:rFonts w:hint="eastAsia" w:asciiTheme="majorEastAsia" w:hAnsiTheme="majorEastAsia" w:eastAsiaTheme="majorEastAsia" w:cstheme="majorEastAsia"/>
                <w:color w:val="auto"/>
                <w:spacing w:val="0"/>
                <w:w w:val="100"/>
                <w:position w:val="0"/>
                <w:sz w:val="20"/>
                <w:szCs w:val="20"/>
                <w:highlight w:val="none"/>
              </w:rPr>
              <w:t>证书号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3612" w:type="dxa"/>
            <w:gridSpan w:val="3"/>
            <w:tcBorders>
              <w:left w:val="single" w:color="000000" w:sz="10" w:space="0"/>
              <w:right w:val="single" w:color="000000" w:sz="4" w:space="0"/>
            </w:tcBorders>
            <w:vAlign w:val="top"/>
          </w:tcPr>
          <w:p>
            <w:pPr>
              <w:keepNext w:val="0"/>
              <w:keepLines w:val="0"/>
              <w:pageBreakBefore w:val="0"/>
              <w:wordWrap/>
              <w:overflowPunct/>
              <w:topLinePunct w:val="0"/>
              <w:bidi w:val="0"/>
              <w:jc w:val="both"/>
              <w:rPr>
                <w:rFonts w:hint="eastAsia" w:asciiTheme="majorEastAsia" w:hAnsiTheme="majorEastAsia" w:eastAsiaTheme="majorEastAsia" w:cstheme="majorEastAsia"/>
                <w:color w:val="auto"/>
                <w:spacing w:val="0"/>
                <w:w w:val="100"/>
                <w:position w:val="0"/>
                <w:sz w:val="21"/>
                <w:highlight w:val="none"/>
              </w:rPr>
            </w:pPr>
          </w:p>
        </w:tc>
        <w:tc>
          <w:tcPr>
            <w:tcW w:w="1065" w:type="dxa"/>
            <w:tcBorders>
              <w:left w:val="single" w:color="000000" w:sz="4" w:space="0"/>
              <w:right w:val="single" w:color="000000" w:sz="4" w:space="0"/>
            </w:tcBorders>
            <w:vAlign w:val="top"/>
          </w:tcPr>
          <w:p>
            <w:pPr>
              <w:keepNext w:val="0"/>
              <w:keepLines w:val="0"/>
              <w:pageBreakBefore w:val="0"/>
              <w:wordWrap/>
              <w:overflowPunct/>
              <w:topLinePunct w:val="0"/>
              <w:bidi w:val="0"/>
              <w:jc w:val="both"/>
              <w:rPr>
                <w:rFonts w:hint="eastAsia" w:asciiTheme="majorEastAsia" w:hAnsiTheme="majorEastAsia" w:eastAsiaTheme="majorEastAsia" w:cstheme="majorEastAsia"/>
                <w:color w:val="auto"/>
                <w:spacing w:val="0"/>
                <w:w w:val="100"/>
                <w:position w:val="0"/>
                <w:sz w:val="21"/>
                <w:highlight w:val="none"/>
              </w:rPr>
            </w:pPr>
          </w:p>
        </w:tc>
        <w:tc>
          <w:tcPr>
            <w:tcW w:w="1696" w:type="dxa"/>
            <w:gridSpan w:val="3"/>
            <w:tcBorders>
              <w:left w:val="single" w:color="000000" w:sz="4" w:space="0"/>
              <w:right w:val="single" w:color="000000" w:sz="4" w:space="0"/>
            </w:tcBorders>
            <w:vAlign w:val="top"/>
          </w:tcPr>
          <w:p>
            <w:pPr>
              <w:keepNext w:val="0"/>
              <w:keepLines w:val="0"/>
              <w:pageBreakBefore w:val="0"/>
              <w:wordWrap/>
              <w:overflowPunct/>
              <w:topLinePunct w:val="0"/>
              <w:bidi w:val="0"/>
              <w:jc w:val="both"/>
              <w:rPr>
                <w:rFonts w:hint="eastAsia" w:asciiTheme="majorEastAsia" w:hAnsiTheme="majorEastAsia" w:eastAsiaTheme="majorEastAsia" w:cstheme="majorEastAsia"/>
                <w:color w:val="auto"/>
                <w:spacing w:val="0"/>
                <w:w w:val="100"/>
                <w:position w:val="0"/>
                <w:sz w:val="21"/>
                <w:highlight w:val="none"/>
              </w:rPr>
            </w:pPr>
          </w:p>
        </w:tc>
        <w:tc>
          <w:tcPr>
            <w:tcW w:w="2630" w:type="dxa"/>
            <w:gridSpan w:val="3"/>
            <w:tcBorders>
              <w:left w:val="single" w:color="000000" w:sz="4" w:space="0"/>
              <w:right w:val="single" w:color="000000" w:sz="10" w:space="0"/>
            </w:tcBorders>
            <w:vAlign w:val="top"/>
          </w:tcPr>
          <w:p>
            <w:pPr>
              <w:keepNext w:val="0"/>
              <w:keepLines w:val="0"/>
              <w:pageBreakBefore w:val="0"/>
              <w:wordWrap/>
              <w:overflowPunct/>
              <w:topLinePunct w:val="0"/>
              <w:bidi w:val="0"/>
              <w:jc w:val="both"/>
              <w:rPr>
                <w:rFonts w:hint="eastAsia" w:asciiTheme="majorEastAsia" w:hAnsiTheme="majorEastAsia" w:eastAsiaTheme="majorEastAsia" w:cstheme="majorEastAsia"/>
                <w:color w:val="auto"/>
                <w:spacing w:val="0"/>
                <w:w w:val="100"/>
                <w:position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3612" w:type="dxa"/>
            <w:gridSpan w:val="3"/>
            <w:tcBorders>
              <w:left w:val="single" w:color="000000" w:sz="10" w:space="0"/>
              <w:right w:val="single" w:color="000000" w:sz="4" w:space="0"/>
            </w:tcBorders>
            <w:vAlign w:val="top"/>
          </w:tcPr>
          <w:p>
            <w:pPr>
              <w:keepNext w:val="0"/>
              <w:keepLines w:val="0"/>
              <w:pageBreakBefore w:val="0"/>
              <w:wordWrap/>
              <w:overflowPunct/>
              <w:topLinePunct w:val="0"/>
              <w:bidi w:val="0"/>
              <w:jc w:val="both"/>
              <w:rPr>
                <w:rFonts w:hint="eastAsia" w:asciiTheme="majorEastAsia" w:hAnsiTheme="majorEastAsia" w:eastAsiaTheme="majorEastAsia" w:cstheme="majorEastAsia"/>
                <w:color w:val="auto"/>
                <w:spacing w:val="0"/>
                <w:w w:val="100"/>
                <w:position w:val="0"/>
                <w:sz w:val="21"/>
                <w:highlight w:val="none"/>
              </w:rPr>
            </w:pPr>
          </w:p>
        </w:tc>
        <w:tc>
          <w:tcPr>
            <w:tcW w:w="1065" w:type="dxa"/>
            <w:tcBorders>
              <w:left w:val="single" w:color="000000" w:sz="4" w:space="0"/>
              <w:right w:val="single" w:color="000000" w:sz="4" w:space="0"/>
            </w:tcBorders>
            <w:vAlign w:val="top"/>
          </w:tcPr>
          <w:p>
            <w:pPr>
              <w:keepNext w:val="0"/>
              <w:keepLines w:val="0"/>
              <w:pageBreakBefore w:val="0"/>
              <w:wordWrap/>
              <w:overflowPunct/>
              <w:topLinePunct w:val="0"/>
              <w:bidi w:val="0"/>
              <w:jc w:val="both"/>
              <w:rPr>
                <w:rFonts w:hint="eastAsia" w:asciiTheme="majorEastAsia" w:hAnsiTheme="majorEastAsia" w:eastAsiaTheme="majorEastAsia" w:cstheme="majorEastAsia"/>
                <w:color w:val="auto"/>
                <w:spacing w:val="0"/>
                <w:w w:val="100"/>
                <w:position w:val="0"/>
                <w:sz w:val="21"/>
                <w:highlight w:val="none"/>
              </w:rPr>
            </w:pPr>
          </w:p>
        </w:tc>
        <w:tc>
          <w:tcPr>
            <w:tcW w:w="1696" w:type="dxa"/>
            <w:gridSpan w:val="3"/>
            <w:tcBorders>
              <w:left w:val="single" w:color="000000" w:sz="4" w:space="0"/>
              <w:right w:val="single" w:color="000000" w:sz="4" w:space="0"/>
            </w:tcBorders>
            <w:vAlign w:val="top"/>
          </w:tcPr>
          <w:p>
            <w:pPr>
              <w:keepNext w:val="0"/>
              <w:keepLines w:val="0"/>
              <w:pageBreakBefore w:val="0"/>
              <w:wordWrap/>
              <w:overflowPunct/>
              <w:topLinePunct w:val="0"/>
              <w:bidi w:val="0"/>
              <w:jc w:val="both"/>
              <w:rPr>
                <w:rFonts w:hint="eastAsia" w:asciiTheme="majorEastAsia" w:hAnsiTheme="majorEastAsia" w:eastAsiaTheme="majorEastAsia" w:cstheme="majorEastAsia"/>
                <w:color w:val="auto"/>
                <w:spacing w:val="0"/>
                <w:w w:val="100"/>
                <w:position w:val="0"/>
                <w:sz w:val="21"/>
                <w:highlight w:val="none"/>
              </w:rPr>
            </w:pPr>
          </w:p>
        </w:tc>
        <w:tc>
          <w:tcPr>
            <w:tcW w:w="2630" w:type="dxa"/>
            <w:gridSpan w:val="3"/>
            <w:tcBorders>
              <w:left w:val="single" w:color="000000" w:sz="4" w:space="0"/>
              <w:right w:val="single" w:color="000000" w:sz="10" w:space="0"/>
            </w:tcBorders>
            <w:vAlign w:val="top"/>
          </w:tcPr>
          <w:p>
            <w:pPr>
              <w:keepNext w:val="0"/>
              <w:keepLines w:val="0"/>
              <w:pageBreakBefore w:val="0"/>
              <w:wordWrap/>
              <w:overflowPunct/>
              <w:topLinePunct w:val="0"/>
              <w:bidi w:val="0"/>
              <w:jc w:val="both"/>
              <w:rPr>
                <w:rFonts w:hint="eastAsia" w:asciiTheme="majorEastAsia" w:hAnsiTheme="majorEastAsia" w:eastAsiaTheme="majorEastAsia" w:cstheme="majorEastAsia"/>
                <w:color w:val="auto"/>
                <w:spacing w:val="0"/>
                <w:w w:val="100"/>
                <w:position w:val="0"/>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3612" w:type="dxa"/>
            <w:gridSpan w:val="3"/>
            <w:tcBorders>
              <w:left w:val="single" w:color="000000" w:sz="10" w:space="0"/>
              <w:right w:val="single" w:color="000000" w:sz="4" w:space="0"/>
            </w:tcBorders>
            <w:vAlign w:val="top"/>
          </w:tcPr>
          <w:p>
            <w:pPr>
              <w:keepNext w:val="0"/>
              <w:keepLines w:val="0"/>
              <w:pageBreakBefore w:val="0"/>
              <w:wordWrap/>
              <w:overflowPunct/>
              <w:topLinePunct w:val="0"/>
              <w:bidi w:val="0"/>
              <w:jc w:val="both"/>
              <w:rPr>
                <w:rFonts w:hint="eastAsia" w:asciiTheme="majorEastAsia" w:hAnsiTheme="majorEastAsia" w:eastAsiaTheme="majorEastAsia" w:cstheme="majorEastAsia"/>
                <w:color w:val="auto"/>
                <w:spacing w:val="0"/>
                <w:w w:val="100"/>
                <w:position w:val="0"/>
                <w:sz w:val="21"/>
                <w:highlight w:val="none"/>
              </w:rPr>
            </w:pPr>
          </w:p>
        </w:tc>
        <w:tc>
          <w:tcPr>
            <w:tcW w:w="1065" w:type="dxa"/>
            <w:tcBorders>
              <w:left w:val="single" w:color="000000" w:sz="4" w:space="0"/>
              <w:right w:val="single" w:color="000000" w:sz="4" w:space="0"/>
            </w:tcBorders>
            <w:vAlign w:val="top"/>
          </w:tcPr>
          <w:p>
            <w:pPr>
              <w:keepNext w:val="0"/>
              <w:keepLines w:val="0"/>
              <w:pageBreakBefore w:val="0"/>
              <w:wordWrap/>
              <w:overflowPunct/>
              <w:topLinePunct w:val="0"/>
              <w:bidi w:val="0"/>
              <w:jc w:val="both"/>
              <w:rPr>
                <w:rFonts w:hint="eastAsia" w:asciiTheme="majorEastAsia" w:hAnsiTheme="majorEastAsia" w:eastAsiaTheme="majorEastAsia" w:cstheme="majorEastAsia"/>
                <w:color w:val="auto"/>
                <w:spacing w:val="0"/>
                <w:w w:val="100"/>
                <w:position w:val="0"/>
                <w:sz w:val="21"/>
                <w:highlight w:val="none"/>
              </w:rPr>
            </w:pPr>
          </w:p>
        </w:tc>
        <w:tc>
          <w:tcPr>
            <w:tcW w:w="1696" w:type="dxa"/>
            <w:gridSpan w:val="3"/>
            <w:tcBorders>
              <w:left w:val="single" w:color="000000" w:sz="4" w:space="0"/>
              <w:right w:val="single" w:color="000000" w:sz="4" w:space="0"/>
            </w:tcBorders>
            <w:vAlign w:val="top"/>
          </w:tcPr>
          <w:p>
            <w:pPr>
              <w:keepNext w:val="0"/>
              <w:keepLines w:val="0"/>
              <w:pageBreakBefore w:val="0"/>
              <w:wordWrap/>
              <w:overflowPunct/>
              <w:topLinePunct w:val="0"/>
              <w:bidi w:val="0"/>
              <w:jc w:val="both"/>
              <w:rPr>
                <w:rFonts w:hint="eastAsia" w:asciiTheme="majorEastAsia" w:hAnsiTheme="majorEastAsia" w:eastAsiaTheme="majorEastAsia" w:cstheme="majorEastAsia"/>
                <w:color w:val="auto"/>
                <w:spacing w:val="0"/>
                <w:w w:val="100"/>
                <w:position w:val="0"/>
                <w:sz w:val="21"/>
                <w:highlight w:val="none"/>
              </w:rPr>
            </w:pPr>
          </w:p>
        </w:tc>
        <w:tc>
          <w:tcPr>
            <w:tcW w:w="2630" w:type="dxa"/>
            <w:gridSpan w:val="3"/>
            <w:tcBorders>
              <w:left w:val="single" w:color="000000" w:sz="4" w:space="0"/>
              <w:right w:val="single" w:color="000000" w:sz="10" w:space="0"/>
            </w:tcBorders>
            <w:vAlign w:val="top"/>
          </w:tcPr>
          <w:p>
            <w:pPr>
              <w:keepNext w:val="0"/>
              <w:keepLines w:val="0"/>
              <w:pageBreakBefore w:val="0"/>
              <w:wordWrap/>
              <w:overflowPunct/>
              <w:topLinePunct w:val="0"/>
              <w:bidi w:val="0"/>
              <w:jc w:val="both"/>
              <w:rPr>
                <w:rFonts w:hint="eastAsia" w:asciiTheme="majorEastAsia" w:hAnsiTheme="majorEastAsia" w:eastAsiaTheme="majorEastAsia" w:cstheme="majorEastAsia"/>
                <w:color w:val="auto"/>
                <w:spacing w:val="0"/>
                <w:w w:val="100"/>
                <w:position w:val="0"/>
                <w:sz w:val="21"/>
                <w:highlight w:val="none"/>
              </w:rPr>
            </w:pPr>
          </w:p>
        </w:tc>
      </w:tr>
    </w:tbl>
    <w:p>
      <w:pPr>
        <w:keepNext w:val="0"/>
        <w:keepLines w:val="0"/>
        <w:pageBreakBefore w:val="0"/>
        <w:wordWrap/>
        <w:overflowPunct/>
        <w:topLinePunct w:val="0"/>
        <w:bidi w:val="0"/>
        <w:spacing w:before="152" w:line="232" w:lineRule="auto"/>
        <w:ind w:left="28"/>
        <w:jc w:val="both"/>
        <w:rPr>
          <w:rFonts w:hint="eastAsia" w:asciiTheme="majorEastAsia" w:hAnsiTheme="majorEastAsia" w:eastAsiaTheme="majorEastAsia" w:cstheme="majorEastAsia"/>
          <w:color w:val="auto"/>
          <w:spacing w:val="0"/>
          <w:w w:val="100"/>
          <w:position w:val="0"/>
          <w:sz w:val="20"/>
          <w:szCs w:val="20"/>
          <w:highlight w:val="none"/>
        </w:rPr>
      </w:pPr>
      <w:r>
        <w:rPr>
          <w:rFonts w:hint="eastAsia" w:asciiTheme="majorEastAsia" w:hAnsiTheme="majorEastAsia" w:eastAsiaTheme="majorEastAsia" w:cstheme="majorEastAsia"/>
          <w:color w:val="auto"/>
          <w:spacing w:val="0"/>
          <w:w w:val="100"/>
          <w:position w:val="0"/>
          <w:sz w:val="20"/>
          <w:szCs w:val="20"/>
          <w:highlight w:val="none"/>
        </w:rPr>
        <w:t>说明：企业类型指大型、中型、小型、微型；上年营业收入、资产总额应与财务报表中的数据一致，</w:t>
      </w:r>
    </w:p>
    <w:p>
      <w:pPr>
        <w:keepNext w:val="0"/>
        <w:keepLines w:val="0"/>
        <w:pageBreakBefore w:val="0"/>
        <w:wordWrap/>
        <w:overflowPunct/>
        <w:topLinePunct w:val="0"/>
        <w:bidi w:val="0"/>
        <w:spacing w:before="19" w:line="229" w:lineRule="auto"/>
        <w:ind w:left="658"/>
        <w:jc w:val="both"/>
        <w:rPr>
          <w:rFonts w:hint="eastAsia" w:asciiTheme="majorEastAsia" w:hAnsiTheme="majorEastAsia" w:eastAsiaTheme="majorEastAsia" w:cstheme="majorEastAsia"/>
          <w:color w:val="auto"/>
          <w:spacing w:val="0"/>
          <w:w w:val="100"/>
          <w:position w:val="0"/>
          <w:sz w:val="20"/>
          <w:szCs w:val="20"/>
          <w:highlight w:val="none"/>
        </w:rPr>
      </w:pPr>
      <w:r>
        <w:rPr>
          <w:rFonts w:hint="eastAsia" w:asciiTheme="majorEastAsia" w:hAnsiTheme="majorEastAsia" w:eastAsiaTheme="majorEastAsia" w:cstheme="majorEastAsia"/>
          <w:color w:val="auto"/>
          <w:spacing w:val="0"/>
          <w:w w:val="100"/>
          <w:position w:val="0"/>
          <w:sz w:val="20"/>
          <w:szCs w:val="20"/>
          <w:highlight w:val="none"/>
        </w:rPr>
        <w:t>金额单位为万元。</w:t>
      </w:r>
    </w:p>
    <w:p>
      <w:pPr>
        <w:keepNext w:val="0"/>
        <w:keepLines w:val="0"/>
        <w:pageBreakBefore w:val="0"/>
        <w:wordWrap/>
        <w:overflowPunct/>
        <w:topLinePunct w:val="0"/>
        <w:bidi w:val="0"/>
        <w:spacing w:before="265" w:line="377" w:lineRule="auto"/>
        <w:ind w:left="417"/>
        <w:jc w:val="both"/>
        <w:rPr>
          <w:rFonts w:hint="eastAsia" w:asciiTheme="majorEastAsia" w:hAnsiTheme="majorEastAsia" w:eastAsiaTheme="majorEastAsia" w:cstheme="majorEastAsia"/>
          <w:color w:val="auto"/>
          <w:spacing w:val="0"/>
          <w:w w:val="100"/>
          <w:position w:val="0"/>
          <w:sz w:val="20"/>
          <w:szCs w:val="20"/>
          <w:highlight w:val="none"/>
        </w:rPr>
      </w:pPr>
      <w:r>
        <w:rPr>
          <w:rFonts w:hint="eastAsia" w:asciiTheme="majorEastAsia" w:hAnsiTheme="majorEastAsia" w:eastAsiaTheme="majorEastAsia" w:cstheme="majorEastAsia"/>
          <w:color w:val="auto"/>
          <w:spacing w:val="0"/>
          <w:w w:val="100"/>
          <w:position w:val="0"/>
          <w:sz w:val="20"/>
          <w:szCs w:val="20"/>
          <w:highlight w:val="none"/>
        </w:rPr>
        <w:t>供  应  商：</w:t>
      </w:r>
      <w:r>
        <w:rPr>
          <w:rFonts w:hint="eastAsia" w:asciiTheme="majorEastAsia" w:hAnsiTheme="majorEastAsia" w:eastAsiaTheme="majorEastAsia" w:cstheme="majorEastAsia"/>
          <w:color w:val="auto"/>
          <w:spacing w:val="0"/>
          <w:w w:val="100"/>
          <w:position w:val="0"/>
          <w:sz w:val="20"/>
          <w:szCs w:val="20"/>
          <w:highlight w:val="none"/>
          <w:u w:val="single" w:color="auto"/>
        </w:rPr>
        <w:t xml:space="preserve">                           </w:t>
      </w:r>
      <w:r>
        <w:rPr>
          <w:rFonts w:hint="eastAsia" w:asciiTheme="majorEastAsia" w:hAnsiTheme="majorEastAsia" w:eastAsiaTheme="majorEastAsia" w:cstheme="majorEastAsia"/>
          <w:color w:val="auto"/>
          <w:spacing w:val="0"/>
          <w:w w:val="100"/>
          <w:position w:val="0"/>
          <w:sz w:val="20"/>
          <w:szCs w:val="20"/>
          <w:highlight w:val="none"/>
        </w:rPr>
        <w:t>(盖单位章)</w:t>
      </w:r>
    </w:p>
    <w:p>
      <w:pPr>
        <w:keepNext w:val="0"/>
        <w:keepLines w:val="0"/>
        <w:pageBreakBefore w:val="0"/>
        <w:wordWrap/>
        <w:overflowPunct/>
        <w:topLinePunct w:val="0"/>
        <w:bidi w:val="0"/>
        <w:spacing w:before="1" w:line="231" w:lineRule="auto"/>
        <w:ind w:left="401"/>
        <w:jc w:val="both"/>
        <w:rPr>
          <w:rFonts w:hint="eastAsia" w:asciiTheme="majorEastAsia" w:hAnsiTheme="majorEastAsia" w:eastAsiaTheme="majorEastAsia" w:cstheme="majorEastAsia"/>
          <w:color w:val="auto"/>
          <w:spacing w:val="0"/>
          <w:w w:val="100"/>
          <w:position w:val="0"/>
          <w:sz w:val="20"/>
          <w:szCs w:val="20"/>
          <w:highlight w:val="none"/>
        </w:rPr>
      </w:pPr>
      <w:r>
        <w:rPr>
          <w:rFonts w:hint="eastAsia" w:asciiTheme="majorEastAsia" w:hAnsiTheme="majorEastAsia" w:eastAsiaTheme="majorEastAsia" w:cstheme="majorEastAsia"/>
          <w:color w:val="auto"/>
          <w:spacing w:val="0"/>
          <w:w w:val="100"/>
          <w:position w:val="0"/>
          <w:sz w:val="20"/>
          <w:szCs w:val="20"/>
          <w:highlight w:val="none"/>
        </w:rPr>
        <w:t>法定代表人或委托代理人：</w:t>
      </w:r>
      <w:r>
        <w:rPr>
          <w:rFonts w:hint="eastAsia" w:asciiTheme="majorEastAsia" w:hAnsiTheme="majorEastAsia" w:eastAsiaTheme="majorEastAsia" w:cstheme="majorEastAsia"/>
          <w:color w:val="auto"/>
          <w:spacing w:val="0"/>
          <w:w w:val="100"/>
          <w:position w:val="0"/>
          <w:sz w:val="20"/>
          <w:szCs w:val="20"/>
          <w:highlight w:val="none"/>
          <w:u w:val="single" w:color="auto"/>
        </w:rPr>
        <w:t xml:space="preserve">               </w:t>
      </w:r>
      <w:r>
        <w:rPr>
          <w:rFonts w:hint="eastAsia" w:asciiTheme="majorEastAsia" w:hAnsiTheme="majorEastAsia" w:eastAsiaTheme="majorEastAsia" w:cstheme="majorEastAsia"/>
          <w:color w:val="auto"/>
          <w:spacing w:val="0"/>
          <w:w w:val="100"/>
          <w:position w:val="0"/>
          <w:sz w:val="20"/>
          <w:szCs w:val="20"/>
          <w:highlight w:val="none"/>
        </w:rPr>
        <w:t>(签字)</w:t>
      </w:r>
    </w:p>
    <w:p>
      <w:pPr>
        <w:keepNext w:val="0"/>
        <w:keepLines w:val="0"/>
        <w:pageBreakBefore w:val="0"/>
        <w:wordWrap/>
        <w:overflowPunct/>
        <w:topLinePunct w:val="0"/>
        <w:bidi w:val="0"/>
        <w:spacing w:before="157" w:line="231" w:lineRule="auto"/>
        <w:ind w:left="439"/>
        <w:jc w:val="both"/>
        <w:rPr>
          <w:rFonts w:hint="eastAsia" w:asciiTheme="majorEastAsia" w:hAnsiTheme="majorEastAsia" w:eastAsiaTheme="majorEastAsia" w:cstheme="majorEastAsia"/>
          <w:color w:val="auto"/>
          <w:spacing w:val="0"/>
          <w:w w:val="100"/>
          <w:position w:val="0"/>
          <w:sz w:val="20"/>
          <w:szCs w:val="20"/>
          <w:highlight w:val="none"/>
        </w:rPr>
      </w:pPr>
      <w:r>
        <w:rPr>
          <w:rFonts w:hint="eastAsia" w:asciiTheme="majorEastAsia" w:hAnsiTheme="majorEastAsia" w:eastAsiaTheme="majorEastAsia" w:cstheme="majorEastAsia"/>
          <w:color w:val="auto"/>
          <w:spacing w:val="0"/>
          <w:w w:val="100"/>
          <w:position w:val="0"/>
          <w:sz w:val="20"/>
          <w:szCs w:val="20"/>
          <w:highlight w:val="none"/>
        </w:rPr>
        <w:t>日      期:20</w:t>
      </w:r>
      <w:r>
        <w:rPr>
          <w:rFonts w:hint="eastAsia" w:asciiTheme="majorEastAsia" w:hAnsiTheme="majorEastAsia" w:eastAsiaTheme="majorEastAsia" w:cstheme="majorEastAsia"/>
          <w:color w:val="auto"/>
          <w:spacing w:val="0"/>
          <w:w w:val="100"/>
          <w:position w:val="0"/>
          <w:sz w:val="20"/>
          <w:szCs w:val="20"/>
          <w:highlight w:val="none"/>
          <w:u w:val="single" w:color="auto"/>
        </w:rPr>
        <w:t xml:space="preserve">  </w:t>
      </w:r>
      <w:r>
        <w:rPr>
          <w:rFonts w:hint="eastAsia" w:asciiTheme="majorEastAsia" w:hAnsiTheme="majorEastAsia" w:eastAsiaTheme="majorEastAsia" w:cstheme="majorEastAsia"/>
          <w:color w:val="auto"/>
          <w:spacing w:val="0"/>
          <w:w w:val="100"/>
          <w:position w:val="0"/>
          <w:sz w:val="20"/>
          <w:szCs w:val="20"/>
          <w:highlight w:val="none"/>
        </w:rPr>
        <w:t xml:space="preserve"> 年</w:t>
      </w:r>
      <w:r>
        <w:rPr>
          <w:rFonts w:hint="eastAsia" w:asciiTheme="majorEastAsia" w:hAnsiTheme="majorEastAsia" w:eastAsiaTheme="majorEastAsia" w:cstheme="majorEastAsia"/>
          <w:color w:val="auto"/>
          <w:spacing w:val="0"/>
          <w:w w:val="100"/>
          <w:position w:val="0"/>
          <w:sz w:val="20"/>
          <w:szCs w:val="20"/>
          <w:highlight w:val="none"/>
          <w:u w:val="single" w:color="auto"/>
        </w:rPr>
        <w:t xml:space="preserve">  </w:t>
      </w:r>
      <w:r>
        <w:rPr>
          <w:rFonts w:hint="eastAsia" w:asciiTheme="majorEastAsia" w:hAnsiTheme="majorEastAsia" w:eastAsiaTheme="majorEastAsia" w:cstheme="majorEastAsia"/>
          <w:color w:val="auto"/>
          <w:spacing w:val="0"/>
          <w:w w:val="100"/>
          <w:position w:val="0"/>
          <w:sz w:val="20"/>
          <w:szCs w:val="20"/>
          <w:highlight w:val="none"/>
        </w:rPr>
        <w:t xml:space="preserve"> 月</w:t>
      </w:r>
      <w:r>
        <w:rPr>
          <w:rFonts w:hint="eastAsia" w:asciiTheme="majorEastAsia" w:hAnsiTheme="majorEastAsia" w:eastAsiaTheme="majorEastAsia" w:cstheme="majorEastAsia"/>
          <w:color w:val="auto"/>
          <w:spacing w:val="0"/>
          <w:w w:val="100"/>
          <w:position w:val="0"/>
          <w:sz w:val="20"/>
          <w:szCs w:val="20"/>
          <w:highlight w:val="none"/>
          <w:u w:val="single" w:color="auto"/>
        </w:rPr>
        <w:t xml:space="preserve">  </w:t>
      </w:r>
      <w:r>
        <w:rPr>
          <w:rFonts w:hint="eastAsia" w:asciiTheme="majorEastAsia" w:hAnsiTheme="majorEastAsia" w:eastAsiaTheme="majorEastAsia" w:cstheme="majorEastAsia"/>
          <w:color w:val="auto"/>
          <w:spacing w:val="0"/>
          <w:w w:val="100"/>
          <w:position w:val="0"/>
          <w:sz w:val="20"/>
          <w:szCs w:val="20"/>
          <w:highlight w:val="none"/>
        </w:rPr>
        <w:t xml:space="preserve"> 日</w:t>
      </w:r>
    </w:p>
    <w:p>
      <w:pPr>
        <w:keepNext w:val="0"/>
        <w:keepLines w:val="0"/>
        <w:pageBreakBefore w:val="0"/>
        <w:wordWrap/>
        <w:overflowPunct/>
        <w:topLinePunct w:val="0"/>
        <w:bidi w:val="0"/>
        <w:jc w:val="both"/>
        <w:rPr>
          <w:rFonts w:hint="eastAsia" w:asciiTheme="majorEastAsia" w:hAnsiTheme="majorEastAsia" w:eastAsiaTheme="majorEastAsia" w:cstheme="majorEastAsia"/>
          <w:color w:val="auto"/>
          <w:spacing w:val="0"/>
          <w:w w:val="100"/>
          <w:position w:val="0"/>
          <w:highlight w:val="none"/>
        </w:rPr>
        <w:sectPr>
          <w:headerReference r:id="rId30" w:type="default"/>
          <w:footerReference r:id="rId31" w:type="default"/>
          <w:pgSz w:w="11907" w:h="16840"/>
          <w:pgMar w:top="1118" w:right="1418" w:bottom="1474" w:left="1459" w:header="878" w:footer="1167" w:gutter="0"/>
          <w:pgNumType w:fmt="decimal"/>
          <w:cols w:space="720" w:num="1"/>
        </w:sectPr>
      </w:pPr>
    </w:p>
    <w:p>
      <w:pPr>
        <w:keepNext w:val="0"/>
        <w:keepLines w:val="0"/>
        <w:pageBreakBefore w:val="0"/>
        <w:wordWrap/>
        <w:overflowPunct/>
        <w:topLinePunct w:val="0"/>
        <w:bidi w:val="0"/>
        <w:spacing w:line="258" w:lineRule="auto"/>
        <w:jc w:val="both"/>
        <w:rPr>
          <w:rFonts w:hint="eastAsia" w:asciiTheme="majorEastAsia" w:hAnsiTheme="majorEastAsia" w:eastAsiaTheme="majorEastAsia" w:cstheme="majorEastAsia"/>
          <w:color w:val="auto"/>
          <w:spacing w:val="0"/>
          <w:w w:val="100"/>
          <w:position w:val="0"/>
          <w:sz w:val="21"/>
          <w:highlight w:val="none"/>
        </w:rPr>
      </w:pPr>
    </w:p>
    <w:p>
      <w:pPr>
        <w:keepNext w:val="0"/>
        <w:keepLines w:val="0"/>
        <w:pageBreakBefore w:val="0"/>
        <w:wordWrap/>
        <w:overflowPunct/>
        <w:topLinePunct w:val="0"/>
        <w:bidi w:val="0"/>
        <w:spacing w:before="114" w:line="226" w:lineRule="auto"/>
        <w:ind w:left="1434" w:firstLine="964" w:firstLineChars="300"/>
        <w:jc w:val="both"/>
        <w:rPr>
          <w:rFonts w:hint="eastAsia" w:asciiTheme="majorEastAsia" w:hAnsiTheme="majorEastAsia" w:eastAsiaTheme="majorEastAsia" w:cstheme="majorEastAsia"/>
          <w:b/>
          <w:bCs/>
          <w:color w:val="auto"/>
          <w:spacing w:val="0"/>
          <w:w w:val="100"/>
          <w:position w:val="0"/>
          <w:sz w:val="32"/>
          <w:szCs w:val="32"/>
          <w:highlight w:val="none"/>
          <w:lang w:eastAsia="zh-CN"/>
        </w:rPr>
      </w:pPr>
      <w:r>
        <w:rPr>
          <w:rFonts w:hint="eastAsia" w:asciiTheme="majorEastAsia" w:hAnsiTheme="majorEastAsia" w:eastAsiaTheme="majorEastAsia" w:cstheme="majorEastAsia"/>
          <w:b/>
          <w:bCs/>
          <w:color w:val="auto"/>
          <w:spacing w:val="0"/>
          <w:w w:val="100"/>
          <w:position w:val="0"/>
          <w:sz w:val="32"/>
          <w:szCs w:val="32"/>
          <w:highlight w:val="none"/>
        </w:rPr>
        <w:t>2.法定代表人身份证明</w:t>
      </w:r>
      <w:r>
        <w:rPr>
          <w:rFonts w:hint="eastAsia" w:asciiTheme="majorEastAsia" w:hAnsiTheme="majorEastAsia" w:eastAsiaTheme="majorEastAsia" w:cstheme="majorEastAsia"/>
          <w:b/>
          <w:bCs/>
          <w:color w:val="auto"/>
          <w:spacing w:val="0"/>
          <w:w w:val="100"/>
          <w:position w:val="0"/>
          <w:sz w:val="32"/>
          <w:szCs w:val="32"/>
          <w:highlight w:val="none"/>
          <w:lang w:eastAsia="zh-CN"/>
        </w:rPr>
        <w:t>书</w:t>
      </w:r>
    </w:p>
    <w:p>
      <w:pPr>
        <w:keepNext w:val="0"/>
        <w:keepLines w:val="0"/>
        <w:pageBreakBefore w:val="0"/>
        <w:wordWrap/>
        <w:overflowPunct/>
        <w:topLinePunct w:val="0"/>
        <w:bidi w:val="0"/>
        <w:spacing w:line="281" w:lineRule="auto"/>
        <w:jc w:val="both"/>
        <w:rPr>
          <w:rFonts w:hint="eastAsia" w:asciiTheme="majorEastAsia" w:hAnsiTheme="majorEastAsia" w:eastAsiaTheme="majorEastAsia" w:cstheme="majorEastAsia"/>
          <w:color w:val="auto"/>
          <w:spacing w:val="0"/>
          <w:w w:val="100"/>
          <w:position w:val="0"/>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before="65" w:line="500" w:lineRule="exact"/>
        <w:ind w:left="14"/>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供应商名称：</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r>
        <w:rPr>
          <w:rFonts w:hint="eastAsia" w:asciiTheme="majorEastAsia" w:hAnsiTheme="majorEastAsia" w:eastAsiaTheme="majorEastAsia" w:cstheme="majorEastAsia"/>
          <w:color w:val="auto"/>
          <w:spacing w:val="0"/>
          <w:w w:val="100"/>
          <w:position w:val="0"/>
          <w:sz w:val="24"/>
          <w:szCs w:val="24"/>
          <w:highlight w:val="none"/>
          <w:u w:val="single" w:color="auto"/>
          <w:lang w:val="en-US" w:eastAsia="zh-CN"/>
        </w:rPr>
        <w:t xml:space="preserve">    </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79" w:line="500" w:lineRule="exact"/>
        <w:ind w:left="17"/>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统一社会信用代码：</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79" w:line="500" w:lineRule="exact"/>
        <w:ind w:left="12" w:right="1011"/>
        <w:jc w:val="both"/>
        <w:textAlignment w:val="baseline"/>
        <w:rPr>
          <w:rFonts w:hint="eastAsia" w:asciiTheme="majorEastAsia" w:hAnsiTheme="majorEastAsia" w:eastAsiaTheme="majorEastAsia" w:cstheme="majorEastAsia"/>
          <w:color w:val="auto"/>
          <w:spacing w:val="0"/>
          <w:w w:val="100"/>
          <w:position w:val="0"/>
          <w:sz w:val="24"/>
          <w:szCs w:val="24"/>
          <w:highlight w:val="none"/>
          <w:u w:val="single" w:color="auto"/>
        </w:rPr>
      </w:pPr>
      <w:r>
        <w:rPr>
          <w:rFonts w:hint="eastAsia" w:asciiTheme="majorEastAsia" w:hAnsiTheme="majorEastAsia" w:eastAsiaTheme="majorEastAsia" w:cstheme="majorEastAsia"/>
          <w:color w:val="auto"/>
          <w:spacing w:val="0"/>
          <w:w w:val="100"/>
          <w:position w:val="0"/>
          <w:sz w:val="24"/>
          <w:szCs w:val="24"/>
          <w:highlight w:val="none"/>
        </w:rPr>
        <w:t>姓名：</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r>
        <w:rPr>
          <w:rFonts w:hint="eastAsia" w:asciiTheme="majorEastAsia" w:hAnsiTheme="majorEastAsia" w:eastAsiaTheme="majorEastAsia" w:cstheme="majorEastAsia"/>
          <w:color w:val="auto"/>
          <w:spacing w:val="0"/>
          <w:w w:val="100"/>
          <w:position w:val="0"/>
          <w:sz w:val="24"/>
          <w:szCs w:val="24"/>
          <w:highlight w:val="none"/>
        </w:rPr>
        <w:t>性别：</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r>
        <w:rPr>
          <w:rFonts w:hint="eastAsia" w:asciiTheme="majorEastAsia" w:hAnsiTheme="majorEastAsia" w:eastAsiaTheme="majorEastAsia" w:cstheme="majorEastAsia"/>
          <w:color w:val="auto"/>
          <w:spacing w:val="0"/>
          <w:w w:val="100"/>
          <w:position w:val="0"/>
          <w:sz w:val="24"/>
          <w:szCs w:val="24"/>
          <w:highlight w:val="none"/>
          <w:u w:val="single" w:color="auto"/>
          <w:lang w:val="en-US" w:eastAsia="zh-CN"/>
        </w:rPr>
        <w:t xml:space="preserve">           </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79" w:line="500" w:lineRule="exact"/>
        <w:ind w:left="12" w:right="1011"/>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年龄：</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r>
        <w:rPr>
          <w:rFonts w:hint="eastAsia" w:asciiTheme="majorEastAsia" w:hAnsiTheme="majorEastAsia" w:eastAsiaTheme="majorEastAsia" w:cstheme="majorEastAsia"/>
          <w:color w:val="auto"/>
          <w:spacing w:val="0"/>
          <w:w w:val="100"/>
          <w:position w:val="0"/>
          <w:sz w:val="24"/>
          <w:szCs w:val="24"/>
          <w:highlight w:val="none"/>
          <w:u w:val="single" w:color="auto"/>
          <w:lang w:val="en-US" w:eastAsia="zh-CN"/>
        </w:rPr>
        <w:t xml:space="preserve">     </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r>
        <w:rPr>
          <w:rFonts w:hint="eastAsia" w:asciiTheme="majorEastAsia" w:hAnsiTheme="majorEastAsia" w:eastAsiaTheme="majorEastAsia" w:cstheme="majorEastAsia"/>
          <w:color w:val="auto"/>
          <w:spacing w:val="0"/>
          <w:w w:val="100"/>
          <w:position w:val="0"/>
          <w:sz w:val="24"/>
          <w:szCs w:val="24"/>
          <w:highlight w:val="none"/>
        </w:rPr>
        <w:t>职务：</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r>
        <w:rPr>
          <w:rFonts w:hint="eastAsia" w:asciiTheme="majorEastAsia" w:hAnsiTheme="majorEastAsia" w:eastAsiaTheme="majorEastAsia" w:cstheme="majorEastAsia"/>
          <w:color w:val="auto"/>
          <w:spacing w:val="0"/>
          <w:w w:val="100"/>
          <w:position w:val="0"/>
          <w:sz w:val="24"/>
          <w:szCs w:val="24"/>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79" w:line="500" w:lineRule="exact"/>
        <w:ind w:left="12" w:right="1011"/>
        <w:jc w:val="both"/>
        <w:textAlignment w:val="baseline"/>
        <w:rPr>
          <w:rFonts w:hint="eastAsia" w:asciiTheme="majorEastAsia" w:hAnsiTheme="majorEastAsia" w:eastAsiaTheme="majorEastAsia" w:cstheme="majorEastAsia"/>
          <w:color w:val="auto"/>
          <w:spacing w:val="0"/>
          <w:w w:val="100"/>
          <w:position w:val="0"/>
          <w:sz w:val="24"/>
          <w:szCs w:val="24"/>
          <w:highlight w:val="none"/>
          <w:lang w:eastAsia="zh-CN"/>
        </w:rPr>
      </w:pPr>
      <w:r>
        <w:rPr>
          <w:rFonts w:hint="eastAsia" w:asciiTheme="majorEastAsia" w:hAnsiTheme="majorEastAsia" w:eastAsiaTheme="majorEastAsia" w:cstheme="majorEastAsia"/>
          <w:color w:val="auto"/>
          <w:spacing w:val="0"/>
          <w:w w:val="100"/>
          <w:position w:val="0"/>
          <w:sz w:val="24"/>
          <w:szCs w:val="24"/>
          <w:highlight w:val="none"/>
        </w:rPr>
        <w:t>系</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r>
        <w:rPr>
          <w:rFonts w:hint="eastAsia" w:asciiTheme="majorEastAsia" w:hAnsiTheme="majorEastAsia" w:eastAsiaTheme="majorEastAsia" w:cstheme="majorEastAsia"/>
          <w:color w:val="auto"/>
          <w:spacing w:val="0"/>
          <w:w w:val="100"/>
          <w:position w:val="0"/>
          <w:sz w:val="24"/>
          <w:szCs w:val="24"/>
          <w:highlight w:val="none"/>
        </w:rPr>
        <w:t>(供应商名称) 的法定代表人</w:t>
      </w:r>
      <w:r>
        <w:rPr>
          <w:rFonts w:hint="eastAsia" w:asciiTheme="majorEastAsia" w:hAnsiTheme="majorEastAsia" w:eastAsiaTheme="majorEastAsia" w:cstheme="majorEastAsia"/>
          <w:color w:val="auto"/>
          <w:spacing w:val="0"/>
          <w:w w:val="100"/>
          <w:position w:val="0"/>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279" w:line="500" w:lineRule="exact"/>
        <w:ind w:left="12" w:right="1011"/>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特此证明。</w:t>
      </w:r>
    </w:p>
    <w:p>
      <w:pPr>
        <w:keepNext w:val="0"/>
        <w:keepLines w:val="0"/>
        <w:pageBreakBefore w:val="0"/>
        <w:widowControl/>
        <w:kinsoku w:val="0"/>
        <w:wordWrap/>
        <w:overflowPunct/>
        <w:topLinePunct w:val="0"/>
        <w:autoSpaceDE w:val="0"/>
        <w:autoSpaceDN w:val="0"/>
        <w:bidi w:val="0"/>
        <w:adjustRightInd w:val="0"/>
        <w:snapToGrid w:val="0"/>
        <w:spacing w:before="65" w:line="500" w:lineRule="exact"/>
        <w:ind w:left="22"/>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附：法定代表人身份证复印件</w:t>
      </w:r>
    </w:p>
    <w:p>
      <w:pPr>
        <w:spacing w:line="560" w:lineRule="exact"/>
        <w:rPr>
          <w:rFonts w:hint="eastAsia" w:ascii="宋体" w:hAnsi="宋体" w:eastAsia="宋体" w:cs="宋体"/>
          <w:bCs/>
          <w:i w:val="0"/>
          <w:iCs w:val="0"/>
          <w:color w:val="auto"/>
          <w:sz w:val="24"/>
          <w:highlight w:val="none"/>
        </w:rPr>
      </w:pPr>
      <w:r>
        <w:rPr>
          <w:rFonts w:hint="eastAsia" w:ascii="宋体" w:hAnsi="宋体" w:eastAsia="宋体" w:cs="宋体"/>
          <w:bCs/>
          <w:i w:val="0"/>
          <w:iCs w:val="0"/>
          <w:color w:val="auto"/>
          <w:sz w:val="24"/>
          <w:highlight w:val="none"/>
        </w:rPr>
        <mc:AlternateContent>
          <mc:Choice Requires="wps">
            <w:drawing>
              <wp:anchor distT="0" distB="0" distL="114300" distR="114300" simplePos="0" relativeHeight="251691008" behindDoc="0" locked="0" layoutInCell="1" allowOverlap="1">
                <wp:simplePos x="0" y="0"/>
                <wp:positionH relativeFrom="column">
                  <wp:posOffset>1187450</wp:posOffset>
                </wp:positionH>
                <wp:positionV relativeFrom="paragraph">
                  <wp:posOffset>166370</wp:posOffset>
                </wp:positionV>
                <wp:extent cx="3225165" cy="1971040"/>
                <wp:effectExtent l="5080" t="4445" r="8255" b="5715"/>
                <wp:wrapNone/>
                <wp:docPr id="7" name="文本框 7"/>
                <wp:cNvGraphicFramePr/>
                <a:graphic xmlns:a="http://schemas.openxmlformats.org/drawingml/2006/main">
                  <a:graphicData uri="http://schemas.microsoft.com/office/word/2010/wordprocessingShape">
                    <wps:wsp>
                      <wps:cNvSpPr txBox="1"/>
                      <wps:spPr>
                        <a:xfrm>
                          <a:off x="0" y="0"/>
                          <a:ext cx="3225165" cy="197104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rPr>
                                <w:rFonts w:hint="eastAsia"/>
                              </w:rPr>
                            </w:pPr>
                          </w:p>
                          <w:p>
                            <w:pPr>
                              <w:rPr>
                                <w:rFonts w:hint="eastAsia"/>
                              </w:rPr>
                            </w:pPr>
                          </w:p>
                          <w:p>
                            <w:pPr>
                              <w:rPr>
                                <w:rFonts w:hint="eastAsia"/>
                              </w:rPr>
                            </w:pPr>
                          </w:p>
                          <w:p>
                            <w:pPr>
                              <w:rPr>
                                <w:rFonts w:hint="eastAsia"/>
                              </w:rPr>
                            </w:pPr>
                          </w:p>
                          <w:p>
                            <w:pPr>
                              <w:jc w:val="center"/>
                              <w:rPr>
                                <w:rFonts w:hint="eastAsia" w:ascii="仿宋" w:hAnsi="仿宋" w:eastAsia="仿宋"/>
                                <w:sz w:val="28"/>
                                <w:szCs w:val="28"/>
                              </w:rPr>
                            </w:pPr>
                            <w:r>
                              <w:rPr>
                                <w:rFonts w:hint="eastAsia" w:ascii="仿宋" w:hAnsi="仿宋" w:eastAsia="仿宋"/>
                                <w:sz w:val="28"/>
                                <w:szCs w:val="28"/>
                              </w:rPr>
                              <w:t>法定代表人身份证复印件（正</w:t>
                            </w:r>
                            <w:r>
                              <w:rPr>
                                <w:rFonts w:hint="eastAsia" w:ascii="仿宋" w:hAnsi="仿宋" w:eastAsia="仿宋"/>
                                <w:sz w:val="28"/>
                                <w:szCs w:val="28"/>
                                <w:lang w:eastAsia="zh-CN"/>
                              </w:rPr>
                              <w:t>反</w:t>
                            </w:r>
                            <w:r>
                              <w:rPr>
                                <w:rFonts w:hint="eastAsia" w:ascii="仿宋" w:hAnsi="仿宋" w:eastAsia="仿宋"/>
                                <w:sz w:val="28"/>
                                <w:szCs w:val="28"/>
                              </w:rPr>
                              <w:t>面）</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sz w:val="32"/>
                                <w:szCs w:val="32"/>
                              </w:rPr>
                            </w:pPr>
                          </w:p>
                        </w:txbxContent>
                      </wps:txbx>
                      <wps:bodyPr upright="1"/>
                    </wps:wsp>
                  </a:graphicData>
                </a:graphic>
              </wp:anchor>
            </w:drawing>
          </mc:Choice>
          <mc:Fallback>
            <w:pict>
              <v:shape id="_x0000_s1026" o:spid="_x0000_s1026" o:spt="202" type="#_x0000_t202" style="position:absolute;left:0pt;margin-left:93.5pt;margin-top:13.1pt;height:155.2pt;width:253.95pt;z-index:251691008;mso-width-relative:page;mso-height-relative:page;" fillcolor="#FFFFFF" filled="t" stroked="t" coordsize="21600,21600" o:gfxdata="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FexoV2gAAAAoBAAAP&#10;AAAAAAAAAAEAIAAAACIAAABkcnMvZG93bnJldi54bWxQSwECFAAUAAAACACHTuJAJYt5fxYCAABF&#10;BAAADgAAAAAAAAABACAAAAApAQAAZHJzL2Uyb0RvYy54bWxQSwUGAAAAAAYABgBZAQAAsQUAAAAA&#10;">
                <v:fill on="t" focussize="0,0"/>
                <v:stroke color="#000000" joinstyle="miter" dashstyle="1 1" endcap="round"/>
                <v:imagedata o:title=""/>
                <o:lock v:ext="edit" aspectratio="f"/>
                <v:textbox>
                  <w:txbxContent>
                    <w:p>
                      <w:pPr>
                        <w:rPr>
                          <w:rFonts w:hint="eastAsia"/>
                        </w:rPr>
                      </w:pPr>
                    </w:p>
                    <w:p>
                      <w:pPr>
                        <w:rPr>
                          <w:rFonts w:hint="eastAsia"/>
                        </w:rPr>
                      </w:pPr>
                    </w:p>
                    <w:p>
                      <w:pPr>
                        <w:rPr>
                          <w:rFonts w:hint="eastAsia"/>
                        </w:rPr>
                      </w:pPr>
                    </w:p>
                    <w:p>
                      <w:pPr>
                        <w:rPr>
                          <w:rFonts w:hint="eastAsia"/>
                        </w:rPr>
                      </w:pPr>
                    </w:p>
                    <w:p>
                      <w:pPr>
                        <w:jc w:val="center"/>
                        <w:rPr>
                          <w:rFonts w:hint="eastAsia" w:ascii="仿宋" w:hAnsi="仿宋" w:eastAsia="仿宋"/>
                          <w:sz w:val="28"/>
                          <w:szCs w:val="28"/>
                        </w:rPr>
                      </w:pPr>
                      <w:r>
                        <w:rPr>
                          <w:rFonts w:hint="eastAsia" w:ascii="仿宋" w:hAnsi="仿宋" w:eastAsia="仿宋"/>
                          <w:sz w:val="28"/>
                          <w:szCs w:val="28"/>
                        </w:rPr>
                        <w:t>法定代表人身份证复印件（正</w:t>
                      </w:r>
                      <w:r>
                        <w:rPr>
                          <w:rFonts w:hint="eastAsia" w:ascii="仿宋" w:hAnsi="仿宋" w:eastAsia="仿宋"/>
                          <w:sz w:val="28"/>
                          <w:szCs w:val="28"/>
                          <w:lang w:eastAsia="zh-CN"/>
                        </w:rPr>
                        <w:t>反</w:t>
                      </w:r>
                      <w:r>
                        <w:rPr>
                          <w:rFonts w:hint="eastAsia" w:ascii="仿宋" w:hAnsi="仿宋" w:eastAsia="仿宋"/>
                          <w:sz w:val="28"/>
                          <w:szCs w:val="28"/>
                        </w:rPr>
                        <w:t>面）</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sz w:val="32"/>
                          <w:szCs w:val="32"/>
                        </w:rPr>
                      </w:pPr>
                    </w:p>
                  </w:txbxContent>
                </v:textbox>
              </v:shape>
            </w:pict>
          </mc:Fallback>
        </mc:AlternateContent>
      </w:r>
    </w:p>
    <w:p>
      <w:pPr>
        <w:spacing w:line="560" w:lineRule="exact"/>
        <w:rPr>
          <w:rFonts w:hint="eastAsia" w:ascii="宋体" w:hAnsi="宋体" w:eastAsia="宋体" w:cs="宋体"/>
          <w:bCs/>
          <w:i w:val="0"/>
          <w:iCs w:val="0"/>
          <w:color w:val="auto"/>
          <w:sz w:val="24"/>
          <w:highlight w:val="none"/>
        </w:rPr>
      </w:pPr>
    </w:p>
    <w:p>
      <w:pPr>
        <w:spacing w:line="560" w:lineRule="exact"/>
        <w:rPr>
          <w:rFonts w:hint="eastAsia" w:ascii="宋体" w:hAnsi="宋体" w:eastAsia="宋体" w:cs="宋体"/>
          <w:bCs/>
          <w:i w:val="0"/>
          <w:iCs w:val="0"/>
          <w:color w:val="auto"/>
          <w:sz w:val="24"/>
          <w:highlight w:val="none"/>
        </w:rPr>
      </w:pPr>
    </w:p>
    <w:p>
      <w:pPr>
        <w:spacing w:line="560" w:lineRule="exact"/>
        <w:ind w:firstLine="1800" w:firstLineChars="750"/>
        <w:rPr>
          <w:rFonts w:hint="eastAsia" w:ascii="宋体" w:hAnsi="宋体" w:eastAsia="宋体" w:cs="宋体"/>
          <w:bCs/>
          <w:i w:val="0"/>
          <w:iCs w:val="0"/>
          <w:color w:val="auto"/>
          <w:sz w:val="24"/>
          <w:highlight w:val="none"/>
        </w:rPr>
      </w:pPr>
    </w:p>
    <w:p>
      <w:pPr>
        <w:spacing w:line="560" w:lineRule="exact"/>
        <w:ind w:firstLine="1800" w:firstLineChars="750"/>
        <w:rPr>
          <w:rFonts w:hint="eastAsia" w:ascii="宋体" w:hAnsi="宋体" w:eastAsia="宋体" w:cs="宋体"/>
          <w:bCs/>
          <w:i w:val="0"/>
          <w:iCs w:val="0"/>
          <w:color w:val="auto"/>
          <w:sz w:val="24"/>
          <w:highlight w:val="none"/>
        </w:rPr>
      </w:pPr>
    </w:p>
    <w:p>
      <w:pPr>
        <w:spacing w:line="560" w:lineRule="exact"/>
        <w:ind w:firstLine="1800" w:firstLineChars="750"/>
        <w:rPr>
          <w:rFonts w:hint="eastAsia" w:ascii="宋体" w:hAnsi="宋体" w:eastAsia="宋体" w:cs="宋体"/>
          <w:bCs/>
          <w:i w:val="0"/>
          <w:iCs w:val="0"/>
          <w:color w:val="auto"/>
          <w:sz w:val="24"/>
          <w:highlight w:val="none"/>
        </w:rPr>
      </w:pPr>
    </w:p>
    <w:p>
      <w:pPr>
        <w:keepNext w:val="0"/>
        <w:keepLines w:val="0"/>
        <w:pageBreakBefore w:val="0"/>
        <w:widowControl/>
        <w:kinsoku w:val="0"/>
        <w:wordWrap/>
        <w:overflowPunct/>
        <w:topLinePunct w:val="0"/>
        <w:autoSpaceDE w:val="0"/>
        <w:autoSpaceDN w:val="0"/>
        <w:bidi w:val="0"/>
        <w:adjustRightInd w:val="0"/>
        <w:snapToGrid w:val="0"/>
        <w:spacing w:before="65" w:line="500" w:lineRule="exact"/>
        <w:ind w:left="3268"/>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before="65" w:line="500" w:lineRule="exact"/>
        <w:ind w:left="3268"/>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供应商名称：</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r>
        <w:rPr>
          <w:rFonts w:hint="eastAsia" w:asciiTheme="majorEastAsia" w:hAnsiTheme="majorEastAsia" w:eastAsiaTheme="majorEastAsia" w:cstheme="majorEastAsia"/>
          <w:color w:val="auto"/>
          <w:spacing w:val="0"/>
          <w:w w:val="100"/>
          <w:position w:val="0"/>
          <w:sz w:val="24"/>
          <w:szCs w:val="24"/>
          <w:highlight w:val="none"/>
        </w:rPr>
        <w:t>(盖单位章)</w:t>
      </w:r>
    </w:p>
    <w:p>
      <w:pPr>
        <w:pStyle w:val="14"/>
        <w:rPr>
          <w:rFonts w:hint="eastAsia"/>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before="65" w:line="500" w:lineRule="exact"/>
        <w:ind w:left="431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日期：20  年  月  日</w:t>
      </w: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before="65"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说明：仅限法定代表人 (单位负责人) 参加磋商时提供。</w:t>
      </w: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sectPr>
          <w:headerReference r:id="rId32" w:type="default"/>
          <w:footerReference r:id="rId33" w:type="default"/>
          <w:pgSz w:w="11907" w:h="16840"/>
          <w:pgMar w:top="1118" w:right="1473" w:bottom="1474" w:left="1473" w:header="878" w:footer="1167"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before="113" w:line="500" w:lineRule="exact"/>
        <w:ind w:left="3417"/>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b/>
          <w:bCs/>
          <w:color w:val="auto"/>
          <w:spacing w:val="0"/>
          <w:w w:val="100"/>
          <w:position w:val="0"/>
          <w:sz w:val="32"/>
          <w:szCs w:val="32"/>
          <w:highlight w:val="none"/>
        </w:rPr>
        <w:t>3.授权委托书</w:t>
      </w:r>
    </w:p>
    <w:p>
      <w:pPr>
        <w:keepNext w:val="0"/>
        <w:keepLines w:val="0"/>
        <w:pageBreakBefore w:val="0"/>
        <w:widowControl/>
        <w:kinsoku w:val="0"/>
        <w:wordWrap/>
        <w:overflowPunct/>
        <w:topLinePunct w:val="0"/>
        <w:autoSpaceDE w:val="0"/>
        <w:autoSpaceDN w:val="0"/>
        <w:bidi w:val="0"/>
        <w:adjustRightInd w:val="0"/>
        <w:snapToGrid w:val="0"/>
        <w:spacing w:before="65" w:line="500" w:lineRule="exact"/>
        <w:ind w:left="12" w:firstLine="421"/>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本人</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r>
        <w:rPr>
          <w:rFonts w:hint="eastAsia" w:asciiTheme="majorEastAsia" w:hAnsiTheme="majorEastAsia" w:eastAsiaTheme="majorEastAsia" w:cstheme="majorEastAsia"/>
          <w:color w:val="auto"/>
          <w:spacing w:val="0"/>
          <w:w w:val="100"/>
          <w:position w:val="0"/>
          <w:sz w:val="24"/>
          <w:szCs w:val="24"/>
          <w:highlight w:val="none"/>
        </w:rPr>
        <w:t>(姓名) 系</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r>
        <w:rPr>
          <w:rFonts w:hint="eastAsia" w:asciiTheme="majorEastAsia" w:hAnsiTheme="majorEastAsia" w:eastAsiaTheme="majorEastAsia" w:cstheme="majorEastAsia"/>
          <w:color w:val="auto"/>
          <w:spacing w:val="0"/>
          <w:w w:val="100"/>
          <w:position w:val="0"/>
          <w:sz w:val="24"/>
          <w:szCs w:val="24"/>
          <w:highlight w:val="none"/>
        </w:rPr>
        <w:t>(供应商名称) 的法定代表人 (单位负责人) ， 现委托</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r>
        <w:rPr>
          <w:rFonts w:hint="eastAsia" w:asciiTheme="majorEastAsia" w:hAnsiTheme="majorEastAsia" w:eastAsiaTheme="majorEastAsia" w:cstheme="majorEastAsia"/>
          <w:color w:val="auto"/>
          <w:spacing w:val="0"/>
          <w:w w:val="100"/>
          <w:position w:val="0"/>
          <w:sz w:val="24"/>
          <w:szCs w:val="24"/>
          <w:highlight w:val="none"/>
        </w:rPr>
        <w:t xml:space="preserve"> (姓名) 为我方代理人。代理人根据授权， 以我方的名义签署、澄清确认、递 交、撤回、修改</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r>
        <w:rPr>
          <w:rFonts w:hint="eastAsia" w:asciiTheme="majorEastAsia" w:hAnsiTheme="majorEastAsia" w:eastAsiaTheme="majorEastAsia" w:cstheme="majorEastAsia"/>
          <w:color w:val="auto"/>
          <w:spacing w:val="0"/>
          <w:w w:val="100"/>
          <w:position w:val="0"/>
          <w:sz w:val="24"/>
          <w:szCs w:val="24"/>
          <w:highlight w:val="none"/>
        </w:rPr>
        <w:t>(采购项目) 响应文件、签订合同和全权处理一切与之有关的事宜，其 法律后果由我方承担。</w:t>
      </w:r>
    </w:p>
    <w:p>
      <w:pPr>
        <w:keepNext w:val="0"/>
        <w:keepLines w:val="0"/>
        <w:pageBreakBefore w:val="0"/>
        <w:widowControl/>
        <w:kinsoku w:val="0"/>
        <w:wordWrap/>
        <w:overflowPunct/>
        <w:topLinePunct w:val="0"/>
        <w:autoSpaceDE w:val="0"/>
        <w:autoSpaceDN w:val="0"/>
        <w:bidi w:val="0"/>
        <w:adjustRightInd w:val="0"/>
        <w:snapToGrid w:val="0"/>
        <w:spacing w:before="65" w:line="500" w:lineRule="exact"/>
        <w:ind w:left="12" w:firstLine="421"/>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委托期限：     年    月   日至     年   月   日。</w:t>
      </w:r>
    </w:p>
    <w:p>
      <w:pPr>
        <w:keepNext w:val="0"/>
        <w:keepLines w:val="0"/>
        <w:pageBreakBefore w:val="0"/>
        <w:widowControl/>
        <w:kinsoku w:val="0"/>
        <w:wordWrap/>
        <w:overflowPunct/>
        <w:topLinePunct w:val="0"/>
        <w:autoSpaceDE w:val="0"/>
        <w:autoSpaceDN w:val="0"/>
        <w:bidi w:val="0"/>
        <w:adjustRightInd w:val="0"/>
        <w:snapToGrid w:val="0"/>
        <w:spacing w:before="65" w:line="500" w:lineRule="exact"/>
        <w:ind w:left="12" w:firstLine="421"/>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代理人无转委托权。</w:t>
      </w:r>
    </w:p>
    <w:p>
      <w:pPr>
        <w:keepNext w:val="0"/>
        <w:keepLines w:val="0"/>
        <w:pageBreakBefore w:val="0"/>
        <w:widowControl/>
        <w:kinsoku w:val="0"/>
        <w:wordWrap/>
        <w:overflowPunct/>
        <w:topLinePunct w:val="0"/>
        <w:autoSpaceDE w:val="0"/>
        <w:autoSpaceDN w:val="0"/>
        <w:bidi w:val="0"/>
        <w:adjustRightInd w:val="0"/>
        <w:snapToGrid w:val="0"/>
        <w:spacing w:before="65" w:line="500" w:lineRule="exact"/>
        <w:ind w:left="22"/>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附：法定代表人 (单位负责人) 身份证复印件、委托代理人身份证复印件</w:t>
      </w:r>
    </w:p>
    <w:p>
      <w:pPr>
        <w:spacing w:line="360" w:lineRule="auto"/>
        <w:rPr>
          <w:rFonts w:hint="eastAsia" w:ascii="宋体" w:hAnsi="宋体" w:eastAsia="宋体" w:cs="宋体"/>
          <w:bCs/>
          <w:i w:val="0"/>
          <w:iCs w:val="0"/>
          <w:color w:val="auto"/>
          <w:sz w:val="30"/>
          <w:szCs w:val="30"/>
          <w:highlight w:val="none"/>
        </w:rPr>
      </w:pPr>
      <w:r>
        <w:rPr>
          <w:rFonts w:hint="eastAsia" w:ascii="宋体" w:hAnsi="宋体" w:eastAsia="宋体" w:cs="宋体"/>
          <w:bCs/>
          <w:i w:val="0"/>
          <w:iCs w:val="0"/>
          <w:color w:val="auto"/>
          <w:sz w:val="30"/>
          <w:szCs w:val="30"/>
          <w:highlight w:val="none"/>
        </w:rPr>
        <mc:AlternateContent>
          <mc:Choice Requires="wps">
            <w:drawing>
              <wp:anchor distT="0" distB="0" distL="114300" distR="114300" simplePos="0" relativeHeight="251699200" behindDoc="1" locked="0" layoutInCell="1" allowOverlap="1">
                <wp:simplePos x="0" y="0"/>
                <wp:positionH relativeFrom="column">
                  <wp:posOffset>2898775</wp:posOffset>
                </wp:positionH>
                <wp:positionV relativeFrom="paragraph">
                  <wp:posOffset>201930</wp:posOffset>
                </wp:positionV>
                <wp:extent cx="2499995" cy="2045335"/>
                <wp:effectExtent l="5080" t="4445" r="9525" b="7620"/>
                <wp:wrapTight wrapText="bothSides">
                  <wp:wrapPolygon>
                    <wp:start x="-44" y="-47"/>
                    <wp:lineTo x="-44" y="21479"/>
                    <wp:lineTo x="21518" y="21479"/>
                    <wp:lineTo x="21518" y="-47"/>
                    <wp:lineTo x="-44" y="-47"/>
                  </wp:wrapPolygon>
                </wp:wrapTight>
                <wp:docPr id="10" name="文本框 10"/>
                <wp:cNvGraphicFramePr/>
                <a:graphic xmlns:a="http://schemas.openxmlformats.org/drawingml/2006/main">
                  <a:graphicData uri="http://schemas.microsoft.com/office/word/2010/wordprocessingShape">
                    <wps:wsp>
                      <wps:cNvSpPr txBox="1"/>
                      <wps:spPr>
                        <a:xfrm>
                          <a:off x="0" y="0"/>
                          <a:ext cx="2499995" cy="2045335"/>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宋体" w:hAnsi="宋体"/>
                                <w:sz w:val="24"/>
                              </w:rPr>
                            </w:pPr>
                            <w:r>
                              <w:rPr>
                                <w:rFonts w:hint="eastAsia" w:ascii="宋体" w:hAnsi="宋体"/>
                                <w:sz w:val="24"/>
                              </w:rPr>
                              <w:t>代理人身份证复印件（正</w:t>
                            </w:r>
                            <w:r>
                              <w:rPr>
                                <w:rFonts w:hint="eastAsia" w:ascii="宋体" w:hAnsi="宋体" w:eastAsia="宋体"/>
                                <w:sz w:val="24"/>
                                <w:lang w:eastAsia="zh-CN"/>
                              </w:rPr>
                              <w:t>反</w:t>
                            </w:r>
                            <w:r>
                              <w:rPr>
                                <w:rFonts w:hint="eastAsia" w:ascii="宋体" w:hAnsi="宋体"/>
                                <w:sz w:val="24"/>
                              </w:rPr>
                              <w:t>面）</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sz w:val="32"/>
                                <w:szCs w:val="32"/>
                              </w:rPr>
                            </w:pPr>
                          </w:p>
                        </w:txbxContent>
                      </wps:txbx>
                      <wps:bodyPr upright="1"/>
                    </wps:wsp>
                  </a:graphicData>
                </a:graphic>
              </wp:anchor>
            </w:drawing>
          </mc:Choice>
          <mc:Fallback>
            <w:pict>
              <v:shape id="_x0000_s1026" o:spid="_x0000_s1026" o:spt="202" type="#_x0000_t202" style="position:absolute;left:0pt;margin-left:228.25pt;margin-top:15.9pt;height:161.05pt;width:196.85pt;mso-wrap-distance-left:9pt;mso-wrap-distance-right:9pt;z-index:-251617280;mso-width-relative:page;mso-height-relative:page;" fillcolor="#FFFFFF" filled="t" stroked="t" coordsize="21600,21600" wrapcoords="-44 -47 -44 21479 21518 21479 21518 -47 -44 -47" o:gfxdata="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nVB1C9oAAAAKAQAADwAAAAAA&#10;AAABACAAAAAiAAAAZHJzL2Rvd25yZXYueG1sUEsBAhQAFAAAAAgAh07iQKsw3TARAgAARwQAAA4A&#10;AAAAAAAAAQAgAAAAKQEAAGRycy9lMm9Eb2MueG1sUEsFBgAAAAAGAAYAWQEAAKwFAAAAAA==&#10;">
                <v:fill on="t" focussize="0,0"/>
                <v:stroke color="#000000" joinstyle="miter" dashstyle="1 1" endcap="round"/>
                <v:imagedata o:title=""/>
                <o:lock v:ext="edit" aspectratio="f"/>
                <v:textbox>
                  <w:txbxContent>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宋体" w:hAnsi="宋体"/>
                          <w:sz w:val="24"/>
                        </w:rPr>
                      </w:pPr>
                      <w:r>
                        <w:rPr>
                          <w:rFonts w:hint="eastAsia" w:ascii="宋体" w:hAnsi="宋体"/>
                          <w:sz w:val="24"/>
                        </w:rPr>
                        <w:t>代理人身份证复印件（正</w:t>
                      </w:r>
                      <w:r>
                        <w:rPr>
                          <w:rFonts w:hint="eastAsia" w:ascii="宋体" w:hAnsi="宋体" w:eastAsia="宋体"/>
                          <w:sz w:val="24"/>
                          <w:lang w:eastAsia="zh-CN"/>
                        </w:rPr>
                        <w:t>反</w:t>
                      </w:r>
                      <w:r>
                        <w:rPr>
                          <w:rFonts w:hint="eastAsia" w:ascii="宋体" w:hAnsi="宋体"/>
                          <w:sz w:val="24"/>
                        </w:rPr>
                        <w:t>面）</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sz w:val="32"/>
                          <w:szCs w:val="32"/>
                        </w:rPr>
                      </w:pPr>
                    </w:p>
                  </w:txbxContent>
                </v:textbox>
                <w10:wrap type="tight"/>
              </v:shape>
            </w:pict>
          </mc:Fallback>
        </mc:AlternateContent>
      </w:r>
      <w:r>
        <w:rPr>
          <w:rFonts w:hint="eastAsia" w:ascii="宋体" w:hAnsi="宋体" w:eastAsia="宋体" w:cs="宋体"/>
          <w:bCs/>
          <w:i w:val="0"/>
          <w:iCs w:val="0"/>
          <w:color w:val="auto"/>
          <w:sz w:val="28"/>
          <w:szCs w:val="28"/>
          <w:highlight w:val="none"/>
        </w:rPr>
        <mc:AlternateContent>
          <mc:Choice Requires="wps">
            <w:drawing>
              <wp:anchor distT="0" distB="0" distL="114300" distR="114300" simplePos="0" relativeHeight="251700224" behindDoc="0" locked="0" layoutInCell="1" allowOverlap="1">
                <wp:simplePos x="0" y="0"/>
                <wp:positionH relativeFrom="column">
                  <wp:posOffset>198120</wp:posOffset>
                </wp:positionH>
                <wp:positionV relativeFrom="paragraph">
                  <wp:posOffset>165735</wp:posOffset>
                </wp:positionV>
                <wp:extent cx="2578735" cy="2014220"/>
                <wp:effectExtent l="5080" t="4445" r="6985" b="19685"/>
                <wp:wrapNone/>
                <wp:docPr id="11" name="文本框 11"/>
                <wp:cNvGraphicFramePr/>
                <a:graphic xmlns:a="http://schemas.openxmlformats.org/drawingml/2006/main">
                  <a:graphicData uri="http://schemas.microsoft.com/office/word/2010/wordprocessingShape">
                    <wps:wsp>
                      <wps:cNvSpPr txBox="1"/>
                      <wps:spPr>
                        <a:xfrm>
                          <a:off x="0" y="0"/>
                          <a:ext cx="2578735" cy="2014220"/>
                        </a:xfrm>
                        <a:prstGeom prst="rect">
                          <a:avLst/>
                        </a:prstGeom>
                        <a:solidFill>
                          <a:srgbClr val="FFFFFF"/>
                        </a:solidFill>
                        <a:ln w="9525" cap="rnd" cmpd="sng">
                          <a:solidFill>
                            <a:srgbClr val="000000"/>
                          </a:solidFill>
                          <a:prstDash val="sysDot"/>
                          <a:miter/>
                          <a:headEnd type="none" w="med" len="med"/>
                          <a:tailEnd type="none" w="med" len="med"/>
                        </a:ln>
                        <a:effectLst/>
                      </wps:spPr>
                      <wps:txbx>
                        <w:txbxContent>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宋体" w:hAnsi="宋体"/>
                                <w:sz w:val="24"/>
                              </w:rPr>
                            </w:pPr>
                            <w:r>
                              <w:rPr>
                                <w:rFonts w:hint="eastAsia" w:ascii="宋体" w:hAnsi="宋体"/>
                                <w:sz w:val="24"/>
                              </w:rPr>
                              <w:t>法定代表人身份证复印件（正</w:t>
                            </w:r>
                            <w:r>
                              <w:rPr>
                                <w:rFonts w:hint="eastAsia" w:ascii="宋体" w:hAnsi="宋体" w:eastAsia="宋体"/>
                                <w:sz w:val="24"/>
                                <w:lang w:eastAsia="zh-CN"/>
                              </w:rPr>
                              <w:t>反</w:t>
                            </w:r>
                            <w:r>
                              <w:rPr>
                                <w:rFonts w:hint="eastAsia" w:ascii="宋体" w:hAnsi="宋体"/>
                                <w:sz w:val="24"/>
                              </w:rPr>
                              <w:t>面）</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sz w:val="32"/>
                                <w:szCs w:val="32"/>
                              </w:rPr>
                            </w:pPr>
                          </w:p>
                        </w:txbxContent>
                      </wps:txbx>
                      <wps:bodyPr upright="1"/>
                    </wps:wsp>
                  </a:graphicData>
                </a:graphic>
              </wp:anchor>
            </w:drawing>
          </mc:Choice>
          <mc:Fallback>
            <w:pict>
              <v:shape id="_x0000_s1026" o:spid="_x0000_s1026" o:spt="202" type="#_x0000_t202" style="position:absolute;left:0pt;margin-left:15.6pt;margin-top:13.05pt;height:158.6pt;width:203.05pt;z-index:251700224;mso-width-relative:page;mso-height-relative:page;" fillcolor="#FFFFFF" filled="t" stroked="t" coordsize="21600,21600" o:gfxdata="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89t1S2QAAAAkBAAAPAAAA&#10;AAAAAAEAIAAAACIAAABkcnMvZG93bnJldi54bWxQSwECFAAUAAAACACHTuJA+aLjRhQCAABHBAAA&#10;DgAAAAAAAAABACAAAAAoAQAAZHJzL2Uyb0RvYy54bWxQSwUGAAAAAAYABgBZAQAArgUAAAAA&#10;">
                <v:fill on="t" focussize="0,0"/>
                <v:stroke color="#000000" joinstyle="miter" dashstyle="1 1" endcap="round"/>
                <v:imagedata o:title=""/>
                <o:lock v:ext="edit" aspectratio="f"/>
                <v:textbox>
                  <w:txbxContent>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ascii="宋体" w:hAnsi="宋体"/>
                          <w:sz w:val="24"/>
                        </w:rPr>
                      </w:pPr>
                      <w:r>
                        <w:rPr>
                          <w:rFonts w:hint="eastAsia" w:ascii="宋体" w:hAnsi="宋体"/>
                          <w:sz w:val="24"/>
                        </w:rPr>
                        <w:t>法定代表人身份证复印件（正</w:t>
                      </w:r>
                      <w:r>
                        <w:rPr>
                          <w:rFonts w:hint="eastAsia" w:ascii="宋体" w:hAnsi="宋体" w:eastAsia="宋体"/>
                          <w:sz w:val="24"/>
                          <w:lang w:eastAsia="zh-CN"/>
                        </w:rPr>
                        <w:t>反</w:t>
                      </w:r>
                      <w:r>
                        <w:rPr>
                          <w:rFonts w:hint="eastAsia" w:ascii="宋体" w:hAnsi="宋体"/>
                          <w:sz w:val="24"/>
                        </w:rPr>
                        <w:t>面）</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sz w:val="32"/>
                          <w:szCs w:val="32"/>
                        </w:rPr>
                      </w:pPr>
                    </w:p>
                  </w:txbxContent>
                </v:textbox>
              </v:shape>
            </w:pict>
          </mc:Fallback>
        </mc:AlternateContent>
      </w:r>
    </w:p>
    <w:p>
      <w:pPr>
        <w:spacing w:line="360" w:lineRule="auto"/>
        <w:rPr>
          <w:rFonts w:hint="eastAsia" w:ascii="宋体" w:hAnsi="宋体" w:eastAsia="宋体" w:cs="宋体"/>
          <w:bCs/>
          <w:i w:val="0"/>
          <w:iCs w:val="0"/>
          <w:color w:val="auto"/>
          <w:sz w:val="30"/>
          <w:szCs w:val="30"/>
          <w:highlight w:val="none"/>
        </w:rPr>
      </w:pPr>
    </w:p>
    <w:p>
      <w:pPr>
        <w:spacing w:line="360" w:lineRule="auto"/>
        <w:rPr>
          <w:rFonts w:hint="eastAsia" w:ascii="宋体" w:hAnsi="宋体" w:eastAsia="宋体" w:cs="宋体"/>
          <w:bCs/>
          <w:i w:val="0"/>
          <w:iCs w:val="0"/>
          <w:color w:val="auto"/>
          <w:sz w:val="30"/>
          <w:szCs w:val="30"/>
          <w:highlight w:val="none"/>
        </w:rPr>
      </w:pPr>
    </w:p>
    <w:p>
      <w:pPr>
        <w:spacing w:line="360" w:lineRule="auto"/>
        <w:rPr>
          <w:rFonts w:hint="eastAsia" w:ascii="宋体" w:hAnsi="宋体" w:eastAsia="宋体" w:cs="宋体"/>
          <w:bCs/>
          <w:i w:val="0"/>
          <w:iCs w:val="0"/>
          <w:color w:val="auto"/>
          <w:sz w:val="30"/>
          <w:szCs w:val="30"/>
          <w:highlight w:val="none"/>
        </w:rPr>
      </w:pPr>
    </w:p>
    <w:p>
      <w:pPr>
        <w:spacing w:line="360" w:lineRule="auto"/>
        <w:rPr>
          <w:rFonts w:hint="eastAsia" w:ascii="宋体" w:hAnsi="宋体" w:eastAsia="宋体" w:cs="宋体"/>
          <w:bCs/>
          <w:i w:val="0"/>
          <w:iCs w:val="0"/>
          <w:color w:val="auto"/>
          <w:sz w:val="30"/>
          <w:szCs w:val="30"/>
          <w:highlight w:val="none"/>
        </w:rPr>
      </w:pP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before="66" w:line="500" w:lineRule="exact"/>
        <w:ind w:left="2847" w:right="1208"/>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供  应  商：</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r>
        <w:rPr>
          <w:rFonts w:hint="eastAsia" w:asciiTheme="majorEastAsia" w:hAnsiTheme="majorEastAsia" w:eastAsiaTheme="majorEastAsia" w:cstheme="majorEastAsia"/>
          <w:color w:val="auto"/>
          <w:spacing w:val="0"/>
          <w:w w:val="100"/>
          <w:position w:val="0"/>
          <w:sz w:val="24"/>
          <w:szCs w:val="24"/>
          <w:highlight w:val="none"/>
          <w:u w:val="single" w:color="auto"/>
          <w:lang w:val="en-US" w:eastAsia="zh-CN"/>
        </w:rPr>
        <w:t xml:space="preserve">  </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r>
        <w:rPr>
          <w:rFonts w:hint="eastAsia" w:asciiTheme="majorEastAsia" w:hAnsiTheme="majorEastAsia" w:eastAsiaTheme="majorEastAsia" w:cstheme="majorEastAsia"/>
          <w:color w:val="auto"/>
          <w:spacing w:val="0"/>
          <w:w w:val="100"/>
          <w:position w:val="0"/>
          <w:sz w:val="24"/>
          <w:szCs w:val="24"/>
          <w:highlight w:val="none"/>
        </w:rPr>
        <w:t xml:space="preserve">(盖单位章)  </w:t>
      </w:r>
    </w:p>
    <w:p>
      <w:pPr>
        <w:keepNext w:val="0"/>
        <w:keepLines w:val="0"/>
        <w:pageBreakBefore w:val="0"/>
        <w:widowControl/>
        <w:kinsoku w:val="0"/>
        <w:wordWrap/>
        <w:overflowPunct/>
        <w:topLinePunct w:val="0"/>
        <w:autoSpaceDE w:val="0"/>
        <w:autoSpaceDN w:val="0"/>
        <w:bidi w:val="0"/>
        <w:adjustRightInd w:val="0"/>
        <w:snapToGrid w:val="0"/>
        <w:spacing w:before="66" w:line="500" w:lineRule="exact"/>
        <w:ind w:left="2847" w:right="1208"/>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法定代表人 (单位负责人) :</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r>
        <w:rPr>
          <w:rFonts w:hint="eastAsia" w:asciiTheme="majorEastAsia" w:hAnsiTheme="majorEastAsia" w:eastAsiaTheme="majorEastAsia" w:cstheme="majorEastAsia"/>
          <w:color w:val="auto"/>
          <w:spacing w:val="0"/>
          <w:w w:val="100"/>
          <w:position w:val="0"/>
          <w:sz w:val="24"/>
          <w:szCs w:val="24"/>
          <w:highlight w:val="none"/>
          <w:u w:val="single" w:color="auto"/>
          <w:lang w:val="en-US" w:eastAsia="zh-CN"/>
        </w:rPr>
        <w:t xml:space="preserve">   </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r>
        <w:rPr>
          <w:rFonts w:hint="eastAsia" w:asciiTheme="majorEastAsia" w:hAnsiTheme="majorEastAsia" w:eastAsiaTheme="majorEastAsia" w:cstheme="majorEastAsia"/>
          <w:color w:val="auto"/>
          <w:spacing w:val="0"/>
          <w:w w:val="100"/>
          <w:position w:val="0"/>
          <w:sz w:val="24"/>
          <w:szCs w:val="24"/>
          <w:highlight w:val="none"/>
        </w:rPr>
        <w:t xml:space="preserve">(签字)  身 份  </w:t>
      </w:r>
      <w:r>
        <w:rPr>
          <w:rFonts w:hint="eastAsia" w:asciiTheme="majorEastAsia" w:hAnsiTheme="majorEastAsia" w:eastAsiaTheme="majorEastAsia" w:cstheme="majorEastAsia"/>
          <w:color w:val="auto"/>
          <w:spacing w:val="0"/>
          <w:w w:val="100"/>
          <w:position w:val="0"/>
          <w:sz w:val="24"/>
          <w:szCs w:val="24"/>
          <w:highlight w:val="none"/>
          <w:lang w:eastAsia="zh-CN"/>
        </w:rPr>
        <w:t>证</w:t>
      </w:r>
      <w:r>
        <w:rPr>
          <w:rFonts w:hint="eastAsia" w:asciiTheme="majorEastAsia" w:hAnsiTheme="majorEastAsia" w:eastAsiaTheme="majorEastAsia" w:cstheme="majorEastAsia"/>
          <w:color w:val="auto"/>
          <w:spacing w:val="0"/>
          <w:w w:val="100"/>
          <w:position w:val="0"/>
          <w:sz w:val="24"/>
          <w:szCs w:val="24"/>
          <w:highlight w:val="none"/>
        </w:rPr>
        <w:t>号：</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r>
        <w:rPr>
          <w:rFonts w:hint="eastAsia" w:asciiTheme="majorEastAsia" w:hAnsiTheme="majorEastAsia" w:eastAsiaTheme="majorEastAsia" w:cstheme="majorEastAsia"/>
          <w:color w:val="auto"/>
          <w:spacing w:val="0"/>
          <w:w w:val="100"/>
          <w:position w:val="0"/>
          <w:sz w:val="24"/>
          <w:szCs w:val="24"/>
          <w:highlight w:val="none"/>
          <w:u w:val="single" w:color="auto"/>
          <w:lang w:val="en-US" w:eastAsia="zh-CN"/>
        </w:rPr>
        <w:t xml:space="preserve">      </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r>
        <w:rPr>
          <w:rFonts w:hint="eastAsia" w:asciiTheme="majorEastAsia" w:hAnsiTheme="majorEastAsia" w:eastAsiaTheme="majorEastAsia" w:cstheme="majorEastAsia"/>
          <w:color w:val="auto"/>
          <w:spacing w:val="0"/>
          <w:w w:val="100"/>
          <w:position w:val="0"/>
          <w:sz w:val="24"/>
          <w:szCs w:val="24"/>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before="66" w:line="500" w:lineRule="exact"/>
        <w:ind w:left="2847" w:right="1208"/>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委托代理人：</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r>
        <w:rPr>
          <w:rFonts w:hint="eastAsia" w:asciiTheme="majorEastAsia" w:hAnsiTheme="majorEastAsia" w:eastAsiaTheme="majorEastAsia" w:cstheme="majorEastAsia"/>
          <w:color w:val="auto"/>
          <w:spacing w:val="0"/>
          <w:w w:val="100"/>
          <w:position w:val="0"/>
          <w:sz w:val="24"/>
          <w:szCs w:val="24"/>
          <w:highlight w:val="none"/>
          <w:u w:val="single" w:color="auto"/>
          <w:lang w:val="en-US" w:eastAsia="zh-CN"/>
        </w:rPr>
        <w:t xml:space="preserve">     </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r>
        <w:rPr>
          <w:rFonts w:hint="eastAsia" w:asciiTheme="majorEastAsia" w:hAnsiTheme="majorEastAsia" w:eastAsiaTheme="majorEastAsia" w:cstheme="majorEastAsia"/>
          <w:color w:val="auto"/>
          <w:spacing w:val="0"/>
          <w:w w:val="100"/>
          <w:position w:val="0"/>
          <w:sz w:val="24"/>
          <w:szCs w:val="24"/>
          <w:highlight w:val="none"/>
          <w:u w:val="single" w:color="auto"/>
          <w:lang w:val="en-US" w:eastAsia="zh-CN"/>
        </w:rPr>
        <w:t xml:space="preserve"> </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r>
        <w:rPr>
          <w:rFonts w:hint="eastAsia" w:asciiTheme="majorEastAsia" w:hAnsiTheme="majorEastAsia" w:eastAsiaTheme="majorEastAsia" w:cstheme="majorEastAsia"/>
          <w:color w:val="auto"/>
          <w:spacing w:val="0"/>
          <w:w w:val="100"/>
          <w:position w:val="0"/>
          <w:sz w:val="24"/>
          <w:szCs w:val="24"/>
          <w:highlight w:val="none"/>
        </w:rPr>
        <w:t>(签字)</w:t>
      </w:r>
    </w:p>
    <w:p>
      <w:pPr>
        <w:keepNext w:val="0"/>
        <w:keepLines w:val="0"/>
        <w:pageBreakBefore w:val="0"/>
        <w:widowControl/>
        <w:kinsoku w:val="0"/>
        <w:wordWrap/>
        <w:overflowPunct/>
        <w:topLinePunct w:val="0"/>
        <w:autoSpaceDE w:val="0"/>
        <w:autoSpaceDN w:val="0"/>
        <w:bidi w:val="0"/>
        <w:adjustRightInd w:val="0"/>
        <w:snapToGrid w:val="0"/>
        <w:spacing w:before="66" w:line="500" w:lineRule="exact"/>
        <w:ind w:left="2847" w:right="1208"/>
        <w:jc w:val="both"/>
        <w:textAlignment w:val="baseline"/>
        <w:rPr>
          <w:rFonts w:hint="eastAsia" w:asciiTheme="majorEastAsia" w:hAnsiTheme="majorEastAsia" w:eastAsiaTheme="majorEastAsia" w:cstheme="majorEastAsia"/>
          <w:color w:val="auto"/>
          <w:spacing w:val="0"/>
          <w:w w:val="100"/>
          <w:position w:val="0"/>
          <w:sz w:val="24"/>
          <w:szCs w:val="24"/>
          <w:highlight w:val="none"/>
          <w:lang w:val="en-US" w:eastAsia="zh-CN"/>
        </w:rPr>
      </w:pPr>
      <w:r>
        <w:rPr>
          <w:rFonts w:hint="eastAsia" w:asciiTheme="majorEastAsia" w:hAnsiTheme="majorEastAsia" w:eastAsiaTheme="majorEastAsia" w:cstheme="majorEastAsia"/>
          <w:color w:val="auto"/>
          <w:spacing w:val="0"/>
          <w:w w:val="100"/>
          <w:position w:val="0"/>
          <w:sz w:val="24"/>
          <w:szCs w:val="24"/>
          <w:highlight w:val="none"/>
        </w:rPr>
        <w:t>身 份 证 号 ：</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r>
        <w:rPr>
          <w:rFonts w:hint="eastAsia" w:asciiTheme="majorEastAsia" w:hAnsiTheme="majorEastAsia" w:eastAsiaTheme="majorEastAsia" w:cstheme="majorEastAsia"/>
          <w:color w:val="auto"/>
          <w:spacing w:val="0"/>
          <w:w w:val="100"/>
          <w:position w:val="0"/>
          <w:sz w:val="24"/>
          <w:szCs w:val="24"/>
          <w:highlight w:val="none"/>
          <w:u w:val="single" w:color="auto"/>
          <w:lang w:val="en-US" w:eastAsia="zh-CN"/>
        </w:rPr>
        <w:t xml:space="preserve">           </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r>
        <w:rPr>
          <w:rFonts w:hint="eastAsia" w:asciiTheme="majorEastAsia" w:hAnsiTheme="majorEastAsia" w:eastAsiaTheme="majorEastAsia" w:cstheme="majorEastAsia"/>
          <w:color w:val="auto"/>
          <w:spacing w:val="0"/>
          <w:w w:val="100"/>
          <w:position w:val="0"/>
          <w:sz w:val="24"/>
          <w:szCs w:val="24"/>
          <w:highlight w:val="none"/>
        </w:rPr>
        <w:t xml:space="preserve">   </w:t>
      </w:r>
      <w:r>
        <w:rPr>
          <w:rFonts w:hint="eastAsia" w:asciiTheme="majorEastAsia" w:hAnsiTheme="majorEastAsia" w:eastAsiaTheme="majorEastAsia" w:cstheme="majorEastAsia"/>
          <w:color w:val="auto"/>
          <w:spacing w:val="0"/>
          <w:w w:val="100"/>
          <w:position w:val="0"/>
          <w:sz w:val="24"/>
          <w:szCs w:val="24"/>
          <w:highlight w:val="non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66" w:line="500" w:lineRule="exact"/>
        <w:ind w:left="2847" w:right="1208"/>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授权委托日期：20</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r>
        <w:rPr>
          <w:rFonts w:hint="eastAsia" w:asciiTheme="majorEastAsia" w:hAnsiTheme="majorEastAsia" w:eastAsiaTheme="majorEastAsia" w:cstheme="majorEastAsia"/>
          <w:color w:val="auto"/>
          <w:spacing w:val="0"/>
          <w:w w:val="100"/>
          <w:position w:val="0"/>
          <w:sz w:val="24"/>
          <w:szCs w:val="24"/>
          <w:highlight w:val="none"/>
        </w:rPr>
        <w:t xml:space="preserve"> 年</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r>
        <w:rPr>
          <w:rFonts w:hint="eastAsia" w:asciiTheme="majorEastAsia" w:hAnsiTheme="majorEastAsia" w:eastAsiaTheme="majorEastAsia" w:cstheme="majorEastAsia"/>
          <w:color w:val="auto"/>
          <w:spacing w:val="0"/>
          <w:w w:val="100"/>
          <w:position w:val="0"/>
          <w:sz w:val="24"/>
          <w:szCs w:val="24"/>
          <w:highlight w:val="none"/>
        </w:rPr>
        <w:t>月</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r>
        <w:rPr>
          <w:rFonts w:hint="eastAsia" w:asciiTheme="majorEastAsia" w:hAnsiTheme="majorEastAsia" w:eastAsiaTheme="majorEastAsia" w:cstheme="majorEastAsia"/>
          <w:color w:val="auto"/>
          <w:spacing w:val="0"/>
          <w:w w:val="100"/>
          <w:position w:val="0"/>
          <w:sz w:val="24"/>
          <w:szCs w:val="24"/>
          <w:highlight w:val="none"/>
        </w:rPr>
        <w:t xml:space="preserve"> 日</w:t>
      </w:r>
    </w:p>
    <w:p>
      <w:pPr>
        <w:keepNext w:val="0"/>
        <w:keepLines w:val="0"/>
        <w:pageBreakBefore w:val="0"/>
        <w:widowControl/>
        <w:kinsoku w:val="0"/>
        <w:wordWrap/>
        <w:overflowPunct/>
        <w:topLinePunct w:val="0"/>
        <w:autoSpaceDE w:val="0"/>
        <w:autoSpaceDN w:val="0"/>
        <w:bidi w:val="0"/>
        <w:adjustRightInd w:val="0"/>
        <w:snapToGrid w:val="0"/>
        <w:spacing w:before="271" w:line="500" w:lineRule="exact"/>
        <w:ind w:left="225"/>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说明：</w:t>
      </w:r>
    </w:p>
    <w:p>
      <w:pPr>
        <w:keepNext w:val="0"/>
        <w:keepLines w:val="0"/>
        <w:pageBreakBefore w:val="0"/>
        <w:widowControl/>
        <w:kinsoku w:val="0"/>
        <w:wordWrap/>
        <w:overflowPunct/>
        <w:topLinePunct w:val="0"/>
        <w:autoSpaceDE w:val="0"/>
        <w:autoSpaceDN w:val="0"/>
        <w:bidi w:val="0"/>
        <w:adjustRightInd w:val="0"/>
        <w:snapToGrid w:val="0"/>
        <w:spacing w:before="20" w:line="500" w:lineRule="exact"/>
        <w:ind w:firstLine="480" w:firstLineChars="20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本授权委托书有效期自解密响应文件之日起不得少于 90 天，仅限委托代理人参加磋商时提供。</w:t>
      </w: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sectPr>
          <w:footerReference r:id="rId34" w:type="default"/>
          <w:pgSz w:w="11907" w:h="16840"/>
          <w:pgMar w:top="1118" w:right="1473" w:bottom="1474" w:left="1473" w:header="878" w:footer="1167"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113" w:line="500" w:lineRule="exact"/>
        <w:ind w:left="3417"/>
        <w:jc w:val="both"/>
        <w:textAlignment w:val="baseline"/>
        <w:rPr>
          <w:rFonts w:hint="eastAsia" w:asciiTheme="majorEastAsia" w:hAnsiTheme="majorEastAsia" w:eastAsiaTheme="majorEastAsia" w:cstheme="majorEastAsia"/>
          <w:b/>
          <w:bCs/>
          <w:color w:val="auto"/>
          <w:spacing w:val="0"/>
          <w:w w:val="100"/>
          <w:position w:val="0"/>
          <w:sz w:val="32"/>
          <w:szCs w:val="32"/>
          <w:highlight w:val="none"/>
          <w:lang w:val="en-US" w:eastAsia="zh-CN"/>
        </w:rPr>
      </w:pPr>
      <w:r>
        <w:rPr>
          <w:rFonts w:hint="eastAsia" w:asciiTheme="majorEastAsia" w:hAnsiTheme="majorEastAsia" w:eastAsiaTheme="majorEastAsia" w:cstheme="majorEastAsia"/>
          <w:b/>
          <w:bCs/>
          <w:color w:val="auto"/>
          <w:spacing w:val="0"/>
          <w:w w:val="100"/>
          <w:position w:val="0"/>
          <w:sz w:val="32"/>
          <w:szCs w:val="32"/>
          <w:highlight w:val="none"/>
          <w:lang w:val="en-US" w:eastAsia="zh-CN"/>
        </w:rPr>
        <w:t>资格证明文件</w:t>
      </w:r>
    </w:p>
    <w:p>
      <w:pPr>
        <w:pStyle w:val="14"/>
        <w:numPr>
          <w:ilvl w:val="0"/>
          <w:numId w:val="0"/>
        </w:numPr>
        <w:rPr>
          <w:rFonts w:hint="eastAsia"/>
          <w:color w:val="auto"/>
          <w:highlight w:val="none"/>
          <w:lang w:val="en-US" w:eastAsia="zh-CN"/>
        </w:rPr>
      </w:pPr>
    </w:p>
    <w:p>
      <w:pPr>
        <w:pStyle w:val="14"/>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jc w:val="left"/>
        <w:textAlignment w:val="baseline"/>
        <w:rPr>
          <w:rFonts w:hint="eastAsia"/>
          <w:b/>
          <w:bCs/>
          <w:color w:val="auto"/>
          <w:sz w:val="24"/>
          <w:szCs w:val="24"/>
          <w:highlight w:val="none"/>
          <w:lang w:val="en-US" w:eastAsia="zh-CN"/>
        </w:rPr>
      </w:pPr>
      <w:r>
        <w:rPr>
          <w:rFonts w:hint="eastAsia"/>
          <w:b/>
          <w:bCs/>
          <w:color w:val="auto"/>
          <w:sz w:val="24"/>
          <w:szCs w:val="24"/>
          <w:highlight w:val="none"/>
          <w:lang w:val="en-US" w:eastAsia="zh-CN"/>
        </w:rPr>
        <w:t>包含但不限于以下内容（供应商自行填放）：</w:t>
      </w:r>
    </w:p>
    <w:p>
      <w:pPr>
        <w:pStyle w:val="14"/>
        <w:keepNext w:val="0"/>
        <w:keepLines w:val="0"/>
        <w:pageBreakBefore w:val="0"/>
        <w:widowControl/>
        <w:numPr>
          <w:ilvl w:val="0"/>
          <w:numId w:val="0"/>
        </w:numPr>
        <w:kinsoku w:val="0"/>
        <w:wordWrap/>
        <w:overflowPunct/>
        <w:topLinePunct w:val="0"/>
        <w:autoSpaceDE w:val="0"/>
        <w:autoSpaceDN w:val="0"/>
        <w:bidi w:val="0"/>
        <w:adjustRightInd w:val="0"/>
        <w:snapToGrid w:val="0"/>
        <w:spacing w:line="500" w:lineRule="exact"/>
        <w:jc w:val="left"/>
        <w:textAlignment w:val="baseline"/>
        <w:rPr>
          <w:rFonts w:hint="eastAsia"/>
          <w:color w:val="auto"/>
          <w:sz w:val="24"/>
          <w:szCs w:val="24"/>
          <w:highlight w:val="none"/>
          <w:lang w:val="en-US" w:eastAsia="zh-CN"/>
        </w:rPr>
      </w:pPr>
      <w:r>
        <w:rPr>
          <w:rFonts w:hint="eastAsia"/>
          <w:color w:val="auto"/>
          <w:sz w:val="24"/>
          <w:szCs w:val="24"/>
          <w:highlight w:val="none"/>
          <w:lang w:val="en-US" w:eastAsia="zh-CN"/>
        </w:rPr>
        <w:t>1.供应商的营业执照等证明文件</w:t>
      </w:r>
    </w:p>
    <w:p>
      <w:pPr>
        <w:keepNext w:val="0"/>
        <w:keepLines w:val="0"/>
        <w:pageBreakBefore w:val="0"/>
        <w:widowControl/>
        <w:kinsoku w:val="0"/>
        <w:wordWrap/>
        <w:overflowPunct/>
        <w:topLinePunct w:val="0"/>
        <w:autoSpaceDE w:val="0"/>
        <w:autoSpaceDN w:val="0"/>
        <w:bidi w:val="0"/>
        <w:adjustRightInd w:val="0"/>
        <w:snapToGrid w:val="0"/>
        <w:spacing w:before="113"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lang w:val="en-US" w:eastAsia="zh-CN"/>
        </w:rPr>
        <w:t>2.</w:t>
      </w:r>
      <w:r>
        <w:rPr>
          <w:rFonts w:hint="eastAsia" w:asciiTheme="majorEastAsia" w:hAnsiTheme="majorEastAsia" w:eastAsiaTheme="majorEastAsia" w:cstheme="majorEastAsia"/>
          <w:color w:val="auto"/>
          <w:spacing w:val="0"/>
          <w:w w:val="100"/>
          <w:position w:val="0"/>
          <w:sz w:val="24"/>
          <w:szCs w:val="24"/>
          <w:highlight w:val="none"/>
        </w:rPr>
        <w:t>社会保障资金缴纳证明</w:t>
      </w:r>
    </w:p>
    <w:p>
      <w:pPr>
        <w:keepNext w:val="0"/>
        <w:keepLines w:val="0"/>
        <w:pageBreakBefore w:val="0"/>
        <w:widowControl/>
        <w:kinsoku w:val="0"/>
        <w:wordWrap/>
        <w:overflowPunct/>
        <w:topLinePunct w:val="0"/>
        <w:autoSpaceDE w:val="0"/>
        <w:autoSpaceDN w:val="0"/>
        <w:bidi w:val="0"/>
        <w:adjustRightInd w:val="0"/>
        <w:snapToGrid w:val="0"/>
        <w:spacing w:before="75"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lang w:eastAsia="zh-CN"/>
        </w:rPr>
      </w:pPr>
      <w:r>
        <w:rPr>
          <w:rFonts w:hint="eastAsia" w:asciiTheme="majorEastAsia" w:hAnsiTheme="majorEastAsia" w:eastAsiaTheme="majorEastAsia" w:cstheme="majorEastAsia"/>
          <w:color w:val="auto"/>
          <w:spacing w:val="0"/>
          <w:w w:val="100"/>
          <w:position w:val="0"/>
          <w:sz w:val="24"/>
          <w:szCs w:val="24"/>
          <w:highlight w:val="none"/>
          <w:lang w:val="en-US" w:eastAsia="zh-CN"/>
        </w:rPr>
        <w:t>3</w:t>
      </w:r>
      <w:r>
        <w:rPr>
          <w:rFonts w:hint="eastAsia" w:asciiTheme="majorEastAsia" w:hAnsiTheme="majorEastAsia" w:eastAsiaTheme="majorEastAsia" w:cstheme="majorEastAsia"/>
          <w:color w:val="auto"/>
          <w:spacing w:val="0"/>
          <w:w w:val="100"/>
          <w:position w:val="0"/>
          <w:sz w:val="24"/>
          <w:szCs w:val="24"/>
          <w:highlight w:val="none"/>
        </w:rPr>
        <w:t>.供应商须在“信用中国” (www.creditchina.gov.cn) 和中国政府采购网     (www.ccgp.gov.cn)以及国家企业信用信息公示系统网站(</w:t>
      </w:r>
      <w:r>
        <w:rPr>
          <w:rFonts w:hint="eastAsia" w:asciiTheme="majorEastAsia" w:hAnsiTheme="majorEastAsia" w:eastAsiaTheme="majorEastAsia" w:cstheme="majorEastAsia"/>
          <w:color w:val="auto"/>
          <w:spacing w:val="0"/>
          <w:w w:val="100"/>
          <w:position w:val="0"/>
          <w:sz w:val="24"/>
          <w:szCs w:val="24"/>
          <w:highlight w:val="none"/>
        </w:rPr>
        <w:fldChar w:fldCharType="begin"/>
      </w:r>
      <w:r>
        <w:rPr>
          <w:rFonts w:hint="eastAsia" w:asciiTheme="majorEastAsia" w:hAnsiTheme="majorEastAsia" w:eastAsiaTheme="majorEastAsia" w:cstheme="majorEastAsia"/>
          <w:color w:val="auto"/>
          <w:spacing w:val="0"/>
          <w:w w:val="100"/>
          <w:position w:val="0"/>
          <w:sz w:val="24"/>
          <w:szCs w:val="24"/>
          <w:highlight w:val="none"/>
        </w:rPr>
        <w:instrText xml:space="preserve"> HYPERLINK "http://www.gsxt.gov.cn" </w:instrText>
      </w:r>
      <w:r>
        <w:rPr>
          <w:rFonts w:hint="eastAsia" w:asciiTheme="majorEastAsia" w:hAnsiTheme="majorEastAsia" w:eastAsiaTheme="majorEastAsia" w:cstheme="majorEastAsia"/>
          <w:color w:val="auto"/>
          <w:spacing w:val="0"/>
          <w:w w:val="100"/>
          <w:position w:val="0"/>
          <w:sz w:val="24"/>
          <w:szCs w:val="24"/>
          <w:highlight w:val="none"/>
        </w:rPr>
        <w:fldChar w:fldCharType="separate"/>
      </w:r>
      <w:r>
        <w:rPr>
          <w:rFonts w:hint="eastAsia" w:asciiTheme="majorEastAsia" w:hAnsiTheme="majorEastAsia" w:eastAsiaTheme="majorEastAsia" w:cstheme="majorEastAsia"/>
          <w:color w:val="auto"/>
          <w:spacing w:val="0"/>
          <w:w w:val="100"/>
          <w:position w:val="0"/>
          <w:sz w:val="24"/>
          <w:szCs w:val="24"/>
          <w:highlight w:val="none"/>
        </w:rPr>
        <w:t>http://www.gsxt.gov.cn</w:t>
      </w:r>
      <w:r>
        <w:rPr>
          <w:rFonts w:hint="eastAsia" w:asciiTheme="majorEastAsia" w:hAnsiTheme="majorEastAsia" w:eastAsiaTheme="majorEastAsia" w:cstheme="majorEastAsia"/>
          <w:color w:val="auto"/>
          <w:spacing w:val="0"/>
          <w:w w:val="100"/>
          <w:position w:val="0"/>
          <w:sz w:val="24"/>
          <w:szCs w:val="24"/>
          <w:highlight w:val="none"/>
        </w:rPr>
        <w:fldChar w:fldCharType="end"/>
      </w:r>
      <w:r>
        <w:rPr>
          <w:rFonts w:hint="eastAsia" w:asciiTheme="majorEastAsia" w:hAnsiTheme="majorEastAsia" w:eastAsiaTheme="majorEastAsia" w:cstheme="majorEastAsia"/>
          <w:color w:val="auto"/>
          <w:spacing w:val="0"/>
          <w:w w:val="100"/>
          <w:position w:val="0"/>
          <w:sz w:val="24"/>
          <w:szCs w:val="24"/>
          <w:highlight w:val="none"/>
        </w:rPr>
        <w:t>) 上未被列入失信被执行人、重大税收违法失信主体、未被列入政府采购严重违法失信行为记录名单里以及未被列入严重违法失信企业名单 (黑名单) 信息；(网页打印件须自竞争性磋商文件发布之日起至投标截止时间从上述网站中打印)</w:t>
      </w:r>
      <w:r>
        <w:rPr>
          <w:rFonts w:hint="eastAsia" w:asciiTheme="majorEastAsia" w:hAnsiTheme="majorEastAsia" w:eastAsiaTheme="majorEastAsia" w:cstheme="majorEastAsia"/>
          <w:color w:val="auto"/>
          <w:spacing w:val="0"/>
          <w:w w:val="100"/>
          <w:position w:val="0"/>
          <w:sz w:val="24"/>
          <w:szCs w:val="24"/>
          <w:highlight w:val="none"/>
          <w:lang w:eastAsia="zh-CN"/>
        </w:rPr>
        <w:t>及</w:t>
      </w:r>
      <w:r>
        <w:rPr>
          <w:rFonts w:hint="eastAsia" w:asciiTheme="majorEastAsia" w:hAnsiTheme="majorEastAsia" w:eastAsiaTheme="majorEastAsia" w:cstheme="majorEastAsia"/>
          <w:color w:val="auto"/>
          <w:spacing w:val="0"/>
          <w:w w:val="100"/>
          <w:position w:val="0"/>
          <w:sz w:val="24"/>
          <w:szCs w:val="24"/>
          <w:highlight w:val="none"/>
        </w:rPr>
        <w:t>供应商须具备应急管理部令（第7号）《社会消防技术服务管理规定》的消防技术服务机构从业条件，并在“社会消防技术服务信息系统”（https：//shhxf.119.gov.cn/templet/index_7.jsp）中注册备案；</w:t>
      </w:r>
    </w:p>
    <w:p>
      <w:pPr>
        <w:pStyle w:val="14"/>
        <w:keepNext w:val="0"/>
        <w:keepLines w:val="0"/>
        <w:pageBreakBefore w:val="0"/>
        <w:widowControl/>
        <w:numPr>
          <w:ilvl w:val="0"/>
          <w:numId w:val="5"/>
        </w:numPr>
        <w:kinsoku w:val="0"/>
        <w:wordWrap/>
        <w:overflowPunct/>
        <w:topLinePunct w:val="0"/>
        <w:autoSpaceDE w:val="0"/>
        <w:autoSpaceDN w:val="0"/>
        <w:bidi w:val="0"/>
        <w:adjustRightInd w:val="0"/>
        <w:snapToGrid w:val="0"/>
        <w:spacing w:line="500" w:lineRule="exact"/>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财务状况报告</w:t>
      </w:r>
    </w:p>
    <w:p>
      <w:pPr>
        <w:keepNext w:val="0"/>
        <w:keepLines w:val="0"/>
        <w:pageBreakBefore w:val="0"/>
        <w:widowControl/>
        <w:kinsoku w:val="0"/>
        <w:wordWrap/>
        <w:overflowPunct/>
        <w:topLinePunct w:val="0"/>
        <w:autoSpaceDE w:val="0"/>
        <w:autoSpaceDN w:val="0"/>
        <w:bidi w:val="0"/>
        <w:adjustRightInd w:val="0"/>
        <w:snapToGrid w:val="0"/>
        <w:spacing w:before="113"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lang w:val="en-US" w:eastAsia="zh-CN"/>
        </w:rPr>
        <w:t>5.完税缴纳证明</w:t>
      </w:r>
    </w:p>
    <w:p>
      <w:pPr>
        <w:pStyle w:val="14"/>
        <w:keepNext w:val="0"/>
        <w:keepLines w:val="0"/>
        <w:pageBreakBefore w:val="0"/>
        <w:widowControl/>
        <w:kinsoku w:val="0"/>
        <w:wordWrap/>
        <w:overflowPunct/>
        <w:topLinePunct w:val="0"/>
        <w:autoSpaceDE w:val="0"/>
        <w:autoSpaceDN w:val="0"/>
        <w:bidi w:val="0"/>
        <w:adjustRightInd w:val="0"/>
        <w:snapToGrid w:val="0"/>
        <w:spacing w:line="500" w:lineRule="exact"/>
        <w:textAlignment w:val="baseline"/>
        <w:rPr>
          <w:rFonts w:hint="default" w:eastAsiaTheme="majorEastAsia"/>
          <w:color w:val="auto"/>
          <w:highlight w:val="none"/>
          <w:lang w:val="en-US" w:eastAsia="zh-CN"/>
        </w:rPr>
        <w:sectPr>
          <w:headerReference r:id="rId35" w:type="default"/>
          <w:footerReference r:id="rId36" w:type="default"/>
          <w:pgSz w:w="11907" w:h="16840"/>
          <w:pgMar w:top="1118" w:right="1408" w:bottom="1474" w:left="1473" w:header="878" w:footer="1167" w:gutter="0"/>
          <w:pgNumType w:fmt="decimal"/>
          <w:cols w:space="720" w:num="1"/>
        </w:sectPr>
      </w:pPr>
      <w:r>
        <w:rPr>
          <w:rFonts w:hint="eastAsia" w:asciiTheme="majorEastAsia" w:hAnsiTheme="majorEastAsia" w:eastAsiaTheme="majorEastAsia" w:cstheme="majorEastAsia"/>
          <w:color w:val="auto"/>
          <w:spacing w:val="0"/>
          <w:w w:val="100"/>
          <w:position w:val="0"/>
          <w:sz w:val="24"/>
          <w:szCs w:val="24"/>
          <w:highlight w:val="none"/>
          <w:lang w:val="en-US" w:eastAsia="zh-CN"/>
        </w:rPr>
        <w:t>6.需要提供的其他证明材料</w:t>
      </w: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13" w:line="500" w:lineRule="exact"/>
        <w:ind w:firstLine="964" w:firstLineChars="300"/>
        <w:jc w:val="both"/>
        <w:textAlignment w:val="baseline"/>
        <w:rPr>
          <w:rFonts w:hint="eastAsia" w:asciiTheme="majorEastAsia" w:hAnsiTheme="majorEastAsia" w:eastAsiaTheme="majorEastAsia" w:cstheme="majorEastAsia"/>
          <w:b/>
          <w:bCs/>
          <w:color w:val="auto"/>
          <w:spacing w:val="0"/>
          <w:w w:val="100"/>
          <w:position w:val="0"/>
          <w:sz w:val="32"/>
          <w:szCs w:val="32"/>
          <w:highlight w:val="none"/>
          <w:lang w:val="en-US" w:eastAsia="zh-CN"/>
        </w:rPr>
        <w:sectPr>
          <w:headerReference r:id="rId37" w:type="default"/>
          <w:footerReference r:id="rId38" w:type="default"/>
          <w:pgSz w:w="11907" w:h="16840"/>
          <w:pgMar w:top="1118" w:right="1351" w:bottom="1474" w:left="1351" w:header="878" w:footer="1167" w:gutter="0"/>
          <w:pgNumType w:fmt="decimal"/>
          <w:cols w:equalWidth="0" w:num="1">
            <w:col w:w="9204"/>
          </w:cols>
        </w:sectPr>
      </w:pPr>
      <w:r>
        <w:rPr>
          <w:rFonts w:hint="eastAsia" w:asciiTheme="majorEastAsia" w:hAnsiTheme="majorEastAsia" w:eastAsiaTheme="majorEastAsia" w:cstheme="majorEastAsia"/>
          <w:b/>
          <w:bCs/>
          <w:color w:val="auto"/>
          <w:spacing w:val="0"/>
          <w:w w:val="100"/>
          <w:position w:val="0"/>
          <w:sz w:val="32"/>
          <w:szCs w:val="32"/>
          <w:highlight w:val="none"/>
          <w:lang w:val="en-US" w:eastAsia="zh-CN"/>
        </w:rPr>
        <w:t>5.具备履行合同所必需的设备和专业技术能力的证明</w:t>
      </w: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before="65" w:line="500" w:lineRule="exact"/>
        <w:ind w:left="136"/>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供应商：</w:t>
      </w:r>
    </w:p>
    <w:p>
      <w:pPr>
        <w:keepNext w:val="0"/>
        <w:keepLines w:val="0"/>
        <w:pageBreakBefore w:val="0"/>
        <w:widowControl/>
        <w:numPr>
          <w:ilvl w:val="0"/>
          <w:numId w:val="6"/>
        </w:numPr>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b/>
          <w:bCs/>
          <w:color w:val="auto"/>
          <w:spacing w:val="0"/>
          <w:w w:val="100"/>
          <w:position w:val="0"/>
          <w:sz w:val="30"/>
          <w:szCs w:val="30"/>
          <w:highlight w:val="none"/>
        </w:rPr>
      </w:pPr>
      <w:r>
        <w:rPr>
          <w:rFonts w:hint="eastAsia" w:asciiTheme="majorEastAsia" w:hAnsiTheme="majorEastAsia" w:eastAsiaTheme="majorEastAsia" w:cstheme="majorEastAsia"/>
          <w:color w:val="auto"/>
          <w:spacing w:val="0"/>
          <w:w w:val="100"/>
          <w:position w:val="0"/>
          <w:sz w:val="24"/>
          <w:szCs w:val="24"/>
          <w:highlight w:val="none"/>
        </w:rPr>
        <w:br w:type="column"/>
      </w:r>
      <w:r>
        <w:rPr>
          <w:rFonts w:hint="eastAsia" w:asciiTheme="majorEastAsia" w:hAnsiTheme="majorEastAsia" w:eastAsiaTheme="majorEastAsia" w:cstheme="majorEastAsia"/>
          <w:b/>
          <w:bCs/>
          <w:color w:val="auto"/>
          <w:spacing w:val="0"/>
          <w:w w:val="100"/>
          <w:position w:val="0"/>
          <w:sz w:val="28"/>
          <w:szCs w:val="28"/>
          <w:highlight w:val="none"/>
        </w:rPr>
        <w:t>完成本项目必须的设备清单</w:t>
      </w:r>
    </w:p>
    <w:p>
      <w:pPr>
        <w:pStyle w:val="14"/>
        <w:numPr>
          <w:ilvl w:val="0"/>
          <w:numId w:val="0"/>
        </w:numPr>
        <w:rPr>
          <w:rFonts w:hint="eastAsia"/>
          <w:color w:val="auto"/>
          <w:highlight w:val="none"/>
        </w:rPr>
      </w:pPr>
    </w:p>
    <w:p>
      <w:pPr>
        <w:keepNext w:val="0"/>
        <w:keepLines w:val="0"/>
        <w:pageBreakBefore w:val="0"/>
        <w:widowControl/>
        <w:kinsoku w:val="0"/>
        <w:wordWrap/>
        <w:overflowPunct/>
        <w:topLinePunct w:val="0"/>
        <w:autoSpaceDE w:val="0"/>
        <w:autoSpaceDN w:val="0"/>
        <w:bidi w:val="0"/>
        <w:adjustRightInd w:val="0"/>
        <w:snapToGrid w:val="0"/>
        <w:spacing w:line="500" w:lineRule="exact"/>
        <w:ind w:left="3159"/>
        <w:jc w:val="both"/>
        <w:textAlignment w:val="baseline"/>
        <w:rPr>
          <w:rFonts w:hint="eastAsia" w:asciiTheme="majorEastAsia" w:hAnsiTheme="majorEastAsia" w:eastAsiaTheme="majorEastAsia" w:cstheme="majorEastAsia"/>
          <w:color w:val="auto"/>
          <w:spacing w:val="0"/>
          <w:w w:val="100"/>
          <w:position w:val="0"/>
          <w:sz w:val="24"/>
          <w:szCs w:val="24"/>
          <w:highlight w:val="none"/>
        </w:rPr>
        <w:sectPr>
          <w:type w:val="continuous"/>
          <w:pgSz w:w="11907" w:h="16840"/>
          <w:pgMar w:top="1118" w:right="1351" w:bottom="1474" w:left="1351" w:header="878" w:footer="1167" w:gutter="0"/>
          <w:pgNumType w:fmt="decimal"/>
          <w:cols w:equalWidth="0" w:num="2">
            <w:col w:w="2281" w:space="100"/>
            <w:col w:w="6823"/>
          </w:cols>
        </w:sectPr>
      </w:pPr>
      <w:r>
        <w:rPr>
          <w:rFonts w:hint="eastAsia" w:asciiTheme="majorEastAsia" w:hAnsiTheme="majorEastAsia" w:eastAsiaTheme="majorEastAsia" w:cstheme="majorEastAsia"/>
          <w:color w:val="auto"/>
          <w:spacing w:val="0"/>
          <w:w w:val="100"/>
          <w:position w:val="0"/>
          <w:sz w:val="24"/>
          <w:szCs w:val="24"/>
          <w:highlight w:val="none"/>
        </w:rPr>
        <w:t>采购项目编号：</w:t>
      </w:r>
    </w:p>
    <w:tbl>
      <w:tblPr>
        <w:tblStyle w:val="23"/>
        <w:tblW w:w="9178"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9"/>
        <w:gridCol w:w="2235"/>
        <w:gridCol w:w="1441"/>
        <w:gridCol w:w="989"/>
        <w:gridCol w:w="2403"/>
        <w:gridCol w:w="12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1" w:hRule="atLeast"/>
        </w:trPr>
        <w:tc>
          <w:tcPr>
            <w:tcW w:w="829"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211" w:line="500" w:lineRule="exact"/>
              <w:ind w:left="199"/>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14:textOutline w14:w="3795" w14:cap="sq" w14:cmpd="sng">
                  <w14:solidFill>
                    <w14:srgbClr w14:val="000000"/>
                  </w14:solidFill>
                  <w14:prstDash w14:val="solid"/>
                  <w14:bevel/>
                </w14:textOutline>
              </w:rPr>
              <w:t>序号</w:t>
            </w:r>
          </w:p>
        </w:tc>
        <w:tc>
          <w:tcPr>
            <w:tcW w:w="2235" w:type="dxa"/>
            <w:vAlign w:val="top"/>
          </w:tcPr>
          <w:p>
            <w:pPr>
              <w:keepNext w:val="0"/>
              <w:keepLines w:val="0"/>
              <w:pageBreakBefore w:val="0"/>
              <w:widowControl/>
              <w:kinsoku w:val="0"/>
              <w:wordWrap/>
              <w:overflowPunct/>
              <w:topLinePunct w:val="0"/>
              <w:autoSpaceDE w:val="0"/>
              <w:autoSpaceDN w:val="0"/>
              <w:bidi w:val="0"/>
              <w:adjustRightInd w:val="0"/>
              <w:snapToGrid w:val="0"/>
              <w:spacing w:before="211" w:line="500" w:lineRule="exact"/>
              <w:ind w:left="699"/>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14:textOutline w14:w="3795" w14:cap="sq" w14:cmpd="sng">
                  <w14:solidFill>
                    <w14:srgbClr w14:val="000000"/>
                  </w14:solidFill>
                  <w14:prstDash w14:val="solid"/>
                  <w14:bevel/>
                </w14:textOutline>
              </w:rPr>
              <w:t>设备名称</w:t>
            </w:r>
          </w:p>
        </w:tc>
        <w:tc>
          <w:tcPr>
            <w:tcW w:w="1441" w:type="dxa"/>
            <w:vAlign w:val="top"/>
          </w:tcPr>
          <w:p>
            <w:pPr>
              <w:keepNext w:val="0"/>
              <w:keepLines w:val="0"/>
              <w:pageBreakBefore w:val="0"/>
              <w:widowControl/>
              <w:kinsoku w:val="0"/>
              <w:wordWrap/>
              <w:overflowPunct/>
              <w:topLinePunct w:val="0"/>
              <w:autoSpaceDE w:val="0"/>
              <w:autoSpaceDN w:val="0"/>
              <w:bidi w:val="0"/>
              <w:adjustRightInd w:val="0"/>
              <w:snapToGrid w:val="0"/>
              <w:spacing w:before="211" w:line="500" w:lineRule="exact"/>
              <w:ind w:left="308"/>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14:textOutline w14:w="3795" w14:cap="sq" w14:cmpd="sng">
                  <w14:solidFill>
                    <w14:srgbClr w14:val="000000"/>
                  </w14:solidFill>
                  <w14:prstDash w14:val="solid"/>
                  <w14:bevel/>
                </w14:textOutline>
              </w:rPr>
              <w:t>计量单位</w:t>
            </w:r>
          </w:p>
        </w:tc>
        <w:tc>
          <w:tcPr>
            <w:tcW w:w="989" w:type="dxa"/>
            <w:vAlign w:val="top"/>
          </w:tcPr>
          <w:p>
            <w:pPr>
              <w:keepNext w:val="0"/>
              <w:keepLines w:val="0"/>
              <w:pageBreakBefore w:val="0"/>
              <w:widowControl/>
              <w:kinsoku w:val="0"/>
              <w:wordWrap/>
              <w:overflowPunct/>
              <w:topLinePunct w:val="0"/>
              <w:autoSpaceDE w:val="0"/>
              <w:autoSpaceDN w:val="0"/>
              <w:bidi w:val="0"/>
              <w:adjustRightInd w:val="0"/>
              <w:snapToGrid w:val="0"/>
              <w:spacing w:before="210" w:line="500" w:lineRule="exact"/>
              <w:ind w:left="295"/>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14:textOutline w14:w="3795" w14:cap="sq" w14:cmpd="sng">
                  <w14:solidFill>
                    <w14:srgbClr w14:val="000000"/>
                  </w14:solidFill>
                  <w14:prstDash w14:val="solid"/>
                  <w14:bevel/>
                </w14:textOutline>
              </w:rPr>
              <w:t>数量</w:t>
            </w:r>
          </w:p>
        </w:tc>
        <w:tc>
          <w:tcPr>
            <w:tcW w:w="2403" w:type="dxa"/>
            <w:vAlign w:val="top"/>
          </w:tcPr>
          <w:p>
            <w:pPr>
              <w:keepNext w:val="0"/>
              <w:keepLines w:val="0"/>
              <w:pageBreakBefore w:val="0"/>
              <w:widowControl/>
              <w:kinsoku w:val="0"/>
              <w:wordWrap/>
              <w:overflowPunct/>
              <w:topLinePunct w:val="0"/>
              <w:autoSpaceDE w:val="0"/>
              <w:autoSpaceDN w:val="0"/>
              <w:bidi w:val="0"/>
              <w:adjustRightInd w:val="0"/>
              <w:snapToGrid w:val="0"/>
              <w:spacing w:before="211" w:line="500" w:lineRule="exact"/>
              <w:ind w:left="809"/>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14:textOutline w14:w="3795" w14:cap="sq" w14:cmpd="sng">
                  <w14:solidFill>
                    <w14:srgbClr w14:val="000000"/>
                  </w14:solidFill>
                  <w14:prstDash w14:val="solid"/>
                  <w14:bevel/>
                </w14:textOutline>
              </w:rPr>
              <w:t>生产企业</w:t>
            </w:r>
          </w:p>
        </w:tc>
        <w:tc>
          <w:tcPr>
            <w:tcW w:w="1281"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211" w:line="500" w:lineRule="exact"/>
              <w:ind w:left="235"/>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14:textOutline w14:w="3795" w14:cap="sq" w14:cmpd="sng">
                  <w14:solidFill>
                    <w14:srgbClr w14:val="000000"/>
                  </w14:solidFill>
                  <w14:prstDash w14:val="solid"/>
                  <w14:bevel/>
                </w14:textOutline>
              </w:rPr>
              <w:t>使用年限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829"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2235"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441"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98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2403"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281"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829"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2235"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441"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98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2403"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281"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829"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2235"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441"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98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2403"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281"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5" w:hRule="atLeast"/>
        </w:trPr>
        <w:tc>
          <w:tcPr>
            <w:tcW w:w="829"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2235"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441"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98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2403"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281"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829"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2235"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441"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98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2403"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281"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829"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2235"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441"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98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2403"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281"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829"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2235"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441"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98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2403"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281"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829"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2235"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441"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98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2403"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281"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1" w:hRule="atLeast"/>
        </w:trPr>
        <w:tc>
          <w:tcPr>
            <w:tcW w:w="829"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2235"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441"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98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2403"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281"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829"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2235"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441"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98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2403"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281"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29"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2235"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441"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98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2403"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281"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829"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2235"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441"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98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2403"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281"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829"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2235"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441"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98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2403"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281"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7" w:hRule="atLeast"/>
        </w:trPr>
        <w:tc>
          <w:tcPr>
            <w:tcW w:w="829"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2235"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441"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98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2403"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281"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829"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2235"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441"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98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2403"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281"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829"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2235"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441"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98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2403"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281"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r>
    </w:tbl>
    <w:p>
      <w:pPr>
        <w:keepNext w:val="0"/>
        <w:keepLines w:val="0"/>
        <w:pageBreakBefore w:val="0"/>
        <w:widowControl/>
        <w:kinsoku w:val="0"/>
        <w:wordWrap/>
        <w:overflowPunct/>
        <w:topLinePunct w:val="0"/>
        <w:autoSpaceDE w:val="0"/>
        <w:autoSpaceDN w:val="0"/>
        <w:bidi w:val="0"/>
        <w:adjustRightInd w:val="0"/>
        <w:snapToGrid w:val="0"/>
        <w:spacing w:before="141" w:line="500" w:lineRule="exact"/>
        <w:ind w:left="242"/>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说明：设备可以填写单台设备，也可以填写成套设备。</w:t>
      </w:r>
    </w:p>
    <w:p>
      <w:pPr>
        <w:keepNext w:val="0"/>
        <w:keepLines w:val="0"/>
        <w:pageBreakBefore w:val="0"/>
        <w:widowControl/>
        <w:kinsoku w:val="0"/>
        <w:wordWrap/>
        <w:overflowPunct/>
        <w:topLinePunct w:val="0"/>
        <w:autoSpaceDE w:val="0"/>
        <w:autoSpaceDN w:val="0"/>
        <w:bidi w:val="0"/>
        <w:adjustRightInd w:val="0"/>
        <w:snapToGrid w:val="0"/>
        <w:spacing w:before="65" w:line="500" w:lineRule="exact"/>
        <w:ind w:left="242"/>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供   应   商：</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r>
        <w:rPr>
          <w:rFonts w:hint="eastAsia" w:asciiTheme="majorEastAsia" w:hAnsiTheme="majorEastAsia" w:eastAsiaTheme="majorEastAsia" w:cstheme="majorEastAsia"/>
          <w:color w:val="auto"/>
          <w:spacing w:val="0"/>
          <w:w w:val="100"/>
          <w:position w:val="0"/>
          <w:sz w:val="24"/>
          <w:szCs w:val="24"/>
          <w:highlight w:val="none"/>
        </w:rPr>
        <w:t>(盖单位章)</w:t>
      </w:r>
    </w:p>
    <w:p>
      <w:pPr>
        <w:keepNext w:val="0"/>
        <w:keepLines w:val="0"/>
        <w:pageBreakBefore w:val="0"/>
        <w:widowControl/>
        <w:kinsoku w:val="0"/>
        <w:wordWrap/>
        <w:overflowPunct/>
        <w:topLinePunct w:val="0"/>
        <w:autoSpaceDE w:val="0"/>
        <w:autoSpaceDN w:val="0"/>
        <w:bidi w:val="0"/>
        <w:adjustRightInd w:val="0"/>
        <w:snapToGrid w:val="0"/>
        <w:spacing w:before="66" w:line="500" w:lineRule="exact"/>
        <w:ind w:left="248"/>
        <w:jc w:val="both"/>
        <w:textAlignment w:val="baseline"/>
        <w:outlineLvl w:val="0"/>
        <w:rPr>
          <w:rFonts w:hint="eastAsia" w:asciiTheme="majorEastAsia" w:hAnsiTheme="majorEastAsia" w:eastAsiaTheme="majorEastAsia" w:cstheme="majorEastAsia"/>
          <w:color w:val="auto"/>
          <w:spacing w:val="0"/>
          <w:w w:val="100"/>
          <w:position w:val="0"/>
          <w:sz w:val="24"/>
          <w:szCs w:val="24"/>
          <w:highlight w:val="none"/>
        </w:rPr>
      </w:pPr>
      <w:bookmarkStart w:id="59" w:name="_Toc11788"/>
      <w:r>
        <w:rPr>
          <w:rFonts w:hint="eastAsia" w:asciiTheme="majorEastAsia" w:hAnsiTheme="majorEastAsia" w:eastAsiaTheme="majorEastAsia" w:cstheme="majorEastAsia"/>
          <w:color w:val="auto"/>
          <w:spacing w:val="0"/>
          <w:w w:val="100"/>
          <w:position w:val="0"/>
          <w:sz w:val="24"/>
          <w:szCs w:val="24"/>
          <w:highlight w:val="none"/>
        </w:rPr>
        <w:t>法定代表人或委托代理人：</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r>
        <w:rPr>
          <w:rFonts w:hint="eastAsia" w:asciiTheme="majorEastAsia" w:hAnsiTheme="majorEastAsia" w:eastAsiaTheme="majorEastAsia" w:cstheme="majorEastAsia"/>
          <w:color w:val="auto"/>
          <w:spacing w:val="0"/>
          <w:w w:val="100"/>
          <w:position w:val="0"/>
          <w:sz w:val="24"/>
          <w:szCs w:val="24"/>
          <w:highlight w:val="none"/>
        </w:rPr>
        <w:t>(签字)</w:t>
      </w:r>
      <w:bookmarkEnd w:id="59"/>
    </w:p>
    <w:p>
      <w:pPr>
        <w:keepNext w:val="0"/>
        <w:keepLines w:val="0"/>
        <w:pageBreakBefore w:val="0"/>
        <w:widowControl/>
        <w:kinsoku w:val="0"/>
        <w:wordWrap/>
        <w:overflowPunct/>
        <w:topLinePunct w:val="0"/>
        <w:autoSpaceDE w:val="0"/>
        <w:autoSpaceDN w:val="0"/>
        <w:bidi w:val="0"/>
        <w:adjustRightInd w:val="0"/>
        <w:snapToGrid w:val="0"/>
        <w:spacing w:before="65" w:line="500" w:lineRule="exact"/>
        <w:ind w:left="304"/>
        <w:jc w:val="both"/>
        <w:textAlignment w:val="baseline"/>
        <w:outlineLvl w:val="0"/>
        <w:rPr>
          <w:rFonts w:hint="eastAsia" w:asciiTheme="majorEastAsia" w:hAnsiTheme="majorEastAsia" w:eastAsiaTheme="majorEastAsia" w:cstheme="majorEastAsia"/>
          <w:color w:val="auto"/>
          <w:spacing w:val="0"/>
          <w:w w:val="100"/>
          <w:position w:val="0"/>
          <w:sz w:val="24"/>
          <w:szCs w:val="24"/>
          <w:highlight w:val="none"/>
        </w:rPr>
        <w:sectPr>
          <w:type w:val="continuous"/>
          <w:pgSz w:w="11907" w:h="16840"/>
          <w:pgMar w:top="1118" w:right="1351" w:bottom="1474" w:left="1351" w:header="878" w:footer="1167" w:gutter="0"/>
          <w:pgNumType w:fmt="decimal"/>
          <w:cols w:equalWidth="0" w:num="1">
            <w:col w:w="9204"/>
          </w:cols>
        </w:sectPr>
      </w:pPr>
      <w:bookmarkStart w:id="60" w:name="_Toc27992"/>
      <w:r>
        <w:rPr>
          <w:rFonts w:hint="eastAsia" w:asciiTheme="majorEastAsia" w:hAnsiTheme="majorEastAsia" w:eastAsiaTheme="majorEastAsia" w:cstheme="majorEastAsia"/>
          <w:color w:val="auto"/>
          <w:spacing w:val="0"/>
          <w:w w:val="100"/>
          <w:position w:val="0"/>
          <w:sz w:val="24"/>
          <w:szCs w:val="24"/>
          <w:highlight w:val="none"/>
        </w:rPr>
        <w:t>日    期：20</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r>
        <w:rPr>
          <w:rFonts w:hint="eastAsia" w:asciiTheme="majorEastAsia" w:hAnsiTheme="majorEastAsia" w:eastAsiaTheme="majorEastAsia" w:cstheme="majorEastAsia"/>
          <w:color w:val="auto"/>
          <w:spacing w:val="0"/>
          <w:w w:val="100"/>
          <w:position w:val="0"/>
          <w:sz w:val="24"/>
          <w:szCs w:val="24"/>
          <w:highlight w:val="none"/>
        </w:rPr>
        <w:t>年</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r>
        <w:rPr>
          <w:rFonts w:hint="eastAsia" w:asciiTheme="majorEastAsia" w:hAnsiTheme="majorEastAsia" w:eastAsiaTheme="majorEastAsia" w:cstheme="majorEastAsia"/>
          <w:color w:val="auto"/>
          <w:spacing w:val="0"/>
          <w:w w:val="100"/>
          <w:position w:val="0"/>
          <w:sz w:val="24"/>
          <w:szCs w:val="24"/>
          <w:highlight w:val="none"/>
        </w:rPr>
        <w:t>月</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r>
        <w:rPr>
          <w:rFonts w:hint="eastAsia" w:asciiTheme="majorEastAsia" w:hAnsiTheme="majorEastAsia" w:eastAsiaTheme="majorEastAsia" w:cstheme="majorEastAsia"/>
          <w:color w:val="auto"/>
          <w:spacing w:val="0"/>
          <w:w w:val="100"/>
          <w:position w:val="0"/>
          <w:sz w:val="24"/>
          <w:szCs w:val="24"/>
          <w:highlight w:val="none"/>
        </w:rPr>
        <w:t xml:space="preserve"> 日</w:t>
      </w:r>
      <w:bookmarkEnd w:id="60"/>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p>
      <w:pPr>
        <w:pStyle w:val="14"/>
        <w:rPr>
          <w:rFonts w:hint="eastAsia" w:asciiTheme="majorEastAsia" w:hAnsiTheme="majorEastAsia" w:eastAsiaTheme="majorEastAsia" w:cstheme="majorEastAsia"/>
          <w:color w:val="auto"/>
          <w:spacing w:val="0"/>
          <w:w w:val="100"/>
          <w:position w:val="0"/>
          <w:sz w:val="24"/>
          <w:szCs w:val="24"/>
          <w:highlight w:val="none"/>
        </w:rPr>
      </w:pPr>
    </w:p>
    <w:p>
      <w:pPr>
        <w:pStyle w:val="14"/>
        <w:rPr>
          <w:rFonts w:hint="eastAsia" w:asciiTheme="majorEastAsia" w:hAnsiTheme="majorEastAsia" w:eastAsiaTheme="majorEastAsia" w:cstheme="majorEastAsia"/>
          <w:color w:val="auto"/>
          <w:spacing w:val="0"/>
          <w:w w:val="100"/>
          <w:position w:val="0"/>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b/>
          <w:bCs/>
          <w:color w:val="auto"/>
          <w:spacing w:val="0"/>
          <w:w w:val="100"/>
          <w:position w:val="0"/>
          <w:sz w:val="28"/>
          <w:szCs w:val="28"/>
          <w:highlight w:val="none"/>
        </w:rPr>
      </w:pPr>
      <w:r>
        <w:rPr>
          <w:rFonts w:hint="eastAsia" w:asciiTheme="majorEastAsia" w:hAnsiTheme="majorEastAsia" w:eastAsiaTheme="majorEastAsia" w:cstheme="majorEastAsia"/>
          <w:color w:val="auto"/>
          <w:spacing w:val="0"/>
          <w:w w:val="100"/>
          <w:position w:val="0"/>
          <w:sz w:val="24"/>
          <w:szCs w:val="24"/>
          <w:highlight w:val="none"/>
        </w:rPr>
        <w:br w:type="column"/>
      </w:r>
    </w:p>
    <w:p>
      <w:pPr>
        <w:keepNext w:val="0"/>
        <w:keepLines w:val="0"/>
        <w:pageBreakBefore w:val="0"/>
        <w:widowControl/>
        <w:kinsoku w:val="0"/>
        <w:wordWrap/>
        <w:overflowPunct/>
        <w:topLinePunct w:val="0"/>
        <w:autoSpaceDE w:val="0"/>
        <w:autoSpaceDN w:val="0"/>
        <w:bidi w:val="0"/>
        <w:adjustRightInd w:val="0"/>
        <w:snapToGrid w:val="0"/>
        <w:spacing w:before="63" w:line="500" w:lineRule="exact"/>
        <w:jc w:val="both"/>
        <w:textAlignment w:val="baseline"/>
        <w:rPr>
          <w:rFonts w:hint="eastAsia" w:asciiTheme="majorEastAsia" w:hAnsiTheme="majorEastAsia" w:eastAsiaTheme="majorEastAsia" w:cstheme="majorEastAsia"/>
          <w:color w:val="auto"/>
          <w:spacing w:val="0"/>
          <w:w w:val="100"/>
          <w:position w:val="0"/>
          <w:sz w:val="28"/>
          <w:szCs w:val="28"/>
          <w:highlight w:val="none"/>
        </w:rPr>
      </w:pPr>
      <w:r>
        <w:rPr>
          <w:rFonts w:hint="eastAsia" w:asciiTheme="majorEastAsia" w:hAnsiTheme="majorEastAsia" w:eastAsiaTheme="majorEastAsia" w:cstheme="majorEastAsia"/>
          <w:b/>
          <w:bCs/>
          <w:color w:val="auto"/>
          <w:spacing w:val="0"/>
          <w:w w:val="100"/>
          <w:position w:val="0"/>
          <w:sz w:val="28"/>
          <w:szCs w:val="28"/>
          <w:highlight w:val="none"/>
        </w:rPr>
        <w:t>(二) 本项目组织实施人员</w:t>
      </w: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sectPr>
          <w:headerReference r:id="rId39" w:type="default"/>
          <w:footerReference r:id="rId40" w:type="default"/>
          <w:type w:val="continuous"/>
          <w:pgSz w:w="11907" w:h="16840"/>
          <w:pgMar w:top="1118" w:right="1351" w:bottom="1474" w:left="1351" w:header="878" w:footer="1167" w:gutter="0"/>
          <w:pgNumType w:fmt="decimal"/>
          <w:cols w:equalWidth="0" w:num="2">
            <w:col w:w="2761" w:space="100"/>
            <w:col w:w="6343"/>
          </w:cols>
        </w:sectPr>
      </w:pP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供应商：</w:t>
      </w:r>
      <w:r>
        <w:rPr>
          <w:rFonts w:hint="eastAsia" w:asciiTheme="majorEastAsia" w:hAnsiTheme="majorEastAsia" w:eastAsiaTheme="majorEastAsia" w:cstheme="majorEastAsia"/>
          <w:color w:val="auto"/>
          <w:spacing w:val="0"/>
          <w:w w:val="100"/>
          <w:position w:val="0"/>
          <w:sz w:val="24"/>
          <w:szCs w:val="24"/>
          <w:highlight w:val="none"/>
          <w:lang w:val="en-US" w:eastAsia="zh-CN"/>
        </w:rPr>
        <w:t xml:space="preserve">                                            </w:t>
      </w:r>
      <w:r>
        <w:rPr>
          <w:rFonts w:hint="eastAsia" w:asciiTheme="majorEastAsia" w:hAnsiTheme="majorEastAsia" w:eastAsiaTheme="majorEastAsia" w:cstheme="majorEastAsia"/>
          <w:color w:val="auto"/>
          <w:spacing w:val="0"/>
          <w:w w:val="100"/>
          <w:position w:val="0"/>
          <w:sz w:val="24"/>
          <w:szCs w:val="24"/>
          <w:highlight w:val="none"/>
        </w:rPr>
        <w:t>采购项目编号：</w:t>
      </w:r>
    </w:p>
    <w:tbl>
      <w:tblPr>
        <w:tblStyle w:val="23"/>
        <w:tblW w:w="9178"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71"/>
        <w:gridCol w:w="848"/>
        <w:gridCol w:w="1131"/>
        <w:gridCol w:w="1556"/>
        <w:gridCol w:w="1949"/>
        <w:gridCol w:w="1725"/>
        <w:gridCol w:w="99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31" w:hRule="atLeast"/>
        </w:trPr>
        <w:tc>
          <w:tcPr>
            <w:tcW w:w="9178" w:type="dxa"/>
            <w:gridSpan w:val="7"/>
            <w:tcBorders>
              <w:left w:val="single" w:color="000000" w:sz="10" w:space="0"/>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135" w:line="500" w:lineRule="exact"/>
              <w:ind w:left="127"/>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14:textOutline w14:w="5103" w14:cap="sq" w14:cmpd="sng">
                  <w14:solidFill>
                    <w14:srgbClr w14:val="000000"/>
                  </w14:solidFill>
                  <w14:prstDash w14:val="solid"/>
                  <w14:bevel/>
                </w14:textOutline>
              </w:rPr>
              <w:t>1.项目负责人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971"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167" w:line="500" w:lineRule="exact"/>
              <w:ind w:left="271"/>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姓名</w:t>
            </w:r>
          </w:p>
        </w:tc>
        <w:tc>
          <w:tcPr>
            <w:tcW w:w="848" w:type="dxa"/>
            <w:vAlign w:val="top"/>
          </w:tcPr>
          <w:p>
            <w:pPr>
              <w:keepNext w:val="0"/>
              <w:keepLines w:val="0"/>
              <w:pageBreakBefore w:val="0"/>
              <w:widowControl/>
              <w:kinsoku w:val="0"/>
              <w:wordWrap/>
              <w:overflowPunct/>
              <w:topLinePunct w:val="0"/>
              <w:autoSpaceDE w:val="0"/>
              <w:autoSpaceDN w:val="0"/>
              <w:bidi w:val="0"/>
              <w:adjustRightInd w:val="0"/>
              <w:snapToGrid w:val="0"/>
              <w:spacing w:before="167" w:line="500" w:lineRule="exact"/>
              <w:ind w:left="219"/>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年龄</w:t>
            </w:r>
          </w:p>
        </w:tc>
        <w:tc>
          <w:tcPr>
            <w:tcW w:w="1131" w:type="dxa"/>
            <w:vAlign w:val="top"/>
          </w:tcPr>
          <w:p>
            <w:pPr>
              <w:keepNext w:val="0"/>
              <w:keepLines w:val="0"/>
              <w:pageBreakBefore w:val="0"/>
              <w:widowControl/>
              <w:kinsoku w:val="0"/>
              <w:wordWrap/>
              <w:overflowPunct/>
              <w:topLinePunct w:val="0"/>
              <w:autoSpaceDE w:val="0"/>
              <w:autoSpaceDN w:val="0"/>
              <w:bidi w:val="0"/>
              <w:adjustRightInd w:val="0"/>
              <w:snapToGrid w:val="0"/>
              <w:spacing w:before="167" w:line="500" w:lineRule="exact"/>
              <w:ind w:left="36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职务</w:t>
            </w:r>
          </w:p>
        </w:tc>
        <w:tc>
          <w:tcPr>
            <w:tcW w:w="1556" w:type="dxa"/>
            <w:vAlign w:val="top"/>
          </w:tcPr>
          <w:p>
            <w:pPr>
              <w:keepNext w:val="0"/>
              <w:keepLines w:val="0"/>
              <w:pageBreakBefore w:val="0"/>
              <w:widowControl/>
              <w:kinsoku w:val="0"/>
              <w:wordWrap/>
              <w:overflowPunct/>
              <w:topLinePunct w:val="0"/>
              <w:autoSpaceDE w:val="0"/>
              <w:autoSpaceDN w:val="0"/>
              <w:bidi w:val="0"/>
              <w:adjustRightInd w:val="0"/>
              <w:snapToGrid w:val="0"/>
              <w:spacing w:before="168" w:line="500" w:lineRule="exact"/>
              <w:ind w:left="323"/>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资格/职称</w:t>
            </w:r>
          </w:p>
        </w:tc>
        <w:tc>
          <w:tcPr>
            <w:tcW w:w="1949" w:type="dxa"/>
            <w:vAlign w:val="top"/>
          </w:tcPr>
          <w:p>
            <w:pPr>
              <w:keepNext w:val="0"/>
              <w:keepLines w:val="0"/>
              <w:pageBreakBefore w:val="0"/>
              <w:widowControl/>
              <w:kinsoku w:val="0"/>
              <w:wordWrap/>
              <w:overflowPunct/>
              <w:topLinePunct w:val="0"/>
              <w:autoSpaceDE w:val="0"/>
              <w:autoSpaceDN w:val="0"/>
              <w:bidi w:val="0"/>
              <w:adjustRightInd w:val="0"/>
              <w:snapToGrid w:val="0"/>
              <w:spacing w:before="33" w:line="500" w:lineRule="exact"/>
              <w:ind w:left="445" w:right="217" w:hanging="214"/>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在本行业从业 工作年限</w:t>
            </w:r>
          </w:p>
        </w:tc>
        <w:tc>
          <w:tcPr>
            <w:tcW w:w="2723" w:type="dxa"/>
            <w:gridSpan w:val="2"/>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167" w:line="500" w:lineRule="exact"/>
              <w:ind w:left="875"/>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主要工作业绩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971"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848"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131"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556"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94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2723" w:type="dxa"/>
            <w:gridSpan w:val="2"/>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971"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848"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131"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556"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94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2723" w:type="dxa"/>
            <w:gridSpan w:val="2"/>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9178" w:type="dxa"/>
            <w:gridSpan w:val="7"/>
            <w:tcBorders>
              <w:left w:val="single" w:color="000000" w:sz="10" w:space="0"/>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100" w:line="500" w:lineRule="exact"/>
              <w:ind w:left="11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14:textOutline w14:w="5103" w14:cap="sq" w14:cmpd="sng">
                  <w14:solidFill>
                    <w14:srgbClr w14:val="000000"/>
                  </w14:solidFill>
                  <w14:prstDash w14:val="solid"/>
                  <w14:bevel/>
                </w14:textOutline>
              </w:rPr>
              <w:t>2.管理人员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971"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169" w:line="500" w:lineRule="exact"/>
              <w:ind w:left="271"/>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姓名</w:t>
            </w:r>
          </w:p>
        </w:tc>
        <w:tc>
          <w:tcPr>
            <w:tcW w:w="848" w:type="dxa"/>
            <w:vAlign w:val="top"/>
          </w:tcPr>
          <w:p>
            <w:pPr>
              <w:keepNext w:val="0"/>
              <w:keepLines w:val="0"/>
              <w:pageBreakBefore w:val="0"/>
              <w:widowControl/>
              <w:kinsoku w:val="0"/>
              <w:wordWrap/>
              <w:overflowPunct/>
              <w:topLinePunct w:val="0"/>
              <w:autoSpaceDE w:val="0"/>
              <w:autoSpaceDN w:val="0"/>
              <w:bidi w:val="0"/>
              <w:adjustRightInd w:val="0"/>
              <w:snapToGrid w:val="0"/>
              <w:spacing w:before="169" w:line="500" w:lineRule="exact"/>
              <w:ind w:left="219"/>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年龄</w:t>
            </w:r>
          </w:p>
        </w:tc>
        <w:tc>
          <w:tcPr>
            <w:tcW w:w="1131" w:type="dxa"/>
            <w:vAlign w:val="top"/>
          </w:tcPr>
          <w:p>
            <w:pPr>
              <w:keepNext w:val="0"/>
              <w:keepLines w:val="0"/>
              <w:pageBreakBefore w:val="0"/>
              <w:widowControl/>
              <w:kinsoku w:val="0"/>
              <w:wordWrap/>
              <w:overflowPunct/>
              <w:topLinePunct w:val="0"/>
              <w:autoSpaceDE w:val="0"/>
              <w:autoSpaceDN w:val="0"/>
              <w:bidi w:val="0"/>
              <w:adjustRightInd w:val="0"/>
              <w:snapToGrid w:val="0"/>
              <w:spacing w:before="169" w:line="500" w:lineRule="exact"/>
              <w:ind w:left="36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职务</w:t>
            </w:r>
          </w:p>
        </w:tc>
        <w:tc>
          <w:tcPr>
            <w:tcW w:w="1556" w:type="dxa"/>
            <w:vAlign w:val="top"/>
          </w:tcPr>
          <w:p>
            <w:pPr>
              <w:keepNext w:val="0"/>
              <w:keepLines w:val="0"/>
              <w:pageBreakBefore w:val="0"/>
              <w:widowControl/>
              <w:kinsoku w:val="0"/>
              <w:wordWrap/>
              <w:overflowPunct/>
              <w:topLinePunct w:val="0"/>
              <w:autoSpaceDE w:val="0"/>
              <w:autoSpaceDN w:val="0"/>
              <w:bidi w:val="0"/>
              <w:adjustRightInd w:val="0"/>
              <w:snapToGrid w:val="0"/>
              <w:spacing w:before="170" w:line="500" w:lineRule="exact"/>
              <w:ind w:left="323"/>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资格/职称</w:t>
            </w:r>
          </w:p>
        </w:tc>
        <w:tc>
          <w:tcPr>
            <w:tcW w:w="1949" w:type="dxa"/>
            <w:vAlign w:val="top"/>
          </w:tcPr>
          <w:p>
            <w:pPr>
              <w:keepNext w:val="0"/>
              <w:keepLines w:val="0"/>
              <w:pageBreakBefore w:val="0"/>
              <w:widowControl/>
              <w:kinsoku w:val="0"/>
              <w:wordWrap/>
              <w:overflowPunct/>
              <w:topLinePunct w:val="0"/>
              <w:autoSpaceDE w:val="0"/>
              <w:autoSpaceDN w:val="0"/>
              <w:bidi w:val="0"/>
              <w:adjustRightInd w:val="0"/>
              <w:snapToGrid w:val="0"/>
              <w:spacing w:before="36" w:line="500" w:lineRule="exact"/>
              <w:ind w:left="445" w:right="217" w:hanging="214"/>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在本行业从业 工作年限</w:t>
            </w:r>
          </w:p>
        </w:tc>
        <w:tc>
          <w:tcPr>
            <w:tcW w:w="1725" w:type="dxa"/>
            <w:vAlign w:val="top"/>
          </w:tcPr>
          <w:p>
            <w:pPr>
              <w:keepNext w:val="0"/>
              <w:keepLines w:val="0"/>
              <w:pageBreakBefore w:val="0"/>
              <w:widowControl/>
              <w:kinsoku w:val="0"/>
              <w:wordWrap/>
              <w:overflowPunct/>
              <w:topLinePunct w:val="0"/>
              <w:autoSpaceDE w:val="0"/>
              <w:autoSpaceDN w:val="0"/>
              <w:bidi w:val="0"/>
              <w:adjustRightInd w:val="0"/>
              <w:snapToGrid w:val="0"/>
              <w:spacing w:before="169" w:line="500" w:lineRule="exact"/>
              <w:jc w:val="center"/>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主要工作业绩</w:t>
            </w:r>
          </w:p>
        </w:tc>
        <w:tc>
          <w:tcPr>
            <w:tcW w:w="998"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35" w:line="500" w:lineRule="exact"/>
              <w:ind w:left="326"/>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当前</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307"/>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分工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971"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848"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131"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556"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94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725"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998"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971"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848"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131"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556"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94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725"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998"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971"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848"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131"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556"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94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725"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998"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8" w:hRule="atLeast"/>
        </w:trPr>
        <w:tc>
          <w:tcPr>
            <w:tcW w:w="971"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848"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131"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556"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94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725"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998"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69" w:hRule="atLeast"/>
        </w:trPr>
        <w:tc>
          <w:tcPr>
            <w:tcW w:w="9178" w:type="dxa"/>
            <w:gridSpan w:val="7"/>
            <w:tcBorders>
              <w:left w:val="single" w:color="000000" w:sz="10" w:space="0"/>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42" w:line="500" w:lineRule="exact"/>
              <w:ind w:left="112"/>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14:textOutline w14:w="5103" w14:cap="sq" w14:cmpd="sng">
                  <w14:solidFill>
                    <w14:srgbClr w14:val="000000"/>
                  </w14:solidFill>
                  <w14:prstDash w14:val="solid"/>
                  <w14:bevel/>
                </w14:textOutline>
              </w:rPr>
              <w:t>3.技术人员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8" w:hRule="atLeast"/>
        </w:trPr>
        <w:tc>
          <w:tcPr>
            <w:tcW w:w="971"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168" w:line="500" w:lineRule="exact"/>
              <w:ind w:left="271"/>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姓名</w:t>
            </w:r>
          </w:p>
        </w:tc>
        <w:tc>
          <w:tcPr>
            <w:tcW w:w="848" w:type="dxa"/>
            <w:vAlign w:val="top"/>
          </w:tcPr>
          <w:p>
            <w:pPr>
              <w:keepNext w:val="0"/>
              <w:keepLines w:val="0"/>
              <w:pageBreakBefore w:val="0"/>
              <w:widowControl/>
              <w:kinsoku w:val="0"/>
              <w:wordWrap/>
              <w:overflowPunct/>
              <w:topLinePunct w:val="0"/>
              <w:autoSpaceDE w:val="0"/>
              <w:autoSpaceDN w:val="0"/>
              <w:bidi w:val="0"/>
              <w:adjustRightInd w:val="0"/>
              <w:snapToGrid w:val="0"/>
              <w:spacing w:before="167" w:line="500" w:lineRule="exact"/>
              <w:ind w:left="219"/>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年龄</w:t>
            </w:r>
          </w:p>
        </w:tc>
        <w:tc>
          <w:tcPr>
            <w:tcW w:w="1131" w:type="dxa"/>
            <w:vAlign w:val="top"/>
          </w:tcPr>
          <w:p>
            <w:pPr>
              <w:keepNext w:val="0"/>
              <w:keepLines w:val="0"/>
              <w:pageBreakBefore w:val="0"/>
              <w:widowControl/>
              <w:kinsoku w:val="0"/>
              <w:wordWrap/>
              <w:overflowPunct/>
              <w:topLinePunct w:val="0"/>
              <w:autoSpaceDE w:val="0"/>
              <w:autoSpaceDN w:val="0"/>
              <w:bidi w:val="0"/>
              <w:adjustRightInd w:val="0"/>
              <w:snapToGrid w:val="0"/>
              <w:spacing w:before="167" w:line="500" w:lineRule="exact"/>
              <w:ind w:left="36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职务</w:t>
            </w:r>
          </w:p>
        </w:tc>
        <w:tc>
          <w:tcPr>
            <w:tcW w:w="1556" w:type="dxa"/>
            <w:vAlign w:val="top"/>
          </w:tcPr>
          <w:p>
            <w:pPr>
              <w:keepNext w:val="0"/>
              <w:keepLines w:val="0"/>
              <w:pageBreakBefore w:val="0"/>
              <w:widowControl/>
              <w:kinsoku w:val="0"/>
              <w:wordWrap/>
              <w:overflowPunct/>
              <w:topLinePunct w:val="0"/>
              <w:autoSpaceDE w:val="0"/>
              <w:autoSpaceDN w:val="0"/>
              <w:bidi w:val="0"/>
              <w:adjustRightInd w:val="0"/>
              <w:snapToGrid w:val="0"/>
              <w:spacing w:before="168" w:line="500" w:lineRule="exact"/>
              <w:ind w:left="323"/>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资格/职称</w:t>
            </w:r>
          </w:p>
        </w:tc>
        <w:tc>
          <w:tcPr>
            <w:tcW w:w="1949" w:type="dxa"/>
            <w:vAlign w:val="top"/>
          </w:tcPr>
          <w:p>
            <w:pPr>
              <w:keepNext w:val="0"/>
              <w:keepLines w:val="0"/>
              <w:pageBreakBefore w:val="0"/>
              <w:widowControl/>
              <w:kinsoku w:val="0"/>
              <w:wordWrap/>
              <w:overflowPunct/>
              <w:topLinePunct w:val="0"/>
              <w:autoSpaceDE w:val="0"/>
              <w:autoSpaceDN w:val="0"/>
              <w:bidi w:val="0"/>
              <w:adjustRightInd w:val="0"/>
              <w:snapToGrid w:val="0"/>
              <w:spacing w:before="34" w:line="500" w:lineRule="exact"/>
              <w:ind w:left="445" w:right="217" w:hanging="214"/>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在本行业从业 工作年限</w:t>
            </w:r>
          </w:p>
        </w:tc>
        <w:tc>
          <w:tcPr>
            <w:tcW w:w="1725" w:type="dxa"/>
            <w:vAlign w:val="top"/>
          </w:tcPr>
          <w:p>
            <w:pPr>
              <w:keepNext w:val="0"/>
              <w:keepLines w:val="0"/>
              <w:pageBreakBefore w:val="0"/>
              <w:widowControl/>
              <w:kinsoku w:val="0"/>
              <w:wordWrap/>
              <w:overflowPunct/>
              <w:topLinePunct w:val="0"/>
              <w:autoSpaceDE w:val="0"/>
              <w:autoSpaceDN w:val="0"/>
              <w:bidi w:val="0"/>
              <w:adjustRightInd w:val="0"/>
              <w:snapToGrid w:val="0"/>
              <w:spacing w:before="167" w:line="500" w:lineRule="exact"/>
              <w:jc w:val="center"/>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主要工作业绩</w:t>
            </w:r>
          </w:p>
        </w:tc>
        <w:tc>
          <w:tcPr>
            <w:tcW w:w="998"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33" w:line="500" w:lineRule="exact"/>
              <w:ind w:left="326"/>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当前</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307"/>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分工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971"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848"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131"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556"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94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725"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998"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971"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848"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131"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556"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94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725"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998"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971"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848"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131"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556"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94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725"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998"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7" w:hRule="atLeast"/>
        </w:trPr>
        <w:tc>
          <w:tcPr>
            <w:tcW w:w="971"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848"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131"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556"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94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725"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998"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50" w:hRule="atLeast"/>
        </w:trPr>
        <w:tc>
          <w:tcPr>
            <w:tcW w:w="9178" w:type="dxa"/>
            <w:gridSpan w:val="7"/>
            <w:tcBorders>
              <w:left w:val="single" w:color="000000" w:sz="10" w:space="0"/>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141" w:line="500" w:lineRule="exact"/>
              <w:ind w:left="112"/>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14:textOutline w14:w="5103" w14:cap="sq" w14:cmpd="sng">
                  <w14:solidFill>
                    <w14:srgbClr w14:val="000000"/>
                  </w14:solidFill>
                  <w14:prstDash w14:val="solid"/>
                  <w14:bevel/>
                </w14:textOutline>
              </w:rPr>
              <w:t>3.辅助人员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8" w:hRule="atLeast"/>
        </w:trPr>
        <w:tc>
          <w:tcPr>
            <w:tcW w:w="971"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169" w:line="500" w:lineRule="exact"/>
              <w:ind w:left="271"/>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姓名</w:t>
            </w:r>
          </w:p>
        </w:tc>
        <w:tc>
          <w:tcPr>
            <w:tcW w:w="848" w:type="dxa"/>
            <w:vAlign w:val="top"/>
          </w:tcPr>
          <w:p>
            <w:pPr>
              <w:keepNext w:val="0"/>
              <w:keepLines w:val="0"/>
              <w:pageBreakBefore w:val="0"/>
              <w:widowControl/>
              <w:kinsoku w:val="0"/>
              <w:wordWrap/>
              <w:overflowPunct/>
              <w:topLinePunct w:val="0"/>
              <w:autoSpaceDE w:val="0"/>
              <w:autoSpaceDN w:val="0"/>
              <w:bidi w:val="0"/>
              <w:adjustRightInd w:val="0"/>
              <w:snapToGrid w:val="0"/>
              <w:spacing w:before="169" w:line="500" w:lineRule="exact"/>
              <w:ind w:left="219"/>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年龄</w:t>
            </w:r>
          </w:p>
        </w:tc>
        <w:tc>
          <w:tcPr>
            <w:tcW w:w="1131" w:type="dxa"/>
            <w:vAlign w:val="top"/>
          </w:tcPr>
          <w:p>
            <w:pPr>
              <w:keepNext w:val="0"/>
              <w:keepLines w:val="0"/>
              <w:pageBreakBefore w:val="0"/>
              <w:widowControl/>
              <w:kinsoku w:val="0"/>
              <w:wordWrap/>
              <w:overflowPunct/>
              <w:topLinePunct w:val="0"/>
              <w:autoSpaceDE w:val="0"/>
              <w:autoSpaceDN w:val="0"/>
              <w:bidi w:val="0"/>
              <w:adjustRightInd w:val="0"/>
              <w:snapToGrid w:val="0"/>
              <w:spacing w:before="168" w:line="500" w:lineRule="exact"/>
              <w:ind w:left="36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职务</w:t>
            </w:r>
          </w:p>
        </w:tc>
        <w:tc>
          <w:tcPr>
            <w:tcW w:w="1556" w:type="dxa"/>
            <w:vAlign w:val="top"/>
          </w:tcPr>
          <w:p>
            <w:pPr>
              <w:keepNext w:val="0"/>
              <w:keepLines w:val="0"/>
              <w:pageBreakBefore w:val="0"/>
              <w:widowControl/>
              <w:kinsoku w:val="0"/>
              <w:wordWrap/>
              <w:overflowPunct/>
              <w:topLinePunct w:val="0"/>
              <w:autoSpaceDE w:val="0"/>
              <w:autoSpaceDN w:val="0"/>
              <w:bidi w:val="0"/>
              <w:adjustRightInd w:val="0"/>
              <w:snapToGrid w:val="0"/>
              <w:spacing w:before="169" w:line="500" w:lineRule="exact"/>
              <w:ind w:left="323"/>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资格/职称</w:t>
            </w:r>
          </w:p>
        </w:tc>
        <w:tc>
          <w:tcPr>
            <w:tcW w:w="1949" w:type="dxa"/>
            <w:vAlign w:val="top"/>
          </w:tcPr>
          <w:p>
            <w:pPr>
              <w:keepNext w:val="0"/>
              <w:keepLines w:val="0"/>
              <w:pageBreakBefore w:val="0"/>
              <w:widowControl/>
              <w:kinsoku w:val="0"/>
              <w:wordWrap/>
              <w:overflowPunct/>
              <w:topLinePunct w:val="0"/>
              <w:autoSpaceDE w:val="0"/>
              <w:autoSpaceDN w:val="0"/>
              <w:bidi w:val="0"/>
              <w:adjustRightInd w:val="0"/>
              <w:snapToGrid w:val="0"/>
              <w:spacing w:before="34" w:line="500" w:lineRule="exact"/>
              <w:ind w:left="445" w:right="217" w:hanging="214"/>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在本行业从业 工作年限</w:t>
            </w:r>
          </w:p>
        </w:tc>
        <w:tc>
          <w:tcPr>
            <w:tcW w:w="1725" w:type="dxa"/>
            <w:vAlign w:val="top"/>
          </w:tcPr>
          <w:p>
            <w:pPr>
              <w:keepNext w:val="0"/>
              <w:keepLines w:val="0"/>
              <w:pageBreakBefore w:val="0"/>
              <w:widowControl/>
              <w:kinsoku w:val="0"/>
              <w:wordWrap/>
              <w:overflowPunct/>
              <w:topLinePunct w:val="0"/>
              <w:autoSpaceDE w:val="0"/>
              <w:autoSpaceDN w:val="0"/>
              <w:bidi w:val="0"/>
              <w:adjustRightInd w:val="0"/>
              <w:snapToGrid w:val="0"/>
              <w:spacing w:before="168" w:line="500" w:lineRule="exact"/>
              <w:jc w:val="center"/>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主要工作业绩</w:t>
            </w:r>
          </w:p>
        </w:tc>
        <w:tc>
          <w:tcPr>
            <w:tcW w:w="998"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34" w:line="500" w:lineRule="exact"/>
              <w:ind w:left="326"/>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当前</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307"/>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分工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971"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848"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131"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556"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94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725"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998"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971"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848"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131"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556"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94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725"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998"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 w:hRule="atLeast"/>
        </w:trPr>
        <w:tc>
          <w:tcPr>
            <w:tcW w:w="971"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848"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131"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556"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949"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725"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998"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r>
    </w:tbl>
    <w:p>
      <w:pPr>
        <w:keepNext w:val="0"/>
        <w:keepLines w:val="0"/>
        <w:pageBreakBefore w:val="0"/>
        <w:widowControl/>
        <w:kinsoku w:val="0"/>
        <w:wordWrap/>
        <w:overflowPunct/>
        <w:topLinePunct w:val="0"/>
        <w:autoSpaceDE w:val="0"/>
        <w:autoSpaceDN w:val="0"/>
        <w:bidi w:val="0"/>
        <w:adjustRightInd w:val="0"/>
        <w:snapToGrid w:val="0"/>
        <w:spacing w:before="31" w:line="500" w:lineRule="exact"/>
        <w:ind w:left="136"/>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说明：</w:t>
      </w:r>
    </w:p>
    <w:p>
      <w:pPr>
        <w:keepNext w:val="0"/>
        <w:keepLines w:val="0"/>
        <w:pageBreakBefore w:val="0"/>
        <w:widowControl/>
        <w:numPr>
          <w:ilvl w:val="0"/>
          <w:numId w:val="7"/>
        </w:numPr>
        <w:kinsoku w:val="0"/>
        <w:wordWrap/>
        <w:overflowPunct/>
        <w:topLinePunct w:val="0"/>
        <w:autoSpaceDE w:val="0"/>
        <w:autoSpaceDN w:val="0"/>
        <w:bidi w:val="0"/>
        <w:adjustRightInd w:val="0"/>
        <w:snapToGrid w:val="0"/>
        <w:spacing w:before="27" w:line="500" w:lineRule="exact"/>
        <w:ind w:left="148"/>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职务是指在本单位所担任的职务。</w:t>
      </w:r>
    </w:p>
    <w:p>
      <w:pPr>
        <w:keepNext w:val="0"/>
        <w:keepLines w:val="0"/>
        <w:pageBreakBefore w:val="0"/>
        <w:widowControl/>
        <w:numPr>
          <w:ilvl w:val="0"/>
          <w:numId w:val="7"/>
        </w:numPr>
        <w:kinsoku w:val="0"/>
        <w:wordWrap/>
        <w:overflowPunct/>
        <w:topLinePunct w:val="0"/>
        <w:autoSpaceDE w:val="0"/>
        <w:autoSpaceDN w:val="0"/>
        <w:bidi w:val="0"/>
        <w:adjustRightInd w:val="0"/>
        <w:snapToGrid w:val="0"/>
        <w:spacing w:before="27" w:line="500" w:lineRule="exact"/>
        <w:ind w:left="148"/>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除表 ( 一) (二) 外，需要补充的证明材料可另纸说明。</w:t>
      </w:r>
    </w:p>
    <w:p>
      <w:pPr>
        <w:pStyle w:val="14"/>
        <w:rPr>
          <w:rFonts w:hint="eastAsia" w:asciiTheme="majorEastAsia" w:hAnsiTheme="majorEastAsia" w:eastAsiaTheme="majorEastAsia" w:cstheme="majorEastAsia"/>
          <w:color w:val="auto"/>
          <w:spacing w:val="0"/>
          <w:w w:val="100"/>
          <w:position w:val="0"/>
          <w:sz w:val="24"/>
          <w:szCs w:val="24"/>
          <w:highlight w:val="none"/>
        </w:rPr>
      </w:pPr>
    </w:p>
    <w:p>
      <w:pPr>
        <w:pStyle w:val="14"/>
        <w:rPr>
          <w:rFonts w:hint="eastAsia" w:asciiTheme="majorEastAsia" w:hAnsiTheme="majorEastAsia" w:eastAsiaTheme="majorEastAsia" w:cstheme="majorEastAsia"/>
          <w:color w:val="auto"/>
          <w:spacing w:val="0"/>
          <w:w w:val="100"/>
          <w:position w:val="0"/>
          <w:sz w:val="24"/>
          <w:szCs w:val="24"/>
          <w:highlight w:val="none"/>
        </w:rPr>
      </w:pPr>
    </w:p>
    <w:p>
      <w:pPr>
        <w:pStyle w:val="14"/>
        <w:rPr>
          <w:rFonts w:hint="eastAsia" w:asciiTheme="majorEastAsia" w:hAnsiTheme="majorEastAsia" w:eastAsiaTheme="majorEastAsia" w:cstheme="majorEastAsia"/>
          <w:color w:val="auto"/>
          <w:spacing w:val="0"/>
          <w:w w:val="100"/>
          <w:position w:val="0"/>
          <w:sz w:val="24"/>
          <w:szCs w:val="24"/>
          <w:highlight w:val="none"/>
        </w:rPr>
      </w:pPr>
    </w:p>
    <w:p>
      <w:pPr>
        <w:pStyle w:val="14"/>
        <w:rPr>
          <w:rFonts w:hint="eastAsia" w:asciiTheme="majorEastAsia" w:hAnsiTheme="majorEastAsia" w:eastAsiaTheme="majorEastAsia" w:cstheme="majorEastAsia"/>
          <w:color w:val="auto"/>
          <w:spacing w:val="0"/>
          <w:w w:val="100"/>
          <w:position w:val="0"/>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before="75" w:line="500" w:lineRule="exact"/>
        <w:ind w:left="258"/>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供  应  商：</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r>
        <w:rPr>
          <w:rFonts w:hint="eastAsia" w:asciiTheme="majorEastAsia" w:hAnsiTheme="majorEastAsia" w:eastAsiaTheme="majorEastAsia" w:cstheme="majorEastAsia"/>
          <w:color w:val="auto"/>
          <w:spacing w:val="0"/>
          <w:w w:val="100"/>
          <w:position w:val="0"/>
          <w:sz w:val="24"/>
          <w:szCs w:val="24"/>
          <w:highlight w:val="none"/>
        </w:rPr>
        <w:t>(盖单位章)</w:t>
      </w:r>
    </w:p>
    <w:p>
      <w:pPr>
        <w:keepNext w:val="0"/>
        <w:keepLines w:val="0"/>
        <w:pageBreakBefore w:val="0"/>
        <w:widowControl/>
        <w:kinsoku w:val="0"/>
        <w:wordWrap/>
        <w:overflowPunct/>
        <w:topLinePunct w:val="0"/>
        <w:autoSpaceDE w:val="0"/>
        <w:autoSpaceDN w:val="0"/>
        <w:bidi w:val="0"/>
        <w:adjustRightInd w:val="0"/>
        <w:snapToGrid w:val="0"/>
        <w:spacing w:before="74" w:line="500" w:lineRule="exact"/>
        <w:ind w:left="265"/>
        <w:jc w:val="both"/>
        <w:textAlignment w:val="baseline"/>
        <w:outlineLvl w:val="0"/>
        <w:rPr>
          <w:rFonts w:hint="eastAsia" w:asciiTheme="majorEastAsia" w:hAnsiTheme="majorEastAsia" w:eastAsiaTheme="majorEastAsia" w:cstheme="majorEastAsia"/>
          <w:color w:val="auto"/>
          <w:spacing w:val="0"/>
          <w:w w:val="100"/>
          <w:position w:val="0"/>
          <w:sz w:val="24"/>
          <w:szCs w:val="24"/>
          <w:highlight w:val="none"/>
        </w:rPr>
      </w:pPr>
      <w:bookmarkStart w:id="61" w:name="_Toc13915"/>
      <w:r>
        <w:rPr>
          <w:rFonts w:hint="eastAsia" w:asciiTheme="majorEastAsia" w:hAnsiTheme="majorEastAsia" w:eastAsiaTheme="majorEastAsia" w:cstheme="majorEastAsia"/>
          <w:color w:val="auto"/>
          <w:spacing w:val="0"/>
          <w:w w:val="100"/>
          <w:position w:val="0"/>
          <w:sz w:val="24"/>
          <w:szCs w:val="24"/>
          <w:highlight w:val="none"/>
        </w:rPr>
        <w:t>法定代表人或委托代理人：</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r>
        <w:rPr>
          <w:rFonts w:hint="eastAsia" w:asciiTheme="majorEastAsia" w:hAnsiTheme="majorEastAsia" w:eastAsiaTheme="majorEastAsia" w:cstheme="majorEastAsia"/>
          <w:color w:val="auto"/>
          <w:spacing w:val="0"/>
          <w:w w:val="100"/>
          <w:position w:val="0"/>
          <w:sz w:val="24"/>
          <w:szCs w:val="24"/>
          <w:highlight w:val="none"/>
        </w:rPr>
        <w:t>(</w:t>
      </w:r>
      <w:r>
        <w:rPr>
          <w:rFonts w:hint="eastAsia" w:asciiTheme="majorEastAsia" w:hAnsiTheme="majorEastAsia" w:eastAsiaTheme="majorEastAsia" w:cstheme="majorEastAsia"/>
          <w:color w:val="auto"/>
          <w:spacing w:val="0"/>
          <w:w w:val="100"/>
          <w:position w:val="0"/>
          <w:sz w:val="24"/>
          <w:szCs w:val="24"/>
          <w:highlight w:val="none"/>
          <w:lang w:val="en-US" w:eastAsia="zh-CN"/>
        </w:rPr>
        <w:t>签字或签章</w:t>
      </w:r>
      <w:r>
        <w:rPr>
          <w:rFonts w:hint="eastAsia" w:asciiTheme="majorEastAsia" w:hAnsiTheme="majorEastAsia" w:eastAsiaTheme="majorEastAsia" w:cstheme="majorEastAsia"/>
          <w:color w:val="auto"/>
          <w:spacing w:val="0"/>
          <w:w w:val="100"/>
          <w:position w:val="0"/>
          <w:sz w:val="24"/>
          <w:szCs w:val="24"/>
          <w:highlight w:val="none"/>
        </w:rPr>
        <w:t>)</w:t>
      </w:r>
      <w:bookmarkEnd w:id="61"/>
    </w:p>
    <w:p>
      <w:pPr>
        <w:keepNext w:val="0"/>
        <w:keepLines w:val="0"/>
        <w:pageBreakBefore w:val="0"/>
        <w:widowControl/>
        <w:kinsoku w:val="0"/>
        <w:wordWrap/>
        <w:overflowPunct/>
        <w:topLinePunct w:val="0"/>
        <w:autoSpaceDE w:val="0"/>
        <w:autoSpaceDN w:val="0"/>
        <w:bidi w:val="0"/>
        <w:adjustRightInd w:val="0"/>
        <w:snapToGrid w:val="0"/>
        <w:spacing w:before="76" w:line="500" w:lineRule="exact"/>
        <w:ind w:left="330"/>
        <w:jc w:val="both"/>
        <w:textAlignment w:val="baseline"/>
        <w:outlineLvl w:val="0"/>
        <w:rPr>
          <w:rFonts w:hint="eastAsia" w:asciiTheme="majorEastAsia" w:hAnsiTheme="majorEastAsia" w:eastAsiaTheme="majorEastAsia" w:cstheme="majorEastAsia"/>
          <w:color w:val="auto"/>
          <w:spacing w:val="0"/>
          <w:w w:val="100"/>
          <w:position w:val="0"/>
          <w:sz w:val="24"/>
          <w:szCs w:val="24"/>
          <w:highlight w:val="none"/>
        </w:rPr>
      </w:pPr>
      <w:bookmarkStart w:id="62" w:name="_Toc22922"/>
      <w:r>
        <w:rPr>
          <w:rFonts w:hint="eastAsia" w:asciiTheme="majorEastAsia" w:hAnsiTheme="majorEastAsia" w:eastAsiaTheme="majorEastAsia" w:cstheme="majorEastAsia"/>
          <w:color w:val="auto"/>
          <w:spacing w:val="0"/>
          <w:w w:val="100"/>
          <w:position w:val="0"/>
          <w:sz w:val="24"/>
          <w:szCs w:val="24"/>
          <w:highlight w:val="none"/>
        </w:rPr>
        <w:t>日    期：20</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r>
        <w:rPr>
          <w:rFonts w:hint="eastAsia" w:asciiTheme="majorEastAsia" w:hAnsiTheme="majorEastAsia" w:eastAsiaTheme="majorEastAsia" w:cstheme="majorEastAsia"/>
          <w:color w:val="auto"/>
          <w:spacing w:val="0"/>
          <w:w w:val="100"/>
          <w:position w:val="0"/>
          <w:sz w:val="24"/>
          <w:szCs w:val="24"/>
          <w:highlight w:val="none"/>
        </w:rPr>
        <w:t xml:space="preserve"> 年</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r>
        <w:rPr>
          <w:rFonts w:hint="eastAsia" w:asciiTheme="majorEastAsia" w:hAnsiTheme="majorEastAsia" w:eastAsiaTheme="majorEastAsia" w:cstheme="majorEastAsia"/>
          <w:color w:val="auto"/>
          <w:spacing w:val="0"/>
          <w:w w:val="100"/>
          <w:position w:val="0"/>
          <w:sz w:val="24"/>
          <w:szCs w:val="24"/>
          <w:highlight w:val="none"/>
        </w:rPr>
        <w:t xml:space="preserve"> 月</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r>
        <w:rPr>
          <w:rFonts w:hint="eastAsia" w:asciiTheme="majorEastAsia" w:hAnsiTheme="majorEastAsia" w:eastAsiaTheme="majorEastAsia" w:cstheme="majorEastAsia"/>
          <w:color w:val="auto"/>
          <w:spacing w:val="0"/>
          <w:w w:val="100"/>
          <w:position w:val="0"/>
          <w:sz w:val="24"/>
          <w:szCs w:val="24"/>
          <w:highlight w:val="none"/>
        </w:rPr>
        <w:t xml:space="preserve"> 日</w:t>
      </w:r>
      <w:bookmarkEnd w:id="62"/>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sectPr>
          <w:type w:val="continuous"/>
          <w:pgSz w:w="11907" w:h="16840"/>
          <w:pgMar w:top="1417" w:right="1351" w:bottom="1417" w:left="1351" w:header="878" w:footer="1168" w:gutter="0"/>
          <w:pgNumType w:fmt="decimal"/>
          <w:cols w:equalWidth="0" w:num="1">
            <w:col w:w="9204"/>
          </w:cols>
          <w:rtlGutter w:val="0"/>
          <w:docGrid w:linePitch="0" w:charSpace="0"/>
        </w:sectPr>
      </w:pP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before="113" w:line="500" w:lineRule="exact"/>
        <w:ind w:left="2448"/>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b/>
          <w:bCs/>
          <w:color w:val="auto"/>
          <w:spacing w:val="0"/>
          <w:w w:val="100"/>
          <w:position w:val="0"/>
          <w:sz w:val="32"/>
          <w:szCs w:val="32"/>
          <w:highlight w:val="none"/>
          <w:lang w:val="en-US" w:eastAsia="zh-CN"/>
        </w:rPr>
        <w:t>6</w:t>
      </w:r>
      <w:r>
        <w:rPr>
          <w:rFonts w:hint="eastAsia" w:asciiTheme="majorEastAsia" w:hAnsiTheme="majorEastAsia" w:eastAsiaTheme="majorEastAsia" w:cstheme="majorEastAsia"/>
          <w:b/>
          <w:bCs/>
          <w:color w:val="auto"/>
          <w:spacing w:val="0"/>
          <w:w w:val="100"/>
          <w:position w:val="0"/>
          <w:sz w:val="32"/>
          <w:szCs w:val="32"/>
          <w:highlight w:val="none"/>
        </w:rPr>
        <w:t>.</w:t>
      </w:r>
      <w:r>
        <w:rPr>
          <w:rFonts w:hint="eastAsia" w:ascii="宋体" w:hAnsi="宋体" w:eastAsia="宋体" w:cs="宋体"/>
          <w:b/>
          <w:bCs/>
          <w:color w:val="auto"/>
          <w:sz w:val="32"/>
          <w:szCs w:val="32"/>
          <w:highlight w:val="none"/>
        </w:rPr>
        <w:t>无重大违法记录的声明函</w:t>
      </w:r>
    </w:p>
    <w:p>
      <w:pPr>
        <w:keepNext w:val="0"/>
        <w:keepLines w:val="0"/>
        <w:pageBreakBefore w:val="0"/>
        <w:widowControl/>
        <w:kinsoku w:val="0"/>
        <w:wordWrap/>
        <w:overflowPunct/>
        <w:topLinePunct w:val="0"/>
        <w:autoSpaceDE w:val="0"/>
        <w:autoSpaceDN w:val="0"/>
        <w:bidi w:val="0"/>
        <w:adjustRightInd w:val="0"/>
        <w:snapToGrid w:val="0"/>
        <w:spacing w:before="157" w:line="440" w:lineRule="exact"/>
        <w:jc w:val="both"/>
        <w:textAlignment w:val="baseline"/>
        <w:rPr>
          <w:rFonts w:hint="eastAsia" w:asciiTheme="majorEastAsia" w:hAnsiTheme="majorEastAsia" w:eastAsiaTheme="majorEastAsia" w:cstheme="majorEastAsia"/>
          <w:b/>
          <w:bCs/>
          <w:color w:val="auto"/>
          <w:spacing w:val="0"/>
          <w:w w:val="100"/>
          <w:position w:val="0"/>
          <w:sz w:val="24"/>
          <w:szCs w:val="24"/>
          <w:highlight w:val="none"/>
        </w:rPr>
      </w:pPr>
      <w:r>
        <w:rPr>
          <w:rFonts w:hint="eastAsia" w:asciiTheme="majorEastAsia" w:hAnsiTheme="majorEastAsia" w:eastAsiaTheme="majorEastAsia" w:cstheme="majorEastAsia"/>
          <w:b/>
          <w:bCs/>
          <w:color w:val="auto"/>
          <w:spacing w:val="0"/>
          <w:w w:val="100"/>
          <w:position w:val="0"/>
          <w:sz w:val="24"/>
          <w:szCs w:val="24"/>
          <w:highlight w:val="none"/>
          <w:lang w:eastAsia="zh-CN"/>
        </w:rPr>
        <w:t>致：</w:t>
      </w:r>
      <w:r>
        <w:rPr>
          <w:rFonts w:hint="eastAsia" w:asciiTheme="majorEastAsia" w:hAnsiTheme="majorEastAsia" w:eastAsiaTheme="majorEastAsia" w:cstheme="majorEastAsia"/>
          <w:b/>
          <w:bCs/>
          <w:color w:val="auto"/>
          <w:spacing w:val="0"/>
          <w:w w:val="100"/>
          <w:position w:val="0"/>
          <w:sz w:val="24"/>
          <w:szCs w:val="24"/>
          <w:highlight w:val="none"/>
        </w:rPr>
        <w:t>伊犁师范大学</w:t>
      </w:r>
    </w:p>
    <w:p>
      <w:pPr>
        <w:keepNext w:val="0"/>
        <w:keepLines w:val="0"/>
        <w:pageBreakBefore w:val="0"/>
        <w:widowControl/>
        <w:kinsoku w:val="0"/>
        <w:wordWrap/>
        <w:overflowPunct/>
        <w:topLinePunct w:val="0"/>
        <w:autoSpaceDE w:val="0"/>
        <w:autoSpaceDN w:val="0"/>
        <w:bidi w:val="0"/>
        <w:adjustRightInd w:val="0"/>
        <w:snapToGrid w:val="0"/>
        <w:spacing w:before="298" w:line="440" w:lineRule="exact"/>
        <w:ind w:left="597"/>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我方</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r>
        <w:rPr>
          <w:rFonts w:hint="eastAsia" w:asciiTheme="majorEastAsia" w:hAnsiTheme="majorEastAsia" w:eastAsiaTheme="majorEastAsia" w:cstheme="majorEastAsia"/>
          <w:color w:val="auto"/>
          <w:spacing w:val="0"/>
          <w:w w:val="100"/>
          <w:position w:val="0"/>
          <w:sz w:val="24"/>
          <w:szCs w:val="24"/>
          <w:highlight w:val="none"/>
        </w:rPr>
        <w:t>(供应商名称) ，就参加</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r>
        <w:rPr>
          <w:rFonts w:hint="eastAsia" w:asciiTheme="majorEastAsia" w:hAnsiTheme="majorEastAsia" w:eastAsiaTheme="majorEastAsia" w:cstheme="majorEastAsia"/>
          <w:color w:val="auto"/>
          <w:spacing w:val="0"/>
          <w:w w:val="100"/>
          <w:position w:val="0"/>
          <w:sz w:val="24"/>
          <w:szCs w:val="24"/>
          <w:highlight w:val="none"/>
        </w:rPr>
        <w:t>采购项目 (采购项</w:t>
      </w:r>
    </w:p>
    <w:p>
      <w:pPr>
        <w:keepNext w:val="0"/>
        <w:keepLines w:val="0"/>
        <w:pageBreakBefore w:val="0"/>
        <w:widowControl/>
        <w:kinsoku w:val="0"/>
        <w:wordWrap/>
        <w:overflowPunct/>
        <w:topLinePunct w:val="0"/>
        <w:autoSpaceDE w:val="0"/>
        <w:autoSpaceDN w:val="0"/>
        <w:bidi w:val="0"/>
        <w:adjustRightInd w:val="0"/>
        <w:snapToGrid w:val="0"/>
        <w:spacing w:before="182" w:line="440" w:lineRule="exact"/>
        <w:ind w:left="57"/>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目编号：     ) 磋商事宜，在此郑重声明：</w:t>
      </w:r>
    </w:p>
    <w:p>
      <w:pPr>
        <w:keepNext w:val="0"/>
        <w:keepLines w:val="0"/>
        <w:pageBreakBefore w:val="0"/>
        <w:widowControl/>
        <w:kinsoku w:val="0"/>
        <w:wordWrap/>
        <w:overflowPunct/>
        <w:topLinePunct w:val="0"/>
        <w:autoSpaceDE w:val="0"/>
        <w:autoSpaceDN w:val="0"/>
        <w:bidi w:val="0"/>
        <w:adjustRightInd w:val="0"/>
        <w:snapToGrid w:val="0"/>
        <w:spacing w:before="157" w:line="440" w:lineRule="exact"/>
        <w:ind w:left="16" w:firstLine="569"/>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1.我方所提交的响应文件全部真实有效；</w:t>
      </w:r>
    </w:p>
    <w:p>
      <w:pPr>
        <w:keepNext w:val="0"/>
        <w:keepLines w:val="0"/>
        <w:pageBreakBefore w:val="0"/>
        <w:widowControl/>
        <w:kinsoku w:val="0"/>
        <w:wordWrap/>
        <w:overflowPunct/>
        <w:topLinePunct w:val="0"/>
        <w:autoSpaceDE w:val="0"/>
        <w:autoSpaceDN w:val="0"/>
        <w:bidi w:val="0"/>
        <w:adjustRightInd w:val="0"/>
        <w:snapToGrid w:val="0"/>
        <w:spacing w:before="157" w:line="440" w:lineRule="exact"/>
        <w:ind w:left="16" w:firstLine="569"/>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2.我方近 3 年来无因安全事故、质量事故、投标违规等不良记录被政府有关部门 处罚或仍在处罚期限内的情形存在；</w:t>
      </w:r>
    </w:p>
    <w:p>
      <w:pPr>
        <w:keepNext w:val="0"/>
        <w:keepLines w:val="0"/>
        <w:pageBreakBefore w:val="0"/>
        <w:widowControl/>
        <w:kinsoku w:val="0"/>
        <w:wordWrap/>
        <w:overflowPunct/>
        <w:topLinePunct w:val="0"/>
        <w:autoSpaceDE w:val="0"/>
        <w:autoSpaceDN w:val="0"/>
        <w:bidi w:val="0"/>
        <w:adjustRightInd w:val="0"/>
        <w:snapToGrid w:val="0"/>
        <w:spacing w:before="157" w:line="440" w:lineRule="exact"/>
        <w:ind w:left="16" w:firstLine="569"/>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3.我方近 3 年来无违规违法经营受到责令停产(或停止经营)、吊销生产许可证(或 经营许可证)、较大数额罚款(举行听证会的)等行政处罚的情形存在；</w:t>
      </w:r>
    </w:p>
    <w:p>
      <w:pPr>
        <w:keepNext w:val="0"/>
        <w:keepLines w:val="0"/>
        <w:pageBreakBefore w:val="0"/>
        <w:widowControl/>
        <w:kinsoku w:val="0"/>
        <w:wordWrap/>
        <w:overflowPunct/>
        <w:topLinePunct w:val="0"/>
        <w:autoSpaceDE w:val="0"/>
        <w:autoSpaceDN w:val="0"/>
        <w:bidi w:val="0"/>
        <w:adjustRightInd w:val="0"/>
        <w:snapToGrid w:val="0"/>
        <w:spacing w:before="157" w:line="440" w:lineRule="exact"/>
        <w:ind w:left="16" w:firstLine="569"/>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4.我方无企业财产被查封、冻结或处于破产状态或严重亏损状态等情形存在；</w:t>
      </w:r>
    </w:p>
    <w:p>
      <w:pPr>
        <w:keepNext w:val="0"/>
        <w:keepLines w:val="0"/>
        <w:pageBreakBefore w:val="0"/>
        <w:widowControl/>
        <w:kinsoku w:val="0"/>
        <w:wordWrap/>
        <w:overflowPunct/>
        <w:topLinePunct w:val="0"/>
        <w:autoSpaceDE w:val="0"/>
        <w:autoSpaceDN w:val="0"/>
        <w:bidi w:val="0"/>
        <w:adjustRightInd w:val="0"/>
        <w:snapToGrid w:val="0"/>
        <w:spacing w:before="157" w:line="440" w:lineRule="exact"/>
        <w:ind w:left="16" w:firstLine="569"/>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5.我方承诺在磋商过程中，保证不予其他单位恶意串通，不出让磋商资格，不采 取不正当手段诋毁、排挤其他供应商，不向采购人、采购代理机构和磋商小组成员行贿；</w:t>
      </w:r>
    </w:p>
    <w:p>
      <w:pPr>
        <w:keepNext w:val="0"/>
        <w:keepLines w:val="0"/>
        <w:pageBreakBefore w:val="0"/>
        <w:widowControl/>
        <w:kinsoku w:val="0"/>
        <w:wordWrap/>
        <w:overflowPunct/>
        <w:topLinePunct w:val="0"/>
        <w:autoSpaceDE w:val="0"/>
        <w:autoSpaceDN w:val="0"/>
        <w:bidi w:val="0"/>
        <w:adjustRightInd w:val="0"/>
        <w:snapToGrid w:val="0"/>
        <w:spacing w:before="157" w:line="440" w:lineRule="exact"/>
        <w:ind w:left="16" w:firstLine="569"/>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6.我方参加本次政府采购活动近 3 年内，在经营活动中没有重大违法记录；</w:t>
      </w:r>
    </w:p>
    <w:p>
      <w:pPr>
        <w:keepNext w:val="0"/>
        <w:keepLines w:val="0"/>
        <w:pageBreakBefore w:val="0"/>
        <w:widowControl/>
        <w:kinsoku w:val="0"/>
        <w:wordWrap/>
        <w:overflowPunct/>
        <w:topLinePunct w:val="0"/>
        <w:autoSpaceDE w:val="0"/>
        <w:autoSpaceDN w:val="0"/>
        <w:bidi w:val="0"/>
        <w:adjustRightInd w:val="0"/>
        <w:snapToGrid w:val="0"/>
        <w:spacing w:before="157" w:line="440" w:lineRule="exact"/>
        <w:ind w:left="16" w:firstLine="569"/>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7.我方在提交响应文件时，未被列入政府采购严重违法失信行为记录名单、失信 被执行人、重大税收违法失信主体。</w:t>
      </w:r>
    </w:p>
    <w:p>
      <w:pPr>
        <w:keepNext w:val="0"/>
        <w:keepLines w:val="0"/>
        <w:pageBreakBefore w:val="0"/>
        <w:widowControl/>
        <w:kinsoku w:val="0"/>
        <w:wordWrap/>
        <w:overflowPunct/>
        <w:topLinePunct w:val="0"/>
        <w:autoSpaceDE w:val="0"/>
        <w:autoSpaceDN w:val="0"/>
        <w:bidi w:val="0"/>
        <w:adjustRightInd w:val="0"/>
        <w:snapToGrid w:val="0"/>
        <w:spacing w:before="157" w:line="440" w:lineRule="exact"/>
        <w:ind w:left="16" w:firstLine="569"/>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以上声明若有违反，一经查实，我方愿意接受政府有关部门的相应处罚，并愿意 承担由此带来的法律后果。</w:t>
      </w:r>
    </w:p>
    <w:p>
      <w:pPr>
        <w:keepNext w:val="0"/>
        <w:keepLines w:val="0"/>
        <w:pageBreakBefore w:val="0"/>
        <w:widowControl/>
        <w:kinsoku w:val="0"/>
        <w:wordWrap/>
        <w:overflowPunct/>
        <w:topLinePunct w:val="0"/>
        <w:autoSpaceDE w:val="0"/>
        <w:autoSpaceDN w:val="0"/>
        <w:bidi w:val="0"/>
        <w:adjustRightInd w:val="0"/>
        <w:snapToGrid w:val="0"/>
        <w:spacing w:before="76" w:line="440" w:lineRule="exact"/>
        <w:ind w:left="585"/>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特此声明！</w:t>
      </w: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before="74" w:line="500" w:lineRule="exact"/>
        <w:ind w:right="1788"/>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声  明  人:</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r>
        <w:rPr>
          <w:rFonts w:hint="eastAsia" w:asciiTheme="majorEastAsia" w:hAnsiTheme="majorEastAsia" w:eastAsiaTheme="majorEastAsia" w:cstheme="majorEastAsia"/>
          <w:color w:val="auto"/>
          <w:spacing w:val="0"/>
          <w:w w:val="100"/>
          <w:position w:val="0"/>
          <w:sz w:val="24"/>
          <w:szCs w:val="24"/>
          <w:highlight w:val="none"/>
        </w:rPr>
        <w:t xml:space="preserve"> (供应商名称、盖单位章) </w:t>
      </w:r>
    </w:p>
    <w:p>
      <w:pPr>
        <w:keepNext w:val="0"/>
        <w:keepLines w:val="0"/>
        <w:pageBreakBefore w:val="0"/>
        <w:widowControl/>
        <w:kinsoku w:val="0"/>
        <w:wordWrap/>
        <w:overflowPunct/>
        <w:topLinePunct w:val="0"/>
        <w:autoSpaceDE w:val="0"/>
        <w:autoSpaceDN w:val="0"/>
        <w:bidi w:val="0"/>
        <w:adjustRightInd w:val="0"/>
        <w:snapToGrid w:val="0"/>
        <w:spacing w:before="74" w:line="500" w:lineRule="exact"/>
        <w:ind w:right="1788"/>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法定代表人或委托代理人：</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r>
        <w:rPr>
          <w:rFonts w:hint="eastAsia" w:asciiTheme="majorEastAsia" w:hAnsiTheme="majorEastAsia" w:eastAsiaTheme="majorEastAsia" w:cstheme="majorEastAsia"/>
          <w:color w:val="auto"/>
          <w:spacing w:val="0"/>
          <w:w w:val="100"/>
          <w:position w:val="0"/>
          <w:sz w:val="24"/>
          <w:szCs w:val="24"/>
          <w:highlight w:val="none"/>
        </w:rPr>
        <w:t>签字或签章</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日      期 ：</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sectPr>
          <w:headerReference r:id="rId41" w:type="default"/>
          <w:footerReference r:id="rId42" w:type="default"/>
          <w:pgSz w:w="11907" w:h="16840"/>
          <w:pgMar w:top="1118" w:right="1473" w:bottom="1474" w:left="1473" w:header="878" w:footer="1167"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before="113" w:line="500" w:lineRule="exact"/>
        <w:ind w:left="2448" w:firstLine="643" w:firstLineChars="200"/>
        <w:jc w:val="both"/>
        <w:textAlignment w:val="baseline"/>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7</w:t>
      </w:r>
      <w:r>
        <w:rPr>
          <w:rFonts w:hint="eastAsia" w:ascii="宋体" w:hAnsi="宋体" w:eastAsia="宋体" w:cs="宋体"/>
          <w:b/>
          <w:bCs/>
          <w:color w:val="auto"/>
          <w:sz w:val="32"/>
          <w:szCs w:val="32"/>
          <w:highlight w:val="none"/>
        </w:rPr>
        <w:t>.磋商保证金</w:t>
      </w:r>
    </w:p>
    <w:p>
      <w:pPr>
        <w:keepNext w:val="0"/>
        <w:keepLines w:val="0"/>
        <w:pageBreakBefore w:val="0"/>
        <w:widowControl/>
        <w:kinsoku w:val="0"/>
        <w:wordWrap/>
        <w:overflowPunct/>
        <w:topLinePunct w:val="0"/>
        <w:autoSpaceDE w:val="0"/>
        <w:autoSpaceDN w:val="0"/>
        <w:bidi w:val="0"/>
        <w:adjustRightInd w:val="0"/>
        <w:snapToGrid w:val="0"/>
        <w:spacing w:before="75"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lang w:val="en-US" w:eastAsia="zh-CN"/>
        </w:rPr>
        <w:t>1.</w:t>
      </w:r>
      <w:r>
        <w:rPr>
          <w:rFonts w:hint="eastAsia" w:asciiTheme="majorEastAsia" w:hAnsiTheme="majorEastAsia" w:eastAsiaTheme="majorEastAsia" w:cstheme="majorEastAsia"/>
          <w:color w:val="auto"/>
          <w:spacing w:val="0"/>
          <w:w w:val="100"/>
          <w:position w:val="0"/>
          <w:sz w:val="24"/>
          <w:szCs w:val="24"/>
          <w:highlight w:val="none"/>
        </w:rPr>
        <w:t>银行转账回单或保证金收据</w:t>
      </w:r>
      <w:r>
        <w:rPr>
          <w:rFonts w:hint="eastAsia" w:asciiTheme="majorEastAsia" w:hAnsiTheme="majorEastAsia" w:eastAsiaTheme="majorEastAsia" w:cstheme="majorEastAsia"/>
          <w:color w:val="auto"/>
          <w:spacing w:val="0"/>
          <w:w w:val="100"/>
          <w:position w:val="0"/>
          <w:sz w:val="24"/>
          <w:szCs w:val="24"/>
          <w:highlight w:val="none"/>
          <w:lang w:eastAsia="zh-CN"/>
        </w:rPr>
        <w:t>或保函</w:t>
      </w:r>
      <w:r>
        <w:rPr>
          <w:rFonts w:hint="eastAsia" w:asciiTheme="majorEastAsia" w:hAnsiTheme="majorEastAsia" w:eastAsiaTheme="majorEastAsia" w:cstheme="majorEastAsia"/>
          <w:color w:val="auto"/>
          <w:spacing w:val="0"/>
          <w:w w:val="100"/>
          <w:position w:val="0"/>
          <w:sz w:val="24"/>
          <w:szCs w:val="24"/>
          <w:highlight w:val="none"/>
        </w:rPr>
        <w:t>扫描件</w:t>
      </w:r>
    </w:p>
    <w:p>
      <w:pPr>
        <w:pStyle w:val="14"/>
        <w:rPr>
          <w:rFonts w:hint="eastAsia" w:asciiTheme="majorEastAsia" w:hAnsiTheme="majorEastAsia" w:eastAsiaTheme="majorEastAsia" w:cstheme="majorEastAsia"/>
          <w:color w:val="auto"/>
          <w:spacing w:val="0"/>
          <w:w w:val="100"/>
          <w:position w:val="0"/>
          <w:sz w:val="24"/>
          <w:szCs w:val="24"/>
          <w:highlight w:val="none"/>
        </w:rPr>
      </w:pPr>
    </w:p>
    <w:p>
      <w:pPr>
        <w:pStyle w:val="14"/>
        <w:rPr>
          <w:rFonts w:hint="eastAsia" w:asciiTheme="majorEastAsia" w:hAnsiTheme="majorEastAsia" w:eastAsiaTheme="majorEastAsia" w:cstheme="majorEastAsia"/>
          <w:color w:val="auto"/>
          <w:spacing w:val="0"/>
          <w:w w:val="100"/>
          <w:position w:val="0"/>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before="75"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2：提供供应商基本存款账户开户证明</w:t>
      </w:r>
    </w:p>
    <w:p>
      <w:pPr>
        <w:keepNext w:val="0"/>
        <w:keepLines w:val="0"/>
        <w:pageBreakBefore w:val="0"/>
        <w:widowControl/>
        <w:kinsoku w:val="0"/>
        <w:wordWrap/>
        <w:overflowPunct/>
        <w:topLinePunct w:val="0"/>
        <w:autoSpaceDE w:val="0"/>
        <w:autoSpaceDN w:val="0"/>
        <w:bidi w:val="0"/>
        <w:adjustRightInd w:val="0"/>
        <w:snapToGrid w:val="0"/>
        <w:spacing w:before="157" w:line="440" w:lineRule="exact"/>
        <w:ind w:left="16" w:firstLine="569"/>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说明：</w:t>
      </w:r>
    </w:p>
    <w:p>
      <w:pPr>
        <w:keepNext w:val="0"/>
        <w:keepLines w:val="0"/>
        <w:pageBreakBefore w:val="0"/>
        <w:widowControl/>
        <w:kinsoku w:val="0"/>
        <w:wordWrap/>
        <w:overflowPunct/>
        <w:topLinePunct w:val="0"/>
        <w:autoSpaceDE w:val="0"/>
        <w:autoSpaceDN w:val="0"/>
        <w:bidi w:val="0"/>
        <w:adjustRightInd w:val="0"/>
        <w:snapToGrid w:val="0"/>
        <w:spacing w:before="157" w:line="440" w:lineRule="exact"/>
        <w:ind w:left="16" w:firstLine="569"/>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 供应商在国家取消基本存款账户开户行政许可之前成立的，提供基本存款账户开户许可证复印件；</w:t>
      </w:r>
    </w:p>
    <w:p>
      <w:pPr>
        <w:keepNext w:val="0"/>
        <w:keepLines w:val="0"/>
        <w:pageBreakBefore w:val="0"/>
        <w:widowControl/>
        <w:kinsoku w:val="0"/>
        <w:wordWrap/>
        <w:overflowPunct/>
        <w:topLinePunct w:val="0"/>
        <w:autoSpaceDE w:val="0"/>
        <w:autoSpaceDN w:val="0"/>
        <w:bidi w:val="0"/>
        <w:adjustRightInd w:val="0"/>
        <w:snapToGrid w:val="0"/>
        <w:spacing w:before="157" w:line="440" w:lineRule="exact"/>
        <w:ind w:left="16" w:firstLine="569"/>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(2) 供应商在国家取消基本存款账户开户行政许可之后成立的，提供基本存款账户编号。</w:t>
      </w: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sectPr>
          <w:headerReference r:id="rId43" w:type="default"/>
          <w:footerReference r:id="rId44" w:type="default"/>
          <w:type w:val="continuous"/>
          <w:pgSz w:w="11907" w:h="16840"/>
          <w:pgMar w:top="1118" w:right="1355" w:bottom="1508" w:left="1351" w:header="878" w:footer="1167" w:gutter="0"/>
          <w:pgNumType w:fmt="decimal"/>
          <w:cols w:equalWidth="0" w:num="1">
            <w:col w:w="9200"/>
          </w:cols>
        </w:sect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14" w:line="500" w:lineRule="exact"/>
        <w:ind w:leftChars="0"/>
        <w:jc w:val="center"/>
        <w:textAlignment w:val="baseline"/>
        <w:rPr>
          <w:rFonts w:hint="eastAsia" w:asciiTheme="majorEastAsia" w:hAnsiTheme="majorEastAsia" w:eastAsiaTheme="majorEastAsia" w:cstheme="majorEastAsia"/>
          <w:b/>
          <w:bCs/>
          <w:color w:val="auto"/>
          <w:spacing w:val="0"/>
          <w:w w:val="100"/>
          <w:position w:val="0"/>
          <w:sz w:val="32"/>
          <w:szCs w:val="32"/>
          <w:highlight w:val="none"/>
          <w:lang w:eastAsia="zh-CN"/>
        </w:rPr>
      </w:pPr>
      <w:r>
        <w:rPr>
          <w:rFonts w:hint="eastAsia" w:asciiTheme="majorEastAsia" w:hAnsiTheme="majorEastAsia" w:eastAsiaTheme="majorEastAsia" w:cstheme="majorEastAsia"/>
          <w:b/>
          <w:bCs/>
          <w:color w:val="auto"/>
          <w:spacing w:val="0"/>
          <w:w w:val="100"/>
          <w:position w:val="0"/>
          <w:sz w:val="32"/>
          <w:szCs w:val="32"/>
          <w:highlight w:val="none"/>
          <w:lang w:eastAsia="zh-CN"/>
        </w:rPr>
        <w:t>六、承诺文件</w:t>
      </w:r>
    </w:p>
    <w:p>
      <w:pPr>
        <w:keepNext w:val="0"/>
        <w:keepLines w:val="0"/>
        <w:pageBreakBefore w:val="0"/>
        <w:widowControl/>
        <w:kinsoku w:val="0"/>
        <w:wordWrap/>
        <w:overflowPunct/>
        <w:topLinePunct w:val="0"/>
        <w:autoSpaceDE w:val="0"/>
        <w:autoSpaceDN w:val="0"/>
        <w:bidi w:val="0"/>
        <w:adjustRightInd w:val="0"/>
        <w:snapToGrid w:val="0"/>
        <w:spacing w:before="75" w:line="500" w:lineRule="exact"/>
        <w:ind w:left="29"/>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说明：</w:t>
      </w:r>
    </w:p>
    <w:p>
      <w:pPr>
        <w:keepNext w:val="0"/>
        <w:keepLines w:val="0"/>
        <w:pageBreakBefore w:val="0"/>
        <w:widowControl/>
        <w:kinsoku w:val="0"/>
        <w:wordWrap/>
        <w:overflowPunct/>
        <w:topLinePunct w:val="0"/>
        <w:autoSpaceDE w:val="0"/>
        <w:autoSpaceDN w:val="0"/>
        <w:bidi w:val="0"/>
        <w:adjustRightInd w:val="0"/>
        <w:snapToGrid w:val="0"/>
        <w:spacing w:before="108" w:line="500" w:lineRule="exact"/>
        <w:ind w:left="54" w:right="107" w:firstLine="692"/>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格式自定。供应商根据磋商文件要求和采购需求，作出服务质量保证承诺和产品(如有)质保期服务计划。</w:t>
      </w: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sectPr>
          <w:headerReference r:id="rId45" w:type="default"/>
          <w:footerReference r:id="rId46" w:type="default"/>
          <w:pgSz w:w="11907" w:h="16840"/>
          <w:pgMar w:top="1118" w:right="1445" w:bottom="1508" w:left="1460" w:header="878" w:footer="1167"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before="114" w:line="500" w:lineRule="exact"/>
        <w:ind w:left="1291" w:right="1564" w:firstLine="1787"/>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b/>
          <w:bCs/>
          <w:color w:val="auto"/>
          <w:spacing w:val="0"/>
          <w:w w:val="100"/>
          <w:position w:val="0"/>
          <w:sz w:val="32"/>
          <w:szCs w:val="32"/>
          <w:highlight w:val="none"/>
          <w:lang w:eastAsia="zh-CN"/>
        </w:rPr>
        <w:t xml:space="preserve">七、业绩证明材料        </w:t>
      </w:r>
      <w:r>
        <w:rPr>
          <w:rFonts w:hint="eastAsia" w:asciiTheme="majorEastAsia" w:hAnsiTheme="majorEastAsia" w:eastAsiaTheme="majorEastAsia" w:cstheme="majorEastAsia"/>
          <w:color w:val="auto"/>
          <w:spacing w:val="0"/>
          <w:w w:val="100"/>
          <w:position w:val="0"/>
          <w:sz w:val="24"/>
          <w:szCs w:val="24"/>
          <w:highlight w:val="none"/>
        </w:rPr>
        <w:t xml:space="preserve">  </w:t>
      </w:r>
    </w:p>
    <w:p>
      <w:pPr>
        <w:keepNext w:val="0"/>
        <w:keepLines w:val="0"/>
        <w:pageBreakBefore w:val="0"/>
        <w:widowControl/>
        <w:kinsoku w:val="0"/>
        <w:wordWrap/>
        <w:overflowPunct/>
        <w:topLinePunct w:val="0"/>
        <w:autoSpaceDE w:val="0"/>
        <w:autoSpaceDN w:val="0"/>
        <w:bidi w:val="0"/>
        <w:adjustRightInd w:val="0"/>
        <w:snapToGrid w:val="0"/>
        <w:spacing w:before="75" w:line="500" w:lineRule="exact"/>
        <w:ind w:left="270"/>
        <w:jc w:val="both"/>
        <w:textAlignment w:val="baseline"/>
        <w:outlineLvl w:val="1"/>
        <w:rPr>
          <w:rFonts w:hint="eastAsia" w:asciiTheme="majorEastAsia" w:hAnsiTheme="majorEastAsia" w:eastAsiaTheme="majorEastAsia" w:cstheme="majorEastAsia"/>
          <w:color w:val="auto"/>
          <w:spacing w:val="0"/>
          <w:w w:val="100"/>
          <w:position w:val="0"/>
          <w:sz w:val="24"/>
          <w:szCs w:val="24"/>
          <w:highlight w:val="none"/>
        </w:rPr>
      </w:pPr>
      <w:bookmarkStart w:id="63" w:name="_Toc30569"/>
      <w:bookmarkStart w:id="64" w:name="_Toc31878"/>
      <w:r>
        <w:rPr>
          <w:rFonts w:hint="eastAsia" w:asciiTheme="majorEastAsia" w:hAnsiTheme="majorEastAsia" w:eastAsiaTheme="majorEastAsia" w:cstheme="majorEastAsia"/>
          <w:color w:val="auto"/>
          <w:spacing w:val="0"/>
          <w:w w:val="100"/>
          <w:position w:val="0"/>
          <w:sz w:val="24"/>
          <w:szCs w:val="24"/>
          <w:highlight w:val="none"/>
        </w:rPr>
        <w:t>供应商名称：                                                     单位：万元</w:t>
      </w:r>
      <w:bookmarkEnd w:id="63"/>
      <w:bookmarkEnd w:id="64"/>
    </w:p>
    <w:tbl>
      <w:tblPr>
        <w:tblStyle w:val="23"/>
        <w:tblW w:w="9271"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2"/>
        <w:gridCol w:w="1616"/>
        <w:gridCol w:w="1592"/>
        <w:gridCol w:w="1284"/>
        <w:gridCol w:w="1255"/>
        <w:gridCol w:w="1696"/>
        <w:gridCol w:w="9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912"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271" w:line="500" w:lineRule="exact"/>
              <w:ind w:left="246"/>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14:textOutline w14:w="3795" w14:cap="sq" w14:cmpd="sng">
                  <w14:solidFill>
                    <w14:srgbClr w14:val="000000"/>
                  </w14:solidFill>
                  <w14:prstDash w14:val="solid"/>
                  <w14:bevel/>
                </w14:textOutline>
              </w:rPr>
              <w:t>年份</w:t>
            </w:r>
          </w:p>
        </w:tc>
        <w:tc>
          <w:tcPr>
            <w:tcW w:w="1616" w:type="dxa"/>
            <w:vAlign w:val="top"/>
          </w:tcPr>
          <w:p>
            <w:pPr>
              <w:keepNext w:val="0"/>
              <w:keepLines w:val="0"/>
              <w:pageBreakBefore w:val="0"/>
              <w:widowControl/>
              <w:kinsoku w:val="0"/>
              <w:wordWrap/>
              <w:overflowPunct/>
              <w:topLinePunct w:val="0"/>
              <w:autoSpaceDE w:val="0"/>
              <w:autoSpaceDN w:val="0"/>
              <w:bidi w:val="0"/>
              <w:adjustRightInd w:val="0"/>
              <w:snapToGrid w:val="0"/>
              <w:spacing w:before="271" w:line="500" w:lineRule="exact"/>
              <w:ind w:left="389"/>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14:textOutline w14:w="3795" w14:cap="sq" w14:cmpd="sng">
                  <w14:solidFill>
                    <w14:srgbClr w14:val="000000"/>
                  </w14:solidFill>
                  <w14:prstDash w14:val="solid"/>
                  <w14:bevel/>
                </w14:textOutline>
              </w:rPr>
              <w:t>用户名称</w:t>
            </w:r>
          </w:p>
        </w:tc>
        <w:tc>
          <w:tcPr>
            <w:tcW w:w="1592" w:type="dxa"/>
            <w:vAlign w:val="top"/>
          </w:tcPr>
          <w:p>
            <w:pPr>
              <w:keepNext w:val="0"/>
              <w:keepLines w:val="0"/>
              <w:pageBreakBefore w:val="0"/>
              <w:widowControl/>
              <w:kinsoku w:val="0"/>
              <w:wordWrap/>
              <w:overflowPunct/>
              <w:topLinePunct w:val="0"/>
              <w:autoSpaceDE w:val="0"/>
              <w:autoSpaceDN w:val="0"/>
              <w:bidi w:val="0"/>
              <w:adjustRightInd w:val="0"/>
              <w:snapToGrid w:val="0"/>
              <w:spacing w:before="271" w:line="500" w:lineRule="exact"/>
              <w:ind w:left="382"/>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14:textOutline w14:w="3795" w14:cap="sq" w14:cmpd="sng">
                  <w14:solidFill>
                    <w14:srgbClr w14:val="000000"/>
                  </w14:solidFill>
                  <w14:prstDash w14:val="solid"/>
                  <w14:bevel/>
                </w14:textOutline>
              </w:rPr>
              <w:t>项目名称</w:t>
            </w:r>
          </w:p>
        </w:tc>
        <w:tc>
          <w:tcPr>
            <w:tcW w:w="1284" w:type="dxa"/>
            <w:vAlign w:val="top"/>
          </w:tcPr>
          <w:p>
            <w:pPr>
              <w:keepNext w:val="0"/>
              <w:keepLines w:val="0"/>
              <w:pageBreakBefore w:val="0"/>
              <w:widowControl/>
              <w:kinsoku w:val="0"/>
              <w:wordWrap/>
              <w:overflowPunct/>
              <w:topLinePunct w:val="0"/>
              <w:autoSpaceDE w:val="0"/>
              <w:autoSpaceDN w:val="0"/>
              <w:bidi w:val="0"/>
              <w:adjustRightInd w:val="0"/>
              <w:snapToGrid w:val="0"/>
              <w:spacing w:before="270" w:line="500" w:lineRule="exact"/>
              <w:ind w:left="237"/>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14:textOutline w14:w="3795" w14:cap="sq" w14:cmpd="sng">
                  <w14:solidFill>
                    <w14:srgbClr w14:val="000000"/>
                  </w14:solidFill>
                  <w14:prstDash w14:val="solid"/>
                  <w14:bevel/>
                </w14:textOutline>
              </w:rPr>
              <w:t>合同金额</w:t>
            </w:r>
          </w:p>
        </w:tc>
        <w:tc>
          <w:tcPr>
            <w:tcW w:w="1255" w:type="dxa"/>
            <w:vAlign w:val="top"/>
          </w:tcPr>
          <w:p>
            <w:pPr>
              <w:keepNext w:val="0"/>
              <w:keepLines w:val="0"/>
              <w:pageBreakBefore w:val="0"/>
              <w:widowControl/>
              <w:kinsoku w:val="0"/>
              <w:wordWrap/>
              <w:overflowPunct/>
              <w:topLinePunct w:val="0"/>
              <w:autoSpaceDE w:val="0"/>
              <w:autoSpaceDN w:val="0"/>
              <w:bidi w:val="0"/>
              <w:adjustRightInd w:val="0"/>
              <w:snapToGrid w:val="0"/>
              <w:spacing w:before="270" w:line="500" w:lineRule="exact"/>
              <w:ind w:left="224"/>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14:textOutline w14:w="3795" w14:cap="sq" w14:cmpd="sng">
                  <w14:solidFill>
                    <w14:srgbClr w14:val="000000"/>
                  </w14:solidFill>
                  <w14:prstDash w14:val="solid"/>
                  <w14:bevel/>
                </w14:textOutline>
              </w:rPr>
              <w:t>完成时间</w:t>
            </w:r>
          </w:p>
        </w:tc>
        <w:tc>
          <w:tcPr>
            <w:tcW w:w="1696" w:type="dxa"/>
            <w:vAlign w:val="top"/>
          </w:tcPr>
          <w:p>
            <w:pPr>
              <w:keepNext w:val="0"/>
              <w:keepLines w:val="0"/>
              <w:pageBreakBefore w:val="0"/>
              <w:widowControl/>
              <w:kinsoku w:val="0"/>
              <w:wordWrap/>
              <w:overflowPunct/>
              <w:topLinePunct w:val="0"/>
              <w:autoSpaceDE w:val="0"/>
              <w:autoSpaceDN w:val="0"/>
              <w:bidi w:val="0"/>
              <w:adjustRightInd w:val="0"/>
              <w:snapToGrid w:val="0"/>
              <w:spacing w:before="270" w:line="500" w:lineRule="exact"/>
              <w:ind w:left="235"/>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14:textOutline w14:w="3795" w14:cap="sq" w14:cmpd="sng">
                  <w14:solidFill>
                    <w14:srgbClr w14:val="000000"/>
                  </w14:solidFill>
                  <w14:prstDash w14:val="solid"/>
                  <w14:bevel/>
                </w14:textOutline>
              </w:rPr>
              <w:t>是否通过验收</w:t>
            </w:r>
          </w:p>
        </w:tc>
        <w:tc>
          <w:tcPr>
            <w:tcW w:w="916"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271" w:line="500" w:lineRule="exact"/>
              <w:ind w:left="265"/>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14:textOutline w14:w="3795" w14:cap="sq" w14:cmpd="sng">
                  <w14:solidFill>
                    <w14:srgbClr w14:val="000000"/>
                  </w14:solidFill>
                  <w14:prstDash w14:val="solid"/>
                  <w14:bevel/>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912"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616"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592"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28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255"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696"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916"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912"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616"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592"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28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255"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696"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916"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12"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616"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592"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28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255"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696"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916"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912"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616"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592"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28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255"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696"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916"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912"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616"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592"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28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255"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696"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916"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912"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616"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592"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28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255"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696"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916"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912"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616"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592"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28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255"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696"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916"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2" w:hRule="atLeast"/>
        </w:trPr>
        <w:tc>
          <w:tcPr>
            <w:tcW w:w="912" w:type="dxa"/>
            <w:tcBorders>
              <w:lef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616"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592"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284"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255"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1696" w:type="dxa"/>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c>
          <w:tcPr>
            <w:tcW w:w="916" w:type="dxa"/>
            <w:tcBorders>
              <w:right w:val="single" w:color="000000" w:sz="10"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tc>
      </w:tr>
    </w:tbl>
    <w:p>
      <w:pPr>
        <w:keepNext w:val="0"/>
        <w:keepLines w:val="0"/>
        <w:pageBreakBefore w:val="0"/>
        <w:widowControl/>
        <w:kinsoku w:val="0"/>
        <w:wordWrap/>
        <w:overflowPunct/>
        <w:topLinePunct w:val="0"/>
        <w:autoSpaceDE w:val="0"/>
        <w:autoSpaceDN w:val="0"/>
        <w:bidi w:val="0"/>
        <w:adjustRightInd w:val="0"/>
        <w:snapToGrid w:val="0"/>
        <w:spacing w:before="306" w:line="500" w:lineRule="exact"/>
        <w:ind w:left="37" w:right="323" w:hanging="7"/>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说明：1.提供自</w:t>
      </w:r>
      <w:r>
        <w:rPr>
          <w:rFonts w:hint="eastAsia" w:asciiTheme="majorEastAsia" w:hAnsiTheme="majorEastAsia" w:eastAsiaTheme="majorEastAsia" w:cstheme="majorEastAsia"/>
          <w:color w:val="auto"/>
          <w:spacing w:val="0"/>
          <w:w w:val="100"/>
          <w:position w:val="0"/>
          <w:sz w:val="24"/>
          <w:szCs w:val="24"/>
          <w:highlight w:val="none"/>
          <w:u w:val="single" w:color="auto"/>
        </w:rPr>
        <w:t>2020</w:t>
      </w:r>
      <w:r>
        <w:rPr>
          <w:rFonts w:hint="eastAsia" w:asciiTheme="majorEastAsia" w:hAnsiTheme="majorEastAsia" w:eastAsiaTheme="majorEastAsia" w:cstheme="majorEastAsia"/>
          <w:color w:val="auto"/>
          <w:spacing w:val="0"/>
          <w:w w:val="100"/>
          <w:position w:val="0"/>
          <w:sz w:val="24"/>
          <w:szCs w:val="24"/>
          <w:highlight w:val="none"/>
        </w:rPr>
        <w:t>年以来的类似业绩证明材料。类似业绩是指与采购项目在服务类 型、使用功能等方面相同或相近的项目；2.需提供合同</w:t>
      </w:r>
      <w:r>
        <w:rPr>
          <w:rFonts w:hint="eastAsia" w:asciiTheme="majorEastAsia" w:hAnsiTheme="majorEastAsia" w:eastAsiaTheme="majorEastAsia" w:cstheme="majorEastAsia"/>
          <w:color w:val="auto"/>
          <w:spacing w:val="0"/>
          <w:w w:val="100"/>
          <w:position w:val="0"/>
          <w:sz w:val="24"/>
          <w:szCs w:val="24"/>
          <w:highlight w:val="none"/>
          <w:lang w:val="en-US" w:eastAsia="zh-CN"/>
        </w:rPr>
        <w:t>或中标通知书</w:t>
      </w:r>
      <w:r>
        <w:rPr>
          <w:rFonts w:hint="eastAsia" w:asciiTheme="majorEastAsia" w:hAnsiTheme="majorEastAsia" w:eastAsiaTheme="majorEastAsia" w:cstheme="majorEastAsia"/>
          <w:color w:val="auto"/>
          <w:spacing w:val="0"/>
          <w:w w:val="100"/>
          <w:position w:val="0"/>
          <w:sz w:val="24"/>
          <w:szCs w:val="24"/>
          <w:highlight w:val="none"/>
        </w:rPr>
        <w:t>复印件；3.供应商人未按上述要求提供、填写的，评审时不予加分。</w:t>
      </w: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before="75" w:line="500" w:lineRule="exact"/>
        <w:ind w:left="15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供 应 商：</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r>
        <w:rPr>
          <w:rFonts w:hint="eastAsia" w:asciiTheme="majorEastAsia" w:hAnsiTheme="majorEastAsia" w:eastAsiaTheme="majorEastAsia" w:cstheme="majorEastAsia"/>
          <w:color w:val="auto"/>
          <w:spacing w:val="0"/>
          <w:w w:val="100"/>
          <w:position w:val="0"/>
          <w:sz w:val="24"/>
          <w:szCs w:val="24"/>
          <w:highlight w:val="none"/>
        </w:rPr>
        <w:t>(盖单位章)</w:t>
      </w:r>
    </w:p>
    <w:p>
      <w:pPr>
        <w:keepNext w:val="0"/>
        <w:keepLines w:val="0"/>
        <w:pageBreakBefore w:val="0"/>
        <w:widowControl/>
        <w:kinsoku w:val="0"/>
        <w:wordWrap/>
        <w:overflowPunct/>
        <w:topLinePunct w:val="0"/>
        <w:autoSpaceDE w:val="0"/>
        <w:autoSpaceDN w:val="0"/>
        <w:bidi w:val="0"/>
        <w:adjustRightInd w:val="0"/>
        <w:snapToGrid w:val="0"/>
        <w:spacing w:before="75" w:line="500" w:lineRule="exact"/>
        <w:ind w:left="157"/>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法定代表人或委托代理人：</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r>
        <w:rPr>
          <w:rFonts w:hint="eastAsia" w:asciiTheme="majorEastAsia" w:hAnsiTheme="majorEastAsia" w:eastAsiaTheme="majorEastAsia" w:cstheme="majorEastAsia"/>
          <w:color w:val="auto"/>
          <w:spacing w:val="0"/>
          <w:w w:val="100"/>
          <w:position w:val="0"/>
          <w:sz w:val="24"/>
          <w:szCs w:val="24"/>
          <w:highlight w:val="none"/>
        </w:rPr>
        <w:t>(签字</w:t>
      </w:r>
      <w:r>
        <w:rPr>
          <w:rFonts w:hint="eastAsia" w:asciiTheme="majorEastAsia" w:hAnsiTheme="majorEastAsia" w:eastAsiaTheme="majorEastAsia" w:cstheme="majorEastAsia"/>
          <w:color w:val="auto"/>
          <w:spacing w:val="0"/>
          <w:w w:val="100"/>
          <w:position w:val="0"/>
          <w:sz w:val="24"/>
          <w:szCs w:val="24"/>
          <w:highlight w:val="none"/>
          <w:lang w:val="en-US" w:eastAsia="zh-CN"/>
        </w:rPr>
        <w:t>或签章</w:t>
      </w:r>
      <w:r>
        <w:rPr>
          <w:rFonts w:hint="eastAsia" w:asciiTheme="majorEastAsia" w:hAnsiTheme="majorEastAsia" w:eastAsiaTheme="majorEastAsia" w:cstheme="majorEastAsia"/>
          <w:color w:val="auto"/>
          <w:spacing w:val="0"/>
          <w:w w:val="100"/>
          <w:position w:val="0"/>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75" w:line="500" w:lineRule="exact"/>
        <w:ind w:left="20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日    期:  20</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r>
        <w:rPr>
          <w:rFonts w:hint="eastAsia" w:asciiTheme="majorEastAsia" w:hAnsiTheme="majorEastAsia" w:eastAsiaTheme="majorEastAsia" w:cstheme="majorEastAsia"/>
          <w:color w:val="auto"/>
          <w:spacing w:val="0"/>
          <w:w w:val="100"/>
          <w:position w:val="0"/>
          <w:sz w:val="24"/>
          <w:szCs w:val="24"/>
          <w:highlight w:val="none"/>
        </w:rPr>
        <w:t xml:space="preserve"> 年</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r>
        <w:rPr>
          <w:rFonts w:hint="eastAsia" w:asciiTheme="majorEastAsia" w:hAnsiTheme="majorEastAsia" w:eastAsiaTheme="majorEastAsia" w:cstheme="majorEastAsia"/>
          <w:color w:val="auto"/>
          <w:spacing w:val="0"/>
          <w:w w:val="100"/>
          <w:position w:val="0"/>
          <w:sz w:val="24"/>
          <w:szCs w:val="24"/>
          <w:highlight w:val="none"/>
        </w:rPr>
        <w:t xml:space="preserve"> 月</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r>
        <w:rPr>
          <w:rFonts w:hint="eastAsia" w:asciiTheme="majorEastAsia" w:hAnsiTheme="majorEastAsia" w:eastAsiaTheme="majorEastAsia" w:cstheme="majorEastAsia"/>
          <w:color w:val="auto"/>
          <w:spacing w:val="0"/>
          <w:w w:val="100"/>
          <w:position w:val="0"/>
          <w:sz w:val="24"/>
          <w:szCs w:val="24"/>
          <w:highlight w:val="none"/>
        </w:rPr>
        <w:t xml:space="preserve"> 日</w:t>
      </w: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sectPr>
          <w:headerReference r:id="rId47" w:type="default"/>
          <w:footerReference r:id="rId48" w:type="default"/>
          <w:pgSz w:w="11907" w:h="16840"/>
          <w:pgMar w:top="1118" w:right="1150" w:bottom="1508" w:left="1459" w:header="878" w:footer="1167"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114" w:line="500" w:lineRule="exact"/>
        <w:ind w:left="1291" w:right="1564" w:firstLine="1787"/>
        <w:jc w:val="both"/>
        <w:textAlignment w:val="baseline"/>
        <w:rPr>
          <w:rFonts w:hint="eastAsia" w:asciiTheme="majorEastAsia" w:hAnsiTheme="majorEastAsia" w:eastAsiaTheme="majorEastAsia" w:cstheme="majorEastAsia"/>
          <w:b/>
          <w:bCs/>
          <w:color w:val="auto"/>
          <w:spacing w:val="0"/>
          <w:w w:val="100"/>
          <w:position w:val="0"/>
          <w:sz w:val="32"/>
          <w:szCs w:val="32"/>
          <w:highlight w:val="none"/>
          <w:lang w:eastAsia="zh-CN"/>
        </w:rPr>
      </w:pPr>
      <w:bookmarkStart w:id="65" w:name="_Toc31973"/>
      <w:r>
        <w:rPr>
          <w:rFonts w:hint="eastAsia" w:asciiTheme="majorEastAsia" w:hAnsiTheme="majorEastAsia" w:eastAsiaTheme="majorEastAsia" w:cstheme="majorEastAsia"/>
          <w:b/>
          <w:bCs/>
          <w:color w:val="auto"/>
          <w:spacing w:val="0"/>
          <w:w w:val="100"/>
          <w:position w:val="0"/>
          <w:sz w:val="32"/>
          <w:szCs w:val="32"/>
          <w:highlight w:val="none"/>
          <w:lang w:eastAsia="zh-CN"/>
        </w:rPr>
        <w:t>八、技术文件</w:t>
      </w:r>
      <w:bookmarkEnd w:id="65"/>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before="75" w:line="500" w:lineRule="exact"/>
        <w:ind w:left="29"/>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说明：格式自定。</w:t>
      </w:r>
    </w:p>
    <w:p>
      <w:pPr>
        <w:keepNext w:val="0"/>
        <w:keepLines w:val="0"/>
        <w:pageBreakBefore w:val="0"/>
        <w:widowControl/>
        <w:kinsoku w:val="0"/>
        <w:wordWrap/>
        <w:overflowPunct/>
        <w:topLinePunct w:val="0"/>
        <w:autoSpaceDE w:val="0"/>
        <w:autoSpaceDN w:val="0"/>
        <w:bidi w:val="0"/>
        <w:adjustRightInd w:val="0"/>
        <w:snapToGrid w:val="0"/>
        <w:spacing w:before="75" w:line="500" w:lineRule="exact"/>
        <w:ind w:left="29" w:firstLine="480" w:firstLineChars="200"/>
        <w:jc w:val="both"/>
        <w:textAlignment w:val="baseline"/>
        <w:rPr>
          <w:rFonts w:hint="eastAsia" w:asciiTheme="majorEastAsia" w:hAnsiTheme="majorEastAsia" w:eastAsiaTheme="majorEastAsia" w:cstheme="majorEastAsia"/>
          <w:color w:val="auto"/>
          <w:spacing w:val="0"/>
          <w:w w:val="100"/>
          <w:position w:val="0"/>
          <w:sz w:val="24"/>
          <w:szCs w:val="24"/>
          <w:highlight w:val="none"/>
        </w:rPr>
        <w:sectPr>
          <w:headerReference r:id="rId49" w:type="default"/>
          <w:footerReference r:id="rId50" w:type="default"/>
          <w:pgSz w:w="11907" w:h="16840"/>
          <w:pgMar w:top="1118" w:right="1445" w:bottom="1508" w:left="1460" w:header="878" w:footer="1167" w:gutter="0"/>
          <w:pgNumType w:fmt="decimal"/>
          <w:cols w:space="720" w:num="1"/>
        </w:sectPr>
      </w:pPr>
      <w:r>
        <w:rPr>
          <w:rFonts w:hint="eastAsia" w:asciiTheme="majorEastAsia" w:hAnsiTheme="majorEastAsia" w:eastAsiaTheme="majorEastAsia" w:cstheme="majorEastAsia"/>
          <w:color w:val="auto"/>
          <w:spacing w:val="0"/>
          <w:w w:val="100"/>
          <w:position w:val="0"/>
          <w:sz w:val="24"/>
          <w:szCs w:val="24"/>
          <w:highlight w:val="none"/>
        </w:rPr>
        <w:t>应当包括 (但不限于) 供应商须知第 4.2.4 条款</w:t>
      </w:r>
      <w:r>
        <w:rPr>
          <w:rFonts w:hint="eastAsia" w:asciiTheme="majorEastAsia" w:hAnsiTheme="majorEastAsia" w:eastAsiaTheme="majorEastAsia" w:cstheme="majorEastAsia"/>
          <w:color w:val="auto"/>
          <w:spacing w:val="0"/>
          <w:w w:val="100"/>
          <w:position w:val="0"/>
          <w:sz w:val="24"/>
          <w:szCs w:val="24"/>
          <w:highlight w:val="none"/>
          <w:lang w:eastAsia="zh-CN"/>
        </w:rPr>
        <w:t>及评分标准</w:t>
      </w:r>
      <w:r>
        <w:rPr>
          <w:rFonts w:hint="eastAsia" w:asciiTheme="majorEastAsia" w:hAnsiTheme="majorEastAsia" w:eastAsiaTheme="majorEastAsia" w:cstheme="majorEastAsia"/>
          <w:color w:val="auto"/>
          <w:spacing w:val="0"/>
          <w:w w:val="100"/>
          <w:position w:val="0"/>
          <w:sz w:val="24"/>
          <w:szCs w:val="24"/>
          <w:highlight w:val="none"/>
        </w:rPr>
        <w:t>规定的内容。</w:t>
      </w:r>
    </w:p>
    <w:p>
      <w:pPr>
        <w:keepNext w:val="0"/>
        <w:keepLines w:val="0"/>
        <w:pageBreakBefore w:val="0"/>
        <w:widowControl/>
        <w:kinsoku w:val="0"/>
        <w:wordWrap/>
        <w:overflowPunct/>
        <w:topLinePunct w:val="0"/>
        <w:autoSpaceDE w:val="0"/>
        <w:autoSpaceDN w:val="0"/>
        <w:bidi w:val="0"/>
        <w:adjustRightInd w:val="0"/>
        <w:snapToGrid w:val="0"/>
        <w:spacing w:before="114" w:line="500" w:lineRule="exact"/>
        <w:ind w:right="1564"/>
        <w:jc w:val="center"/>
        <w:textAlignment w:val="baseline"/>
        <w:rPr>
          <w:rFonts w:hint="eastAsia" w:asciiTheme="majorEastAsia" w:hAnsiTheme="majorEastAsia" w:eastAsiaTheme="majorEastAsia" w:cstheme="majorEastAsia"/>
          <w:b/>
          <w:bCs/>
          <w:color w:val="auto"/>
          <w:spacing w:val="0"/>
          <w:w w:val="100"/>
          <w:position w:val="0"/>
          <w:sz w:val="32"/>
          <w:szCs w:val="32"/>
          <w:highlight w:val="none"/>
          <w:lang w:eastAsia="zh-CN"/>
        </w:rPr>
      </w:pPr>
      <w:r>
        <w:rPr>
          <w:rFonts w:hint="eastAsia" w:asciiTheme="majorEastAsia" w:hAnsiTheme="majorEastAsia" w:eastAsiaTheme="majorEastAsia" w:cstheme="majorEastAsia"/>
          <w:b/>
          <w:bCs/>
          <w:color w:val="auto"/>
          <w:spacing w:val="0"/>
          <w:w w:val="100"/>
          <w:position w:val="0"/>
          <w:sz w:val="32"/>
          <w:szCs w:val="32"/>
          <w:highlight w:val="none"/>
          <w:lang w:eastAsia="zh-CN"/>
        </w:rPr>
        <w:t>九、供应商落实政府采购政策资格条件证明材料</w:t>
      </w: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36"/>
          <w:szCs w:val="36"/>
          <w:highlight w:val="none"/>
        </w:rPr>
        <w:sectPr>
          <w:headerReference r:id="rId51" w:type="default"/>
          <w:footerReference r:id="rId52" w:type="default"/>
          <w:pgSz w:w="11907" w:h="16840"/>
          <w:pgMar w:top="1118" w:right="1473" w:bottom="1474" w:left="1473" w:header="878" w:footer="1167"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before="114" w:line="500" w:lineRule="exact"/>
        <w:ind w:left="2988"/>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b/>
          <w:bCs/>
          <w:color w:val="auto"/>
          <w:spacing w:val="0"/>
          <w:w w:val="100"/>
          <w:position w:val="0"/>
          <w:sz w:val="32"/>
          <w:szCs w:val="32"/>
          <w:highlight w:val="none"/>
          <w:lang w:val="en-US" w:eastAsia="zh-CN"/>
        </w:rPr>
        <w:t>1</w:t>
      </w:r>
      <w:r>
        <w:rPr>
          <w:rFonts w:hint="eastAsia" w:asciiTheme="majorEastAsia" w:hAnsiTheme="majorEastAsia" w:eastAsiaTheme="majorEastAsia" w:cstheme="majorEastAsia"/>
          <w:b/>
          <w:bCs/>
          <w:color w:val="auto"/>
          <w:spacing w:val="0"/>
          <w:w w:val="100"/>
          <w:position w:val="0"/>
          <w:sz w:val="32"/>
          <w:szCs w:val="32"/>
          <w:highlight w:val="none"/>
        </w:rPr>
        <w:t>. 中小企业声明函</w:t>
      </w:r>
    </w:p>
    <w:p>
      <w:pPr>
        <w:keepNext w:val="0"/>
        <w:keepLines w:val="0"/>
        <w:pageBreakBefore w:val="0"/>
        <w:widowControl/>
        <w:kinsoku w:val="0"/>
        <w:wordWrap/>
        <w:overflowPunct/>
        <w:topLinePunct w:val="0"/>
        <w:autoSpaceDE w:val="0"/>
        <w:autoSpaceDN w:val="0"/>
        <w:bidi w:val="0"/>
        <w:adjustRightInd w:val="0"/>
        <w:snapToGrid w:val="0"/>
        <w:spacing w:before="157" w:line="500" w:lineRule="atLeas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b/>
          <w:bCs/>
          <w:color w:val="auto"/>
          <w:spacing w:val="0"/>
          <w:w w:val="100"/>
          <w:position w:val="0"/>
          <w:sz w:val="24"/>
          <w:szCs w:val="24"/>
          <w:highlight w:val="none"/>
          <w:lang w:eastAsia="zh-CN"/>
        </w:rPr>
        <w:t>致：</w:t>
      </w:r>
      <w:r>
        <w:rPr>
          <w:rFonts w:hint="eastAsia" w:asciiTheme="majorEastAsia" w:hAnsiTheme="majorEastAsia" w:eastAsiaTheme="majorEastAsia" w:cstheme="majorEastAsia"/>
          <w:b/>
          <w:bCs/>
          <w:color w:val="auto"/>
          <w:spacing w:val="0"/>
          <w:w w:val="100"/>
          <w:position w:val="0"/>
          <w:sz w:val="24"/>
          <w:szCs w:val="24"/>
          <w:highlight w:val="none"/>
        </w:rPr>
        <w:t>伊犁师范大学</w:t>
      </w:r>
    </w:p>
    <w:p>
      <w:pPr>
        <w:keepNext w:val="0"/>
        <w:keepLines w:val="0"/>
        <w:pageBreakBefore w:val="0"/>
        <w:widowControl/>
        <w:kinsoku w:val="0"/>
        <w:wordWrap/>
        <w:overflowPunct/>
        <w:topLinePunct w:val="0"/>
        <w:autoSpaceDE w:val="0"/>
        <w:autoSpaceDN w:val="0"/>
        <w:bidi w:val="0"/>
        <w:adjustRightInd w:val="0"/>
        <w:snapToGrid w:val="0"/>
        <w:spacing w:before="177" w:line="500" w:lineRule="atLeast"/>
        <w:ind w:right="76" w:firstLine="480" w:firstLineChars="20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本公司 (联合体) 郑重声明，根据《政府采购促进中小企业发展管理办法》(财库﹝2020﹞46号)的规定，本公司(联合体)参加</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(单位名称) </w:t>
      </w:r>
      <w:r>
        <w:rPr>
          <w:rFonts w:hint="eastAsia" w:asciiTheme="majorEastAsia" w:hAnsiTheme="majorEastAsia" w:eastAsiaTheme="majorEastAsia" w:cstheme="majorEastAsia"/>
          <w:color w:val="auto"/>
          <w:spacing w:val="0"/>
          <w:w w:val="100"/>
          <w:position w:val="0"/>
          <w:sz w:val="24"/>
          <w:szCs w:val="24"/>
          <w:highlight w:val="none"/>
        </w:rPr>
        <w:t>的</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(项目名称) </w:t>
      </w:r>
      <w:r>
        <w:rPr>
          <w:rFonts w:hint="eastAsia" w:asciiTheme="majorEastAsia" w:hAnsiTheme="majorEastAsia" w:eastAsiaTheme="majorEastAsia" w:cstheme="majorEastAsia"/>
          <w:color w:val="auto"/>
          <w:spacing w:val="0"/>
          <w:w w:val="100"/>
          <w:position w:val="0"/>
          <w:sz w:val="24"/>
          <w:szCs w:val="24"/>
          <w:highlight w:val="none"/>
        </w:rPr>
        <w:t>采购活动，服务的项目单位全部为符合政策要求的中小企业(或者：服务全部由符合政策要求的中小企业承接) 。相关企业 (含联合体中的中小企业、签订分包意向协议的中小企业) 的具体情况如下：</w:t>
      </w:r>
    </w:p>
    <w:p>
      <w:pPr>
        <w:keepNext w:val="0"/>
        <w:keepLines w:val="0"/>
        <w:pageBreakBefore w:val="0"/>
        <w:widowControl/>
        <w:kinsoku w:val="0"/>
        <w:wordWrap/>
        <w:overflowPunct/>
        <w:topLinePunct w:val="0"/>
        <w:autoSpaceDE w:val="0"/>
        <w:autoSpaceDN w:val="0"/>
        <w:bidi w:val="0"/>
        <w:adjustRightInd w:val="0"/>
        <w:snapToGrid w:val="0"/>
        <w:spacing w:before="171" w:line="500" w:lineRule="atLeast"/>
        <w:ind w:left="24"/>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1、  (标的名称) </w:t>
      </w:r>
      <w:r>
        <w:rPr>
          <w:rFonts w:hint="eastAsia" w:asciiTheme="majorEastAsia" w:hAnsiTheme="majorEastAsia" w:eastAsiaTheme="majorEastAsia" w:cstheme="majorEastAsia"/>
          <w:color w:val="auto"/>
          <w:spacing w:val="0"/>
          <w:w w:val="100"/>
          <w:position w:val="0"/>
          <w:sz w:val="24"/>
          <w:szCs w:val="24"/>
          <w:highlight w:val="none"/>
        </w:rPr>
        <w:t xml:space="preserve">，属于 ( </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采购文件中明确的所属行业) </w:t>
      </w:r>
      <w:r>
        <w:rPr>
          <w:rFonts w:hint="eastAsia" w:asciiTheme="majorEastAsia" w:hAnsiTheme="majorEastAsia" w:eastAsiaTheme="majorEastAsia" w:cstheme="majorEastAsia"/>
          <w:color w:val="auto"/>
          <w:spacing w:val="0"/>
          <w:w w:val="100"/>
          <w:position w:val="0"/>
          <w:sz w:val="24"/>
          <w:szCs w:val="24"/>
          <w:highlight w:val="none"/>
        </w:rPr>
        <w:t>；承建 (承接) 企业为</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(企业名称) </w:t>
      </w:r>
      <w:r>
        <w:rPr>
          <w:rFonts w:hint="eastAsia" w:asciiTheme="majorEastAsia" w:hAnsiTheme="majorEastAsia" w:eastAsiaTheme="majorEastAsia" w:cstheme="majorEastAsia"/>
          <w:color w:val="auto"/>
          <w:spacing w:val="0"/>
          <w:w w:val="100"/>
          <w:position w:val="0"/>
          <w:sz w:val="24"/>
          <w:szCs w:val="24"/>
          <w:highlight w:val="none"/>
        </w:rPr>
        <w:t>，从业人员</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r>
        <w:rPr>
          <w:rFonts w:hint="eastAsia" w:asciiTheme="majorEastAsia" w:hAnsiTheme="majorEastAsia" w:eastAsiaTheme="majorEastAsia" w:cstheme="majorEastAsia"/>
          <w:color w:val="auto"/>
          <w:spacing w:val="0"/>
          <w:w w:val="100"/>
          <w:position w:val="0"/>
          <w:sz w:val="24"/>
          <w:szCs w:val="24"/>
          <w:highlight w:val="none"/>
        </w:rPr>
        <w:t>人，营业收入为</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r>
        <w:rPr>
          <w:rFonts w:hint="eastAsia" w:asciiTheme="majorEastAsia" w:hAnsiTheme="majorEastAsia" w:eastAsiaTheme="majorEastAsia" w:cstheme="majorEastAsia"/>
          <w:color w:val="auto"/>
          <w:spacing w:val="0"/>
          <w:w w:val="100"/>
          <w:position w:val="0"/>
          <w:sz w:val="24"/>
          <w:szCs w:val="24"/>
          <w:highlight w:val="none"/>
        </w:rPr>
        <w:t xml:space="preserve"> 万元，资产总额为</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r>
        <w:rPr>
          <w:rFonts w:hint="eastAsia" w:asciiTheme="majorEastAsia" w:hAnsiTheme="majorEastAsia" w:eastAsiaTheme="majorEastAsia" w:cstheme="majorEastAsia"/>
          <w:color w:val="auto"/>
          <w:spacing w:val="0"/>
          <w:w w:val="100"/>
          <w:position w:val="0"/>
          <w:sz w:val="24"/>
          <w:szCs w:val="24"/>
          <w:highlight w:val="none"/>
        </w:rPr>
        <w:t>万元，属于</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(中型企业、</w:t>
      </w:r>
      <w:r>
        <w:rPr>
          <w:rFonts w:hint="eastAsia" w:asciiTheme="majorEastAsia" w:hAnsiTheme="majorEastAsia" w:eastAsiaTheme="majorEastAsia" w:cstheme="majorEastAsia"/>
          <w:color w:val="auto"/>
          <w:spacing w:val="0"/>
          <w:w w:val="100"/>
          <w:position w:val="0"/>
          <w:sz w:val="24"/>
          <w:szCs w:val="24"/>
          <w:highlight w:val="none"/>
        </w:rPr>
        <w:t xml:space="preserve"> </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小型企业、微型企业) </w:t>
      </w:r>
      <w:r>
        <w:rPr>
          <w:rFonts w:hint="eastAsia" w:asciiTheme="majorEastAsia" w:hAnsiTheme="majorEastAsia" w:eastAsiaTheme="majorEastAsia" w:cstheme="majorEastAsia"/>
          <w:color w:val="auto"/>
          <w:spacing w:val="0"/>
          <w:w w:val="100"/>
          <w:position w:val="0"/>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35" w:line="500" w:lineRule="atLeast"/>
        <w:ind w:left="14" w:right="76" w:hanging="4"/>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2、  (标的名称) </w:t>
      </w:r>
      <w:r>
        <w:rPr>
          <w:rFonts w:hint="eastAsia" w:asciiTheme="majorEastAsia" w:hAnsiTheme="majorEastAsia" w:eastAsiaTheme="majorEastAsia" w:cstheme="majorEastAsia"/>
          <w:color w:val="auto"/>
          <w:spacing w:val="0"/>
          <w:w w:val="100"/>
          <w:position w:val="0"/>
          <w:sz w:val="24"/>
          <w:szCs w:val="24"/>
          <w:highlight w:val="none"/>
        </w:rPr>
        <w:t xml:space="preserve">，属于( </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采购文件中明确的所属行业) </w:t>
      </w:r>
      <w:r>
        <w:rPr>
          <w:rFonts w:hint="eastAsia" w:asciiTheme="majorEastAsia" w:hAnsiTheme="majorEastAsia" w:eastAsiaTheme="majorEastAsia" w:cstheme="majorEastAsia"/>
          <w:color w:val="auto"/>
          <w:spacing w:val="0"/>
          <w:w w:val="100"/>
          <w:position w:val="0"/>
          <w:sz w:val="24"/>
          <w:szCs w:val="24"/>
          <w:highlight w:val="none"/>
        </w:rPr>
        <w:t>；承建 (承接)企业为</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(企业名称) </w:t>
      </w:r>
      <w:r>
        <w:rPr>
          <w:rFonts w:hint="eastAsia" w:asciiTheme="majorEastAsia" w:hAnsiTheme="majorEastAsia" w:eastAsiaTheme="majorEastAsia" w:cstheme="majorEastAsia"/>
          <w:color w:val="auto"/>
          <w:spacing w:val="0"/>
          <w:w w:val="100"/>
          <w:position w:val="0"/>
          <w:sz w:val="24"/>
          <w:szCs w:val="24"/>
          <w:highlight w:val="none"/>
        </w:rPr>
        <w:t>，从业人员</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r>
        <w:rPr>
          <w:rFonts w:hint="eastAsia" w:asciiTheme="majorEastAsia" w:hAnsiTheme="majorEastAsia" w:eastAsiaTheme="majorEastAsia" w:cstheme="majorEastAsia"/>
          <w:color w:val="auto"/>
          <w:spacing w:val="0"/>
          <w:w w:val="100"/>
          <w:position w:val="0"/>
          <w:sz w:val="24"/>
          <w:szCs w:val="24"/>
          <w:highlight w:val="none"/>
          <w:u w:val="single" w:color="auto"/>
          <w:lang w:val="en-US" w:eastAsia="zh-CN"/>
        </w:rPr>
        <w:t xml:space="preserve">   </w:t>
      </w:r>
      <w:r>
        <w:rPr>
          <w:rFonts w:hint="eastAsia" w:asciiTheme="majorEastAsia" w:hAnsiTheme="majorEastAsia" w:eastAsiaTheme="majorEastAsia" w:cstheme="majorEastAsia"/>
          <w:color w:val="auto"/>
          <w:spacing w:val="0"/>
          <w:w w:val="100"/>
          <w:position w:val="0"/>
          <w:sz w:val="24"/>
          <w:szCs w:val="24"/>
          <w:highlight w:val="none"/>
        </w:rPr>
        <w:t>人，营业收入为</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r>
        <w:rPr>
          <w:rFonts w:hint="eastAsia" w:asciiTheme="majorEastAsia" w:hAnsiTheme="majorEastAsia" w:eastAsiaTheme="majorEastAsia" w:cstheme="majorEastAsia"/>
          <w:color w:val="auto"/>
          <w:spacing w:val="0"/>
          <w:w w:val="100"/>
          <w:position w:val="0"/>
          <w:sz w:val="24"/>
          <w:szCs w:val="24"/>
          <w:highlight w:val="none"/>
        </w:rPr>
        <w:t xml:space="preserve"> 万元，资产总额为</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r>
        <w:rPr>
          <w:rFonts w:hint="eastAsia" w:asciiTheme="majorEastAsia" w:hAnsiTheme="majorEastAsia" w:eastAsiaTheme="majorEastAsia" w:cstheme="majorEastAsia"/>
          <w:color w:val="auto"/>
          <w:spacing w:val="0"/>
          <w:w w:val="100"/>
          <w:position w:val="0"/>
          <w:sz w:val="24"/>
          <w:szCs w:val="24"/>
          <w:highlight w:val="none"/>
        </w:rPr>
        <w:t>万元，属于</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(中型企业、小型企业、微型企业) </w:t>
      </w:r>
      <w:r>
        <w:rPr>
          <w:rFonts w:hint="eastAsia" w:asciiTheme="majorEastAsia" w:hAnsiTheme="majorEastAsia" w:eastAsiaTheme="majorEastAsia" w:cstheme="majorEastAsia"/>
          <w:color w:val="auto"/>
          <w:spacing w:val="0"/>
          <w:w w:val="100"/>
          <w:position w:val="0"/>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line="500" w:lineRule="atLeast"/>
        <w:ind w:left="24"/>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53" w:line="500" w:lineRule="atLeast"/>
        <w:ind w:right="76" w:firstLine="480" w:firstLineChars="20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以上企业，不属于大企业的分支机构，不存在控股股东为大企业的情形，也不存在与大企业的负责人为同一人的情形。</w:t>
      </w:r>
    </w:p>
    <w:p>
      <w:pPr>
        <w:keepNext w:val="0"/>
        <w:keepLines w:val="0"/>
        <w:pageBreakBefore w:val="0"/>
        <w:widowControl/>
        <w:kinsoku w:val="0"/>
        <w:wordWrap/>
        <w:overflowPunct/>
        <w:topLinePunct w:val="0"/>
        <w:autoSpaceDE w:val="0"/>
        <w:autoSpaceDN w:val="0"/>
        <w:bidi w:val="0"/>
        <w:adjustRightInd w:val="0"/>
        <w:snapToGrid w:val="0"/>
        <w:spacing w:before="95" w:line="500" w:lineRule="atLeast"/>
        <w:ind w:right="751" w:firstLine="480" w:firstLineChars="20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 xml:space="preserve">本企业对上述声明内容的真实性负责。如有虚假，将依法承担相应责任。 </w:t>
      </w:r>
    </w:p>
    <w:p>
      <w:pPr>
        <w:keepNext w:val="0"/>
        <w:keepLines w:val="0"/>
        <w:pageBreakBefore w:val="0"/>
        <w:widowControl/>
        <w:kinsoku w:val="0"/>
        <w:wordWrap/>
        <w:overflowPunct/>
        <w:topLinePunct w:val="0"/>
        <w:autoSpaceDE w:val="0"/>
        <w:autoSpaceDN w:val="0"/>
        <w:bidi w:val="0"/>
        <w:adjustRightInd w:val="0"/>
        <w:snapToGrid w:val="0"/>
        <w:spacing w:before="95" w:line="500" w:lineRule="atLeast"/>
        <w:ind w:left="16" w:right="751" w:firstLine="641"/>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before="95" w:line="500" w:lineRule="atLeast"/>
        <w:ind w:left="16" w:right="751" w:firstLine="641"/>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企业名称 (盖章) ：  日期：</w:t>
      </w:r>
    </w:p>
    <w:p>
      <w:pPr>
        <w:keepNext w:val="0"/>
        <w:keepLines w:val="0"/>
        <w:pageBreakBefore w:val="0"/>
        <w:widowControl/>
        <w:kinsoku w:val="0"/>
        <w:wordWrap/>
        <w:overflowPunct/>
        <w:topLinePunct w:val="0"/>
        <w:autoSpaceDE w:val="0"/>
        <w:autoSpaceDN w:val="0"/>
        <w:bidi w:val="0"/>
        <w:adjustRightInd w:val="0"/>
        <w:snapToGrid w:val="0"/>
        <w:spacing w:line="500" w:lineRule="atLeas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before="2" w:line="500" w:lineRule="atLeast"/>
        <w:ind w:left="16" w:right="76"/>
        <w:jc w:val="both"/>
        <w:textAlignment w:val="baseline"/>
        <w:rPr>
          <w:rFonts w:hint="eastAsia" w:asciiTheme="majorEastAsia" w:hAnsiTheme="majorEastAsia" w:eastAsiaTheme="majorEastAsia" w:cstheme="majorEastAsia"/>
          <w:color w:val="auto"/>
          <w:spacing w:val="0"/>
          <w:w w:val="100"/>
          <w:position w:val="0"/>
          <w:sz w:val="24"/>
          <w:szCs w:val="24"/>
          <w:highlight w:val="none"/>
          <w:lang w:eastAsia="zh-CN"/>
        </w:rPr>
      </w:pPr>
      <w:r>
        <w:rPr>
          <w:rFonts w:hint="eastAsia" w:asciiTheme="majorEastAsia" w:hAnsiTheme="majorEastAsia" w:eastAsiaTheme="majorEastAsia" w:cstheme="majorEastAsia"/>
          <w:color w:val="auto"/>
          <w:spacing w:val="0"/>
          <w:w w:val="100"/>
          <w:position w:val="0"/>
          <w:sz w:val="24"/>
          <w:szCs w:val="24"/>
          <w:highlight w:val="none"/>
        </w:rPr>
        <w:t>说明：从业人员、营业收入、资产总额填报上一年度数据，无上一年度数据的新成立 企业可不填报</w:t>
      </w:r>
      <w:r>
        <w:rPr>
          <w:rFonts w:hint="eastAsia" w:asciiTheme="majorEastAsia" w:hAnsiTheme="majorEastAsia" w:eastAsiaTheme="majorEastAsia" w:cstheme="majorEastAsia"/>
          <w:color w:val="auto"/>
          <w:spacing w:val="0"/>
          <w:w w:val="100"/>
          <w:position w:val="0"/>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5" w:line="500" w:lineRule="atLeast"/>
        <w:ind w:right="88"/>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 填写前请认真阅读《工业和信息化部、国家统计局、国家发展和改革委员会、财政部关于印发中小企业划型标准规定的通知》(工信部联企业[2011]300 号)和《财政部、工业和信息化部关于印发＜政府采购促进中小企业发展暂行办法＞ 的通知》(财库[2020]46 号)相关规定。</w:t>
      </w:r>
    </w:p>
    <w:p>
      <w:pPr>
        <w:keepNext w:val="0"/>
        <w:keepLines w:val="0"/>
        <w:pageBreakBefore w:val="0"/>
        <w:widowControl/>
        <w:kinsoku w:val="0"/>
        <w:wordWrap/>
        <w:overflowPunct/>
        <w:topLinePunct w:val="0"/>
        <w:autoSpaceDE w:val="0"/>
        <w:autoSpaceDN w:val="0"/>
        <w:bidi w:val="0"/>
        <w:adjustRightInd w:val="0"/>
        <w:snapToGrid w:val="0"/>
        <w:spacing w:before="3" w:line="500" w:lineRule="atLeast"/>
        <w:ind w:right="76" w:firstLine="240" w:firstLineChars="10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(2) 供应商前附表规定</w:t>
      </w:r>
      <w:r>
        <w:rPr>
          <w:rFonts w:hint="eastAsia" w:asciiTheme="majorEastAsia" w:hAnsiTheme="majorEastAsia" w:eastAsiaTheme="majorEastAsia" w:cstheme="majorEastAsia"/>
          <w:color w:val="auto"/>
          <w:spacing w:val="0"/>
          <w:w w:val="100"/>
          <w:position w:val="0"/>
          <w:sz w:val="24"/>
          <w:szCs w:val="24"/>
          <w:highlight w:val="none"/>
          <w14:textOutline w14:w="4358" w14:cap="sq" w14:cmpd="sng">
            <w14:solidFill>
              <w14:srgbClr w14:val="000000"/>
            </w14:solidFill>
            <w14:prstDash w14:val="solid"/>
            <w14:bevel/>
          </w14:textOutline>
        </w:rPr>
        <w:t>专门面向中小企业采购的</w:t>
      </w:r>
      <w:r>
        <w:rPr>
          <w:rFonts w:hint="eastAsia" w:asciiTheme="majorEastAsia" w:hAnsiTheme="majorEastAsia" w:eastAsiaTheme="majorEastAsia" w:cstheme="majorEastAsia"/>
          <w:color w:val="auto"/>
          <w:spacing w:val="0"/>
          <w:w w:val="100"/>
          <w:position w:val="0"/>
          <w:sz w:val="24"/>
          <w:szCs w:val="24"/>
          <w:highlight w:val="none"/>
        </w:rPr>
        <w:t>，作为资格条件审查的证明材料，供应商未按上述要求提供、填写的，按无效响应文件处理。</w:t>
      </w:r>
    </w:p>
    <w:p>
      <w:pPr>
        <w:keepNext w:val="0"/>
        <w:keepLines w:val="0"/>
        <w:pageBreakBefore w:val="0"/>
        <w:widowControl/>
        <w:kinsoku w:val="0"/>
        <w:wordWrap/>
        <w:overflowPunct/>
        <w:topLinePunct w:val="0"/>
        <w:autoSpaceDE w:val="0"/>
        <w:autoSpaceDN w:val="0"/>
        <w:bidi w:val="0"/>
        <w:adjustRightInd w:val="0"/>
        <w:snapToGrid w:val="0"/>
        <w:spacing w:line="500" w:lineRule="atLeast"/>
        <w:ind w:left="616"/>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供应商不属于中小企业的，无须提供；</w:t>
      </w: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sectPr>
          <w:headerReference r:id="rId53" w:type="default"/>
          <w:footerReference r:id="rId54" w:type="default"/>
          <w:pgSz w:w="11907" w:h="16840"/>
          <w:pgMar w:top="1118" w:right="1397" w:bottom="1474" w:left="1473" w:header="878" w:footer="1167"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114" w:line="500" w:lineRule="exact"/>
        <w:ind w:left="2194"/>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b/>
          <w:bCs/>
          <w:color w:val="auto"/>
          <w:spacing w:val="0"/>
          <w:w w:val="100"/>
          <w:position w:val="0"/>
          <w:sz w:val="32"/>
          <w:szCs w:val="32"/>
          <w:highlight w:val="none"/>
          <w:lang w:val="en-US" w:eastAsia="zh-CN"/>
        </w:rPr>
        <w:t>2</w:t>
      </w:r>
      <w:r>
        <w:rPr>
          <w:rFonts w:hint="eastAsia" w:asciiTheme="majorEastAsia" w:hAnsiTheme="majorEastAsia" w:eastAsiaTheme="majorEastAsia" w:cstheme="majorEastAsia"/>
          <w:b/>
          <w:bCs/>
          <w:color w:val="auto"/>
          <w:spacing w:val="0"/>
          <w:w w:val="100"/>
          <w:position w:val="0"/>
          <w:sz w:val="32"/>
          <w:szCs w:val="32"/>
          <w:highlight w:val="none"/>
        </w:rPr>
        <w:t>.残疾人福利性单位声明函</w:t>
      </w:r>
    </w:p>
    <w:p>
      <w:pPr>
        <w:keepNext w:val="0"/>
        <w:keepLines w:val="0"/>
        <w:pageBreakBefore w:val="0"/>
        <w:widowControl/>
        <w:kinsoku w:val="0"/>
        <w:wordWrap/>
        <w:overflowPunct/>
        <w:topLinePunct w:val="0"/>
        <w:autoSpaceDE w:val="0"/>
        <w:autoSpaceDN w:val="0"/>
        <w:bidi w:val="0"/>
        <w:adjustRightInd w:val="0"/>
        <w:snapToGrid w:val="0"/>
        <w:spacing w:before="157"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b/>
          <w:bCs/>
          <w:color w:val="auto"/>
          <w:spacing w:val="0"/>
          <w:w w:val="100"/>
          <w:position w:val="0"/>
          <w:sz w:val="24"/>
          <w:szCs w:val="24"/>
          <w:highlight w:val="none"/>
          <w:lang w:eastAsia="zh-CN"/>
        </w:rPr>
        <w:t>致：</w:t>
      </w:r>
      <w:r>
        <w:rPr>
          <w:rFonts w:hint="eastAsia" w:asciiTheme="majorEastAsia" w:hAnsiTheme="majorEastAsia" w:eastAsiaTheme="majorEastAsia" w:cstheme="majorEastAsia"/>
          <w:b/>
          <w:bCs/>
          <w:color w:val="auto"/>
          <w:spacing w:val="0"/>
          <w:w w:val="100"/>
          <w:position w:val="0"/>
          <w:sz w:val="24"/>
          <w:szCs w:val="24"/>
          <w:highlight w:val="none"/>
        </w:rPr>
        <w:t>伊犁师范大学</w:t>
      </w:r>
    </w:p>
    <w:p>
      <w:pPr>
        <w:keepNext w:val="0"/>
        <w:keepLines w:val="0"/>
        <w:pageBreakBefore w:val="0"/>
        <w:widowControl/>
        <w:kinsoku w:val="0"/>
        <w:wordWrap/>
        <w:overflowPunct/>
        <w:topLinePunct w:val="0"/>
        <w:autoSpaceDE w:val="0"/>
        <w:autoSpaceDN w:val="0"/>
        <w:bidi w:val="0"/>
        <w:adjustRightInd w:val="0"/>
        <w:snapToGrid w:val="0"/>
        <w:spacing w:before="183" w:line="500" w:lineRule="exact"/>
        <w:ind w:left="15" w:right="12" w:firstLine="504"/>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本单位郑重声明，根据《财政部民政部中国残疾人联合会关于促进残疾人就业政府采购政策的通知》(财库〔2017〕141号)的规定，本单位为符合条件的残疾人福利性单位，且本单位参加______单位的______项目采购活动提供本单位制造的货物 ( 由本单位承担工程/提供服务) ，或者提供其他残疾人福利性单位制造的货物(不包括使用非残疾人福利性单位注册商标的货物) 。</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52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本单位对上述声明的真实性负责。如有虚假，将依法承担相应责任。</w:t>
      </w: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before="75" w:line="500" w:lineRule="exact"/>
        <w:ind w:right="1572"/>
        <w:jc w:val="right"/>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lang w:val="en-US" w:eastAsia="zh-CN"/>
        </w:rPr>
        <w:t xml:space="preserve">    </w:t>
      </w:r>
      <w:r>
        <w:rPr>
          <w:rFonts w:hint="eastAsia" w:asciiTheme="majorEastAsia" w:hAnsiTheme="majorEastAsia" w:eastAsiaTheme="majorEastAsia" w:cstheme="majorEastAsia"/>
          <w:color w:val="auto"/>
          <w:spacing w:val="0"/>
          <w:w w:val="100"/>
          <w:position w:val="0"/>
          <w:sz w:val="24"/>
          <w:szCs w:val="24"/>
          <w:highlight w:val="none"/>
        </w:rPr>
        <w:t>单位名称：</w:t>
      </w:r>
      <w:r>
        <w:rPr>
          <w:rFonts w:hint="eastAsia" w:asciiTheme="majorEastAsia" w:hAnsiTheme="majorEastAsia" w:eastAsiaTheme="majorEastAsia" w:cstheme="majorEastAsia"/>
          <w:color w:val="auto"/>
          <w:spacing w:val="0"/>
          <w:w w:val="100"/>
          <w:position w:val="0"/>
          <w:sz w:val="24"/>
          <w:szCs w:val="24"/>
          <w:highlight w:val="none"/>
          <w:u w:val="single" w:color="auto"/>
        </w:rPr>
        <w:t xml:space="preserve">                 </w:t>
      </w:r>
      <w:r>
        <w:rPr>
          <w:rFonts w:hint="eastAsia" w:asciiTheme="majorEastAsia" w:hAnsiTheme="majorEastAsia" w:eastAsiaTheme="majorEastAsia" w:cstheme="majorEastAsia"/>
          <w:color w:val="auto"/>
          <w:spacing w:val="0"/>
          <w:w w:val="100"/>
          <w:position w:val="0"/>
          <w:sz w:val="24"/>
          <w:szCs w:val="24"/>
          <w:highlight w:val="none"/>
        </w:rPr>
        <w:t xml:space="preserve">(单位章) </w:t>
      </w:r>
    </w:p>
    <w:p>
      <w:pPr>
        <w:keepNext w:val="0"/>
        <w:keepLines w:val="0"/>
        <w:pageBreakBefore w:val="0"/>
        <w:widowControl/>
        <w:kinsoku w:val="0"/>
        <w:wordWrap/>
        <w:overflowPunct/>
        <w:topLinePunct w:val="0"/>
        <w:autoSpaceDE w:val="0"/>
        <w:autoSpaceDN w:val="0"/>
        <w:bidi w:val="0"/>
        <w:adjustRightInd w:val="0"/>
        <w:snapToGrid w:val="0"/>
        <w:spacing w:before="75" w:line="500" w:lineRule="exact"/>
        <w:ind w:firstLine="3120" w:firstLineChars="130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日  期：  年   月  日</w:t>
      </w: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before="76" w:line="500" w:lineRule="exact"/>
        <w:ind w:left="16"/>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说明：</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firstLine="480" w:firstLineChars="20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 供应商前附表规定</w:t>
      </w:r>
      <w:r>
        <w:rPr>
          <w:rFonts w:hint="eastAsia" w:asciiTheme="majorEastAsia" w:hAnsiTheme="majorEastAsia" w:eastAsiaTheme="majorEastAsia" w:cstheme="majorEastAsia"/>
          <w:color w:val="auto"/>
          <w:spacing w:val="0"/>
          <w:w w:val="100"/>
          <w:position w:val="0"/>
          <w:sz w:val="24"/>
          <w:szCs w:val="24"/>
          <w:highlight w:val="none"/>
          <w14:textOutline w14:w="4358" w14:cap="sq" w14:cmpd="sng">
            <w14:solidFill>
              <w14:srgbClr w14:val="000000"/>
            </w14:solidFill>
            <w14:prstDash w14:val="solid"/>
            <w14:bevel/>
          </w14:textOutline>
        </w:rPr>
        <w:t>专门面向中小企业采购的</w:t>
      </w:r>
      <w:r>
        <w:rPr>
          <w:rFonts w:hint="eastAsia" w:asciiTheme="majorEastAsia" w:hAnsiTheme="majorEastAsia" w:eastAsiaTheme="majorEastAsia" w:cstheme="majorEastAsia"/>
          <w:color w:val="auto"/>
          <w:spacing w:val="0"/>
          <w:w w:val="100"/>
          <w:position w:val="0"/>
          <w:sz w:val="24"/>
          <w:szCs w:val="24"/>
          <w:highlight w:val="none"/>
        </w:rPr>
        <w:t>，供应商属于残疾人福利单位的，作为资格条件审查的证明材料，供应商未按上述要求提供、填写的，不视为中小企业，按无效响应文件处理。</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firstLine="480" w:firstLineChars="200"/>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(2) 供应商前附表规定</w:t>
      </w:r>
      <w:r>
        <w:rPr>
          <w:rFonts w:hint="eastAsia" w:asciiTheme="majorEastAsia" w:hAnsiTheme="majorEastAsia" w:eastAsiaTheme="majorEastAsia" w:cstheme="majorEastAsia"/>
          <w:color w:val="auto"/>
          <w:spacing w:val="0"/>
          <w:w w:val="100"/>
          <w:position w:val="0"/>
          <w:sz w:val="24"/>
          <w:szCs w:val="24"/>
          <w:highlight w:val="none"/>
          <w14:textOutline w14:w="4358" w14:cap="sq" w14:cmpd="sng">
            <w14:solidFill>
              <w14:srgbClr w14:val="000000"/>
            </w14:solidFill>
            <w14:prstDash w14:val="solid"/>
            <w14:bevel/>
          </w14:textOutline>
        </w:rPr>
        <w:t>非专门面向中小企业采购的</w:t>
      </w:r>
      <w:r>
        <w:rPr>
          <w:rFonts w:hint="eastAsia" w:asciiTheme="majorEastAsia" w:hAnsiTheme="majorEastAsia" w:eastAsiaTheme="majorEastAsia" w:cstheme="majorEastAsia"/>
          <w:color w:val="auto"/>
          <w:spacing w:val="0"/>
          <w:w w:val="100"/>
          <w:position w:val="0"/>
          <w:sz w:val="24"/>
          <w:szCs w:val="24"/>
          <w:highlight w:val="none"/>
        </w:rPr>
        <w:t>，作为享受政府采购优惠政策的证明材料；供应商不属于残疾人福利单位的，无须提供；</w:t>
      </w:r>
    </w:p>
    <w:p>
      <w:pPr>
        <w:keepNext w:val="0"/>
        <w:keepLines w:val="0"/>
        <w:pageBreakBefore w:val="0"/>
        <w:widowControl/>
        <w:kinsoku w:val="0"/>
        <w:wordWrap/>
        <w:overflowPunct/>
        <w:topLinePunct w:val="0"/>
        <w:autoSpaceDE w:val="0"/>
        <w:autoSpaceDN w:val="0"/>
        <w:bidi w:val="0"/>
        <w:adjustRightInd w:val="0"/>
        <w:snapToGrid w:val="0"/>
        <w:spacing w:line="500" w:lineRule="exact"/>
        <w:ind w:left="0" w:firstLine="480" w:firstLineChars="200"/>
        <w:jc w:val="both"/>
        <w:textAlignment w:val="baseline"/>
        <w:outlineLvl w:val="0"/>
        <w:rPr>
          <w:rFonts w:hint="eastAsia" w:asciiTheme="majorEastAsia" w:hAnsiTheme="majorEastAsia" w:eastAsiaTheme="majorEastAsia" w:cstheme="majorEastAsia"/>
          <w:color w:val="auto"/>
          <w:spacing w:val="0"/>
          <w:w w:val="100"/>
          <w:position w:val="0"/>
          <w:sz w:val="24"/>
          <w:szCs w:val="24"/>
          <w:highlight w:val="none"/>
        </w:rPr>
      </w:pPr>
      <w:bookmarkStart w:id="66" w:name="_Toc6194"/>
      <w:bookmarkStart w:id="67" w:name="_Toc9627"/>
      <w:bookmarkStart w:id="68" w:name="_Toc6249"/>
      <w:r>
        <w:rPr>
          <w:rFonts w:hint="eastAsia" w:asciiTheme="majorEastAsia" w:hAnsiTheme="majorEastAsia" w:eastAsiaTheme="majorEastAsia" w:cstheme="majorEastAsia"/>
          <w:color w:val="auto"/>
          <w:spacing w:val="0"/>
          <w:w w:val="100"/>
          <w:position w:val="0"/>
          <w:sz w:val="24"/>
          <w:szCs w:val="24"/>
          <w:highlight w:val="none"/>
        </w:rPr>
        <w:t>供应商属于残疾人福利单位的，未按上述要求提供、填写的，评审时不视为小</w:t>
      </w:r>
      <w:bookmarkEnd w:id="66"/>
      <w:bookmarkEnd w:id="67"/>
      <w:r>
        <w:rPr>
          <w:rFonts w:hint="eastAsia" w:asciiTheme="majorEastAsia" w:hAnsiTheme="majorEastAsia" w:eastAsiaTheme="majorEastAsia" w:cstheme="majorEastAsia"/>
          <w:color w:val="auto"/>
          <w:spacing w:val="0"/>
          <w:w w:val="100"/>
          <w:position w:val="0"/>
          <w:sz w:val="24"/>
          <w:szCs w:val="24"/>
          <w:highlight w:val="none"/>
        </w:rPr>
        <w:t>型微型企业，不予价格折扣。</w:t>
      </w:r>
      <w:bookmarkEnd w:id="68"/>
    </w:p>
    <w:p>
      <w:pPr>
        <w:keepNext w:val="0"/>
        <w:keepLines w:val="0"/>
        <w:pageBreakBefore w:val="0"/>
        <w:widowControl/>
        <w:kinsoku w:val="0"/>
        <w:wordWrap/>
        <w:overflowPunct/>
        <w:topLinePunct w:val="0"/>
        <w:autoSpaceDE w:val="0"/>
        <w:autoSpaceDN w:val="0"/>
        <w:bidi w:val="0"/>
        <w:adjustRightInd w:val="0"/>
        <w:snapToGrid w:val="0"/>
        <w:spacing w:line="500" w:lineRule="exact"/>
        <w:ind w:left="0" w:firstLine="480" w:firstLineChars="200"/>
        <w:jc w:val="both"/>
        <w:textAlignment w:val="baseline"/>
        <w:rPr>
          <w:rFonts w:hint="eastAsia" w:asciiTheme="majorEastAsia" w:hAnsiTheme="majorEastAsia" w:eastAsiaTheme="majorEastAsia" w:cstheme="majorEastAsia"/>
          <w:color w:val="auto"/>
          <w:spacing w:val="0"/>
          <w:w w:val="100"/>
          <w:position w:val="0"/>
          <w:sz w:val="24"/>
          <w:szCs w:val="24"/>
          <w:highlight w:val="none"/>
        </w:rPr>
        <w:sectPr>
          <w:headerReference r:id="rId55" w:type="default"/>
          <w:footerReference r:id="rId56" w:type="default"/>
          <w:pgSz w:w="11907" w:h="16840"/>
          <w:pgMar w:top="1118" w:right="1473" w:bottom="1474" w:left="1473" w:header="878" w:footer="1167"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114" w:line="500" w:lineRule="exact"/>
        <w:ind w:left="2194" w:firstLine="643" w:firstLineChars="200"/>
        <w:jc w:val="both"/>
        <w:textAlignment w:val="baseline"/>
        <w:rPr>
          <w:rFonts w:hint="eastAsia" w:asciiTheme="majorEastAsia" w:hAnsiTheme="majorEastAsia" w:eastAsiaTheme="majorEastAsia" w:cstheme="majorEastAsia"/>
          <w:b/>
          <w:bCs/>
          <w:color w:val="auto"/>
          <w:spacing w:val="0"/>
          <w:w w:val="100"/>
          <w:position w:val="0"/>
          <w:sz w:val="32"/>
          <w:szCs w:val="32"/>
          <w:highlight w:val="none"/>
        </w:rPr>
      </w:pPr>
      <w:r>
        <w:rPr>
          <w:rFonts w:hint="eastAsia" w:asciiTheme="majorEastAsia" w:hAnsiTheme="majorEastAsia" w:eastAsiaTheme="majorEastAsia" w:cstheme="majorEastAsia"/>
          <w:b/>
          <w:bCs/>
          <w:color w:val="auto"/>
          <w:spacing w:val="0"/>
          <w:w w:val="100"/>
          <w:position w:val="0"/>
          <w:sz w:val="32"/>
          <w:szCs w:val="32"/>
          <w:highlight w:val="none"/>
          <w:lang w:val="en-US" w:eastAsia="zh-CN"/>
        </w:rPr>
        <w:t>3</w:t>
      </w:r>
      <w:r>
        <w:rPr>
          <w:rFonts w:hint="eastAsia" w:asciiTheme="majorEastAsia" w:hAnsiTheme="majorEastAsia" w:eastAsiaTheme="majorEastAsia" w:cstheme="majorEastAsia"/>
          <w:b/>
          <w:bCs/>
          <w:color w:val="auto"/>
          <w:spacing w:val="0"/>
          <w:w w:val="100"/>
          <w:position w:val="0"/>
          <w:sz w:val="32"/>
          <w:szCs w:val="32"/>
          <w:highlight w:val="none"/>
        </w:rPr>
        <w:t>.监狱企业证明</w:t>
      </w: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p>
      <w:pPr>
        <w:keepNext w:val="0"/>
        <w:keepLines w:val="0"/>
        <w:pageBreakBefore w:val="0"/>
        <w:widowControl/>
        <w:kinsoku w:val="0"/>
        <w:wordWrap/>
        <w:overflowPunct/>
        <w:topLinePunct w:val="0"/>
        <w:autoSpaceDE w:val="0"/>
        <w:autoSpaceDN w:val="0"/>
        <w:bidi w:val="0"/>
        <w:adjustRightInd w:val="0"/>
        <w:snapToGrid w:val="0"/>
        <w:spacing w:before="75" w:line="500" w:lineRule="exact"/>
        <w:ind w:left="16"/>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说明：</w:t>
      </w:r>
    </w:p>
    <w:p>
      <w:pPr>
        <w:keepNext w:val="0"/>
        <w:keepLines w:val="0"/>
        <w:pageBreakBefore w:val="0"/>
        <w:widowControl/>
        <w:kinsoku w:val="0"/>
        <w:wordWrap/>
        <w:overflowPunct/>
        <w:topLinePunct w:val="0"/>
        <w:autoSpaceDE w:val="0"/>
        <w:autoSpaceDN w:val="0"/>
        <w:bidi w:val="0"/>
        <w:adjustRightInd w:val="0"/>
        <w:snapToGrid w:val="0"/>
        <w:spacing w:before="68" w:line="500" w:lineRule="exact"/>
        <w:ind w:left="21" w:firstLine="527"/>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(1) 证明无格式要求，由出具监狱企业证明的单位自行拟定；出具证明的单位应符合“供应商须知”第 3.4.2.3 条款的规定。</w:t>
      </w:r>
    </w:p>
    <w:p>
      <w:pPr>
        <w:keepNext w:val="0"/>
        <w:keepLines w:val="0"/>
        <w:pageBreakBefore w:val="0"/>
        <w:widowControl/>
        <w:kinsoku w:val="0"/>
        <w:wordWrap/>
        <w:overflowPunct/>
        <w:topLinePunct w:val="0"/>
        <w:autoSpaceDE w:val="0"/>
        <w:autoSpaceDN w:val="0"/>
        <w:bidi w:val="0"/>
        <w:adjustRightInd w:val="0"/>
        <w:snapToGrid w:val="0"/>
        <w:spacing w:before="3" w:line="500" w:lineRule="exact"/>
        <w:ind w:left="23" w:firstLine="597"/>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(2) 供应商前附表规定</w:t>
      </w:r>
      <w:r>
        <w:rPr>
          <w:rFonts w:hint="eastAsia" w:asciiTheme="majorEastAsia" w:hAnsiTheme="majorEastAsia" w:eastAsiaTheme="majorEastAsia" w:cstheme="majorEastAsia"/>
          <w:color w:val="auto"/>
          <w:spacing w:val="0"/>
          <w:w w:val="100"/>
          <w:position w:val="0"/>
          <w:sz w:val="24"/>
          <w:szCs w:val="24"/>
          <w:highlight w:val="none"/>
          <w14:textOutline w14:w="4358" w14:cap="sq" w14:cmpd="sng">
            <w14:solidFill>
              <w14:srgbClr w14:val="000000"/>
            </w14:solidFill>
            <w14:prstDash w14:val="solid"/>
            <w14:bevel/>
          </w14:textOutline>
        </w:rPr>
        <w:t>专门面向中小企业采购的，</w:t>
      </w:r>
      <w:r>
        <w:rPr>
          <w:rFonts w:hint="eastAsia" w:asciiTheme="majorEastAsia" w:hAnsiTheme="majorEastAsia" w:eastAsiaTheme="majorEastAsia" w:cstheme="majorEastAsia"/>
          <w:color w:val="auto"/>
          <w:spacing w:val="0"/>
          <w:w w:val="100"/>
          <w:position w:val="0"/>
          <w:sz w:val="24"/>
          <w:szCs w:val="24"/>
          <w:highlight w:val="none"/>
        </w:rPr>
        <w:t>供应商属于监狱企业的，作为资格条件审查的证明材料，供应商未按上述要求提供的，不视为中小企业，按无效 响应文件处理。</w:t>
      </w:r>
    </w:p>
    <w:p>
      <w:pPr>
        <w:keepNext w:val="0"/>
        <w:keepLines w:val="0"/>
        <w:pageBreakBefore w:val="0"/>
        <w:widowControl/>
        <w:kinsoku w:val="0"/>
        <w:wordWrap/>
        <w:overflowPunct/>
        <w:topLinePunct w:val="0"/>
        <w:autoSpaceDE w:val="0"/>
        <w:autoSpaceDN w:val="0"/>
        <w:bidi w:val="0"/>
        <w:adjustRightInd w:val="0"/>
        <w:snapToGrid w:val="0"/>
        <w:spacing w:before="2" w:line="500" w:lineRule="exact"/>
        <w:ind w:left="18" w:firstLine="602"/>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(3) 供应商前附表规定</w:t>
      </w:r>
      <w:r>
        <w:rPr>
          <w:rFonts w:hint="eastAsia" w:asciiTheme="majorEastAsia" w:hAnsiTheme="majorEastAsia" w:eastAsiaTheme="majorEastAsia" w:cstheme="majorEastAsia"/>
          <w:color w:val="auto"/>
          <w:spacing w:val="0"/>
          <w:w w:val="100"/>
          <w:position w:val="0"/>
          <w:sz w:val="24"/>
          <w:szCs w:val="24"/>
          <w:highlight w:val="none"/>
          <w14:textOutline w14:w="4358" w14:cap="sq" w14:cmpd="sng">
            <w14:solidFill>
              <w14:srgbClr w14:val="000000"/>
            </w14:solidFill>
            <w14:prstDash w14:val="solid"/>
            <w14:bevel/>
          </w14:textOutline>
        </w:rPr>
        <w:t>非专门面向中小企业采购的</w:t>
      </w:r>
      <w:r>
        <w:rPr>
          <w:rFonts w:hint="eastAsia" w:asciiTheme="majorEastAsia" w:hAnsiTheme="majorEastAsia" w:eastAsiaTheme="majorEastAsia" w:cstheme="majorEastAsia"/>
          <w:color w:val="auto"/>
          <w:spacing w:val="0"/>
          <w:w w:val="100"/>
          <w:position w:val="0"/>
          <w:sz w:val="24"/>
          <w:szCs w:val="24"/>
          <w:highlight w:val="none"/>
        </w:rPr>
        <w:t>，作为享受政府采购优惠政 策的证明材料；</w:t>
      </w:r>
    </w:p>
    <w:p>
      <w:pPr>
        <w:keepNext w:val="0"/>
        <w:keepLines w:val="0"/>
        <w:pageBreakBefore w:val="0"/>
        <w:widowControl/>
        <w:kinsoku w:val="0"/>
        <w:wordWrap/>
        <w:overflowPunct/>
        <w:topLinePunct w:val="0"/>
        <w:autoSpaceDE w:val="0"/>
        <w:autoSpaceDN w:val="0"/>
        <w:bidi w:val="0"/>
        <w:adjustRightInd w:val="0"/>
        <w:snapToGrid w:val="0"/>
        <w:spacing w:before="1" w:line="500" w:lineRule="exact"/>
        <w:ind w:left="647"/>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供应商不属于监狱企业的，无须提供；</w:t>
      </w:r>
    </w:p>
    <w:p>
      <w:pPr>
        <w:keepNext w:val="0"/>
        <w:keepLines w:val="0"/>
        <w:pageBreakBefore w:val="0"/>
        <w:widowControl/>
        <w:kinsoku w:val="0"/>
        <w:wordWrap/>
        <w:overflowPunct/>
        <w:topLinePunct w:val="0"/>
        <w:autoSpaceDE w:val="0"/>
        <w:autoSpaceDN w:val="0"/>
        <w:bidi w:val="0"/>
        <w:adjustRightInd w:val="0"/>
        <w:snapToGrid w:val="0"/>
        <w:spacing w:before="72" w:line="500" w:lineRule="exact"/>
        <w:ind w:left="736"/>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供应商属于监狱企业的，未按上述要求提供、填写的，评审时不视为小型微型</w:t>
      </w:r>
    </w:p>
    <w:p>
      <w:pPr>
        <w:keepNext w:val="0"/>
        <w:keepLines w:val="0"/>
        <w:pageBreakBefore w:val="0"/>
        <w:widowControl/>
        <w:kinsoku w:val="0"/>
        <w:wordWrap/>
        <w:overflowPunct/>
        <w:topLinePunct w:val="0"/>
        <w:autoSpaceDE w:val="0"/>
        <w:autoSpaceDN w:val="0"/>
        <w:bidi w:val="0"/>
        <w:adjustRightInd w:val="0"/>
        <w:snapToGrid w:val="0"/>
        <w:spacing w:before="72" w:line="500" w:lineRule="exact"/>
        <w:ind w:left="16"/>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r>
        <w:rPr>
          <w:rFonts w:hint="eastAsia" w:asciiTheme="majorEastAsia" w:hAnsiTheme="majorEastAsia" w:eastAsiaTheme="majorEastAsia" w:cstheme="majorEastAsia"/>
          <w:color w:val="auto"/>
          <w:spacing w:val="0"/>
          <w:w w:val="100"/>
          <w:position w:val="0"/>
          <w:sz w:val="24"/>
          <w:szCs w:val="24"/>
          <w:highlight w:val="none"/>
        </w:rPr>
        <w:t>企业，不予价格折扣。</w:t>
      </w: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sectPr>
          <w:footerReference r:id="rId57" w:type="default"/>
          <w:pgSz w:w="11907" w:h="16840"/>
          <w:pgMar w:top="1118" w:right="1473" w:bottom="1474" w:left="1473" w:header="878" w:footer="1167" w:gutter="0"/>
          <w:pgNumType w:fmt="decimal"/>
          <w:cols w:space="720" w:num="1"/>
        </w:sectPr>
      </w:pPr>
    </w:p>
    <w:p>
      <w:pPr>
        <w:keepNext w:val="0"/>
        <w:keepLines w:val="0"/>
        <w:pageBreakBefore w:val="0"/>
        <w:widowControl/>
        <w:kinsoku w:val="0"/>
        <w:wordWrap/>
        <w:overflowPunct/>
        <w:topLinePunct w:val="0"/>
        <w:autoSpaceDE w:val="0"/>
        <w:autoSpaceDN w:val="0"/>
        <w:bidi w:val="0"/>
        <w:adjustRightInd w:val="0"/>
        <w:snapToGrid w:val="0"/>
        <w:spacing w:before="114" w:line="500" w:lineRule="exact"/>
        <w:ind w:right="1564" w:firstLine="964" w:firstLineChars="300"/>
        <w:jc w:val="both"/>
        <w:textAlignment w:val="baseline"/>
        <w:rPr>
          <w:rFonts w:hint="eastAsia" w:asciiTheme="majorEastAsia" w:hAnsiTheme="majorEastAsia" w:eastAsiaTheme="majorEastAsia" w:cstheme="majorEastAsia"/>
          <w:b/>
          <w:bCs/>
          <w:color w:val="auto"/>
          <w:spacing w:val="0"/>
          <w:w w:val="100"/>
          <w:position w:val="0"/>
          <w:sz w:val="32"/>
          <w:szCs w:val="32"/>
          <w:highlight w:val="none"/>
          <w:lang w:eastAsia="zh-CN"/>
        </w:rPr>
      </w:pPr>
      <w:r>
        <w:rPr>
          <w:rFonts w:hint="eastAsia" w:asciiTheme="majorEastAsia" w:hAnsiTheme="majorEastAsia" w:eastAsiaTheme="majorEastAsia" w:cstheme="majorEastAsia"/>
          <w:b/>
          <w:bCs/>
          <w:color w:val="auto"/>
          <w:spacing w:val="0"/>
          <w:w w:val="100"/>
          <w:position w:val="0"/>
          <w:sz w:val="32"/>
          <w:szCs w:val="32"/>
          <w:highlight w:val="none"/>
          <w:lang w:val="en-US" w:eastAsia="zh-CN"/>
        </w:rPr>
        <w:t>十</w:t>
      </w:r>
      <w:r>
        <w:rPr>
          <w:rFonts w:hint="eastAsia" w:asciiTheme="majorEastAsia" w:hAnsiTheme="majorEastAsia" w:eastAsiaTheme="majorEastAsia" w:cstheme="majorEastAsia"/>
          <w:b/>
          <w:bCs/>
          <w:color w:val="auto"/>
          <w:spacing w:val="0"/>
          <w:w w:val="100"/>
          <w:position w:val="0"/>
          <w:sz w:val="32"/>
          <w:szCs w:val="32"/>
          <w:highlight w:val="none"/>
          <w:lang w:eastAsia="zh-CN"/>
        </w:rPr>
        <w:t>、供应商认为有必要补充说明的其他材料</w:t>
      </w:r>
    </w:p>
    <w:p>
      <w:pPr>
        <w:keepNext w:val="0"/>
        <w:keepLines w:val="0"/>
        <w:pageBreakBefore w:val="0"/>
        <w:widowControl/>
        <w:kinsoku w:val="0"/>
        <w:wordWrap/>
        <w:overflowPunct/>
        <w:topLinePunct w:val="0"/>
        <w:autoSpaceDE w:val="0"/>
        <w:autoSpaceDN w:val="0"/>
        <w:bidi w:val="0"/>
        <w:adjustRightInd w:val="0"/>
        <w:snapToGrid w:val="0"/>
        <w:spacing w:line="500" w:lineRule="exact"/>
        <w:jc w:val="both"/>
        <w:textAlignment w:val="baseline"/>
        <w:rPr>
          <w:rFonts w:hint="eastAsia" w:asciiTheme="majorEastAsia" w:hAnsiTheme="majorEastAsia" w:eastAsiaTheme="majorEastAsia" w:cstheme="majorEastAsia"/>
          <w:color w:val="auto"/>
          <w:spacing w:val="0"/>
          <w:w w:val="100"/>
          <w:position w:val="0"/>
          <w:sz w:val="24"/>
          <w:szCs w:val="24"/>
          <w:highlight w:val="none"/>
        </w:rPr>
      </w:pPr>
    </w:p>
    <w:sectPr>
      <w:headerReference r:id="rId58" w:type="default"/>
      <w:footerReference r:id="rId59" w:type="default"/>
      <w:pgSz w:w="11907" w:h="16840"/>
      <w:pgMar w:top="1118" w:right="1445" w:bottom="1508" w:left="1460" w:header="878" w:footer="1167"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22F00F7-5CC2-469E-9F1B-296B1036074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2B76C715-AC48-4296-AB4A-8747E294588D}"/>
  </w:font>
  <w:font w:name="MS PGothic">
    <w:panose1 w:val="020B0600070205080204"/>
    <w:charset w:val="80"/>
    <w:family w:val="auto"/>
    <w:pitch w:val="default"/>
    <w:sig w:usb0="E00002FF" w:usb1="6AC7FDFB" w:usb2="00000012" w:usb3="00000000" w:csb0="4002009F" w:csb1="DFD7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52" name="文本框 4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24fOY1AgAAZQQAAA4AAABkcnMvZTJvRG9jLnhtbK1UzY7TMBC+I/EO&#10;lu80aWFX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3VhBLDNEp++v7t&#10;9OPX6edXkg4hUePCDJEPDrGxfWtbNM5wHnCYmLeV1+kLTgR+CHy8CCzaSHi6NJ1MpzlcHL5hA/zs&#10;8brzIb4TVpNkFNSjgp2w7LAJsQ8dQlI2Y9dSqa6KypCmoNevr/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rbh85jUCAABlBAAADgAAAAAAAAABACAAAAAfAQAAZHJzL2Uyb0RvYy54bWxQ&#10;SwUGAAAAAAYABgBZAQAAxg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50" w:line="45" w:lineRule="exact"/>
      <w:ind w:firstLine="1"/>
      <w:textAlignment w:val="center"/>
      <w:rPr>
        <w:rFonts w:ascii="宋体" w:hAnsi="宋体" w:eastAsia="宋体" w:cs="宋体"/>
        <w:sz w:val="17"/>
        <w:szCs w:val="17"/>
      </w:rPr>
    </w:pPr>
    <w:r>
      <w:rPr>
        <w:sz w:val="21"/>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87" name="文本框 4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96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gsQM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SYLEDNAIAAGUEAAAOAAAAAAAAAAEAIAAAAB8BAABkcnMvZTJvRG9jLnhtbFBL&#10;BQYAAAAABgAGAFkBAADF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96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50" w:line="45" w:lineRule="exact"/>
      <w:ind w:firstLine="31"/>
      <w:textAlignment w:val="center"/>
      <w:rPr>
        <w:rFonts w:ascii="宋体" w:hAnsi="宋体" w:eastAsia="宋体" w:cs="宋体"/>
        <w:sz w:val="17"/>
        <w:szCs w:val="17"/>
      </w:rPr>
    </w:pPr>
    <w:r>
      <w:rPr>
        <w:sz w:val="21"/>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88" name="文本框 4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97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WV0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fr1ldNAIAAGUEAAAOAAAAAAAAAAEAIAAAAB8BAABkcnMvZTJvRG9jLnhtbFBL&#10;BQYAAAAABgAGAFkBAADF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97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99" w:line="30" w:lineRule="exact"/>
      <w:ind w:firstLine="109"/>
      <w:textAlignment w:val="center"/>
      <w:rPr>
        <w:rFonts w:ascii="宋体" w:hAnsi="宋体" w:eastAsia="宋体" w:cs="宋体"/>
        <w:sz w:val="17"/>
        <w:szCs w:val="17"/>
      </w:rPr>
    </w:pPr>
    <w:r>
      <w:rPr>
        <w:sz w:val="21"/>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90" name="文本框 4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99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1/drg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tf3a4NAIAAGUEAAAOAAAAAAAAAAEAIAAAAB8BAABkcnMvZTJvRG9jLnhtbFBL&#10;BQYAAAAABgAGAFkBAADF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99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50" w:line="45" w:lineRule="exact"/>
      <w:ind w:firstLine="31"/>
      <w:textAlignment w:val="center"/>
      <w:rPr>
        <w:rFonts w:ascii="宋体" w:hAnsi="宋体" w:eastAsia="宋体" w:cs="宋体"/>
        <w:sz w:val="17"/>
        <w:szCs w:val="17"/>
      </w:rPr>
    </w:pPr>
    <w:r>
      <w:rPr>
        <w:sz w:val="21"/>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9" name="文本框 4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98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QTx8E0AgAAZQQAAA4AAABkcnMvZTJvRG9jLnhtbK1UzY7TMBC+I/EO&#10;lu80aYFVqZ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0E8fBNAIAAGUEAAAOAAAAAAAAAAEAIAAAAB8BAABkcnMvZTJvRG9jLnhtbFBL&#10;BQYAAAAABgAGAFkBAADF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98</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99" w:line="30" w:lineRule="exact"/>
      <w:ind w:firstLine="109"/>
      <w:textAlignment w:val="center"/>
      <w:rPr>
        <w:rFonts w:ascii="宋体" w:hAnsi="宋体" w:eastAsia="宋体" w:cs="宋体"/>
        <w:sz w:val="17"/>
        <w:szCs w:val="17"/>
      </w:rPr>
    </w:pPr>
    <w:r>
      <w:rPr>
        <w:sz w:val="21"/>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99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99</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50" w:line="45" w:lineRule="exact"/>
      <w:ind w:firstLine="16"/>
      <w:textAlignment w:val="center"/>
      <w:rPr>
        <w:rFonts w:ascii="宋体" w:hAnsi="宋体" w:eastAsia="宋体" w:cs="宋体"/>
        <w:sz w:val="17"/>
        <w:szCs w:val="17"/>
      </w:rPr>
    </w:pPr>
    <w:r>
      <w:rPr>
        <w:sz w:val="21"/>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50" w:line="45" w:lineRule="exact"/>
      <w:ind w:firstLine="1"/>
      <w:textAlignment w:val="center"/>
      <w:rPr>
        <w:rFonts w:ascii="宋体" w:hAnsi="宋体" w:eastAsia="宋体" w:cs="宋体"/>
        <w:sz w:val="17"/>
        <w:szCs w:val="17"/>
      </w:rPr>
    </w:pPr>
    <w:r>
      <w:rPr>
        <w:sz w:val="21"/>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50" w:line="45" w:lineRule="exact"/>
      <w:ind w:firstLine="1"/>
      <w:textAlignment w:val="center"/>
      <w:rPr>
        <w:rFonts w:ascii="宋体" w:hAnsi="宋体" w:eastAsia="宋体" w:cs="宋体"/>
        <w:sz w:val="17"/>
        <w:szCs w:val="17"/>
      </w:rPr>
    </w:pPr>
    <w:r>
      <w:rPr>
        <w:sz w:val="21"/>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50" w:line="45" w:lineRule="exact"/>
      <w:ind w:firstLine="1"/>
      <w:textAlignment w:val="center"/>
      <w:rPr>
        <w:rFonts w:ascii="宋体" w:hAnsi="宋体" w:eastAsia="宋体" w:cs="宋体"/>
        <w:sz w:val="17"/>
        <w:szCs w:val="17"/>
      </w:rPr>
    </w:pPr>
    <w:r>
      <w:rPr>
        <w:sz w:val="21"/>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83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83</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50" w:line="45" w:lineRule="exact"/>
      <w:ind w:firstLine="124"/>
      <w:textAlignment w:val="center"/>
      <w:rPr>
        <w:rFonts w:ascii="宋体" w:hAnsi="宋体" w:eastAsia="宋体" w:cs="宋体"/>
        <w:sz w:val="17"/>
        <w:szCs w:val="17"/>
      </w:rPr>
    </w:pPr>
    <w:r>
      <w:rPr>
        <w:sz w:val="21"/>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84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84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45" w:line="30" w:lineRule="exact"/>
      <w:ind w:firstLine="6"/>
      <w:textAlignment w:val="center"/>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53" name="文本框 4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xgTiejUCAABlBAAADgAAAAAAAAABACAAAAAfAQAAZHJzL2Uyb0RvYy54bWxQ&#10;SwUGAAAAAAYABgBZAQAAxg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3</w:t>
                    </w:r>
                    <w:r>
                      <w:fldChar w:fldCharType="end"/>
                    </w:r>
                  </w:p>
                </w:txbxContent>
              </v:textbox>
            </v:shape>
          </w:pict>
        </mc:Fallback>
      </mc:AlternateContent>
    </w:r>
  </w:p>
  <w:p>
    <w:pPr>
      <w:spacing w:line="230" w:lineRule="auto"/>
      <w:ind w:left="4115"/>
      <w:rPr>
        <w:rFonts w:ascii="宋体" w:hAnsi="宋体" w:eastAsia="宋体" w:cs="宋体"/>
        <w:sz w:val="17"/>
        <w:szCs w:val="17"/>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50" w:line="45" w:lineRule="exact"/>
      <w:ind w:firstLine="124"/>
      <w:textAlignment w:val="center"/>
      <w:rPr>
        <w:rFonts w:ascii="宋体" w:hAnsi="宋体" w:eastAsia="宋体" w:cs="宋体"/>
        <w:sz w:val="17"/>
        <w:szCs w:val="17"/>
      </w:rPr>
    </w:pPr>
    <w:r>
      <w:rPr>
        <w:sz w:val="21"/>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50" w:line="45" w:lineRule="exact"/>
      <w:ind w:firstLine="1"/>
      <w:textAlignment w:val="center"/>
      <w:rPr>
        <w:rFonts w:ascii="宋体" w:hAnsi="宋体" w:eastAsia="宋体" w:cs="宋体"/>
        <w:sz w:val="17"/>
        <w:szCs w:val="17"/>
      </w:rPr>
    </w:pPr>
    <w:r>
      <w:rPr>
        <w:sz w:val="21"/>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86</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99" w:line="30" w:lineRule="exact"/>
      <w:ind w:firstLine="109"/>
      <w:textAlignment w:val="center"/>
      <w:rPr>
        <w:rFonts w:ascii="宋体" w:hAnsi="宋体" w:eastAsia="宋体" w:cs="宋体"/>
        <w:sz w:val="17"/>
        <w:szCs w:val="17"/>
      </w:rPr>
    </w:pPr>
    <w:r>
      <w:rPr>
        <w:sz w:val="21"/>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91" name="文本框 4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100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Gw+gkNAIAAGUEAAAOAAAAAAAAAAEAIAAAAB8BAABkcnMvZTJvRG9jLnhtbFBL&#10;BQYAAAAABgAGAFkBAADF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100</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99" w:line="30" w:lineRule="exact"/>
      <w:textAlignment w:val="center"/>
      <w:rPr>
        <w:rFonts w:ascii="宋体" w:hAnsi="宋体" w:eastAsia="宋体" w:cs="宋体"/>
        <w:sz w:val="17"/>
        <w:szCs w:val="17"/>
      </w:rPr>
    </w:pPr>
    <w:r>
      <w:rPr>
        <w:sz w:val="21"/>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92" name="文本框 4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101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BOlo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6ATpaNAIAAGUEAAAOAAAAAAAAAAEAIAAAAB8BAABkcnMvZTJvRG9jLnhtbFBL&#10;BQYAAAAABgAGAFkBAADF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101</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99" w:line="30" w:lineRule="exact"/>
      <w:ind w:firstLine="1"/>
      <w:textAlignment w:val="center"/>
      <w:rPr>
        <w:rFonts w:ascii="宋体" w:hAnsi="宋体" w:eastAsia="宋体" w:cs="宋体"/>
        <w:sz w:val="17"/>
        <w:szCs w:val="17"/>
      </w:rPr>
    </w:pPr>
    <w:r>
      <w:rPr>
        <w:sz w:val="21"/>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3" name="文本框 4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102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9pMY1AgAAZQQAAA4AAABkcnMvZTJvRG9jLnhtbK1UzY7TMBC+I/EO&#10;lu80aRdWpW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0b2kxjUCAABlBAAADgAAAAAAAAABACAAAAAfAQAAZHJzL2Uyb0RvYy54bWxQ&#10;SwUGAAAAAAYABgBZAQAAxg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102</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99" w:line="30" w:lineRule="exact"/>
      <w:textAlignment w:val="center"/>
      <w:rPr>
        <w:rFonts w:ascii="宋体" w:hAnsi="宋体" w:eastAsia="宋体" w:cs="宋体"/>
        <w:sz w:val="17"/>
        <w:szCs w:val="17"/>
      </w:rPr>
    </w:pPr>
    <w:r>
      <w:rPr>
        <w:sz w:val="21"/>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494" name="文本框 4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103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KEn6c1AgAAZQQAAA4AAABkcnMvZTJvRG9jLnhtbK1UzY7TMBC+I/EO&#10;lu80aVlWpW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QoSfpzUCAABlBAAADgAAAAAAAAABACAAAAAfAQAAZHJzL2Uyb0RvYy54bWxQ&#10;SwUGAAAAAAYABgBZAQAAxg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103</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50" w:line="45" w:lineRule="exact"/>
      <w:ind w:firstLine="1"/>
      <w:textAlignment w:val="center"/>
      <w:rPr>
        <w:rFonts w:ascii="宋体" w:hAnsi="宋体" w:eastAsia="宋体" w:cs="宋体"/>
        <w:sz w:val="17"/>
        <w:szCs w:val="17"/>
      </w:rPr>
    </w:pPr>
    <w:r>
      <w:rPr>
        <w:sz w:val="21"/>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80" name="文本框 4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89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ZimI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BWYpiNAIAAGUEAAAOAAAAAAAAAAEAIAAAAB8BAABkcnMvZTJvRG9jLnhtbFBL&#10;BQYAAAAABgAGAFkBAADF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89</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50" w:line="45" w:lineRule="exact"/>
      <w:textAlignment w:val="center"/>
      <w:rPr>
        <w:rFonts w:ascii="宋体" w:hAnsi="宋体" w:eastAsia="宋体" w:cs="宋体"/>
        <w:sz w:val="17"/>
        <w:szCs w:val="17"/>
      </w:rPr>
    </w:pPr>
    <w:r>
      <w:rPr>
        <w:sz w:val="21"/>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81" name="文本框 4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lFP40AgAAZQ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q5RT+NAIAAGUEAAAOAAAAAAAAAAEAIAAAAB8BAABkcnMvZTJvRG9jLnhtbFBL&#10;BQYAAAAABgAGAFkBAADF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50" w:line="45" w:lineRule="exact"/>
      <w:ind w:firstLine="1"/>
      <w:textAlignment w:val="center"/>
      <w:rPr>
        <w:rFonts w:ascii="宋体" w:hAnsi="宋体" w:eastAsia="宋体" w:cs="宋体"/>
        <w:sz w:val="17"/>
        <w:szCs w:val="17"/>
      </w:rPr>
    </w:pPr>
    <w:r>
      <w:rPr>
        <w:sz w:val="21"/>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82" name="文本框 4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91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nxoA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WJ8aANAIAAGUEAAAOAAAAAAAAAAEAIAAAAB8BAABkcnMvZTJvRG9jLnhtbFBL&#10;BQYAAAAABgAGAFkBAADF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91</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50" w:line="45" w:lineRule="exact"/>
      <w:textAlignment w:val="center"/>
      <w:rPr>
        <w:rFonts w:ascii="宋体" w:hAnsi="宋体" w:eastAsia="宋体" w:cs="宋体"/>
        <w:sz w:val="17"/>
        <w:szCs w:val="17"/>
      </w:rPr>
    </w:pPr>
    <w:r>
      <w:rPr>
        <w:sz w:val="21"/>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3" name="文本框 4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92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bWBw1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vZtYHDUCAABlBAAADgAAAAAAAAABACAAAAAfAQAAZHJzL2Uyb0RvYy54bWxQ&#10;SwUGAAAAAAYABgBZAQAAxg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92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56" name="文本框 4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Dlfk0AgAAZQQAAA4AAABkcnMvZTJvRG9jLnhtbK1UzY7TMBC+I/EO&#10;lu80aWGrqm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Tc3U0o0Uyj55fu3&#10;y49fl59fSTyERLX1c0TuLGJD89Y0aJzh3OMwMm8Kp+IXnAj8EPh8FVg0gfB4aTaZzVK4OHzDBvjJ&#10;43XrfHgnjCLRyKhDBVth2WnrQxc6hMRs2mwqKdsqSk3qjE5f36T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CQ5X5NAIAAGUEAAAOAAAAAAAAAAEAIAAAAB8BAABkcnMvZTJvRG9jLnhtbFBL&#10;BQYAAAAABgAGAFkBAADF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99" w:line="30" w:lineRule="exact"/>
      <w:textAlignment w:val="center"/>
      <w:rPr>
        <w:rFonts w:ascii="宋体" w:hAnsi="宋体" w:eastAsia="宋体" w:cs="宋体"/>
        <w:sz w:val="17"/>
        <w:szCs w:val="17"/>
      </w:rPr>
    </w:pPr>
    <w:r>
      <w:rPr>
        <w:sz w:val="21"/>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496" name="文本框 4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105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V+tNFNAIAAGUEAAAOAAAAAAAAAAEAIAAAAB8BAABkcnMvZTJvRG9jLnhtbFBL&#10;BQYAAAAABgAGAFkBAADF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105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45" w:line="30" w:lineRule="exact"/>
      <w:ind w:firstLine="6"/>
      <w:textAlignment w:val="center"/>
    </w:pPr>
    <w:r>
      <w:rPr>
        <w:sz w:val="21"/>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58" name="文本框 4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Qw4zs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kMOM7NAIAAGUEAAAOAAAAAAAAAAEAIAAAAB8BAABkcnMvZTJvRG9jLnhtbFBL&#10;BQYAAAAABgAGAFkBAADF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50</w:t>
                    </w:r>
                    <w:r>
                      <w:fldChar w:fldCharType="end"/>
                    </w:r>
                  </w:p>
                </w:txbxContent>
              </v:textbox>
            </v:shape>
          </w:pict>
        </mc:Fallback>
      </mc:AlternateContent>
    </w:r>
  </w:p>
  <w:p>
    <w:pPr>
      <w:spacing w:line="230" w:lineRule="auto"/>
      <w:ind w:left="4115"/>
      <w:rPr>
        <w:rFonts w:ascii="宋体" w:hAnsi="宋体" w:eastAsia="宋体" w:cs="宋体"/>
        <w:sz w:val="17"/>
        <w:szCs w:val="17"/>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45" w:line="30" w:lineRule="exact"/>
      <w:ind w:firstLine="6"/>
      <w:textAlignment w:val="center"/>
    </w:pPr>
    <w:r>
      <w:rPr>
        <w:sz w:val="21"/>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59" name="文本框 4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zSVju0AAAAAUBAAAPAAAAAAAAAAEAIAAAACIAAABkcnMvZG93bnJldi54bWxQSwEC&#10;FAAUAAAACACHTuJAj4x9pzUCAABlBAAADgAAAAAAAAABACAAAAAfAQAAZHJzL2Uyb0RvYy54bWxQ&#10;SwUGAAAAAAYABgBZAQAAxg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54</w:t>
                    </w:r>
                    <w:r>
                      <w:fldChar w:fldCharType="end"/>
                    </w:r>
                  </w:p>
                </w:txbxContent>
              </v:textbox>
            </v:shape>
          </w:pict>
        </mc:Fallback>
      </mc:AlternateContent>
    </w:r>
  </w:p>
  <w:p>
    <w:pPr>
      <w:spacing w:line="230" w:lineRule="auto"/>
      <w:ind w:left="4115"/>
      <w:rPr>
        <w:rFonts w:ascii="宋体" w:hAnsi="宋体" w:eastAsia="宋体" w:cs="宋体"/>
        <w:sz w:val="17"/>
        <w:szCs w:val="17"/>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50" w:line="45" w:lineRule="exact"/>
      <w:ind w:firstLine="1"/>
      <w:textAlignment w:val="center"/>
    </w:pPr>
    <w:r>
      <w:rPr>
        <w:sz w:val="21"/>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61" name="文本框 4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kFtssNAIAAGUEAAAOAAAAAAAAAAEAIAAAAB8BAABkcnMvZTJvRG9jLnhtbFBL&#10;BQYAAAAABgAGAFkBAADF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69</w:t>
                    </w:r>
                    <w:r>
                      <w:fldChar w:fldCharType="end"/>
                    </w:r>
                  </w:p>
                </w:txbxContent>
              </v:textbox>
            </v:shape>
          </w:pict>
        </mc:Fallback>
      </mc:AlternateContent>
    </w:r>
  </w:p>
  <w:p>
    <w:pPr>
      <w:spacing w:line="230" w:lineRule="auto"/>
      <w:ind w:left="3765"/>
      <w:rPr>
        <w:rFonts w:ascii="宋体" w:hAnsi="宋体" w:eastAsia="宋体" w:cs="宋体"/>
        <w:sz w:val="17"/>
        <w:szCs w:val="17"/>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50" w:line="45" w:lineRule="exact"/>
      <w:ind w:firstLine="1"/>
      <w:textAlignment w:val="center"/>
      <w:rPr>
        <w:rFonts w:ascii="宋体" w:hAnsi="宋体" w:eastAsia="宋体" w:cs="宋体"/>
        <w:sz w:val="17"/>
        <w:szCs w:val="17"/>
      </w:rPr>
    </w:pPr>
    <w:r>
      <w:rPr>
        <w:sz w:val="21"/>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62" name="文本框 4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jUCVI0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Y1AlSNAIAAGUEAAAOAAAAAAAAAAEAIAAAAB8BAABkcnMvZTJvRG9jLnhtbFBL&#10;BQYAAAAABgAGAFkBAADF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50" w:line="45" w:lineRule="exact"/>
      <w:ind w:firstLine="1"/>
      <w:textAlignment w:val="center"/>
      <w:rPr>
        <w:rFonts w:ascii="宋体" w:hAnsi="宋体" w:eastAsia="宋体" w:cs="宋体"/>
        <w:sz w:val="17"/>
        <w:szCs w:val="17"/>
      </w:rPr>
    </w:pPr>
    <w:r>
      <w:rPr>
        <w:sz w:val="21"/>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63" name="文本框 4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ol840AgAAZQQAAA4AAABkcnMvZTJvRG9jLnhtbK1UzY7TMBC+I/EO&#10;lu80aReqqm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dfTG0o0Uyj55fu3&#10;y49fl59fSTyERLX1c0TuLGJD89Y0aJzh3OMwMm8Kp+IXnAj8EPh8FVg0gfB4aTaZzVK4OHzDBvjJ&#10;43XrfHgnjCLRyKhDBVth2WnrQxc6hMRs2mwqKdsqSk3qjE5v3qT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zaJfONAIAAGUEAAAOAAAAAAAAAAEAIAAAAB8BAABkcnMvZTJvRG9jLnhtbFBL&#10;BQYAAAAABgAGAFkBAADF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50" w:line="45" w:lineRule="exact"/>
      <w:ind w:firstLine="1"/>
      <w:textAlignment w:val="center"/>
    </w:pPr>
    <w:r>
      <w:rPr>
        <w:sz w:val="21"/>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65" name="文本框 4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L7TIzNAIAAGUEAAAOAAAAAAAAAAEAIAAAAB8BAABkcnMvZTJvRG9jLnhtbFBL&#10;BQYAAAAABgAGAFkBAADF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74</w:t>
                    </w:r>
                    <w:r>
                      <w:fldChar w:fldCharType="end"/>
                    </w:r>
                  </w:p>
                </w:txbxContent>
              </v:textbox>
            </v:shape>
          </w:pict>
        </mc:Fallback>
      </mc:AlternateContent>
    </w:r>
  </w:p>
  <w:p>
    <w:pPr>
      <w:spacing w:line="230" w:lineRule="auto"/>
      <w:ind w:left="3765"/>
      <w:rPr>
        <w:rFonts w:ascii="宋体" w:hAnsi="宋体" w:eastAsia="宋体" w:cs="宋体"/>
        <w:sz w:val="17"/>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right="67"/>
      <w:jc w:val="right"/>
      <w:rPr>
        <w:rFonts w:hint="eastAsia" w:ascii="宋体" w:hAnsi="宋体" w:eastAsia="宋体" w:cs="宋体"/>
        <w:sz w:val="17"/>
        <w:szCs w:val="17"/>
        <w:lang w:eastAsia="zh-CN"/>
      </w:rPr>
    </w:pPr>
    <w:r>
      <mc:AlternateContent>
        <mc:Choice Requires="wps">
          <w:drawing>
            <wp:anchor distT="0" distB="0" distL="114300" distR="114300" simplePos="0" relativeHeight="251686912" behindDoc="0" locked="0" layoutInCell="0" allowOverlap="1">
              <wp:simplePos x="0" y="0"/>
              <wp:positionH relativeFrom="page">
                <wp:posOffset>935990</wp:posOffset>
              </wp:positionH>
              <wp:positionV relativeFrom="page">
                <wp:posOffset>701040</wp:posOffset>
              </wp:positionV>
              <wp:extent cx="5688965" cy="9525"/>
              <wp:effectExtent l="0" t="0" r="0" b="0"/>
              <wp:wrapNone/>
              <wp:docPr id="204" name="任意多边形 204"/>
              <wp:cNvGraphicFramePr/>
              <a:graphic xmlns:a="http://schemas.openxmlformats.org/drawingml/2006/main">
                <a:graphicData uri="http://schemas.microsoft.com/office/word/2010/wordprocessingShape">
                  <wps:wsp>
                    <wps:cNvSpPr/>
                    <wps:spPr>
                      <a:xfrm>
                        <a:off x="0" y="0"/>
                        <a:ext cx="5688965" cy="9525"/>
                      </a:xfrm>
                      <a:custGeom>
                        <a:avLst/>
                        <a:gdLst/>
                        <a:ahLst/>
                        <a:cxnLst/>
                        <a:pathLst>
                          <a:path w="8959" h="15">
                            <a:moveTo>
                              <a:pt x="0" y="0"/>
                            </a:moveTo>
                            <a:lnTo>
                              <a:pt x="8958" y="0"/>
                            </a:lnTo>
                            <a:lnTo>
                              <a:pt x="8958"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3.7pt;margin-top:55.2pt;height:0.75pt;width:447.95pt;mso-position-horizontal-relative:page;mso-position-vertical-relative:page;z-index:251686912;mso-width-relative:page;mso-height-relative:page;" fillcolor="#000000" filled="t" stroked="f" coordsize="8959,15" o:allowincell="f" o:gfxdata="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3Ji37ZAAAADAEAAA8AAAAA&#10;AAAAAQAgAAAAIgAAAGRycy9kb3ducmV2LnhtbFBLAQIUABQAAAAIAIdO4kC06d74EwIAAH8EAAAO&#10;AAAAAAAAAAEAIAAAACgBAABkcnMvZTJvRG9jLnhtbFBLBQYAAAAABgAGAFkBAACtBQAAAAA=&#10;" path="m0,0l8958,0,8958,14,0,14,0,0xe">
              <v:fill on="t" focussize="0,0"/>
              <v:stroke on="f"/>
              <v:imagedata o:title=""/>
              <o:lock v:ext="edit" aspectratio="f"/>
            </v:shape>
          </w:pict>
        </mc:Fallback>
      </mc:AlternateContent>
    </w:r>
    <w:r>
      <w:rPr>
        <w:rFonts w:hint="eastAsia" w:ascii="宋体" w:hAnsi="宋体" w:eastAsia="宋体" w:cs="宋体"/>
        <w:spacing w:val="14"/>
        <w:sz w:val="17"/>
        <w:szCs w:val="17"/>
        <w:lang w:eastAsia="zh-CN"/>
        <w14:textOutline w14:w="3268" w14:cap="sq" w14:cmpd="sng">
          <w14:solidFill>
            <w14:srgbClr w14:val="000000"/>
          </w14:solidFill>
          <w14:prstDash w14:val="solid"/>
          <w14:bevel/>
        </w14:textOutline>
      </w:rPr>
      <w:t>新疆毅峰工程项目管理有限公司</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5294"/>
      <w:rPr>
        <w:rFonts w:hint="eastAsia" w:ascii="宋体" w:hAnsi="宋体" w:eastAsia="宋体" w:cs="宋体"/>
        <w:sz w:val="17"/>
        <w:szCs w:val="17"/>
        <w:lang w:eastAsia="zh-CN"/>
      </w:rPr>
    </w:pPr>
    <w:r>
      <mc:AlternateContent>
        <mc:Choice Requires="wps">
          <w:drawing>
            <wp:anchor distT="0" distB="0" distL="114300" distR="114300" simplePos="0" relativeHeight="251710464" behindDoc="0" locked="0" layoutInCell="0" allowOverlap="1">
              <wp:simplePos x="0" y="0"/>
              <wp:positionH relativeFrom="page">
                <wp:posOffset>935990</wp:posOffset>
              </wp:positionH>
              <wp:positionV relativeFrom="page">
                <wp:posOffset>701040</wp:posOffset>
              </wp:positionV>
              <wp:extent cx="5688965" cy="9525"/>
              <wp:effectExtent l="0" t="0" r="0" b="0"/>
              <wp:wrapNone/>
              <wp:docPr id="1" name="任意多边形 1"/>
              <wp:cNvGraphicFramePr/>
              <a:graphic xmlns:a="http://schemas.openxmlformats.org/drawingml/2006/main">
                <a:graphicData uri="http://schemas.microsoft.com/office/word/2010/wordprocessingShape">
                  <wps:wsp>
                    <wps:cNvSpPr/>
                    <wps:spPr>
                      <a:xfrm>
                        <a:off x="0" y="0"/>
                        <a:ext cx="5688965" cy="9525"/>
                      </a:xfrm>
                      <a:custGeom>
                        <a:avLst/>
                        <a:gdLst/>
                        <a:ahLst/>
                        <a:cxnLst/>
                        <a:pathLst>
                          <a:path w="8959" h="15">
                            <a:moveTo>
                              <a:pt x="0" y="0"/>
                            </a:moveTo>
                            <a:lnTo>
                              <a:pt x="8958" y="0"/>
                            </a:lnTo>
                            <a:lnTo>
                              <a:pt x="8958"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3.7pt;margin-top:55.2pt;height:0.75pt;width:447.95pt;mso-position-horizontal-relative:page;mso-position-vertical-relative:page;z-index:251710464;mso-width-relative:page;mso-height-relative:page;" fillcolor="#000000" filled="t" stroked="f" coordsize="8959,15" o:allowincell="f" o:gfxdata="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3Ji37ZAAAADAEAAA8AAAAA&#10;AAAAAQAgAAAAIgAAAGRycy9kb3ducmV2LnhtbFBLAQIUABQAAAAIAIdO4kDKHzFMEwIAAHsEAAAO&#10;AAAAAAAAAAEAIAAAACgBAABkcnMvZTJvRG9jLnhtbFBLBQYAAAAABgAGAFkBAACtBQAAAAA=&#10;" path="m0,0l8958,0,8958,14,0,14,0,0xe">
              <v:fill on="t" focussize="0,0"/>
              <v:stroke on="f"/>
              <v:imagedata o:title=""/>
              <o:lock v:ext="edit" aspectratio="f"/>
            </v:shape>
          </w:pict>
        </mc:Fallback>
      </mc:AlternateContent>
    </w:r>
    <w:r>
      <w:rPr>
        <w:rFonts w:hint="eastAsia" w:ascii="宋体" w:hAnsi="宋体" w:eastAsia="宋体" w:cs="宋体"/>
        <w:spacing w:val="14"/>
        <w:sz w:val="17"/>
        <w:szCs w:val="17"/>
        <w:lang w:eastAsia="zh-CN"/>
        <w14:textOutline w14:w="3268" w14:cap="sq" w14:cmpd="sng">
          <w14:solidFill>
            <w14:srgbClr w14:val="000000"/>
          </w14:solidFill>
          <w14:prstDash w14:val="solid"/>
          <w14:bevel/>
        </w14:textOutline>
      </w:rPr>
      <w:t>新疆毅峰工程项目管理有限公司</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right="58"/>
      <w:jc w:val="right"/>
      <w:rPr>
        <w:rFonts w:hint="eastAsia" w:ascii="宋体" w:hAnsi="宋体" w:eastAsia="宋体" w:cs="宋体"/>
        <w:sz w:val="17"/>
        <w:szCs w:val="17"/>
        <w:lang w:eastAsia="zh-CN"/>
      </w:rPr>
    </w:pPr>
    <w:r>
      <mc:AlternateContent>
        <mc:Choice Requires="wps">
          <w:drawing>
            <wp:anchor distT="0" distB="0" distL="114300" distR="114300" simplePos="0" relativeHeight="251681792" behindDoc="0" locked="0" layoutInCell="0" allowOverlap="1">
              <wp:simplePos x="0" y="0"/>
              <wp:positionH relativeFrom="page">
                <wp:posOffset>935990</wp:posOffset>
              </wp:positionH>
              <wp:positionV relativeFrom="page">
                <wp:posOffset>701040</wp:posOffset>
              </wp:positionV>
              <wp:extent cx="5688965" cy="9525"/>
              <wp:effectExtent l="0" t="0" r="0" b="0"/>
              <wp:wrapNone/>
              <wp:docPr id="4" name="任意多边形 4"/>
              <wp:cNvGraphicFramePr/>
              <a:graphic xmlns:a="http://schemas.openxmlformats.org/drawingml/2006/main">
                <a:graphicData uri="http://schemas.microsoft.com/office/word/2010/wordprocessingShape">
                  <wps:wsp>
                    <wps:cNvSpPr/>
                    <wps:spPr>
                      <a:xfrm>
                        <a:off x="0" y="0"/>
                        <a:ext cx="5688965" cy="9525"/>
                      </a:xfrm>
                      <a:custGeom>
                        <a:avLst/>
                        <a:gdLst/>
                        <a:ahLst/>
                        <a:cxnLst/>
                        <a:pathLst>
                          <a:path w="8959" h="15">
                            <a:moveTo>
                              <a:pt x="0" y="0"/>
                            </a:moveTo>
                            <a:lnTo>
                              <a:pt x="8958" y="0"/>
                            </a:lnTo>
                            <a:lnTo>
                              <a:pt x="8958"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3.7pt;margin-top:55.2pt;height:0.75pt;width:447.95pt;mso-position-horizontal-relative:page;mso-position-vertical-relative:page;z-index:251681792;mso-width-relative:page;mso-height-relative:page;" fillcolor="#000000" filled="t" stroked="f" coordsize="8959,15" o:allowincell="f" o:gfxdata="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cmLftkAAAAMAQAADwAAAAAA&#10;AAABACAAAAAiAAAAZHJzL2Rvd25yZXYueG1sUEsBAhQAFAAAAAgAh07iQOHJRqASAgAAewQAAA4A&#10;AAAAAAAAAQAgAAAAKAEAAGRycy9lMm9Eb2MueG1sUEsFBgAAAAAGAAYAWQEAAKwFAAAAAA==&#10;" path="m0,0l8958,0,8958,14,0,14,0,0xe">
              <v:fill on="t" focussize="0,0"/>
              <v:stroke on="f"/>
              <v:imagedata o:title=""/>
              <o:lock v:ext="edit" aspectratio="f"/>
            </v:shape>
          </w:pict>
        </mc:Fallback>
      </mc:AlternateContent>
    </w:r>
    <w:r>
      <w:rPr>
        <w:rFonts w:hint="eastAsia" w:ascii="宋体" w:hAnsi="宋体" w:eastAsia="宋体" w:cs="宋体"/>
        <w:spacing w:val="14"/>
        <w:sz w:val="17"/>
        <w:szCs w:val="17"/>
        <w:lang w:eastAsia="zh-CN"/>
        <w14:textOutline w14:w="3268" w14:cap="sq" w14:cmpd="sng">
          <w14:solidFill>
            <w14:srgbClr w14:val="000000"/>
          </w14:solidFill>
          <w14:prstDash w14:val="solid"/>
          <w14:bevel/>
        </w14:textOutline>
      </w:rPr>
      <w:t>新疆毅峰工程项目管理有限公司</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right="2"/>
      <w:jc w:val="right"/>
      <w:rPr>
        <w:rFonts w:hint="eastAsia" w:ascii="宋体" w:hAnsi="宋体" w:eastAsia="宋体" w:cs="宋体"/>
        <w:sz w:val="17"/>
        <w:szCs w:val="17"/>
        <w:lang w:eastAsia="zh-CN"/>
      </w:rPr>
    </w:pPr>
    <w:r>
      <mc:AlternateContent>
        <mc:Choice Requires="wps">
          <w:drawing>
            <wp:anchor distT="0" distB="0" distL="114300" distR="114300" simplePos="0" relativeHeight="251680768" behindDoc="0" locked="0" layoutInCell="0" allowOverlap="1">
              <wp:simplePos x="0" y="0"/>
              <wp:positionH relativeFrom="page">
                <wp:posOffset>935990</wp:posOffset>
              </wp:positionH>
              <wp:positionV relativeFrom="page">
                <wp:posOffset>701040</wp:posOffset>
              </wp:positionV>
              <wp:extent cx="5688965" cy="9525"/>
              <wp:effectExtent l="0" t="0" r="0" b="0"/>
              <wp:wrapNone/>
              <wp:docPr id="8" name="任意多边形 8"/>
              <wp:cNvGraphicFramePr/>
              <a:graphic xmlns:a="http://schemas.openxmlformats.org/drawingml/2006/main">
                <a:graphicData uri="http://schemas.microsoft.com/office/word/2010/wordprocessingShape">
                  <wps:wsp>
                    <wps:cNvSpPr/>
                    <wps:spPr>
                      <a:xfrm>
                        <a:off x="0" y="0"/>
                        <a:ext cx="5688965" cy="9525"/>
                      </a:xfrm>
                      <a:custGeom>
                        <a:avLst/>
                        <a:gdLst/>
                        <a:ahLst/>
                        <a:cxnLst/>
                        <a:pathLst>
                          <a:path w="8959" h="15">
                            <a:moveTo>
                              <a:pt x="0" y="0"/>
                            </a:moveTo>
                            <a:lnTo>
                              <a:pt x="8958" y="0"/>
                            </a:lnTo>
                            <a:lnTo>
                              <a:pt x="8958"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3.7pt;margin-top:55.2pt;height:0.75pt;width:447.95pt;mso-position-horizontal-relative:page;mso-position-vertical-relative:page;z-index:251680768;mso-width-relative:page;mso-height-relative:page;" fillcolor="#000000" filled="t" stroked="f" coordsize="8959,15" o:allowincell="f" o:gfxdata="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3Ji37ZAAAADAEAAA8AAAAA&#10;AAAAAQAgAAAAIgAAAGRycy9kb3ducmV2LnhtbFBLAQIUABQAAAAIAIdO4kDEB30UEwIAAHsEAAAO&#10;AAAAAAAAAAEAIAAAACgBAABkcnMvZTJvRG9jLnhtbFBLBQYAAAAABgAGAFkBAACtBQAAAAA=&#10;" path="m0,0l8958,0,8958,14,0,14,0,0xe">
              <v:fill on="t" focussize="0,0"/>
              <v:stroke on="f"/>
              <v:imagedata o:title=""/>
              <o:lock v:ext="edit" aspectratio="f"/>
            </v:shape>
          </w:pict>
        </mc:Fallback>
      </mc:AlternateContent>
    </w:r>
    <w:r>
      <w:rPr>
        <w:rFonts w:hint="eastAsia" w:ascii="宋体" w:hAnsi="宋体" w:eastAsia="宋体" w:cs="宋体"/>
        <w:spacing w:val="14"/>
        <w:sz w:val="17"/>
        <w:szCs w:val="17"/>
        <w:lang w:eastAsia="zh-CN"/>
        <w14:textOutline w14:w="3268" w14:cap="sq" w14:cmpd="sng">
          <w14:solidFill>
            <w14:srgbClr w14:val="000000"/>
          </w14:solidFill>
          <w14:prstDash w14:val="solid"/>
          <w14:bevel/>
        </w14:textOutline>
      </w:rPr>
      <w:t>新疆毅峰工程项目管理有限公司</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right="67"/>
      <w:jc w:val="right"/>
      <w:rPr>
        <w:rFonts w:hint="eastAsia" w:ascii="宋体" w:hAnsi="宋体" w:eastAsia="宋体" w:cs="宋体"/>
        <w:sz w:val="17"/>
        <w:szCs w:val="17"/>
        <w:lang w:eastAsia="zh-CN"/>
      </w:rPr>
    </w:pPr>
    <w:r>
      <mc:AlternateContent>
        <mc:Choice Requires="wps">
          <w:drawing>
            <wp:anchor distT="0" distB="0" distL="114300" distR="114300" simplePos="0" relativeHeight="251682816" behindDoc="0" locked="0" layoutInCell="0" allowOverlap="1">
              <wp:simplePos x="0" y="0"/>
              <wp:positionH relativeFrom="page">
                <wp:posOffset>935990</wp:posOffset>
              </wp:positionH>
              <wp:positionV relativeFrom="page">
                <wp:posOffset>701040</wp:posOffset>
              </wp:positionV>
              <wp:extent cx="5688965" cy="9525"/>
              <wp:effectExtent l="0" t="0" r="0" b="0"/>
              <wp:wrapNone/>
              <wp:docPr id="14" name="任意多边形 14"/>
              <wp:cNvGraphicFramePr/>
              <a:graphic xmlns:a="http://schemas.openxmlformats.org/drawingml/2006/main">
                <a:graphicData uri="http://schemas.microsoft.com/office/word/2010/wordprocessingShape">
                  <wps:wsp>
                    <wps:cNvSpPr/>
                    <wps:spPr>
                      <a:xfrm>
                        <a:off x="0" y="0"/>
                        <a:ext cx="5688965" cy="9525"/>
                      </a:xfrm>
                      <a:custGeom>
                        <a:avLst/>
                        <a:gdLst/>
                        <a:ahLst/>
                        <a:cxnLst/>
                        <a:pathLst>
                          <a:path w="8959" h="15">
                            <a:moveTo>
                              <a:pt x="0" y="0"/>
                            </a:moveTo>
                            <a:lnTo>
                              <a:pt x="8958" y="0"/>
                            </a:lnTo>
                            <a:lnTo>
                              <a:pt x="8958"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3.7pt;margin-top:55.2pt;height:0.75pt;width:447.95pt;mso-position-horizontal-relative:page;mso-position-vertical-relative:page;z-index:251682816;mso-width-relative:page;mso-height-relative:page;" fillcolor="#000000" filled="t" stroked="f" coordsize="8959,15" o:allowincell="f" o:gfxdata="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9yYt+2QAAAAwBAAAPAAAAAAAA&#10;AAEAIAAAACIAAABkcnMvZG93bnJldi54bWxQSwECFAAUAAAACACHTuJAGS9SbhECAAB9BAAADgAA&#10;AAAAAAABACAAAAAoAQAAZHJzL2Uyb0RvYy54bWxQSwUGAAAAAAYABgBZAQAAqwUAAAAA&#10;" path="m0,0l8958,0,8958,14,0,14,0,0xe">
              <v:fill on="t" focussize="0,0"/>
              <v:stroke on="f"/>
              <v:imagedata o:title=""/>
              <o:lock v:ext="edit" aspectratio="f"/>
            </v:shape>
          </w:pict>
        </mc:Fallback>
      </mc:AlternateContent>
    </w:r>
    <w:r>
      <w:rPr>
        <w:rFonts w:hint="eastAsia" w:ascii="宋体" w:hAnsi="宋体" w:eastAsia="宋体" w:cs="宋体"/>
        <w:spacing w:val="14"/>
        <w:sz w:val="17"/>
        <w:szCs w:val="17"/>
        <w:lang w:eastAsia="zh-CN"/>
        <w14:textOutline w14:w="3268" w14:cap="sq" w14:cmpd="sng">
          <w14:solidFill>
            <w14:srgbClr w14:val="000000"/>
          </w14:solidFill>
          <w14:prstDash w14:val="solid"/>
          <w14:bevel/>
        </w14:textOutline>
      </w:rPr>
      <w:t>新疆毅峰工程项目管理有限公司</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right="125"/>
      <w:jc w:val="right"/>
      <w:rPr>
        <w:rFonts w:hint="eastAsia" w:ascii="宋体" w:hAnsi="宋体" w:eastAsia="宋体" w:cs="宋体"/>
        <w:sz w:val="17"/>
        <w:szCs w:val="17"/>
        <w:lang w:eastAsia="zh-CN"/>
      </w:rPr>
    </w:pPr>
    <w:r>
      <mc:AlternateContent>
        <mc:Choice Requires="wps">
          <w:drawing>
            <wp:anchor distT="0" distB="0" distL="114300" distR="114300" simplePos="0" relativeHeight="251683840" behindDoc="0" locked="0" layoutInCell="0" allowOverlap="1">
              <wp:simplePos x="0" y="0"/>
              <wp:positionH relativeFrom="page">
                <wp:posOffset>935990</wp:posOffset>
              </wp:positionH>
              <wp:positionV relativeFrom="page">
                <wp:posOffset>701040</wp:posOffset>
              </wp:positionV>
              <wp:extent cx="5688965" cy="9525"/>
              <wp:effectExtent l="0" t="0" r="0" b="0"/>
              <wp:wrapNone/>
              <wp:docPr id="16" name="任意多边形 16"/>
              <wp:cNvGraphicFramePr/>
              <a:graphic xmlns:a="http://schemas.openxmlformats.org/drawingml/2006/main">
                <a:graphicData uri="http://schemas.microsoft.com/office/word/2010/wordprocessingShape">
                  <wps:wsp>
                    <wps:cNvSpPr/>
                    <wps:spPr>
                      <a:xfrm>
                        <a:off x="0" y="0"/>
                        <a:ext cx="5688965" cy="9525"/>
                      </a:xfrm>
                      <a:custGeom>
                        <a:avLst/>
                        <a:gdLst/>
                        <a:ahLst/>
                        <a:cxnLst/>
                        <a:pathLst>
                          <a:path w="8959" h="15">
                            <a:moveTo>
                              <a:pt x="0" y="0"/>
                            </a:moveTo>
                            <a:lnTo>
                              <a:pt x="8958" y="0"/>
                            </a:lnTo>
                            <a:lnTo>
                              <a:pt x="8958"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3.7pt;margin-top:55.2pt;height:0.75pt;width:447.95pt;mso-position-horizontal-relative:page;mso-position-vertical-relative:page;z-index:251683840;mso-width-relative:page;mso-height-relative:page;" fillcolor="#000000" filled="t" stroked="f" coordsize="8959,15" o:allowincell="f" o:gfxdata="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fcmLftkAAAAMAQAADwAA&#10;AAAAAAABACAAAAAiAAAAZHJzL2Rvd25yZXYueG1sUEsBAhQAFAAAAAgAh07iQBern88VAgAAfQQA&#10;AA4AAAAAAAAAAQAgAAAAKAEAAGRycy9lMm9Eb2MueG1sUEsFBgAAAAAGAAYAWQEAAK8FAAAAAA==&#10;" path="m0,0l8958,0,8958,14,0,14,0,0xe">
              <v:fill on="t" focussize="0,0"/>
              <v:stroke on="f"/>
              <v:imagedata o:title=""/>
              <o:lock v:ext="edit" aspectratio="f"/>
            </v:shape>
          </w:pict>
        </mc:Fallback>
      </mc:AlternateContent>
    </w:r>
    <w:r>
      <w:rPr>
        <w:rFonts w:hint="eastAsia" w:ascii="宋体" w:hAnsi="宋体" w:eastAsia="宋体" w:cs="宋体"/>
        <w:spacing w:val="14"/>
        <w:sz w:val="17"/>
        <w:szCs w:val="17"/>
        <w:lang w:eastAsia="zh-CN"/>
        <w14:textOutline w14:w="3268" w14:cap="sq" w14:cmpd="sng">
          <w14:solidFill>
            <w14:srgbClr w14:val="000000"/>
          </w14:solidFill>
          <w14:prstDash w14:val="solid"/>
          <w14:bevel/>
        </w14:textOutline>
      </w:rPr>
      <w:t>新疆毅峰工程项目管理有限公司</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right="125"/>
      <w:jc w:val="right"/>
      <w:rPr>
        <w:rFonts w:hint="eastAsia" w:ascii="宋体" w:hAnsi="宋体" w:eastAsia="宋体" w:cs="宋体"/>
        <w:sz w:val="17"/>
        <w:szCs w:val="17"/>
        <w:lang w:eastAsia="zh-CN"/>
      </w:rPr>
    </w:pPr>
    <w:r>
      <mc:AlternateContent>
        <mc:Choice Requires="wps">
          <w:drawing>
            <wp:anchor distT="0" distB="0" distL="114300" distR="114300" simplePos="0" relativeHeight="251684864" behindDoc="0" locked="0" layoutInCell="0" allowOverlap="1">
              <wp:simplePos x="0" y="0"/>
              <wp:positionH relativeFrom="page">
                <wp:posOffset>935990</wp:posOffset>
              </wp:positionH>
              <wp:positionV relativeFrom="page">
                <wp:posOffset>701040</wp:posOffset>
              </wp:positionV>
              <wp:extent cx="5688965" cy="9525"/>
              <wp:effectExtent l="0" t="0" r="0" b="0"/>
              <wp:wrapNone/>
              <wp:docPr id="18" name="任意多边形 18"/>
              <wp:cNvGraphicFramePr/>
              <a:graphic xmlns:a="http://schemas.openxmlformats.org/drawingml/2006/main">
                <a:graphicData uri="http://schemas.microsoft.com/office/word/2010/wordprocessingShape">
                  <wps:wsp>
                    <wps:cNvSpPr/>
                    <wps:spPr>
                      <a:xfrm>
                        <a:off x="0" y="0"/>
                        <a:ext cx="5688965" cy="9525"/>
                      </a:xfrm>
                      <a:custGeom>
                        <a:avLst/>
                        <a:gdLst/>
                        <a:ahLst/>
                        <a:cxnLst/>
                        <a:pathLst>
                          <a:path w="8959" h="15">
                            <a:moveTo>
                              <a:pt x="0" y="0"/>
                            </a:moveTo>
                            <a:lnTo>
                              <a:pt x="8958" y="0"/>
                            </a:lnTo>
                            <a:lnTo>
                              <a:pt x="8958"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3.7pt;margin-top:55.2pt;height:0.75pt;width:447.95pt;mso-position-horizontal-relative:page;mso-position-vertical-relative:page;z-index:251684864;mso-width-relative:page;mso-height-relative:page;" fillcolor="#000000" filled="t" stroked="f" coordsize="8959,15" o:allowincell="f" o:gfxdata="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9yYt+2QAAAAwBAAAPAAAA&#10;AAAAAAEAIAAAACIAAABkcnMvZG93bnJldi54bWxQSwECFAAUAAAACACHTuJAvzsdHBQCAAB9BAAA&#10;DgAAAAAAAAABACAAAAAoAQAAZHJzL2Uyb0RvYy54bWxQSwUGAAAAAAYABgBZAQAArgUAAAAA&#10;" path="m0,0l8958,0,8958,14,0,14,0,0xe">
              <v:fill on="t" focussize="0,0"/>
              <v:stroke on="f"/>
              <v:imagedata o:title=""/>
              <o:lock v:ext="edit" aspectratio="f"/>
            </v:shape>
          </w:pict>
        </mc:Fallback>
      </mc:AlternateContent>
    </w:r>
    <w:r>
      <w:rPr>
        <w:rFonts w:hint="eastAsia" w:ascii="宋体" w:hAnsi="宋体" w:eastAsia="宋体" w:cs="宋体"/>
        <w:spacing w:val="14"/>
        <w:sz w:val="17"/>
        <w:szCs w:val="17"/>
        <w:lang w:eastAsia="zh-CN"/>
        <w14:textOutline w14:w="3268" w14:cap="sq" w14:cmpd="sng">
          <w14:solidFill>
            <w14:srgbClr w14:val="000000"/>
          </w14:solidFill>
          <w14:prstDash w14:val="solid"/>
          <w14:bevel/>
        </w14:textOutline>
      </w:rPr>
      <w:t>新疆毅峰工程项目管理有限公司</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right="2"/>
      <w:jc w:val="right"/>
      <w:rPr>
        <w:rFonts w:hint="eastAsia" w:ascii="宋体" w:hAnsi="宋体" w:eastAsia="宋体" w:cs="宋体"/>
        <w:sz w:val="17"/>
        <w:szCs w:val="17"/>
        <w:lang w:eastAsia="zh-CN"/>
      </w:rPr>
    </w:pPr>
    <w:r>
      <mc:AlternateContent>
        <mc:Choice Requires="wps">
          <w:drawing>
            <wp:anchor distT="0" distB="0" distL="114300" distR="114300" simplePos="0" relativeHeight="251680768" behindDoc="0" locked="0" layoutInCell="0" allowOverlap="1">
              <wp:simplePos x="0" y="0"/>
              <wp:positionH relativeFrom="page">
                <wp:posOffset>935990</wp:posOffset>
              </wp:positionH>
              <wp:positionV relativeFrom="page">
                <wp:posOffset>701040</wp:posOffset>
              </wp:positionV>
              <wp:extent cx="5688965" cy="9525"/>
              <wp:effectExtent l="0" t="0" r="0" b="0"/>
              <wp:wrapNone/>
              <wp:docPr id="20" name="任意多边形 20"/>
              <wp:cNvGraphicFramePr/>
              <a:graphic xmlns:a="http://schemas.openxmlformats.org/drawingml/2006/main">
                <a:graphicData uri="http://schemas.microsoft.com/office/word/2010/wordprocessingShape">
                  <wps:wsp>
                    <wps:cNvSpPr/>
                    <wps:spPr>
                      <a:xfrm>
                        <a:off x="0" y="0"/>
                        <a:ext cx="5688965" cy="9525"/>
                      </a:xfrm>
                      <a:custGeom>
                        <a:avLst/>
                        <a:gdLst/>
                        <a:ahLst/>
                        <a:cxnLst/>
                        <a:pathLst>
                          <a:path w="8959" h="15">
                            <a:moveTo>
                              <a:pt x="0" y="0"/>
                            </a:moveTo>
                            <a:lnTo>
                              <a:pt x="8958" y="0"/>
                            </a:lnTo>
                            <a:lnTo>
                              <a:pt x="8958"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3.7pt;margin-top:55.2pt;height:0.75pt;width:447.95pt;mso-position-horizontal-relative:page;mso-position-vertical-relative:page;z-index:251680768;mso-width-relative:page;mso-height-relative:page;" fillcolor="#000000" filled="t" stroked="f" coordsize="8959,15" o:allowincell="f" o:gfxdata="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9yYt+2QAAAAwBAAAPAAAA&#10;AAAAAAEAIAAAACIAAABkcnMvZG93bnJldi54bWxQSwECFAAUAAAACACHTuJAprKVjxQCAAB9BAAA&#10;DgAAAAAAAAABACAAAAAoAQAAZHJzL2Uyb0RvYy54bWxQSwUGAAAAAAYABgBZAQAArgUAAAAA&#10;" path="m0,0l8958,0,8958,14,0,14,0,0xe">
              <v:fill on="t" focussize="0,0"/>
              <v:stroke on="f"/>
              <v:imagedata o:title=""/>
              <o:lock v:ext="edit" aspectratio="f"/>
            </v:shape>
          </w:pict>
        </mc:Fallback>
      </mc:AlternateContent>
    </w:r>
    <w:r>
      <w:rPr>
        <w:rFonts w:hint="eastAsia" w:ascii="宋体" w:hAnsi="宋体" w:eastAsia="宋体" w:cs="宋体"/>
        <w:spacing w:val="14"/>
        <w:sz w:val="17"/>
        <w:szCs w:val="17"/>
        <w:lang w:eastAsia="zh-CN"/>
        <w14:textOutline w14:w="3268" w14:cap="sq" w14:cmpd="sng">
          <w14:solidFill>
            <w14:srgbClr w14:val="000000"/>
          </w14:solidFill>
          <w14:prstDash w14:val="solid"/>
          <w14:bevel/>
        </w14:textOutline>
      </w:rPr>
      <w:t>新疆毅峰工程项目管理有限公司</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right="121"/>
      <w:jc w:val="right"/>
      <w:rPr>
        <w:rFonts w:hint="eastAsia" w:ascii="宋体" w:hAnsi="宋体" w:eastAsia="宋体" w:cs="宋体"/>
        <w:sz w:val="17"/>
        <w:szCs w:val="17"/>
        <w:lang w:eastAsia="zh-CN"/>
      </w:rPr>
    </w:pPr>
    <w:r>
      <mc:AlternateContent>
        <mc:Choice Requires="wps">
          <w:drawing>
            <wp:anchor distT="0" distB="0" distL="114300" distR="114300" simplePos="0" relativeHeight="251687936" behindDoc="0" locked="0" layoutInCell="0" allowOverlap="1">
              <wp:simplePos x="0" y="0"/>
              <wp:positionH relativeFrom="page">
                <wp:posOffset>935990</wp:posOffset>
              </wp:positionH>
              <wp:positionV relativeFrom="page">
                <wp:posOffset>701040</wp:posOffset>
              </wp:positionV>
              <wp:extent cx="5688965" cy="9525"/>
              <wp:effectExtent l="0" t="0" r="0" b="0"/>
              <wp:wrapNone/>
              <wp:docPr id="210" name="任意多边形 210"/>
              <wp:cNvGraphicFramePr/>
              <a:graphic xmlns:a="http://schemas.openxmlformats.org/drawingml/2006/main">
                <a:graphicData uri="http://schemas.microsoft.com/office/word/2010/wordprocessingShape">
                  <wps:wsp>
                    <wps:cNvSpPr/>
                    <wps:spPr>
                      <a:xfrm>
                        <a:off x="0" y="0"/>
                        <a:ext cx="5688965" cy="9525"/>
                      </a:xfrm>
                      <a:custGeom>
                        <a:avLst/>
                        <a:gdLst/>
                        <a:ahLst/>
                        <a:cxnLst/>
                        <a:pathLst>
                          <a:path w="8959" h="15">
                            <a:moveTo>
                              <a:pt x="0" y="0"/>
                            </a:moveTo>
                            <a:lnTo>
                              <a:pt x="8958" y="0"/>
                            </a:lnTo>
                            <a:lnTo>
                              <a:pt x="8958"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3.7pt;margin-top:55.2pt;height:0.75pt;width:447.95pt;mso-position-horizontal-relative:page;mso-position-vertical-relative:page;z-index:251687936;mso-width-relative:page;mso-height-relative:page;" fillcolor="#000000" filled="t" stroked="f" coordsize="8959,15" o:allowincell="f" o:gfxdata="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fcmLftkAAAAMAQAADwAA&#10;AAAAAAABACAAAAAiAAAAZHJzL2Rvd25yZXYueG1sUEsBAhQAFAAAAAgAh07iQNOMI4IVAgAAfwQA&#10;AA4AAAAAAAAAAQAgAAAAKAEAAGRycy9lMm9Eb2MueG1sUEsFBgAAAAAGAAYAWQEAAK8FAAAAAA==&#10;" path="m0,0l8958,0,8958,14,0,14,0,0xe">
              <v:fill on="t" focussize="0,0"/>
              <v:stroke on="f"/>
              <v:imagedata o:title=""/>
              <o:lock v:ext="edit" aspectratio="f"/>
            </v:shape>
          </w:pict>
        </mc:Fallback>
      </mc:AlternateContent>
    </w:r>
    <w:r>
      <w:rPr>
        <w:rFonts w:hint="eastAsia" w:ascii="宋体" w:hAnsi="宋体" w:eastAsia="宋体" w:cs="宋体"/>
        <w:spacing w:val="14"/>
        <w:sz w:val="17"/>
        <w:szCs w:val="17"/>
        <w:lang w:eastAsia="zh-CN"/>
        <w14:textOutline w14:w="3268" w14:cap="sq" w14:cmpd="sng">
          <w14:solidFill>
            <w14:srgbClr w14:val="000000"/>
          </w14:solidFill>
          <w14:prstDash w14:val="solid"/>
          <w14:bevel/>
        </w14:textOutline>
      </w:rPr>
      <w:t>新疆毅峰工程项目管理有限公司</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right="30"/>
      <w:jc w:val="right"/>
      <w:rPr>
        <w:rFonts w:hint="eastAsia" w:ascii="宋体" w:hAnsi="宋体" w:eastAsia="宋体" w:cs="宋体"/>
        <w:sz w:val="17"/>
        <w:szCs w:val="17"/>
        <w:lang w:eastAsia="zh-CN"/>
      </w:rPr>
    </w:pPr>
    <w:r>
      <mc:AlternateContent>
        <mc:Choice Requires="wps">
          <w:drawing>
            <wp:anchor distT="0" distB="0" distL="114300" distR="114300" simplePos="0" relativeHeight="251688960" behindDoc="0" locked="0" layoutInCell="0" allowOverlap="1">
              <wp:simplePos x="0" y="0"/>
              <wp:positionH relativeFrom="page">
                <wp:posOffset>935990</wp:posOffset>
              </wp:positionH>
              <wp:positionV relativeFrom="page">
                <wp:posOffset>701040</wp:posOffset>
              </wp:positionV>
              <wp:extent cx="5688965" cy="9525"/>
              <wp:effectExtent l="0" t="0" r="0" b="0"/>
              <wp:wrapNone/>
              <wp:docPr id="213" name="任意多边形 213"/>
              <wp:cNvGraphicFramePr/>
              <a:graphic xmlns:a="http://schemas.openxmlformats.org/drawingml/2006/main">
                <a:graphicData uri="http://schemas.microsoft.com/office/word/2010/wordprocessingShape">
                  <wps:wsp>
                    <wps:cNvSpPr/>
                    <wps:spPr>
                      <a:xfrm>
                        <a:off x="0" y="0"/>
                        <a:ext cx="5688965" cy="9525"/>
                      </a:xfrm>
                      <a:custGeom>
                        <a:avLst/>
                        <a:gdLst/>
                        <a:ahLst/>
                        <a:cxnLst/>
                        <a:pathLst>
                          <a:path w="8959" h="15">
                            <a:moveTo>
                              <a:pt x="0" y="0"/>
                            </a:moveTo>
                            <a:lnTo>
                              <a:pt x="8958" y="0"/>
                            </a:lnTo>
                            <a:lnTo>
                              <a:pt x="8958"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3.7pt;margin-top:55.2pt;height:0.75pt;width:447.95pt;mso-position-horizontal-relative:page;mso-position-vertical-relative:page;z-index:251688960;mso-width-relative:page;mso-height-relative:page;" fillcolor="#000000" filled="t" stroked="f" coordsize="8959,15" o:allowincell="f" o:gfxdata="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3Ji37ZAAAADAEAAA8A&#10;AAAAAAAAAQAgAAAAIgAAAGRycy9kb3ducmV2LnhtbFBLAQIUABQAAAAIAIdO4kBKIxVuFgIAAH8E&#10;AAAOAAAAAAAAAAEAIAAAACgBAABkcnMvZTJvRG9jLnhtbFBLBQYAAAAABgAGAFkBAACwBQAAAAA=&#10;" path="m0,0l8958,0,8958,14,0,14,0,0xe">
              <v:fill on="t" focussize="0,0"/>
              <v:stroke on="f"/>
              <v:imagedata o:title=""/>
              <o:lock v:ext="edit" aspectratio="f"/>
            </v:shape>
          </w:pict>
        </mc:Fallback>
      </mc:AlternateContent>
    </w:r>
    <w:r>
      <w:rPr>
        <w:rFonts w:hint="eastAsia" w:ascii="宋体" w:hAnsi="宋体" w:eastAsia="宋体" w:cs="宋体"/>
        <w:spacing w:val="14"/>
        <w:sz w:val="17"/>
        <w:szCs w:val="17"/>
        <w:lang w:eastAsia="zh-CN"/>
        <w14:textOutline w14:w="3268" w14:cap="sq" w14:cmpd="sng">
          <w14:solidFill>
            <w14:srgbClr w14:val="000000"/>
          </w14:solidFill>
          <w14:prstDash w14:val="solid"/>
          <w14:bevel/>
        </w14:textOutline>
      </w:rPr>
      <w:t>新疆毅峰工程项目管理有限公司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right="326"/>
      <w:jc w:val="right"/>
      <w:rPr>
        <w:rFonts w:hint="eastAsia" w:ascii="宋体" w:hAnsi="宋体" w:eastAsia="宋体" w:cs="宋体"/>
        <w:sz w:val="17"/>
        <w:szCs w:val="17"/>
        <w:lang w:eastAsia="zh-CN"/>
      </w:rPr>
    </w:pPr>
    <w:r>
      <mc:AlternateContent>
        <mc:Choice Requires="wps">
          <w:drawing>
            <wp:anchor distT="0" distB="0" distL="114300" distR="114300" simplePos="0" relativeHeight="251689984" behindDoc="0" locked="0" layoutInCell="0" allowOverlap="1">
              <wp:simplePos x="0" y="0"/>
              <wp:positionH relativeFrom="page">
                <wp:posOffset>935990</wp:posOffset>
              </wp:positionH>
              <wp:positionV relativeFrom="page">
                <wp:posOffset>701040</wp:posOffset>
              </wp:positionV>
              <wp:extent cx="5688965" cy="9525"/>
              <wp:effectExtent l="0" t="0" r="0" b="0"/>
              <wp:wrapNone/>
              <wp:docPr id="216" name="任意多边形 216"/>
              <wp:cNvGraphicFramePr/>
              <a:graphic xmlns:a="http://schemas.openxmlformats.org/drawingml/2006/main">
                <a:graphicData uri="http://schemas.microsoft.com/office/word/2010/wordprocessingShape">
                  <wps:wsp>
                    <wps:cNvSpPr/>
                    <wps:spPr>
                      <a:xfrm>
                        <a:off x="0" y="0"/>
                        <a:ext cx="5688965" cy="9525"/>
                      </a:xfrm>
                      <a:custGeom>
                        <a:avLst/>
                        <a:gdLst/>
                        <a:ahLst/>
                        <a:cxnLst/>
                        <a:pathLst>
                          <a:path w="8959" h="15">
                            <a:moveTo>
                              <a:pt x="0" y="0"/>
                            </a:moveTo>
                            <a:lnTo>
                              <a:pt x="8958" y="0"/>
                            </a:lnTo>
                            <a:lnTo>
                              <a:pt x="8958"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3.7pt;margin-top:55.2pt;height:0.75pt;width:447.95pt;mso-position-horizontal-relative:page;mso-position-vertical-relative:page;z-index:251689984;mso-width-relative:page;mso-height-relative:page;" fillcolor="#000000" filled="t" stroked="f" coordsize="8959,15" o:allowincell="f" o:gfxdata="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3Ji37ZAAAADAEAAA8A&#10;AAAAAAAAAQAgAAAAIgAAAGRycy9kb3ducmV2LnhtbFBLAQIUABQAAAAIAIdO4kCg1T+BFgIAAH8E&#10;AAAOAAAAAAAAAAEAIAAAACgBAABkcnMvZTJvRG9jLnhtbFBLBQYAAAAABgAGAFkBAACwBQAAAAA=&#10;" path="m0,0l8958,0,8958,14,0,14,0,0xe">
              <v:fill on="t" focussize="0,0"/>
              <v:stroke on="f"/>
              <v:imagedata o:title=""/>
              <o:lock v:ext="edit" aspectratio="f"/>
            </v:shape>
          </w:pict>
        </mc:Fallback>
      </mc:AlternateContent>
    </w:r>
    <w:r>
      <w:rPr>
        <w:rFonts w:hint="eastAsia" w:ascii="宋体" w:hAnsi="宋体" w:eastAsia="宋体" w:cs="宋体"/>
        <w:spacing w:val="14"/>
        <w:sz w:val="17"/>
        <w:szCs w:val="17"/>
        <w:lang w:eastAsia="zh-CN"/>
        <w14:textOutline w14:w="3268" w14:cap="sq" w14:cmpd="sng">
          <w14:solidFill>
            <w14:srgbClr w14:val="000000"/>
          </w14:solidFill>
          <w14:prstDash w14:val="solid"/>
          <w14:bevel/>
        </w14:textOutline>
      </w:rPr>
      <w:t>新疆毅峰工程项目管理有限公司</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right="30"/>
      <w:jc w:val="right"/>
      <w:rPr>
        <w:rFonts w:hint="eastAsia" w:ascii="宋体" w:hAnsi="宋体" w:eastAsia="宋体" w:cs="宋体"/>
        <w:sz w:val="17"/>
        <w:szCs w:val="17"/>
        <w:lang w:eastAsia="zh-CN"/>
      </w:rPr>
    </w:pPr>
    <w:r>
      <mc:AlternateContent>
        <mc:Choice Requires="wps">
          <w:drawing>
            <wp:anchor distT="0" distB="0" distL="114300" distR="114300" simplePos="0" relativeHeight="251688960" behindDoc="0" locked="0" layoutInCell="0" allowOverlap="1">
              <wp:simplePos x="0" y="0"/>
              <wp:positionH relativeFrom="page">
                <wp:posOffset>935990</wp:posOffset>
              </wp:positionH>
              <wp:positionV relativeFrom="page">
                <wp:posOffset>701040</wp:posOffset>
              </wp:positionV>
              <wp:extent cx="5688965" cy="9525"/>
              <wp:effectExtent l="0" t="0" r="0" b="0"/>
              <wp:wrapNone/>
              <wp:docPr id="219" name="任意多边形 219"/>
              <wp:cNvGraphicFramePr/>
              <a:graphic xmlns:a="http://schemas.openxmlformats.org/drawingml/2006/main">
                <a:graphicData uri="http://schemas.microsoft.com/office/word/2010/wordprocessingShape">
                  <wps:wsp>
                    <wps:cNvSpPr/>
                    <wps:spPr>
                      <a:xfrm>
                        <a:off x="0" y="0"/>
                        <a:ext cx="5688965" cy="9525"/>
                      </a:xfrm>
                      <a:custGeom>
                        <a:avLst/>
                        <a:gdLst/>
                        <a:ahLst/>
                        <a:cxnLst/>
                        <a:pathLst>
                          <a:path w="8959" h="15">
                            <a:moveTo>
                              <a:pt x="0" y="0"/>
                            </a:moveTo>
                            <a:lnTo>
                              <a:pt x="8958" y="0"/>
                            </a:lnTo>
                            <a:lnTo>
                              <a:pt x="8958"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3.7pt;margin-top:55.2pt;height:0.75pt;width:447.95pt;mso-position-horizontal-relative:page;mso-position-vertical-relative:page;z-index:251688960;mso-width-relative:page;mso-height-relative:page;" fillcolor="#000000" filled="t" stroked="f" coordsize="8959,15" o:allowincell="f" o:gfxdata="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3Ji37ZAAAADAEAAA8A&#10;AAAAAAAAAQAgAAAAIgAAAGRycy9kb3ducmV2LnhtbFBLAQIUABQAAAAIAIdO4kDfyDFrFgIAAH8E&#10;AAAOAAAAAAAAAAEAIAAAACgBAABkcnMvZTJvRG9jLnhtbFBLBQYAAAAABgAGAFkBAACwBQAAAAA=&#10;" path="m0,0l8958,0,8958,14,0,14,0,0xe">
              <v:fill on="t" focussize="0,0"/>
              <v:stroke on="f"/>
              <v:imagedata o:title=""/>
              <o:lock v:ext="edit" aspectratio="f"/>
            </v:shape>
          </w:pict>
        </mc:Fallback>
      </mc:AlternateContent>
    </w:r>
    <w:r>
      <w:rPr>
        <w:rFonts w:hint="eastAsia" w:ascii="宋体" w:hAnsi="宋体" w:eastAsia="宋体" w:cs="宋体"/>
        <w:spacing w:val="14"/>
        <w:sz w:val="17"/>
        <w:szCs w:val="17"/>
        <w:lang w:eastAsia="zh-CN"/>
        <w14:textOutline w14:w="3268" w14:cap="sq" w14:cmpd="sng">
          <w14:solidFill>
            <w14:srgbClr w14:val="000000"/>
          </w14:solidFill>
          <w14:prstDash w14:val="solid"/>
          <w14:bevel/>
        </w14:textOutline>
      </w:rPr>
      <w:t>新疆毅峰工程项目管理有限公司</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right="2"/>
      <w:jc w:val="right"/>
      <w:rPr>
        <w:rFonts w:hint="eastAsia" w:ascii="宋体" w:hAnsi="宋体" w:eastAsia="宋体" w:cs="宋体"/>
        <w:sz w:val="17"/>
        <w:szCs w:val="17"/>
        <w:lang w:eastAsia="zh-CN"/>
      </w:rPr>
    </w:pPr>
    <w:r>
      <mc:AlternateContent>
        <mc:Choice Requires="wps">
          <w:drawing>
            <wp:anchor distT="0" distB="0" distL="114300" distR="114300" simplePos="0" relativeHeight="251663360" behindDoc="0" locked="0" layoutInCell="0" allowOverlap="1">
              <wp:simplePos x="0" y="0"/>
              <wp:positionH relativeFrom="page">
                <wp:posOffset>935990</wp:posOffset>
              </wp:positionH>
              <wp:positionV relativeFrom="page">
                <wp:posOffset>701040</wp:posOffset>
              </wp:positionV>
              <wp:extent cx="5688965" cy="9525"/>
              <wp:effectExtent l="0" t="0" r="0" b="0"/>
              <wp:wrapNone/>
              <wp:docPr id="184" name="任意多边形 184"/>
              <wp:cNvGraphicFramePr/>
              <a:graphic xmlns:a="http://schemas.openxmlformats.org/drawingml/2006/main">
                <a:graphicData uri="http://schemas.microsoft.com/office/word/2010/wordprocessingShape">
                  <wps:wsp>
                    <wps:cNvSpPr/>
                    <wps:spPr>
                      <a:xfrm>
                        <a:off x="0" y="0"/>
                        <a:ext cx="5688965" cy="9525"/>
                      </a:xfrm>
                      <a:custGeom>
                        <a:avLst/>
                        <a:gdLst/>
                        <a:ahLst/>
                        <a:cxnLst/>
                        <a:pathLst>
                          <a:path w="8959" h="15">
                            <a:moveTo>
                              <a:pt x="0" y="0"/>
                            </a:moveTo>
                            <a:lnTo>
                              <a:pt x="8958" y="0"/>
                            </a:lnTo>
                            <a:lnTo>
                              <a:pt x="8958"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3.7pt;margin-top:55.2pt;height:0.75pt;width:447.95pt;mso-position-horizontal-relative:page;mso-position-vertical-relative:page;z-index:251663360;mso-width-relative:page;mso-height-relative:page;" fillcolor="#000000" filled="t" stroked="f" coordsize="8959,15" o:allowincell="f" o:gfxdata="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3Ji37ZAAAADAEAAA8AAAAA&#10;AAAAAQAgAAAAIgAAAGRycy9kb3ducmV2LnhtbFBLAQIUABQAAAAIAIdO4kACIIFvEwIAAH8EAAAO&#10;AAAAAAAAAAEAIAAAACgBAABkcnMvZTJvRG9jLnhtbFBLBQYAAAAABgAGAFkBAACtBQAAAAA=&#10;" path="m0,0l8958,0,8958,14,0,14,0,0xe">
              <v:fill on="t" focussize="0,0"/>
              <v:stroke on="f"/>
              <v:imagedata o:title=""/>
              <o:lock v:ext="edit" aspectratio="f"/>
            </v:shape>
          </w:pict>
        </mc:Fallback>
      </mc:AlternateContent>
    </w:r>
    <w:r>
      <w:rPr>
        <w:rFonts w:hint="eastAsia" w:ascii="宋体" w:hAnsi="宋体" w:eastAsia="宋体" w:cs="宋体"/>
        <w:spacing w:val="14"/>
        <w:sz w:val="17"/>
        <w:szCs w:val="17"/>
        <w:lang w:eastAsia="zh-CN"/>
        <w14:textOutline w14:w="3268" w14:cap="sq" w14:cmpd="sng">
          <w14:solidFill>
            <w14:srgbClr w14:val="000000"/>
          </w14:solidFill>
          <w14:prstDash w14:val="solid"/>
          <w14:bevel/>
        </w14:textOutline>
      </w:rPr>
      <w:t>新疆毅峰工程项目管理有限公司</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right="79"/>
      <w:jc w:val="right"/>
      <w:rPr>
        <w:rFonts w:hint="eastAsia" w:ascii="宋体" w:hAnsi="宋体" w:eastAsia="宋体" w:cs="宋体"/>
        <w:sz w:val="17"/>
        <w:szCs w:val="17"/>
        <w:lang w:eastAsia="zh-CN"/>
      </w:rPr>
    </w:pPr>
    <w:r>
      <mc:AlternateContent>
        <mc:Choice Requires="wps">
          <w:drawing>
            <wp:anchor distT="0" distB="0" distL="114300" distR="114300" simplePos="0" relativeHeight="251665408" behindDoc="0" locked="0" layoutInCell="0" allowOverlap="1">
              <wp:simplePos x="0" y="0"/>
              <wp:positionH relativeFrom="page">
                <wp:posOffset>935990</wp:posOffset>
              </wp:positionH>
              <wp:positionV relativeFrom="page">
                <wp:posOffset>701040</wp:posOffset>
              </wp:positionV>
              <wp:extent cx="5688965" cy="9525"/>
              <wp:effectExtent l="0" t="0" r="0" b="0"/>
              <wp:wrapNone/>
              <wp:docPr id="190" name="任意多边形 190"/>
              <wp:cNvGraphicFramePr/>
              <a:graphic xmlns:a="http://schemas.openxmlformats.org/drawingml/2006/main">
                <a:graphicData uri="http://schemas.microsoft.com/office/word/2010/wordprocessingShape">
                  <wps:wsp>
                    <wps:cNvSpPr/>
                    <wps:spPr>
                      <a:xfrm>
                        <a:off x="0" y="0"/>
                        <a:ext cx="5688965" cy="9525"/>
                      </a:xfrm>
                      <a:custGeom>
                        <a:avLst/>
                        <a:gdLst/>
                        <a:ahLst/>
                        <a:cxnLst/>
                        <a:pathLst>
                          <a:path w="8959" h="15">
                            <a:moveTo>
                              <a:pt x="0" y="0"/>
                            </a:moveTo>
                            <a:lnTo>
                              <a:pt x="8958" y="0"/>
                            </a:lnTo>
                            <a:lnTo>
                              <a:pt x="8958"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3.7pt;margin-top:55.2pt;height:0.75pt;width:447.95pt;mso-position-horizontal-relative:page;mso-position-vertical-relative:page;z-index:251665408;mso-width-relative:page;mso-height-relative:page;" fillcolor="#000000" filled="t" stroked="f" coordsize="8959,15" o:allowincell="f" o:gfxdata="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fcmLftkAAAAMAQAADwAA&#10;AAAAAAABACAAAAAiAAAAZHJzL2Rvd25yZXYueG1sUEsBAhQAFAAAAAgAh07iQGVFfBUVAgAAfwQA&#10;AA4AAAAAAAAAAQAgAAAAKAEAAGRycy9lMm9Eb2MueG1sUEsFBgAAAAAGAAYAWQEAAK8FAAAAAA==&#10;" path="m0,0l8958,0,8958,14,0,14,0,0xe">
              <v:fill on="t" focussize="0,0"/>
              <v:stroke on="f"/>
              <v:imagedata o:title=""/>
              <o:lock v:ext="edit" aspectratio="f"/>
            </v:shape>
          </w:pict>
        </mc:Fallback>
      </mc:AlternateContent>
    </w:r>
    <w:r>
      <w:rPr>
        <w:rFonts w:hint="eastAsia" w:ascii="宋体" w:hAnsi="宋体" w:eastAsia="宋体" w:cs="宋体"/>
        <w:spacing w:val="14"/>
        <w:sz w:val="17"/>
        <w:szCs w:val="17"/>
        <w:lang w:eastAsia="zh-CN"/>
        <w14:textOutline w14:w="3268" w14:cap="sq" w14:cmpd="sng">
          <w14:solidFill>
            <w14:srgbClr w14:val="000000"/>
          </w14:solidFill>
          <w14:prstDash w14:val="solid"/>
          <w14:bevel/>
        </w14:textOutline>
      </w:rPr>
      <w:t>新疆毅峰工程项目管理有限公司</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right="2"/>
      <w:jc w:val="right"/>
      <w:rPr>
        <w:rFonts w:hint="eastAsia" w:ascii="宋体" w:hAnsi="宋体" w:eastAsia="宋体" w:cs="宋体"/>
        <w:sz w:val="17"/>
        <w:szCs w:val="17"/>
        <w:lang w:eastAsia="zh-CN"/>
      </w:rPr>
    </w:pPr>
    <w:r>
      <mc:AlternateContent>
        <mc:Choice Requires="wps">
          <w:drawing>
            <wp:anchor distT="0" distB="0" distL="114300" distR="114300" simplePos="0" relativeHeight="251663360" behindDoc="0" locked="0" layoutInCell="0" allowOverlap="1">
              <wp:simplePos x="0" y="0"/>
              <wp:positionH relativeFrom="page">
                <wp:posOffset>935990</wp:posOffset>
              </wp:positionH>
              <wp:positionV relativeFrom="page">
                <wp:posOffset>701040</wp:posOffset>
              </wp:positionV>
              <wp:extent cx="5688965" cy="9525"/>
              <wp:effectExtent l="0" t="0" r="0" b="0"/>
              <wp:wrapNone/>
              <wp:docPr id="193" name="任意多边形 193"/>
              <wp:cNvGraphicFramePr/>
              <a:graphic xmlns:a="http://schemas.openxmlformats.org/drawingml/2006/main">
                <a:graphicData uri="http://schemas.microsoft.com/office/word/2010/wordprocessingShape">
                  <wps:wsp>
                    <wps:cNvSpPr/>
                    <wps:spPr>
                      <a:xfrm>
                        <a:off x="0" y="0"/>
                        <a:ext cx="5688965" cy="9525"/>
                      </a:xfrm>
                      <a:custGeom>
                        <a:avLst/>
                        <a:gdLst/>
                        <a:ahLst/>
                        <a:cxnLst/>
                        <a:pathLst>
                          <a:path w="8959" h="15">
                            <a:moveTo>
                              <a:pt x="0" y="0"/>
                            </a:moveTo>
                            <a:lnTo>
                              <a:pt x="8958" y="0"/>
                            </a:lnTo>
                            <a:lnTo>
                              <a:pt x="8958"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3.7pt;margin-top:55.2pt;height:0.75pt;width:447.95pt;mso-position-horizontal-relative:page;mso-position-vertical-relative:page;z-index:251663360;mso-width-relative:page;mso-height-relative:page;" fillcolor="#000000" filled="t" stroked="f" coordsize="8959,15" o:allowincell="f" o:gfxdata="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3Ji37ZAAAADAEAAA8A&#10;AAAAAAAAAQAgAAAAIgAAAGRycy9kb3ducmV2LnhtbFBLAQIUABQAAAAIAIdO4kD86kr5FgIAAH8E&#10;AAAOAAAAAAAAAAEAIAAAACgBAABkcnMvZTJvRG9jLnhtbFBLBQYAAAAABgAGAFkBAACwBQAAAAA=&#10;" path="m0,0l8958,0,8958,14,0,14,0,0xe">
              <v:fill on="t" focussize="0,0"/>
              <v:stroke on="f"/>
              <v:imagedata o:title=""/>
              <o:lock v:ext="edit" aspectratio="f"/>
            </v:shape>
          </w:pict>
        </mc:Fallback>
      </mc:AlternateContent>
    </w:r>
    <w:r>
      <w:rPr>
        <w:rFonts w:hint="eastAsia" w:ascii="宋体" w:hAnsi="宋体" w:eastAsia="宋体" w:cs="宋体"/>
        <w:spacing w:val="14"/>
        <w:sz w:val="17"/>
        <w:szCs w:val="17"/>
        <w:lang w:eastAsia="zh-CN"/>
        <w14:textOutline w14:w="3268" w14:cap="sq" w14:cmpd="sng">
          <w14:solidFill>
            <w14:srgbClr w14:val="000000"/>
          </w14:solidFill>
          <w14:prstDash w14:val="solid"/>
          <w14:bevel/>
        </w14:textOutline>
      </w:rPr>
      <w:t>新疆毅峰工程项目管理有限公司</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right="30"/>
      <w:jc w:val="right"/>
      <w:rPr>
        <w:rFonts w:hint="eastAsia" w:ascii="宋体" w:hAnsi="宋体" w:eastAsia="宋体" w:cs="宋体"/>
        <w:sz w:val="17"/>
        <w:szCs w:val="17"/>
        <w:lang w:eastAsia="zh-CN"/>
      </w:rPr>
    </w:pPr>
    <w:r>
      <mc:AlternateContent>
        <mc:Choice Requires="wps">
          <w:drawing>
            <wp:anchor distT="0" distB="0" distL="114300" distR="114300" simplePos="0" relativeHeight="251666432" behindDoc="0" locked="0" layoutInCell="0" allowOverlap="1">
              <wp:simplePos x="0" y="0"/>
              <wp:positionH relativeFrom="page">
                <wp:posOffset>935990</wp:posOffset>
              </wp:positionH>
              <wp:positionV relativeFrom="page">
                <wp:posOffset>701040</wp:posOffset>
              </wp:positionV>
              <wp:extent cx="5688965" cy="9525"/>
              <wp:effectExtent l="0" t="0" r="0" b="0"/>
              <wp:wrapNone/>
              <wp:docPr id="225" name="任意多边形 225"/>
              <wp:cNvGraphicFramePr/>
              <a:graphic xmlns:a="http://schemas.openxmlformats.org/drawingml/2006/main">
                <a:graphicData uri="http://schemas.microsoft.com/office/word/2010/wordprocessingShape">
                  <wps:wsp>
                    <wps:cNvSpPr/>
                    <wps:spPr>
                      <a:xfrm>
                        <a:off x="0" y="0"/>
                        <a:ext cx="5688965" cy="9525"/>
                      </a:xfrm>
                      <a:custGeom>
                        <a:avLst/>
                        <a:gdLst/>
                        <a:ahLst/>
                        <a:cxnLst/>
                        <a:pathLst>
                          <a:path w="8959" h="15">
                            <a:moveTo>
                              <a:pt x="0" y="0"/>
                            </a:moveTo>
                            <a:lnTo>
                              <a:pt x="8958" y="0"/>
                            </a:lnTo>
                            <a:lnTo>
                              <a:pt x="8958"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3.7pt;margin-top:55.2pt;height:0.75pt;width:447.95pt;mso-position-horizontal-relative:page;mso-position-vertical-relative:page;z-index:251666432;mso-width-relative:page;mso-height-relative:page;" fillcolor="#000000" filled="t" stroked="f" coordsize="8959,15" o:allowincell="f" o:gfxdata="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9yYt+2QAAAAwBAAAPAAAAAAAA&#10;AAEAIAAAACIAAABkcnMvZG93bnJldi54bWxQSwECFAAUAAAACACHTuJAdmc25BECAAB/BAAADgAA&#10;AAAAAAABACAAAAAoAQAAZHJzL2Uyb0RvYy54bWxQSwUGAAAAAAYABgBZAQAAqwUAAAAA&#10;" path="m0,0l8958,0,8958,14,0,14,0,0xe">
              <v:fill on="t" focussize="0,0"/>
              <v:stroke on="f"/>
              <v:imagedata o:title=""/>
              <o:lock v:ext="edit" aspectratio="f"/>
            </v:shape>
          </w:pict>
        </mc:Fallback>
      </mc:AlternateContent>
    </w:r>
    <w:r>
      <w:rPr>
        <w:rFonts w:hint="eastAsia" w:ascii="宋体" w:hAnsi="宋体" w:eastAsia="宋体" w:cs="宋体"/>
        <w:spacing w:val="14"/>
        <w:sz w:val="17"/>
        <w:szCs w:val="17"/>
        <w:lang w:eastAsia="zh-CN"/>
        <w14:textOutline w14:w="3268" w14:cap="sq" w14:cmpd="sng">
          <w14:solidFill>
            <w14:srgbClr w14:val="000000"/>
          </w14:solidFill>
          <w14:prstDash w14:val="solid"/>
          <w14:bevel/>
        </w14:textOutline>
      </w:rPr>
      <w:t>新疆毅峰工程项目管理有限公司</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right="316"/>
      <w:jc w:val="right"/>
      <w:rPr>
        <w:rFonts w:hint="eastAsia" w:ascii="宋体" w:hAnsi="宋体" w:eastAsia="宋体" w:cs="宋体"/>
        <w:sz w:val="17"/>
        <w:szCs w:val="17"/>
        <w:lang w:eastAsia="zh-CN"/>
      </w:rPr>
    </w:pPr>
    <w:r>
      <mc:AlternateContent>
        <mc:Choice Requires="wps">
          <w:drawing>
            <wp:anchor distT="0" distB="0" distL="114300" distR="114300" simplePos="0" relativeHeight="251661312" behindDoc="0" locked="0" layoutInCell="0" allowOverlap="1">
              <wp:simplePos x="0" y="0"/>
              <wp:positionH relativeFrom="page">
                <wp:posOffset>685800</wp:posOffset>
              </wp:positionH>
              <wp:positionV relativeFrom="page">
                <wp:posOffset>916940</wp:posOffset>
              </wp:positionV>
              <wp:extent cx="6189345" cy="9525"/>
              <wp:effectExtent l="0" t="0" r="0" b="0"/>
              <wp:wrapNone/>
              <wp:docPr id="268" name="任意多边形 268"/>
              <wp:cNvGraphicFramePr/>
              <a:graphic xmlns:a="http://schemas.openxmlformats.org/drawingml/2006/main">
                <a:graphicData uri="http://schemas.microsoft.com/office/word/2010/wordprocessingShape">
                  <wps:wsp>
                    <wps:cNvSpPr/>
                    <wps:spPr>
                      <a:xfrm>
                        <a:off x="0" y="0"/>
                        <a:ext cx="6189345" cy="9525"/>
                      </a:xfrm>
                      <a:custGeom>
                        <a:avLst/>
                        <a:gdLst/>
                        <a:ahLst/>
                        <a:cxnLst/>
                        <a:pathLst>
                          <a:path w="9747" h="15">
                            <a:moveTo>
                              <a:pt x="0" y="0"/>
                            </a:moveTo>
                            <a:lnTo>
                              <a:pt x="9746" y="0"/>
                            </a:lnTo>
                            <a:lnTo>
                              <a:pt x="9746"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4pt;margin-top:72.2pt;height:0.75pt;width:487.35pt;mso-position-horizontal-relative:page;mso-position-vertical-relative:page;z-index:251661312;mso-width-relative:page;mso-height-relative:page;" fillcolor="#000000" filled="t" stroked="f" coordsize="9747,15" o:allowincell="f" o:gfxdata="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lcrN/2QAAAAwBAAAP&#10;AAAAAAAAAAEAIAAAACIAAABkcnMvZG93bnJldi54bWxQSwECFAAUAAAACACHTuJAAXOI2BcCAAB/&#10;BAAADgAAAAAAAAABACAAAAAoAQAAZHJzL2Uyb0RvYy54bWxQSwUGAAAAAAYABgBZAQAAsQUAAAAA&#10;" path="m0,0l9746,0,9746,14,0,14,0,0xe">
              <v:fill on="t" focussize="0,0"/>
              <v:stroke on="f"/>
              <v:imagedata o:title=""/>
              <o:lock v:ext="edit" aspectratio="f"/>
            </v:shape>
          </w:pict>
        </mc:Fallback>
      </mc:AlternateContent>
    </w:r>
    <w:r>
      <w:rPr>
        <w:rFonts w:hint="eastAsia" w:ascii="宋体" w:hAnsi="宋体" w:eastAsia="宋体" w:cs="宋体"/>
        <w:spacing w:val="14"/>
        <w:sz w:val="17"/>
        <w:szCs w:val="17"/>
        <w:lang w:eastAsia="zh-CN"/>
        <w14:textOutline w14:w="3268" w14:cap="sq" w14:cmpd="sng">
          <w14:solidFill>
            <w14:srgbClr w14:val="000000"/>
          </w14:solidFill>
          <w14:prstDash w14:val="solid"/>
          <w14:bevel/>
        </w14:textOutline>
      </w:rPr>
      <w:t>新疆毅峰工程项目管理有限公司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right="67"/>
      <w:jc w:val="right"/>
      <w:rPr>
        <w:rFonts w:hint="eastAsia" w:ascii="宋体" w:hAnsi="宋体" w:eastAsia="宋体" w:cs="宋体"/>
        <w:sz w:val="17"/>
        <w:szCs w:val="17"/>
        <w:lang w:eastAsia="zh-CN"/>
      </w:rPr>
    </w:pPr>
    <w:r>
      <mc:AlternateContent>
        <mc:Choice Requires="wps">
          <w:drawing>
            <wp:anchor distT="0" distB="0" distL="114300" distR="114300" simplePos="0" relativeHeight="251660288" behindDoc="0" locked="0" layoutInCell="0" allowOverlap="1">
              <wp:simplePos x="0" y="0"/>
              <wp:positionH relativeFrom="page">
                <wp:posOffset>685800</wp:posOffset>
              </wp:positionH>
              <wp:positionV relativeFrom="page">
                <wp:posOffset>916940</wp:posOffset>
              </wp:positionV>
              <wp:extent cx="6189345" cy="9525"/>
              <wp:effectExtent l="0" t="0" r="0" b="0"/>
              <wp:wrapNone/>
              <wp:docPr id="297" name="任意多边形 297"/>
              <wp:cNvGraphicFramePr/>
              <a:graphic xmlns:a="http://schemas.openxmlformats.org/drawingml/2006/main">
                <a:graphicData uri="http://schemas.microsoft.com/office/word/2010/wordprocessingShape">
                  <wps:wsp>
                    <wps:cNvSpPr/>
                    <wps:spPr>
                      <a:xfrm>
                        <a:off x="0" y="0"/>
                        <a:ext cx="6189345" cy="9525"/>
                      </a:xfrm>
                      <a:custGeom>
                        <a:avLst/>
                        <a:gdLst/>
                        <a:ahLst/>
                        <a:cxnLst/>
                        <a:pathLst>
                          <a:path w="9747" h="15">
                            <a:moveTo>
                              <a:pt x="0" y="0"/>
                            </a:moveTo>
                            <a:lnTo>
                              <a:pt x="9746" y="0"/>
                            </a:lnTo>
                            <a:lnTo>
                              <a:pt x="9746"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4pt;margin-top:72.2pt;height:0.75pt;width:487.35pt;mso-position-horizontal-relative:page;mso-position-vertical-relative:page;z-index:251660288;mso-width-relative:page;mso-height-relative:page;" fillcolor="#000000" filled="t" stroked="f" coordsize="9747,15" o:allowincell="f" o:gfxdata="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Vys3/ZAAAADAEAAA8A&#10;AAAAAAAAAQAgAAAAIgAAAGRycy9kb3ducmV2LnhtbFBLAQIUABQAAAAIAIdO4kDODNbyFgIAAH8E&#10;AAAOAAAAAAAAAAEAIAAAACgBAABkcnMvZTJvRG9jLnhtbFBLBQYAAAAABgAGAFkBAACwBQAAAAA=&#10;" path="m0,0l9746,0,9746,14,0,14,0,0xe">
              <v:fill on="t" focussize="0,0"/>
              <v:stroke on="f"/>
              <v:imagedata o:title=""/>
              <o:lock v:ext="edit" aspectratio="f"/>
            </v:shape>
          </w:pict>
        </mc:Fallback>
      </mc:AlternateContent>
    </w:r>
    <w:r>
      <w:rPr>
        <w:rFonts w:hint="eastAsia" w:ascii="宋体" w:hAnsi="宋体" w:eastAsia="宋体" w:cs="宋体"/>
        <w:spacing w:val="14"/>
        <w:sz w:val="17"/>
        <w:szCs w:val="17"/>
        <w:lang w:eastAsia="zh-CN"/>
        <w14:textOutline w14:w="3268" w14:cap="sq" w14:cmpd="sng">
          <w14:solidFill>
            <w14:srgbClr w14:val="000000"/>
          </w14:solidFill>
          <w14:prstDash w14:val="solid"/>
          <w14:bevel/>
        </w14:textOutline>
      </w:rPr>
      <w:t>新疆毅峰工程项目管理有限公司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right="87"/>
      <w:jc w:val="right"/>
      <w:rPr>
        <w:rFonts w:hint="eastAsia" w:ascii="宋体" w:hAnsi="宋体" w:eastAsia="宋体" w:cs="宋体"/>
        <w:sz w:val="17"/>
        <w:szCs w:val="17"/>
        <w:lang w:eastAsia="zh-CN"/>
      </w:rPr>
    </w:pPr>
    <w:r>
      <mc:AlternateContent>
        <mc:Choice Requires="wps">
          <w:drawing>
            <wp:anchor distT="0" distB="0" distL="114300" distR="114300" simplePos="0" relativeHeight="251662336" behindDoc="0" locked="0" layoutInCell="0" allowOverlap="1">
              <wp:simplePos x="0" y="0"/>
              <wp:positionH relativeFrom="page">
                <wp:posOffset>685800</wp:posOffset>
              </wp:positionH>
              <wp:positionV relativeFrom="page">
                <wp:posOffset>916940</wp:posOffset>
              </wp:positionV>
              <wp:extent cx="6189345" cy="9525"/>
              <wp:effectExtent l="0" t="0" r="0" b="0"/>
              <wp:wrapNone/>
              <wp:docPr id="313" name="任意多边形 313"/>
              <wp:cNvGraphicFramePr/>
              <a:graphic xmlns:a="http://schemas.openxmlformats.org/drawingml/2006/main">
                <a:graphicData uri="http://schemas.microsoft.com/office/word/2010/wordprocessingShape">
                  <wps:wsp>
                    <wps:cNvSpPr/>
                    <wps:spPr>
                      <a:xfrm>
                        <a:off x="0" y="0"/>
                        <a:ext cx="6189345" cy="9525"/>
                      </a:xfrm>
                      <a:custGeom>
                        <a:avLst/>
                        <a:gdLst/>
                        <a:ahLst/>
                        <a:cxnLst/>
                        <a:pathLst>
                          <a:path w="9747" h="15">
                            <a:moveTo>
                              <a:pt x="0" y="0"/>
                            </a:moveTo>
                            <a:lnTo>
                              <a:pt x="9746" y="0"/>
                            </a:lnTo>
                            <a:lnTo>
                              <a:pt x="9746"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54pt;margin-top:72.2pt;height:0.75pt;width:487.35pt;mso-position-horizontal-relative:page;mso-position-vertical-relative:page;z-index:251662336;mso-width-relative:page;mso-height-relative:page;" fillcolor="#000000" filled="t" stroked="f" coordsize="9747,15" o:allowincell="f" o:gfxdata="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Vys3/ZAAAADAEAAA8A&#10;AAAAAAAAAQAgAAAAIgAAAGRycy9kb3ducmV2LnhtbFBLAQIUABQAAAAIAIdO4kAN6wJqFgIAAH8E&#10;AAAOAAAAAAAAAAEAIAAAACgBAABkcnMvZTJvRG9jLnhtbFBLBQYAAAAABgAGAFkBAACwBQAAAAA=&#10;" path="m0,0l9746,0,9746,14,0,14,0,0xe">
              <v:fill on="t" focussize="0,0"/>
              <v:stroke on="f"/>
              <v:imagedata o:title=""/>
              <o:lock v:ext="edit" aspectratio="f"/>
            </v:shape>
          </w:pict>
        </mc:Fallback>
      </mc:AlternateContent>
    </w:r>
    <w:r>
      <w:rPr>
        <w:rFonts w:hint="eastAsia" w:ascii="宋体" w:hAnsi="宋体" w:eastAsia="宋体" w:cs="宋体"/>
        <w:spacing w:val="14"/>
        <w:sz w:val="17"/>
        <w:szCs w:val="17"/>
        <w:lang w:eastAsia="zh-CN"/>
        <w14:textOutline w14:w="3268" w14:cap="sq" w14:cmpd="sng">
          <w14:solidFill>
            <w14:srgbClr w14:val="000000"/>
          </w14:solidFill>
          <w14:prstDash w14:val="solid"/>
          <w14:bevel/>
        </w14:textOutline>
      </w:rPr>
      <w:t>新疆毅峰工程项目管理有限公司</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right="53"/>
      <w:jc w:val="right"/>
      <w:rPr>
        <w:rFonts w:hint="eastAsia" w:ascii="宋体" w:hAnsi="宋体" w:eastAsia="宋体" w:cs="宋体"/>
        <w:sz w:val="17"/>
        <w:szCs w:val="17"/>
        <w:lang w:eastAsia="zh-CN"/>
      </w:rPr>
    </w:pPr>
    <w:r>
      <mc:AlternateContent>
        <mc:Choice Requires="wps">
          <w:drawing>
            <wp:anchor distT="0" distB="0" distL="114300" distR="114300" simplePos="0" relativeHeight="251664384" behindDoc="0" locked="0" layoutInCell="0" allowOverlap="1">
              <wp:simplePos x="0" y="0"/>
              <wp:positionH relativeFrom="page">
                <wp:posOffset>935990</wp:posOffset>
              </wp:positionH>
              <wp:positionV relativeFrom="page">
                <wp:posOffset>701040</wp:posOffset>
              </wp:positionV>
              <wp:extent cx="5688965" cy="9525"/>
              <wp:effectExtent l="0" t="0" r="0" b="0"/>
              <wp:wrapNone/>
              <wp:docPr id="322" name="任意多边形 322"/>
              <wp:cNvGraphicFramePr/>
              <a:graphic xmlns:a="http://schemas.openxmlformats.org/drawingml/2006/main">
                <a:graphicData uri="http://schemas.microsoft.com/office/word/2010/wordprocessingShape">
                  <wps:wsp>
                    <wps:cNvSpPr/>
                    <wps:spPr>
                      <a:xfrm>
                        <a:off x="0" y="0"/>
                        <a:ext cx="5688965" cy="9525"/>
                      </a:xfrm>
                      <a:custGeom>
                        <a:avLst/>
                        <a:gdLst/>
                        <a:ahLst/>
                        <a:cxnLst/>
                        <a:pathLst>
                          <a:path w="8959" h="15">
                            <a:moveTo>
                              <a:pt x="0" y="0"/>
                            </a:moveTo>
                            <a:lnTo>
                              <a:pt x="8958" y="0"/>
                            </a:lnTo>
                            <a:lnTo>
                              <a:pt x="8958"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3.7pt;margin-top:55.2pt;height:0.75pt;width:447.95pt;mso-position-horizontal-relative:page;mso-position-vertical-relative:page;z-index:251664384;mso-width-relative:page;mso-height-relative:page;" fillcolor="#000000" filled="t" stroked="f" coordsize="8959,15" o:allowincell="f" o:gfxdata="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3Ji37ZAAAADAEAAA8A&#10;AAAAAAAAAQAgAAAAIgAAAGRycy9kb3ducmV2LnhtbFBLAQIUABQAAAAIAIdO4kCGhWHhFgIAAH8E&#10;AAAOAAAAAAAAAAEAIAAAACgBAABkcnMvZTJvRG9jLnhtbFBLBQYAAAAABgAGAFkBAACwBQAAAAA=&#10;" path="m0,0l8958,0,8958,14,0,14,0,0xe">
              <v:fill on="t" focussize="0,0"/>
              <v:stroke on="f"/>
              <v:imagedata o:title=""/>
              <o:lock v:ext="edit" aspectratio="f"/>
            </v:shape>
          </w:pict>
        </mc:Fallback>
      </mc:AlternateContent>
    </w:r>
    <w:r>
      <w:rPr>
        <w:rFonts w:hint="eastAsia" w:ascii="宋体" w:hAnsi="宋体" w:eastAsia="宋体" w:cs="宋体"/>
        <w:spacing w:val="14"/>
        <w:sz w:val="17"/>
        <w:szCs w:val="17"/>
        <w:lang w:eastAsia="zh-CN"/>
        <w14:textOutline w14:w="3268" w14:cap="sq" w14:cmpd="sng">
          <w14:solidFill>
            <w14:srgbClr w14:val="000000"/>
          </w14:solidFill>
          <w14:prstDash w14:val="solid"/>
          <w14:bevel/>
        </w14:textOutline>
      </w:rPr>
      <w:t>新疆毅峰工程项目管理有限公司</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right="2"/>
      <w:jc w:val="right"/>
      <w:rPr>
        <w:rFonts w:hint="eastAsia" w:ascii="宋体" w:hAnsi="宋体" w:eastAsia="宋体" w:cs="宋体"/>
        <w:sz w:val="17"/>
        <w:szCs w:val="17"/>
        <w:lang w:eastAsia="zh-CN"/>
      </w:rPr>
    </w:pPr>
    <w:r>
      <mc:AlternateContent>
        <mc:Choice Requires="wps">
          <w:drawing>
            <wp:anchor distT="0" distB="0" distL="114300" distR="114300" simplePos="0" relativeHeight="251663360" behindDoc="0" locked="0" layoutInCell="0" allowOverlap="1">
              <wp:simplePos x="0" y="0"/>
              <wp:positionH relativeFrom="page">
                <wp:posOffset>935990</wp:posOffset>
              </wp:positionH>
              <wp:positionV relativeFrom="page">
                <wp:posOffset>701040</wp:posOffset>
              </wp:positionV>
              <wp:extent cx="5688965" cy="9525"/>
              <wp:effectExtent l="0" t="0" r="0" b="0"/>
              <wp:wrapNone/>
              <wp:docPr id="325" name="任意多边形 325"/>
              <wp:cNvGraphicFramePr/>
              <a:graphic xmlns:a="http://schemas.openxmlformats.org/drawingml/2006/main">
                <a:graphicData uri="http://schemas.microsoft.com/office/word/2010/wordprocessingShape">
                  <wps:wsp>
                    <wps:cNvSpPr/>
                    <wps:spPr>
                      <a:xfrm>
                        <a:off x="0" y="0"/>
                        <a:ext cx="5688965" cy="9525"/>
                      </a:xfrm>
                      <a:custGeom>
                        <a:avLst/>
                        <a:gdLst/>
                        <a:ahLst/>
                        <a:cxnLst/>
                        <a:pathLst>
                          <a:path w="8959" h="15">
                            <a:moveTo>
                              <a:pt x="0" y="0"/>
                            </a:moveTo>
                            <a:lnTo>
                              <a:pt x="8958" y="0"/>
                            </a:lnTo>
                            <a:lnTo>
                              <a:pt x="8958"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3.7pt;margin-top:55.2pt;height:0.75pt;width:447.95pt;mso-position-horizontal-relative:page;mso-position-vertical-relative:page;z-index:251663360;mso-width-relative:page;mso-height-relative:page;" fillcolor="#000000" filled="t" stroked="f" coordsize="8959,15" o:allowincell="f" o:gfxdata="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fcmLftkAAAAMAQAADwAAAAAA&#10;AAABACAAAAAiAAAAZHJzL2Rvd25yZXYueG1sUEsBAhQAFAAAAAgAh07iQL27QA8SAgAAfwQAAA4A&#10;AAAAAAAAAQAgAAAAKAEAAGRycy9lMm9Eb2MueG1sUEsFBgAAAAAGAAYAWQEAAKwFAAAAAA==&#10;" path="m0,0l8958,0,8958,14,0,14,0,0xe">
              <v:fill on="t" focussize="0,0"/>
              <v:stroke on="f"/>
              <v:imagedata o:title=""/>
              <o:lock v:ext="edit" aspectratio="f"/>
            </v:shape>
          </w:pict>
        </mc:Fallback>
      </mc:AlternateContent>
    </w:r>
    <w:r>
      <w:rPr>
        <w:rFonts w:hint="eastAsia" w:ascii="宋体" w:hAnsi="宋体" w:eastAsia="宋体" w:cs="宋体"/>
        <w:spacing w:val="14"/>
        <w:sz w:val="17"/>
        <w:szCs w:val="17"/>
        <w:lang w:eastAsia="zh-CN"/>
        <w14:textOutline w14:w="3268" w14:cap="sq" w14:cmpd="sng">
          <w14:solidFill>
            <w14:srgbClr w14:val="000000"/>
          </w14:solidFill>
          <w14:prstDash w14:val="solid"/>
          <w14:bevel/>
        </w14:textOutline>
      </w:rPr>
      <w:t>新疆毅峰工程项目管理有限公司</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right="58"/>
      <w:jc w:val="right"/>
      <w:rPr>
        <w:rFonts w:hint="eastAsia" w:ascii="宋体" w:hAnsi="宋体" w:eastAsia="宋体" w:cs="宋体"/>
        <w:sz w:val="17"/>
        <w:szCs w:val="17"/>
        <w:lang w:eastAsia="zh-CN"/>
      </w:rPr>
    </w:pPr>
    <w:r>
      <mc:AlternateContent>
        <mc:Choice Requires="wps">
          <w:drawing>
            <wp:anchor distT="0" distB="0" distL="114300" distR="114300" simplePos="0" relativeHeight="251685888" behindDoc="0" locked="0" layoutInCell="0" allowOverlap="1">
              <wp:simplePos x="0" y="0"/>
              <wp:positionH relativeFrom="page">
                <wp:posOffset>935990</wp:posOffset>
              </wp:positionH>
              <wp:positionV relativeFrom="page">
                <wp:posOffset>701040</wp:posOffset>
              </wp:positionV>
              <wp:extent cx="5688965" cy="9525"/>
              <wp:effectExtent l="0" t="0" r="0" b="0"/>
              <wp:wrapNone/>
              <wp:docPr id="201" name="任意多边形 201"/>
              <wp:cNvGraphicFramePr/>
              <a:graphic xmlns:a="http://schemas.openxmlformats.org/drawingml/2006/main">
                <a:graphicData uri="http://schemas.microsoft.com/office/word/2010/wordprocessingShape">
                  <wps:wsp>
                    <wps:cNvSpPr/>
                    <wps:spPr>
                      <a:xfrm>
                        <a:off x="0" y="0"/>
                        <a:ext cx="5688965" cy="9525"/>
                      </a:xfrm>
                      <a:custGeom>
                        <a:avLst/>
                        <a:gdLst/>
                        <a:ahLst/>
                        <a:cxnLst/>
                        <a:pathLst>
                          <a:path w="8959" h="15">
                            <a:moveTo>
                              <a:pt x="0" y="0"/>
                            </a:moveTo>
                            <a:lnTo>
                              <a:pt x="8958" y="0"/>
                            </a:lnTo>
                            <a:lnTo>
                              <a:pt x="8958"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3.7pt;margin-top:55.2pt;height:0.75pt;width:447.95pt;mso-position-horizontal-relative:page;mso-position-vertical-relative:page;z-index:251685888;mso-width-relative:page;mso-height-relative:page;" fillcolor="#000000" filled="t" stroked="f" coordsize="8959,15" o:allowincell="f" o:gfxdata="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fcmLftkAAAAMAQAADwAA&#10;AAAAAAABACAAAAAiAAAAZHJzL2Rvd25yZXYueG1sUEsBAhQAFAAAAAgAh07iQF4f9BcVAgAAfwQA&#10;AA4AAAAAAAAAAQAgAAAAKAEAAGRycy9lMm9Eb2MueG1sUEsFBgAAAAAGAAYAWQEAAK8FAAAAAA==&#10;" path="m0,0l8958,0,8958,14,0,14,0,0xe">
              <v:fill on="t" focussize="0,0"/>
              <v:stroke on="f"/>
              <v:imagedata o:title=""/>
              <o:lock v:ext="edit" aspectratio="f"/>
            </v:shape>
          </w:pict>
        </mc:Fallback>
      </mc:AlternateContent>
    </w:r>
    <w:r>
      <w:rPr>
        <w:rFonts w:hint="eastAsia" w:ascii="宋体" w:hAnsi="宋体" w:eastAsia="宋体" w:cs="宋体"/>
        <w:spacing w:val="14"/>
        <w:sz w:val="17"/>
        <w:szCs w:val="17"/>
        <w:lang w:eastAsia="zh-CN"/>
        <w14:textOutline w14:w="3268" w14:cap="sq" w14:cmpd="sng">
          <w14:solidFill>
            <w14:srgbClr w14:val="000000"/>
          </w14:solidFill>
          <w14:prstDash w14:val="solid"/>
          <w14:bevel/>
        </w14:textOutline>
      </w:rPr>
      <w:t>新疆毅峰工程项目管理有限公司</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8" w:lineRule="auto"/>
      <w:ind w:left="5294"/>
      <w:rPr>
        <w:rFonts w:hint="eastAsia" w:ascii="宋体" w:hAnsi="宋体" w:eastAsia="宋体" w:cs="宋体"/>
        <w:sz w:val="17"/>
        <w:szCs w:val="17"/>
        <w:lang w:eastAsia="zh-CN"/>
      </w:rPr>
    </w:pPr>
    <w:r>
      <mc:AlternateContent>
        <mc:Choice Requires="wps">
          <w:drawing>
            <wp:anchor distT="0" distB="0" distL="114300" distR="114300" simplePos="0" relativeHeight="251708416" behindDoc="0" locked="0" layoutInCell="0" allowOverlap="1">
              <wp:simplePos x="0" y="0"/>
              <wp:positionH relativeFrom="page">
                <wp:posOffset>935990</wp:posOffset>
              </wp:positionH>
              <wp:positionV relativeFrom="page">
                <wp:posOffset>701040</wp:posOffset>
              </wp:positionV>
              <wp:extent cx="5688965" cy="9525"/>
              <wp:effectExtent l="0" t="0" r="0" b="0"/>
              <wp:wrapNone/>
              <wp:docPr id="207" name="任意多边形 207"/>
              <wp:cNvGraphicFramePr/>
              <a:graphic xmlns:a="http://schemas.openxmlformats.org/drawingml/2006/main">
                <a:graphicData uri="http://schemas.microsoft.com/office/word/2010/wordprocessingShape">
                  <wps:wsp>
                    <wps:cNvSpPr/>
                    <wps:spPr>
                      <a:xfrm>
                        <a:off x="0" y="0"/>
                        <a:ext cx="5688965" cy="9525"/>
                      </a:xfrm>
                      <a:custGeom>
                        <a:avLst/>
                        <a:gdLst/>
                        <a:ahLst/>
                        <a:cxnLst/>
                        <a:pathLst>
                          <a:path w="8959" h="15">
                            <a:moveTo>
                              <a:pt x="0" y="0"/>
                            </a:moveTo>
                            <a:lnTo>
                              <a:pt x="8958" y="0"/>
                            </a:lnTo>
                            <a:lnTo>
                              <a:pt x="8958" y="14"/>
                            </a:lnTo>
                            <a:lnTo>
                              <a:pt x="0" y="14"/>
                            </a:lnTo>
                            <a:lnTo>
                              <a:pt x="0" y="0"/>
                            </a:lnTo>
                            <a:close/>
                          </a:path>
                        </a:pathLst>
                      </a:custGeom>
                      <a:solidFill>
                        <a:srgbClr val="000000"/>
                      </a:solidFill>
                      <a:ln>
                        <a:noFill/>
                      </a:ln>
                    </wps:spPr>
                    <wps:bodyPr upright="1"/>
                  </wps:wsp>
                </a:graphicData>
              </a:graphic>
            </wp:anchor>
          </w:drawing>
        </mc:Choice>
        <mc:Fallback>
          <w:pict>
            <v:shape id="_x0000_s1026" o:spid="_x0000_s1026" o:spt="100" style="position:absolute;left:0pt;margin-left:73.7pt;margin-top:55.2pt;height:0.75pt;width:447.95pt;mso-position-horizontal-relative:page;mso-position-vertical-relative:page;z-index:251708416;mso-width-relative:page;mso-height-relative:page;" fillcolor="#000000" filled="t" stroked="f" coordsize="8959,15" o:allowincell="f" o:gfxdata="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H3Ji37ZAAAADAEAAA8A&#10;AAAAAAAAAQAgAAAAIgAAAGRycy9kb3ducmV2LnhtbFBLAQIUABQAAAAIAIdO4kAtRugUFgIAAH8E&#10;AAAOAAAAAAAAAAEAIAAAACgBAABkcnMvZTJvRG9jLnhtbFBLBQYAAAAABgAGAFkBAACwBQAAAAA=&#10;" path="m0,0l8958,0,8958,14,0,14,0,0xe">
              <v:fill on="t" focussize="0,0"/>
              <v:stroke on="f"/>
              <v:imagedata o:title=""/>
              <o:lock v:ext="edit" aspectratio="f"/>
            </v:shape>
          </w:pict>
        </mc:Fallback>
      </mc:AlternateContent>
    </w:r>
    <w:r>
      <w:rPr>
        <w:rFonts w:hint="eastAsia" w:ascii="宋体" w:hAnsi="宋体" w:eastAsia="宋体" w:cs="宋体"/>
        <w:spacing w:val="14"/>
        <w:sz w:val="17"/>
        <w:szCs w:val="17"/>
        <w:lang w:eastAsia="zh-CN"/>
        <w14:textOutline w14:w="3268" w14:cap="sq" w14:cmpd="sng">
          <w14:solidFill>
            <w14:srgbClr w14:val="000000"/>
          </w14:solidFill>
          <w14:prstDash w14:val="solid"/>
          <w14:bevel/>
        </w14:textOutline>
      </w:rPr>
      <w:t>新疆毅峰工程项目管理有限公司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F2CCC"/>
    <w:multiLevelType w:val="singleLevel"/>
    <w:tmpl w:val="95DF2CCC"/>
    <w:lvl w:ilvl="0" w:tentative="0">
      <w:start w:val="1"/>
      <w:numFmt w:val="decimal"/>
      <w:lvlText w:val="%1."/>
      <w:lvlJc w:val="left"/>
      <w:pPr>
        <w:tabs>
          <w:tab w:val="left" w:pos="312"/>
        </w:tabs>
      </w:pPr>
    </w:lvl>
  </w:abstractNum>
  <w:abstractNum w:abstractNumId="1">
    <w:nsid w:val="E79BF989"/>
    <w:multiLevelType w:val="singleLevel"/>
    <w:tmpl w:val="E79BF989"/>
    <w:lvl w:ilvl="0" w:tentative="0">
      <w:start w:val="4"/>
      <w:numFmt w:val="decimal"/>
      <w:lvlText w:val="%1."/>
      <w:lvlJc w:val="left"/>
      <w:pPr>
        <w:tabs>
          <w:tab w:val="left" w:pos="312"/>
        </w:tabs>
      </w:pPr>
    </w:lvl>
  </w:abstractNum>
  <w:abstractNum w:abstractNumId="2">
    <w:nsid w:val="EDF773BF"/>
    <w:multiLevelType w:val="singleLevel"/>
    <w:tmpl w:val="EDF773BF"/>
    <w:lvl w:ilvl="0" w:tentative="0">
      <w:start w:val="3"/>
      <w:numFmt w:val="chineseCounting"/>
      <w:suff w:val="nothing"/>
      <w:lvlText w:val="%1、"/>
      <w:lvlJc w:val="left"/>
      <w:rPr>
        <w:rFonts w:hint="eastAsia"/>
      </w:rPr>
    </w:lvl>
  </w:abstractNum>
  <w:abstractNum w:abstractNumId="3">
    <w:nsid w:val="03C2EA51"/>
    <w:multiLevelType w:val="singleLevel"/>
    <w:tmpl w:val="03C2EA51"/>
    <w:lvl w:ilvl="0" w:tentative="0">
      <w:start w:val="6"/>
      <w:numFmt w:val="chineseCounting"/>
      <w:suff w:val="nothing"/>
      <w:lvlText w:val="%1、"/>
      <w:lvlJc w:val="left"/>
      <w:rPr>
        <w:rFonts w:hint="eastAsia"/>
      </w:rPr>
    </w:lvl>
  </w:abstractNum>
  <w:abstractNum w:abstractNumId="4">
    <w:nsid w:val="186D2396"/>
    <w:multiLevelType w:val="singleLevel"/>
    <w:tmpl w:val="186D2396"/>
    <w:lvl w:ilvl="0" w:tentative="0">
      <w:start w:val="4"/>
      <w:numFmt w:val="decimal"/>
      <w:lvlText w:val="%1."/>
      <w:lvlJc w:val="left"/>
      <w:pPr>
        <w:tabs>
          <w:tab w:val="left" w:pos="312"/>
        </w:tabs>
      </w:pPr>
    </w:lvl>
  </w:abstractNum>
  <w:abstractNum w:abstractNumId="5">
    <w:nsid w:val="24E409BB"/>
    <w:multiLevelType w:val="multilevel"/>
    <w:tmpl w:val="24E409BB"/>
    <w:lvl w:ilvl="0" w:tentative="0">
      <w:start w:val="1"/>
      <w:numFmt w:val="decimal"/>
      <w:pStyle w:val="2"/>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4820D677"/>
    <w:multiLevelType w:val="singleLevel"/>
    <w:tmpl w:val="4820D677"/>
    <w:lvl w:ilvl="0" w:tentative="0">
      <w:start w:val="1"/>
      <w:numFmt w:val="chineseCounting"/>
      <w:suff w:val="space"/>
      <w:lvlText w:val="(%1)"/>
      <w:lvlJc w:val="left"/>
      <w:rPr>
        <w:rFonts w:hint="eastAsia"/>
      </w:rPr>
    </w:lvl>
  </w:abstractNum>
  <w:num w:numId="1">
    <w:abstractNumId w:val="5"/>
  </w:num>
  <w:num w:numId="2">
    <w:abstractNumId w:val="2"/>
  </w:num>
  <w:num w:numId="3">
    <w:abstractNumId w:val="3"/>
  </w:num>
  <w:num w:numId="4">
    <w:abstractNumId w:val="4"/>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lNjY4YzMyNDM0YjNhMzAwYzUzZDU3YjAwNWMyODYifQ=="/>
  </w:docVars>
  <w:rsids>
    <w:rsidRoot w:val="00000000"/>
    <w:rsid w:val="003F3AA8"/>
    <w:rsid w:val="004524AB"/>
    <w:rsid w:val="00863B59"/>
    <w:rsid w:val="009D12F3"/>
    <w:rsid w:val="00A17EFA"/>
    <w:rsid w:val="00B27F9A"/>
    <w:rsid w:val="00C14B91"/>
    <w:rsid w:val="00D347EB"/>
    <w:rsid w:val="00EA058C"/>
    <w:rsid w:val="011952D6"/>
    <w:rsid w:val="01232133"/>
    <w:rsid w:val="012828F4"/>
    <w:rsid w:val="013637D1"/>
    <w:rsid w:val="01376D51"/>
    <w:rsid w:val="01395070"/>
    <w:rsid w:val="013A4168"/>
    <w:rsid w:val="01421AD5"/>
    <w:rsid w:val="01437C9C"/>
    <w:rsid w:val="014D0B1B"/>
    <w:rsid w:val="015C1722"/>
    <w:rsid w:val="0160084E"/>
    <w:rsid w:val="017B11E4"/>
    <w:rsid w:val="019422A6"/>
    <w:rsid w:val="01967DCC"/>
    <w:rsid w:val="019E081A"/>
    <w:rsid w:val="01AA7D1B"/>
    <w:rsid w:val="01E00CE2"/>
    <w:rsid w:val="023615AF"/>
    <w:rsid w:val="023F2212"/>
    <w:rsid w:val="027C16B8"/>
    <w:rsid w:val="027E5B05"/>
    <w:rsid w:val="028D2B2E"/>
    <w:rsid w:val="02A11815"/>
    <w:rsid w:val="02AD184E"/>
    <w:rsid w:val="02E42DB9"/>
    <w:rsid w:val="02E903CF"/>
    <w:rsid w:val="02EA04EB"/>
    <w:rsid w:val="03062D2F"/>
    <w:rsid w:val="03305FFE"/>
    <w:rsid w:val="03411FB9"/>
    <w:rsid w:val="03452067"/>
    <w:rsid w:val="035F4CC9"/>
    <w:rsid w:val="036B5251"/>
    <w:rsid w:val="037A05EF"/>
    <w:rsid w:val="03A74512"/>
    <w:rsid w:val="03AD58A1"/>
    <w:rsid w:val="03BE7AAE"/>
    <w:rsid w:val="03F4527E"/>
    <w:rsid w:val="04293179"/>
    <w:rsid w:val="04386FD5"/>
    <w:rsid w:val="04441D61"/>
    <w:rsid w:val="04583A5F"/>
    <w:rsid w:val="04826D2E"/>
    <w:rsid w:val="04842AA6"/>
    <w:rsid w:val="049B394B"/>
    <w:rsid w:val="04AD3DAA"/>
    <w:rsid w:val="04BD34AE"/>
    <w:rsid w:val="04D1736D"/>
    <w:rsid w:val="05016DD8"/>
    <w:rsid w:val="053F077B"/>
    <w:rsid w:val="056D18B8"/>
    <w:rsid w:val="057D6F2B"/>
    <w:rsid w:val="059F332E"/>
    <w:rsid w:val="05BE1FE7"/>
    <w:rsid w:val="05EC0902"/>
    <w:rsid w:val="05FE0636"/>
    <w:rsid w:val="060E0879"/>
    <w:rsid w:val="062154F8"/>
    <w:rsid w:val="062A31D9"/>
    <w:rsid w:val="06344057"/>
    <w:rsid w:val="064B0F78"/>
    <w:rsid w:val="066761DB"/>
    <w:rsid w:val="066F5090"/>
    <w:rsid w:val="06B01930"/>
    <w:rsid w:val="06C06D24"/>
    <w:rsid w:val="06C76C7A"/>
    <w:rsid w:val="06DC2725"/>
    <w:rsid w:val="06F86E33"/>
    <w:rsid w:val="070954E4"/>
    <w:rsid w:val="075449B1"/>
    <w:rsid w:val="0768045D"/>
    <w:rsid w:val="07691ADF"/>
    <w:rsid w:val="078B156B"/>
    <w:rsid w:val="079E5C2C"/>
    <w:rsid w:val="07A34FF1"/>
    <w:rsid w:val="07B94814"/>
    <w:rsid w:val="07E775D3"/>
    <w:rsid w:val="081163FE"/>
    <w:rsid w:val="0814540D"/>
    <w:rsid w:val="0822060B"/>
    <w:rsid w:val="083245C7"/>
    <w:rsid w:val="083E2F6B"/>
    <w:rsid w:val="08465710"/>
    <w:rsid w:val="08602EE2"/>
    <w:rsid w:val="088E7A4F"/>
    <w:rsid w:val="08A059D4"/>
    <w:rsid w:val="08A6123D"/>
    <w:rsid w:val="08AC6127"/>
    <w:rsid w:val="08D31906"/>
    <w:rsid w:val="08FD0E39"/>
    <w:rsid w:val="09095327"/>
    <w:rsid w:val="09102B5A"/>
    <w:rsid w:val="09287EA3"/>
    <w:rsid w:val="09434CDD"/>
    <w:rsid w:val="09442803"/>
    <w:rsid w:val="09497E1A"/>
    <w:rsid w:val="094A4105"/>
    <w:rsid w:val="095011A8"/>
    <w:rsid w:val="095A5B83"/>
    <w:rsid w:val="095D5673"/>
    <w:rsid w:val="09615163"/>
    <w:rsid w:val="09637813"/>
    <w:rsid w:val="096802A0"/>
    <w:rsid w:val="09760DB5"/>
    <w:rsid w:val="098F7F23"/>
    <w:rsid w:val="09911430"/>
    <w:rsid w:val="09AF5ECF"/>
    <w:rsid w:val="09C94AB7"/>
    <w:rsid w:val="09E66A0C"/>
    <w:rsid w:val="09EA6F07"/>
    <w:rsid w:val="0A00672A"/>
    <w:rsid w:val="0A1E4E03"/>
    <w:rsid w:val="0A1E6855"/>
    <w:rsid w:val="0A4A0113"/>
    <w:rsid w:val="0A51342A"/>
    <w:rsid w:val="0A7333A0"/>
    <w:rsid w:val="0A9B28F7"/>
    <w:rsid w:val="0AA51080"/>
    <w:rsid w:val="0AA95014"/>
    <w:rsid w:val="0AA961B1"/>
    <w:rsid w:val="0AAE43D8"/>
    <w:rsid w:val="0AE147AE"/>
    <w:rsid w:val="0AFA13CC"/>
    <w:rsid w:val="0B087AA5"/>
    <w:rsid w:val="0B2E5519"/>
    <w:rsid w:val="0B6B4077"/>
    <w:rsid w:val="0B7218AA"/>
    <w:rsid w:val="0B8E5FB8"/>
    <w:rsid w:val="0B925AA8"/>
    <w:rsid w:val="0BA17A99"/>
    <w:rsid w:val="0BA65618"/>
    <w:rsid w:val="0BD22349"/>
    <w:rsid w:val="0BDE0664"/>
    <w:rsid w:val="0BF16C73"/>
    <w:rsid w:val="0BF534A6"/>
    <w:rsid w:val="0BF73B5D"/>
    <w:rsid w:val="0C062086"/>
    <w:rsid w:val="0C2B1C59"/>
    <w:rsid w:val="0C300E1D"/>
    <w:rsid w:val="0C363474"/>
    <w:rsid w:val="0C405504"/>
    <w:rsid w:val="0C605BA6"/>
    <w:rsid w:val="0C6108A9"/>
    <w:rsid w:val="0C6311F3"/>
    <w:rsid w:val="0C7D0506"/>
    <w:rsid w:val="0C83024D"/>
    <w:rsid w:val="0C886EAB"/>
    <w:rsid w:val="0C8E44C1"/>
    <w:rsid w:val="0C947DB4"/>
    <w:rsid w:val="0CC04897"/>
    <w:rsid w:val="0CE57E5A"/>
    <w:rsid w:val="0CF462EF"/>
    <w:rsid w:val="0CFB767D"/>
    <w:rsid w:val="0D041C65"/>
    <w:rsid w:val="0D116EA1"/>
    <w:rsid w:val="0D1E3AE0"/>
    <w:rsid w:val="0D350DE1"/>
    <w:rsid w:val="0D377C92"/>
    <w:rsid w:val="0D605732"/>
    <w:rsid w:val="0D6660C4"/>
    <w:rsid w:val="0D73130E"/>
    <w:rsid w:val="0D7C256C"/>
    <w:rsid w:val="0D896A37"/>
    <w:rsid w:val="0D8C6527"/>
    <w:rsid w:val="0DBE2B84"/>
    <w:rsid w:val="0DDC300B"/>
    <w:rsid w:val="0DF122A5"/>
    <w:rsid w:val="0E0E518E"/>
    <w:rsid w:val="0E2D3866"/>
    <w:rsid w:val="0E5139F9"/>
    <w:rsid w:val="0E8B67DF"/>
    <w:rsid w:val="0E986978"/>
    <w:rsid w:val="0E9E6512"/>
    <w:rsid w:val="0EAA4EB7"/>
    <w:rsid w:val="0EC8358F"/>
    <w:rsid w:val="0ED40186"/>
    <w:rsid w:val="0EF12AE6"/>
    <w:rsid w:val="0EFE3455"/>
    <w:rsid w:val="0F4E0759"/>
    <w:rsid w:val="0F8C280E"/>
    <w:rsid w:val="0F9F0794"/>
    <w:rsid w:val="0FC1695C"/>
    <w:rsid w:val="0FFF7484"/>
    <w:rsid w:val="100F5919"/>
    <w:rsid w:val="10150A56"/>
    <w:rsid w:val="10196798"/>
    <w:rsid w:val="10294501"/>
    <w:rsid w:val="105A290D"/>
    <w:rsid w:val="106D43EE"/>
    <w:rsid w:val="106F49E8"/>
    <w:rsid w:val="1088747A"/>
    <w:rsid w:val="109951E3"/>
    <w:rsid w:val="10CC380A"/>
    <w:rsid w:val="10DB1C9F"/>
    <w:rsid w:val="10E51408"/>
    <w:rsid w:val="10EA5A3E"/>
    <w:rsid w:val="10F92125"/>
    <w:rsid w:val="11203B56"/>
    <w:rsid w:val="113124A1"/>
    <w:rsid w:val="11346F8A"/>
    <w:rsid w:val="116457F1"/>
    <w:rsid w:val="11695CA6"/>
    <w:rsid w:val="11886BD9"/>
    <w:rsid w:val="118A0FD0"/>
    <w:rsid w:val="11A02DE7"/>
    <w:rsid w:val="11A26319"/>
    <w:rsid w:val="11E64458"/>
    <w:rsid w:val="123E5BC4"/>
    <w:rsid w:val="12463861"/>
    <w:rsid w:val="12514F42"/>
    <w:rsid w:val="12521AED"/>
    <w:rsid w:val="12564A7C"/>
    <w:rsid w:val="12583B1F"/>
    <w:rsid w:val="125D0492"/>
    <w:rsid w:val="126A32DB"/>
    <w:rsid w:val="12954B76"/>
    <w:rsid w:val="12AA1929"/>
    <w:rsid w:val="12CA1FCB"/>
    <w:rsid w:val="12EC0194"/>
    <w:rsid w:val="13195F5F"/>
    <w:rsid w:val="131E5E73"/>
    <w:rsid w:val="132316DC"/>
    <w:rsid w:val="13547AE7"/>
    <w:rsid w:val="136F66CF"/>
    <w:rsid w:val="137D703E"/>
    <w:rsid w:val="13C82EA6"/>
    <w:rsid w:val="13E034A5"/>
    <w:rsid w:val="13E56991"/>
    <w:rsid w:val="13E96481"/>
    <w:rsid w:val="140C03C2"/>
    <w:rsid w:val="140E413A"/>
    <w:rsid w:val="14211B03"/>
    <w:rsid w:val="142E0338"/>
    <w:rsid w:val="142E5621"/>
    <w:rsid w:val="14537D9F"/>
    <w:rsid w:val="14860F5C"/>
    <w:rsid w:val="148E0DD7"/>
    <w:rsid w:val="149D5116"/>
    <w:rsid w:val="14BC76F2"/>
    <w:rsid w:val="14EF562C"/>
    <w:rsid w:val="1528122B"/>
    <w:rsid w:val="15284D87"/>
    <w:rsid w:val="15453B8B"/>
    <w:rsid w:val="1548386F"/>
    <w:rsid w:val="15542020"/>
    <w:rsid w:val="155C2C83"/>
    <w:rsid w:val="156F6E5A"/>
    <w:rsid w:val="15722EF0"/>
    <w:rsid w:val="15877D00"/>
    <w:rsid w:val="158F4E06"/>
    <w:rsid w:val="159B7C4F"/>
    <w:rsid w:val="159E329B"/>
    <w:rsid w:val="15D13671"/>
    <w:rsid w:val="15D90A9B"/>
    <w:rsid w:val="15F61D5B"/>
    <w:rsid w:val="160E0421"/>
    <w:rsid w:val="163D0001"/>
    <w:rsid w:val="16475546"/>
    <w:rsid w:val="164B51D1"/>
    <w:rsid w:val="16571DC8"/>
    <w:rsid w:val="16781D3E"/>
    <w:rsid w:val="167F131F"/>
    <w:rsid w:val="16895CFA"/>
    <w:rsid w:val="16930926"/>
    <w:rsid w:val="16A42B33"/>
    <w:rsid w:val="16C12321"/>
    <w:rsid w:val="16C62AAA"/>
    <w:rsid w:val="16C86822"/>
    <w:rsid w:val="16EA49EA"/>
    <w:rsid w:val="172C5003"/>
    <w:rsid w:val="179039C4"/>
    <w:rsid w:val="17947E66"/>
    <w:rsid w:val="179E7583"/>
    <w:rsid w:val="17A91890"/>
    <w:rsid w:val="17BB1EE3"/>
    <w:rsid w:val="17D631C0"/>
    <w:rsid w:val="17E23913"/>
    <w:rsid w:val="17EA27C8"/>
    <w:rsid w:val="17EC4792"/>
    <w:rsid w:val="17EE4CDE"/>
    <w:rsid w:val="1800028D"/>
    <w:rsid w:val="18061A3F"/>
    <w:rsid w:val="18155A97"/>
    <w:rsid w:val="18194E5B"/>
    <w:rsid w:val="18356139"/>
    <w:rsid w:val="18383EAD"/>
    <w:rsid w:val="185E6B47"/>
    <w:rsid w:val="186A1090"/>
    <w:rsid w:val="18746A55"/>
    <w:rsid w:val="188D7D23"/>
    <w:rsid w:val="189D7BD5"/>
    <w:rsid w:val="18C33745"/>
    <w:rsid w:val="18C73EE5"/>
    <w:rsid w:val="18F97167"/>
    <w:rsid w:val="1941466A"/>
    <w:rsid w:val="196B16E7"/>
    <w:rsid w:val="19A075E2"/>
    <w:rsid w:val="19A87297"/>
    <w:rsid w:val="19E33973"/>
    <w:rsid w:val="19E5593D"/>
    <w:rsid w:val="19ED405B"/>
    <w:rsid w:val="19F53DD2"/>
    <w:rsid w:val="19FA27BF"/>
    <w:rsid w:val="19FD2C86"/>
    <w:rsid w:val="1A023DF9"/>
    <w:rsid w:val="1A0E09F0"/>
    <w:rsid w:val="1A1A55E6"/>
    <w:rsid w:val="1A246465"/>
    <w:rsid w:val="1A4408B5"/>
    <w:rsid w:val="1A654388"/>
    <w:rsid w:val="1A6D7691"/>
    <w:rsid w:val="1A7867B1"/>
    <w:rsid w:val="1AA561E0"/>
    <w:rsid w:val="1ADC0AEE"/>
    <w:rsid w:val="1AE94FB9"/>
    <w:rsid w:val="1AED21FE"/>
    <w:rsid w:val="1AFF658A"/>
    <w:rsid w:val="1B037421"/>
    <w:rsid w:val="1B177D78"/>
    <w:rsid w:val="1B197773"/>
    <w:rsid w:val="1B1C713C"/>
    <w:rsid w:val="1B395F40"/>
    <w:rsid w:val="1B5D4C62"/>
    <w:rsid w:val="1B7725C5"/>
    <w:rsid w:val="1B9211AC"/>
    <w:rsid w:val="1B9C64CF"/>
    <w:rsid w:val="1B9F76DE"/>
    <w:rsid w:val="1BBB6955"/>
    <w:rsid w:val="1BC25F36"/>
    <w:rsid w:val="1BD417C5"/>
    <w:rsid w:val="1BDB0DA5"/>
    <w:rsid w:val="1BF73705"/>
    <w:rsid w:val="1C116575"/>
    <w:rsid w:val="1C18440A"/>
    <w:rsid w:val="1C2E35CB"/>
    <w:rsid w:val="1C314E69"/>
    <w:rsid w:val="1C3B30F7"/>
    <w:rsid w:val="1C9D605B"/>
    <w:rsid w:val="1CA70C88"/>
    <w:rsid w:val="1CA7512B"/>
    <w:rsid w:val="1CC932F4"/>
    <w:rsid w:val="1CCE26B8"/>
    <w:rsid w:val="1CD970E6"/>
    <w:rsid w:val="1CDA105D"/>
    <w:rsid w:val="1D0C4ADF"/>
    <w:rsid w:val="1D13456F"/>
    <w:rsid w:val="1D281EAC"/>
    <w:rsid w:val="1D57445C"/>
    <w:rsid w:val="1D8B2357"/>
    <w:rsid w:val="1D954F84"/>
    <w:rsid w:val="1D9C27B6"/>
    <w:rsid w:val="1DD51824"/>
    <w:rsid w:val="1DE65121"/>
    <w:rsid w:val="1DE87329"/>
    <w:rsid w:val="1DF75C3F"/>
    <w:rsid w:val="1E086AA1"/>
    <w:rsid w:val="1E3B1FCF"/>
    <w:rsid w:val="1E403142"/>
    <w:rsid w:val="1E673D11"/>
    <w:rsid w:val="1E690EC0"/>
    <w:rsid w:val="1E7F010E"/>
    <w:rsid w:val="1E820013"/>
    <w:rsid w:val="1E8C6387"/>
    <w:rsid w:val="1E933BB9"/>
    <w:rsid w:val="1E94348E"/>
    <w:rsid w:val="1EA115B9"/>
    <w:rsid w:val="1EC93137"/>
    <w:rsid w:val="1EFA553D"/>
    <w:rsid w:val="1EFD1033"/>
    <w:rsid w:val="1EFD7285"/>
    <w:rsid w:val="1F6E1F30"/>
    <w:rsid w:val="1F75552E"/>
    <w:rsid w:val="1F976B40"/>
    <w:rsid w:val="1FA12306"/>
    <w:rsid w:val="1FB73434"/>
    <w:rsid w:val="1FC7374F"/>
    <w:rsid w:val="1FD04999"/>
    <w:rsid w:val="1FEB532F"/>
    <w:rsid w:val="203647FC"/>
    <w:rsid w:val="209459C7"/>
    <w:rsid w:val="20A35799"/>
    <w:rsid w:val="20A51982"/>
    <w:rsid w:val="20CE0ED9"/>
    <w:rsid w:val="20D44015"/>
    <w:rsid w:val="20E26732"/>
    <w:rsid w:val="20E92638"/>
    <w:rsid w:val="20FD29BC"/>
    <w:rsid w:val="214116AB"/>
    <w:rsid w:val="21582E98"/>
    <w:rsid w:val="21667363"/>
    <w:rsid w:val="21792E05"/>
    <w:rsid w:val="21867A08"/>
    <w:rsid w:val="219C708E"/>
    <w:rsid w:val="21A32365"/>
    <w:rsid w:val="21B24356"/>
    <w:rsid w:val="21D3451C"/>
    <w:rsid w:val="21F901D7"/>
    <w:rsid w:val="21FC1A76"/>
    <w:rsid w:val="21FE01EB"/>
    <w:rsid w:val="22010E3A"/>
    <w:rsid w:val="2207790D"/>
    <w:rsid w:val="221E19EC"/>
    <w:rsid w:val="222B5EB7"/>
    <w:rsid w:val="223B4467"/>
    <w:rsid w:val="22603DB2"/>
    <w:rsid w:val="226D64B1"/>
    <w:rsid w:val="22723AE6"/>
    <w:rsid w:val="22751B40"/>
    <w:rsid w:val="227B5090"/>
    <w:rsid w:val="227E06DD"/>
    <w:rsid w:val="229B128E"/>
    <w:rsid w:val="22C750B8"/>
    <w:rsid w:val="22D87DED"/>
    <w:rsid w:val="22DD00AB"/>
    <w:rsid w:val="22E20C6B"/>
    <w:rsid w:val="22E5075C"/>
    <w:rsid w:val="22E76AC1"/>
    <w:rsid w:val="22FE5379"/>
    <w:rsid w:val="231C3F81"/>
    <w:rsid w:val="238E0DF3"/>
    <w:rsid w:val="23A67EEB"/>
    <w:rsid w:val="23A777BF"/>
    <w:rsid w:val="23AC3027"/>
    <w:rsid w:val="23D4068C"/>
    <w:rsid w:val="23E46C65"/>
    <w:rsid w:val="23F52777"/>
    <w:rsid w:val="23F944BF"/>
    <w:rsid w:val="23FF584D"/>
    <w:rsid w:val="241733C3"/>
    <w:rsid w:val="241A4435"/>
    <w:rsid w:val="241E0B6B"/>
    <w:rsid w:val="242552B4"/>
    <w:rsid w:val="2432352D"/>
    <w:rsid w:val="246E2D16"/>
    <w:rsid w:val="248570B5"/>
    <w:rsid w:val="249E5066"/>
    <w:rsid w:val="24A0493A"/>
    <w:rsid w:val="24A51F50"/>
    <w:rsid w:val="24B86128"/>
    <w:rsid w:val="24DE1ABD"/>
    <w:rsid w:val="25021151"/>
    <w:rsid w:val="250824DF"/>
    <w:rsid w:val="2519649B"/>
    <w:rsid w:val="251D5F8B"/>
    <w:rsid w:val="25950217"/>
    <w:rsid w:val="25965D3D"/>
    <w:rsid w:val="259727A0"/>
    <w:rsid w:val="25A2609B"/>
    <w:rsid w:val="25AB145B"/>
    <w:rsid w:val="25AE752B"/>
    <w:rsid w:val="25B763DF"/>
    <w:rsid w:val="25BF1CF6"/>
    <w:rsid w:val="25C1725E"/>
    <w:rsid w:val="25D725DE"/>
    <w:rsid w:val="25E155B1"/>
    <w:rsid w:val="25E76C66"/>
    <w:rsid w:val="2628108B"/>
    <w:rsid w:val="26284BE7"/>
    <w:rsid w:val="264A7253"/>
    <w:rsid w:val="265D2145"/>
    <w:rsid w:val="266320C3"/>
    <w:rsid w:val="26681488"/>
    <w:rsid w:val="26747E2C"/>
    <w:rsid w:val="26795443"/>
    <w:rsid w:val="268B161A"/>
    <w:rsid w:val="26915AE8"/>
    <w:rsid w:val="26AF355A"/>
    <w:rsid w:val="26BB1EFF"/>
    <w:rsid w:val="26C33296"/>
    <w:rsid w:val="26C863CA"/>
    <w:rsid w:val="26E33204"/>
    <w:rsid w:val="26EE1464"/>
    <w:rsid w:val="26F471BF"/>
    <w:rsid w:val="26F7280B"/>
    <w:rsid w:val="26F92A28"/>
    <w:rsid w:val="27007912"/>
    <w:rsid w:val="27075144"/>
    <w:rsid w:val="270A0791"/>
    <w:rsid w:val="270F7927"/>
    <w:rsid w:val="27201D62"/>
    <w:rsid w:val="273B6B9C"/>
    <w:rsid w:val="27750300"/>
    <w:rsid w:val="279F537D"/>
    <w:rsid w:val="27B971A9"/>
    <w:rsid w:val="27DD7C53"/>
    <w:rsid w:val="27E2526A"/>
    <w:rsid w:val="28096C9A"/>
    <w:rsid w:val="281A0EA7"/>
    <w:rsid w:val="28212236"/>
    <w:rsid w:val="282E33F1"/>
    <w:rsid w:val="28433CC2"/>
    <w:rsid w:val="284F6DA3"/>
    <w:rsid w:val="287D6BDF"/>
    <w:rsid w:val="289B3D96"/>
    <w:rsid w:val="28B210E0"/>
    <w:rsid w:val="28B409B4"/>
    <w:rsid w:val="28C037FD"/>
    <w:rsid w:val="28CA01D8"/>
    <w:rsid w:val="28EC2844"/>
    <w:rsid w:val="28F22A1C"/>
    <w:rsid w:val="28FA7FB4"/>
    <w:rsid w:val="2907142C"/>
    <w:rsid w:val="290D4568"/>
    <w:rsid w:val="291C5602"/>
    <w:rsid w:val="29325D7D"/>
    <w:rsid w:val="2960422B"/>
    <w:rsid w:val="298962E5"/>
    <w:rsid w:val="29923B03"/>
    <w:rsid w:val="29934A6D"/>
    <w:rsid w:val="299A404E"/>
    <w:rsid w:val="299B44D7"/>
    <w:rsid w:val="29BB0F35"/>
    <w:rsid w:val="29C72969"/>
    <w:rsid w:val="29D70B8E"/>
    <w:rsid w:val="29E11C7D"/>
    <w:rsid w:val="2A263B34"/>
    <w:rsid w:val="2A41096D"/>
    <w:rsid w:val="2A5227BD"/>
    <w:rsid w:val="2A571F3F"/>
    <w:rsid w:val="2A61480A"/>
    <w:rsid w:val="2A6603D4"/>
    <w:rsid w:val="2A7523C5"/>
    <w:rsid w:val="2A841FCF"/>
    <w:rsid w:val="2A8B1BE9"/>
    <w:rsid w:val="2AB638DA"/>
    <w:rsid w:val="2AC1385C"/>
    <w:rsid w:val="2AC41BC9"/>
    <w:rsid w:val="2AD03A9F"/>
    <w:rsid w:val="2ADB7D7A"/>
    <w:rsid w:val="2B17347C"/>
    <w:rsid w:val="2B4104F9"/>
    <w:rsid w:val="2B5D17D7"/>
    <w:rsid w:val="2B852ADC"/>
    <w:rsid w:val="2B9B7C39"/>
    <w:rsid w:val="2BA5158E"/>
    <w:rsid w:val="2BB331A5"/>
    <w:rsid w:val="2BB559F4"/>
    <w:rsid w:val="2BBF4394"/>
    <w:rsid w:val="2BD4136D"/>
    <w:rsid w:val="2BF043F9"/>
    <w:rsid w:val="2C016606"/>
    <w:rsid w:val="2C027C88"/>
    <w:rsid w:val="2C071743"/>
    <w:rsid w:val="2C0C6D59"/>
    <w:rsid w:val="2C163734"/>
    <w:rsid w:val="2C3F2C8B"/>
    <w:rsid w:val="2C59073C"/>
    <w:rsid w:val="2C5F157F"/>
    <w:rsid w:val="2C974875"/>
    <w:rsid w:val="2CB35427"/>
    <w:rsid w:val="2CF63C91"/>
    <w:rsid w:val="2CFF066C"/>
    <w:rsid w:val="2D0F6B01"/>
    <w:rsid w:val="2D1D432F"/>
    <w:rsid w:val="2D1E6D44"/>
    <w:rsid w:val="2D2D51D9"/>
    <w:rsid w:val="2D5269EE"/>
    <w:rsid w:val="2D60110A"/>
    <w:rsid w:val="2D6329A9"/>
    <w:rsid w:val="2D6A1F89"/>
    <w:rsid w:val="2D6C3F53"/>
    <w:rsid w:val="2D7626DC"/>
    <w:rsid w:val="2D786883"/>
    <w:rsid w:val="2DA059AB"/>
    <w:rsid w:val="2DB6466D"/>
    <w:rsid w:val="2DEA4E78"/>
    <w:rsid w:val="2DF81343"/>
    <w:rsid w:val="2DFB52D7"/>
    <w:rsid w:val="2E176E8B"/>
    <w:rsid w:val="2E1E24F1"/>
    <w:rsid w:val="2E220AB6"/>
    <w:rsid w:val="2E51761E"/>
    <w:rsid w:val="2E5C264E"/>
    <w:rsid w:val="2E821554"/>
    <w:rsid w:val="2E8250B1"/>
    <w:rsid w:val="2E9C2616"/>
    <w:rsid w:val="2E9D638E"/>
    <w:rsid w:val="2EA65243"/>
    <w:rsid w:val="2EA96AE1"/>
    <w:rsid w:val="2EAA2BE2"/>
    <w:rsid w:val="2EC2522B"/>
    <w:rsid w:val="2ED7496F"/>
    <w:rsid w:val="2F01691D"/>
    <w:rsid w:val="2F2520E6"/>
    <w:rsid w:val="2F3C7955"/>
    <w:rsid w:val="2F633134"/>
    <w:rsid w:val="2F6D7B0F"/>
    <w:rsid w:val="2FAD4230"/>
    <w:rsid w:val="2FC82F97"/>
    <w:rsid w:val="2FE73D65"/>
    <w:rsid w:val="2FE9188B"/>
    <w:rsid w:val="30234671"/>
    <w:rsid w:val="3049232A"/>
    <w:rsid w:val="3050201B"/>
    <w:rsid w:val="30717AD3"/>
    <w:rsid w:val="307A24E3"/>
    <w:rsid w:val="307D0225"/>
    <w:rsid w:val="309C68FD"/>
    <w:rsid w:val="30A6152A"/>
    <w:rsid w:val="30BD0622"/>
    <w:rsid w:val="30E47124"/>
    <w:rsid w:val="30FA1876"/>
    <w:rsid w:val="31133D82"/>
    <w:rsid w:val="314B3E80"/>
    <w:rsid w:val="31615451"/>
    <w:rsid w:val="318F6462"/>
    <w:rsid w:val="31AB491E"/>
    <w:rsid w:val="322F554F"/>
    <w:rsid w:val="32313075"/>
    <w:rsid w:val="324059AE"/>
    <w:rsid w:val="32496611"/>
    <w:rsid w:val="32981347"/>
    <w:rsid w:val="329D4BAF"/>
    <w:rsid w:val="32A45F3D"/>
    <w:rsid w:val="32B55A55"/>
    <w:rsid w:val="32BA12BD"/>
    <w:rsid w:val="32C959A4"/>
    <w:rsid w:val="32CB34CA"/>
    <w:rsid w:val="32EB76C8"/>
    <w:rsid w:val="32F85D79"/>
    <w:rsid w:val="32FC175E"/>
    <w:rsid w:val="333746BC"/>
    <w:rsid w:val="334B0167"/>
    <w:rsid w:val="334D2131"/>
    <w:rsid w:val="33613E2E"/>
    <w:rsid w:val="336625A7"/>
    <w:rsid w:val="338A3FFC"/>
    <w:rsid w:val="3392223A"/>
    <w:rsid w:val="33B51A84"/>
    <w:rsid w:val="33CF0D98"/>
    <w:rsid w:val="33DD3518"/>
    <w:rsid w:val="33EA3E24"/>
    <w:rsid w:val="33FC5905"/>
    <w:rsid w:val="341964B7"/>
    <w:rsid w:val="34607C42"/>
    <w:rsid w:val="347374FC"/>
    <w:rsid w:val="34931DC5"/>
    <w:rsid w:val="34CE1050"/>
    <w:rsid w:val="34E071A9"/>
    <w:rsid w:val="34EE524E"/>
    <w:rsid w:val="350D601C"/>
    <w:rsid w:val="35337105"/>
    <w:rsid w:val="35374E47"/>
    <w:rsid w:val="353B45A5"/>
    <w:rsid w:val="35486970"/>
    <w:rsid w:val="35747E49"/>
    <w:rsid w:val="359E6C74"/>
    <w:rsid w:val="35A324DC"/>
    <w:rsid w:val="35C30488"/>
    <w:rsid w:val="35DC154A"/>
    <w:rsid w:val="35DE3514"/>
    <w:rsid w:val="35F5260C"/>
    <w:rsid w:val="36056CF3"/>
    <w:rsid w:val="360D3DFA"/>
    <w:rsid w:val="361756F9"/>
    <w:rsid w:val="36301896"/>
    <w:rsid w:val="363C0D67"/>
    <w:rsid w:val="364E58BC"/>
    <w:rsid w:val="365173DF"/>
    <w:rsid w:val="366559E4"/>
    <w:rsid w:val="3667350A"/>
    <w:rsid w:val="366A14CB"/>
    <w:rsid w:val="368F480F"/>
    <w:rsid w:val="3690698C"/>
    <w:rsid w:val="36A858D0"/>
    <w:rsid w:val="36B67FED"/>
    <w:rsid w:val="36C46BAE"/>
    <w:rsid w:val="36CA3A99"/>
    <w:rsid w:val="36D668E1"/>
    <w:rsid w:val="36F6663C"/>
    <w:rsid w:val="370074BA"/>
    <w:rsid w:val="371511B8"/>
    <w:rsid w:val="371F5B92"/>
    <w:rsid w:val="37410393"/>
    <w:rsid w:val="375021F0"/>
    <w:rsid w:val="3757410A"/>
    <w:rsid w:val="375A27EB"/>
    <w:rsid w:val="377A101B"/>
    <w:rsid w:val="379E634E"/>
    <w:rsid w:val="379F6CD3"/>
    <w:rsid w:val="37BA2C1E"/>
    <w:rsid w:val="37CE542D"/>
    <w:rsid w:val="37D3697D"/>
    <w:rsid w:val="37D56B99"/>
    <w:rsid w:val="37D921E5"/>
    <w:rsid w:val="37E56DDC"/>
    <w:rsid w:val="37EB1F18"/>
    <w:rsid w:val="380A6843"/>
    <w:rsid w:val="38170461"/>
    <w:rsid w:val="38201D62"/>
    <w:rsid w:val="38401F3E"/>
    <w:rsid w:val="38797524"/>
    <w:rsid w:val="3885411B"/>
    <w:rsid w:val="38BE13DB"/>
    <w:rsid w:val="38D43D3D"/>
    <w:rsid w:val="39096AFA"/>
    <w:rsid w:val="39355B41"/>
    <w:rsid w:val="393618B9"/>
    <w:rsid w:val="39445D84"/>
    <w:rsid w:val="39643D30"/>
    <w:rsid w:val="39697599"/>
    <w:rsid w:val="39893797"/>
    <w:rsid w:val="398C3287"/>
    <w:rsid w:val="39C63391"/>
    <w:rsid w:val="39C96289"/>
    <w:rsid w:val="39D83FE9"/>
    <w:rsid w:val="39DA0497"/>
    <w:rsid w:val="39DA3FF3"/>
    <w:rsid w:val="39E3559D"/>
    <w:rsid w:val="39E44E71"/>
    <w:rsid w:val="39FC040D"/>
    <w:rsid w:val="3A082459"/>
    <w:rsid w:val="3A0928E8"/>
    <w:rsid w:val="3A105C66"/>
    <w:rsid w:val="3A414656"/>
    <w:rsid w:val="3A622685"/>
    <w:rsid w:val="3A655FB2"/>
    <w:rsid w:val="3A7129B2"/>
    <w:rsid w:val="3A914FF9"/>
    <w:rsid w:val="3AB63009"/>
    <w:rsid w:val="3AC30F2B"/>
    <w:rsid w:val="3AD3235C"/>
    <w:rsid w:val="3AD43138"/>
    <w:rsid w:val="3AE6778B"/>
    <w:rsid w:val="3AE82501"/>
    <w:rsid w:val="3B007A89"/>
    <w:rsid w:val="3B27770B"/>
    <w:rsid w:val="3B295232"/>
    <w:rsid w:val="3B40671F"/>
    <w:rsid w:val="3B4F0A10"/>
    <w:rsid w:val="3B556027"/>
    <w:rsid w:val="3B653D90"/>
    <w:rsid w:val="3B892174"/>
    <w:rsid w:val="3B9C3C56"/>
    <w:rsid w:val="3B9E333D"/>
    <w:rsid w:val="3BB07701"/>
    <w:rsid w:val="3BBB7E54"/>
    <w:rsid w:val="3BC767F9"/>
    <w:rsid w:val="3BD74C8E"/>
    <w:rsid w:val="3BE178BA"/>
    <w:rsid w:val="3BFA6BCE"/>
    <w:rsid w:val="3C096E11"/>
    <w:rsid w:val="3C12216A"/>
    <w:rsid w:val="3C3A521C"/>
    <w:rsid w:val="3C3A6FCB"/>
    <w:rsid w:val="3C487939"/>
    <w:rsid w:val="3C7E335B"/>
    <w:rsid w:val="3C834E15"/>
    <w:rsid w:val="3C8B7458"/>
    <w:rsid w:val="3CB46D7D"/>
    <w:rsid w:val="3CBE19AA"/>
    <w:rsid w:val="3D121CF5"/>
    <w:rsid w:val="3D5B18EE"/>
    <w:rsid w:val="3DBD7EB3"/>
    <w:rsid w:val="3DC54FBA"/>
    <w:rsid w:val="3DC833B9"/>
    <w:rsid w:val="3DDC47DD"/>
    <w:rsid w:val="3DDD0555"/>
    <w:rsid w:val="3DEE62BF"/>
    <w:rsid w:val="3DFA2EB5"/>
    <w:rsid w:val="3DFF44EA"/>
    <w:rsid w:val="3E06151A"/>
    <w:rsid w:val="3E104487"/>
    <w:rsid w:val="3E15115B"/>
    <w:rsid w:val="3E1D0952"/>
    <w:rsid w:val="3E23240C"/>
    <w:rsid w:val="3E241CE0"/>
    <w:rsid w:val="3E3F4D6C"/>
    <w:rsid w:val="3E4B1963"/>
    <w:rsid w:val="3E4D56DB"/>
    <w:rsid w:val="3E5527E2"/>
    <w:rsid w:val="3E693B97"/>
    <w:rsid w:val="3E9A6446"/>
    <w:rsid w:val="3EAA6689"/>
    <w:rsid w:val="3EC7548D"/>
    <w:rsid w:val="3ED23E32"/>
    <w:rsid w:val="3EDE27D7"/>
    <w:rsid w:val="3EEA2F2A"/>
    <w:rsid w:val="3EF04BF2"/>
    <w:rsid w:val="3F027789"/>
    <w:rsid w:val="3F10204F"/>
    <w:rsid w:val="3F1104B7"/>
    <w:rsid w:val="3F1509DC"/>
    <w:rsid w:val="3F177888"/>
    <w:rsid w:val="3F1C6E5B"/>
    <w:rsid w:val="3F285800"/>
    <w:rsid w:val="3F834AD7"/>
    <w:rsid w:val="3F902B34"/>
    <w:rsid w:val="3F9D06AD"/>
    <w:rsid w:val="3F9D36D7"/>
    <w:rsid w:val="400158D4"/>
    <w:rsid w:val="4004001B"/>
    <w:rsid w:val="401144E6"/>
    <w:rsid w:val="4013200C"/>
    <w:rsid w:val="40200B9E"/>
    <w:rsid w:val="40240823"/>
    <w:rsid w:val="403C5A07"/>
    <w:rsid w:val="404605CF"/>
    <w:rsid w:val="404B3E9C"/>
    <w:rsid w:val="404E53EA"/>
    <w:rsid w:val="405A7C3B"/>
    <w:rsid w:val="40620AF1"/>
    <w:rsid w:val="406C578C"/>
    <w:rsid w:val="40B03CFF"/>
    <w:rsid w:val="40B76E3C"/>
    <w:rsid w:val="40B9747A"/>
    <w:rsid w:val="40CB28E7"/>
    <w:rsid w:val="41635215"/>
    <w:rsid w:val="41884FF2"/>
    <w:rsid w:val="41DA54D8"/>
    <w:rsid w:val="42206C63"/>
    <w:rsid w:val="4234445A"/>
    <w:rsid w:val="42415557"/>
    <w:rsid w:val="425132C0"/>
    <w:rsid w:val="42531190"/>
    <w:rsid w:val="425608D6"/>
    <w:rsid w:val="42593240"/>
    <w:rsid w:val="42731488"/>
    <w:rsid w:val="42733338"/>
    <w:rsid w:val="42864D18"/>
    <w:rsid w:val="42B9333F"/>
    <w:rsid w:val="42E67EAC"/>
    <w:rsid w:val="42FF2D1C"/>
    <w:rsid w:val="430B7913"/>
    <w:rsid w:val="431247FD"/>
    <w:rsid w:val="43372F01"/>
    <w:rsid w:val="43496A2C"/>
    <w:rsid w:val="43591BAF"/>
    <w:rsid w:val="43721740"/>
    <w:rsid w:val="43803E5D"/>
    <w:rsid w:val="438A6A89"/>
    <w:rsid w:val="4392593E"/>
    <w:rsid w:val="4399229E"/>
    <w:rsid w:val="43C27FD1"/>
    <w:rsid w:val="43E75C8A"/>
    <w:rsid w:val="43F839F3"/>
    <w:rsid w:val="440B5E1C"/>
    <w:rsid w:val="44564BBE"/>
    <w:rsid w:val="448A4586"/>
    <w:rsid w:val="448B4867"/>
    <w:rsid w:val="44B85878"/>
    <w:rsid w:val="44B91923"/>
    <w:rsid w:val="44D77AAC"/>
    <w:rsid w:val="44DC50C3"/>
    <w:rsid w:val="44FB3756"/>
    <w:rsid w:val="4513485D"/>
    <w:rsid w:val="45264590"/>
    <w:rsid w:val="452A22D2"/>
    <w:rsid w:val="45362B37"/>
    <w:rsid w:val="454C1C9B"/>
    <w:rsid w:val="454F1D39"/>
    <w:rsid w:val="45525385"/>
    <w:rsid w:val="4565330A"/>
    <w:rsid w:val="459C4852"/>
    <w:rsid w:val="45C1250B"/>
    <w:rsid w:val="45C344D5"/>
    <w:rsid w:val="45D65FB6"/>
    <w:rsid w:val="45E05087"/>
    <w:rsid w:val="45E36925"/>
    <w:rsid w:val="45F621B4"/>
    <w:rsid w:val="45F823D0"/>
    <w:rsid w:val="46001285"/>
    <w:rsid w:val="4618037D"/>
    <w:rsid w:val="461D5993"/>
    <w:rsid w:val="46296896"/>
    <w:rsid w:val="46B502C1"/>
    <w:rsid w:val="46C16C66"/>
    <w:rsid w:val="46D83FB0"/>
    <w:rsid w:val="46DB13AA"/>
    <w:rsid w:val="46F60841"/>
    <w:rsid w:val="47046B53"/>
    <w:rsid w:val="471547BC"/>
    <w:rsid w:val="472F1E22"/>
    <w:rsid w:val="473C62ED"/>
    <w:rsid w:val="4755115C"/>
    <w:rsid w:val="475F022D"/>
    <w:rsid w:val="477E09F4"/>
    <w:rsid w:val="47A619B8"/>
    <w:rsid w:val="47B02837"/>
    <w:rsid w:val="47B42327"/>
    <w:rsid w:val="47C2057A"/>
    <w:rsid w:val="47C562E2"/>
    <w:rsid w:val="47F44E19"/>
    <w:rsid w:val="47FB7F56"/>
    <w:rsid w:val="47FC5A7C"/>
    <w:rsid w:val="480212E4"/>
    <w:rsid w:val="48194880"/>
    <w:rsid w:val="483A4518"/>
    <w:rsid w:val="484D0086"/>
    <w:rsid w:val="48645AFB"/>
    <w:rsid w:val="48790E7B"/>
    <w:rsid w:val="487E46E3"/>
    <w:rsid w:val="489F4D85"/>
    <w:rsid w:val="48A95C04"/>
    <w:rsid w:val="48D367DD"/>
    <w:rsid w:val="48DF1625"/>
    <w:rsid w:val="48DF33D4"/>
    <w:rsid w:val="48E629B4"/>
    <w:rsid w:val="48FD385A"/>
    <w:rsid w:val="4904108C"/>
    <w:rsid w:val="490746D8"/>
    <w:rsid w:val="49117305"/>
    <w:rsid w:val="4934788A"/>
    <w:rsid w:val="493F0316"/>
    <w:rsid w:val="497D499A"/>
    <w:rsid w:val="49843F7B"/>
    <w:rsid w:val="499E6DEB"/>
    <w:rsid w:val="49AE449B"/>
    <w:rsid w:val="49B4660E"/>
    <w:rsid w:val="49E6115A"/>
    <w:rsid w:val="49EC224C"/>
    <w:rsid w:val="49F27137"/>
    <w:rsid w:val="4A050C18"/>
    <w:rsid w:val="4A360C7C"/>
    <w:rsid w:val="4A7E09CA"/>
    <w:rsid w:val="4A9E2E1A"/>
    <w:rsid w:val="4A9F106C"/>
    <w:rsid w:val="4AA30431"/>
    <w:rsid w:val="4AB10DA0"/>
    <w:rsid w:val="4AB60164"/>
    <w:rsid w:val="4ADB5E1D"/>
    <w:rsid w:val="4B206F4A"/>
    <w:rsid w:val="4B644064"/>
    <w:rsid w:val="4BB17561"/>
    <w:rsid w:val="4BB52B12"/>
    <w:rsid w:val="4BB548C0"/>
    <w:rsid w:val="4BC30D8B"/>
    <w:rsid w:val="4BC66ACD"/>
    <w:rsid w:val="4BCB40E3"/>
    <w:rsid w:val="4BCD1C09"/>
    <w:rsid w:val="4BD72A88"/>
    <w:rsid w:val="4BF947AC"/>
    <w:rsid w:val="4C013661"/>
    <w:rsid w:val="4C0373D9"/>
    <w:rsid w:val="4C06511B"/>
    <w:rsid w:val="4C1C049B"/>
    <w:rsid w:val="4C235CCD"/>
    <w:rsid w:val="4C5F20FA"/>
    <w:rsid w:val="4C643B5B"/>
    <w:rsid w:val="4C716A38"/>
    <w:rsid w:val="4C8449BE"/>
    <w:rsid w:val="4CA46E0E"/>
    <w:rsid w:val="4CE0771A"/>
    <w:rsid w:val="4CE54D31"/>
    <w:rsid w:val="4D024C43"/>
    <w:rsid w:val="4D0258E3"/>
    <w:rsid w:val="4D090A1F"/>
    <w:rsid w:val="4D111FCA"/>
    <w:rsid w:val="4D16313C"/>
    <w:rsid w:val="4D1A25C0"/>
    <w:rsid w:val="4D2515D1"/>
    <w:rsid w:val="4D294D99"/>
    <w:rsid w:val="4D371A30"/>
    <w:rsid w:val="4D4D5716"/>
    <w:rsid w:val="4D662315"/>
    <w:rsid w:val="4D926C66"/>
    <w:rsid w:val="4DAB5F7A"/>
    <w:rsid w:val="4DB34A4B"/>
    <w:rsid w:val="4DE60D60"/>
    <w:rsid w:val="4E094A4F"/>
    <w:rsid w:val="4E157C07"/>
    <w:rsid w:val="4E465CA3"/>
    <w:rsid w:val="4E47556D"/>
    <w:rsid w:val="4E4A12EF"/>
    <w:rsid w:val="4E683E6B"/>
    <w:rsid w:val="4E7B594C"/>
    <w:rsid w:val="4E920EE8"/>
    <w:rsid w:val="4E9B7D9D"/>
    <w:rsid w:val="4EA34EA3"/>
    <w:rsid w:val="4EDD1F24"/>
    <w:rsid w:val="4F02606E"/>
    <w:rsid w:val="4F09192A"/>
    <w:rsid w:val="4F0A6CD0"/>
    <w:rsid w:val="4F0B3174"/>
    <w:rsid w:val="4F3F2E1E"/>
    <w:rsid w:val="4F583EE0"/>
    <w:rsid w:val="4F8545A9"/>
    <w:rsid w:val="4F860A4D"/>
    <w:rsid w:val="4F960564"/>
    <w:rsid w:val="4F9A44F8"/>
    <w:rsid w:val="4F9C3DCC"/>
    <w:rsid w:val="4FBC446F"/>
    <w:rsid w:val="4FDE2637"/>
    <w:rsid w:val="4FEE65F2"/>
    <w:rsid w:val="506B7C43"/>
    <w:rsid w:val="50771950"/>
    <w:rsid w:val="50786E86"/>
    <w:rsid w:val="50811214"/>
    <w:rsid w:val="50837BDD"/>
    <w:rsid w:val="50A70C7B"/>
    <w:rsid w:val="50CC06E1"/>
    <w:rsid w:val="50D457E8"/>
    <w:rsid w:val="50D979B6"/>
    <w:rsid w:val="50E96732"/>
    <w:rsid w:val="50FB2D75"/>
    <w:rsid w:val="51024103"/>
    <w:rsid w:val="5107796B"/>
    <w:rsid w:val="510D48F5"/>
    <w:rsid w:val="51281690"/>
    <w:rsid w:val="514A5AAA"/>
    <w:rsid w:val="51622DF4"/>
    <w:rsid w:val="516E1744"/>
    <w:rsid w:val="51782617"/>
    <w:rsid w:val="518510D7"/>
    <w:rsid w:val="51C23892"/>
    <w:rsid w:val="51C4760A"/>
    <w:rsid w:val="51DA6E2E"/>
    <w:rsid w:val="520619D1"/>
    <w:rsid w:val="521340EE"/>
    <w:rsid w:val="521A547C"/>
    <w:rsid w:val="52224331"/>
    <w:rsid w:val="522D1654"/>
    <w:rsid w:val="5233653E"/>
    <w:rsid w:val="523522B6"/>
    <w:rsid w:val="523957BE"/>
    <w:rsid w:val="523D116B"/>
    <w:rsid w:val="52495D62"/>
    <w:rsid w:val="5257047F"/>
    <w:rsid w:val="525A1D1D"/>
    <w:rsid w:val="527903F5"/>
    <w:rsid w:val="52804889"/>
    <w:rsid w:val="52833022"/>
    <w:rsid w:val="52943481"/>
    <w:rsid w:val="52A54CD2"/>
    <w:rsid w:val="530C1269"/>
    <w:rsid w:val="5338205E"/>
    <w:rsid w:val="5367649F"/>
    <w:rsid w:val="538C23AA"/>
    <w:rsid w:val="53A94D0A"/>
    <w:rsid w:val="53BD07B5"/>
    <w:rsid w:val="53D1600F"/>
    <w:rsid w:val="53E2646E"/>
    <w:rsid w:val="53E45D42"/>
    <w:rsid w:val="53EC54FC"/>
    <w:rsid w:val="53F51CFD"/>
    <w:rsid w:val="53F71F19"/>
    <w:rsid w:val="53FD685E"/>
    <w:rsid w:val="540816D8"/>
    <w:rsid w:val="542C1497"/>
    <w:rsid w:val="54315B83"/>
    <w:rsid w:val="54597AF6"/>
    <w:rsid w:val="54617393"/>
    <w:rsid w:val="54727784"/>
    <w:rsid w:val="547F1F0F"/>
    <w:rsid w:val="54921C42"/>
    <w:rsid w:val="54E40928"/>
    <w:rsid w:val="54E92F54"/>
    <w:rsid w:val="55043CB4"/>
    <w:rsid w:val="55061CE8"/>
    <w:rsid w:val="5520724E"/>
    <w:rsid w:val="552F6C70"/>
    <w:rsid w:val="55482300"/>
    <w:rsid w:val="5559450E"/>
    <w:rsid w:val="556C4241"/>
    <w:rsid w:val="556F788D"/>
    <w:rsid w:val="55823A64"/>
    <w:rsid w:val="5587107B"/>
    <w:rsid w:val="55884F5B"/>
    <w:rsid w:val="55911EF9"/>
    <w:rsid w:val="559351F5"/>
    <w:rsid w:val="55C51BA3"/>
    <w:rsid w:val="560A3631"/>
    <w:rsid w:val="56156687"/>
    <w:rsid w:val="563805C7"/>
    <w:rsid w:val="564451BE"/>
    <w:rsid w:val="56584CC4"/>
    <w:rsid w:val="567B117E"/>
    <w:rsid w:val="56B0015D"/>
    <w:rsid w:val="56E23564"/>
    <w:rsid w:val="56F87146"/>
    <w:rsid w:val="5702085E"/>
    <w:rsid w:val="574134AB"/>
    <w:rsid w:val="57413CC7"/>
    <w:rsid w:val="57447106"/>
    <w:rsid w:val="575907F5"/>
    <w:rsid w:val="578C0BCA"/>
    <w:rsid w:val="57D93195"/>
    <w:rsid w:val="57E24C8E"/>
    <w:rsid w:val="57E64118"/>
    <w:rsid w:val="57FD3876"/>
    <w:rsid w:val="580544D9"/>
    <w:rsid w:val="580B7855"/>
    <w:rsid w:val="582B2191"/>
    <w:rsid w:val="58445A21"/>
    <w:rsid w:val="585039A6"/>
    <w:rsid w:val="5866766D"/>
    <w:rsid w:val="586E6E66"/>
    <w:rsid w:val="5875340D"/>
    <w:rsid w:val="58773629"/>
    <w:rsid w:val="58D36385"/>
    <w:rsid w:val="5906532F"/>
    <w:rsid w:val="590B7B6A"/>
    <w:rsid w:val="59142C25"/>
    <w:rsid w:val="59474D62"/>
    <w:rsid w:val="594C70B6"/>
    <w:rsid w:val="597B52F1"/>
    <w:rsid w:val="59815DE1"/>
    <w:rsid w:val="59927FEE"/>
    <w:rsid w:val="599B3347"/>
    <w:rsid w:val="59A044B9"/>
    <w:rsid w:val="59A541C5"/>
    <w:rsid w:val="59E84D9E"/>
    <w:rsid w:val="59F02FE1"/>
    <w:rsid w:val="5A0507C0"/>
    <w:rsid w:val="5A101AFF"/>
    <w:rsid w:val="5A193E8E"/>
    <w:rsid w:val="5A374DF0"/>
    <w:rsid w:val="5A3966BC"/>
    <w:rsid w:val="5A783688"/>
    <w:rsid w:val="5A8B5169"/>
    <w:rsid w:val="5AB04BD0"/>
    <w:rsid w:val="5AC97A40"/>
    <w:rsid w:val="5AE91E90"/>
    <w:rsid w:val="5B034F90"/>
    <w:rsid w:val="5B1A64ED"/>
    <w:rsid w:val="5B3A29E0"/>
    <w:rsid w:val="5B4B66A7"/>
    <w:rsid w:val="5B5C08B4"/>
    <w:rsid w:val="5B6E411E"/>
    <w:rsid w:val="5B8464BB"/>
    <w:rsid w:val="5BA02E96"/>
    <w:rsid w:val="5BA5225B"/>
    <w:rsid w:val="5BB24978"/>
    <w:rsid w:val="5BB94622"/>
    <w:rsid w:val="5BCD22B6"/>
    <w:rsid w:val="5BEA2363"/>
    <w:rsid w:val="5BFE196B"/>
    <w:rsid w:val="5C0A34D4"/>
    <w:rsid w:val="5C3E7FB9"/>
    <w:rsid w:val="5C6A0DAE"/>
    <w:rsid w:val="5C797410"/>
    <w:rsid w:val="5C7D574D"/>
    <w:rsid w:val="5C891B7C"/>
    <w:rsid w:val="5C904CB9"/>
    <w:rsid w:val="5C9D292C"/>
    <w:rsid w:val="5CA442C0"/>
    <w:rsid w:val="5CB12E81"/>
    <w:rsid w:val="5CC46711"/>
    <w:rsid w:val="5CD8040E"/>
    <w:rsid w:val="5D0E5BDE"/>
    <w:rsid w:val="5D490183"/>
    <w:rsid w:val="5D5E4DB7"/>
    <w:rsid w:val="5D79574D"/>
    <w:rsid w:val="5D884832"/>
    <w:rsid w:val="5D944335"/>
    <w:rsid w:val="5DBC1ADE"/>
    <w:rsid w:val="5DC079CE"/>
    <w:rsid w:val="5DCD5A99"/>
    <w:rsid w:val="5DE23E06"/>
    <w:rsid w:val="5DF15728"/>
    <w:rsid w:val="5E0771FD"/>
    <w:rsid w:val="5E0E14FD"/>
    <w:rsid w:val="5E82462C"/>
    <w:rsid w:val="5EAF519E"/>
    <w:rsid w:val="5EC26978"/>
    <w:rsid w:val="5ED335D9"/>
    <w:rsid w:val="5EE25574"/>
    <w:rsid w:val="5EF62DCD"/>
    <w:rsid w:val="5F145603"/>
    <w:rsid w:val="5F385194"/>
    <w:rsid w:val="5F750196"/>
    <w:rsid w:val="5F7A57AC"/>
    <w:rsid w:val="5F8108E9"/>
    <w:rsid w:val="5F9E593F"/>
    <w:rsid w:val="5FAF18FA"/>
    <w:rsid w:val="5FBF1411"/>
    <w:rsid w:val="601B2AEB"/>
    <w:rsid w:val="60487659"/>
    <w:rsid w:val="60522285"/>
    <w:rsid w:val="60554D72"/>
    <w:rsid w:val="60A96349"/>
    <w:rsid w:val="60B30F76"/>
    <w:rsid w:val="60B847DE"/>
    <w:rsid w:val="60E94998"/>
    <w:rsid w:val="60EA6962"/>
    <w:rsid w:val="60ED1D84"/>
    <w:rsid w:val="60F03F78"/>
    <w:rsid w:val="610572F8"/>
    <w:rsid w:val="611C05BC"/>
    <w:rsid w:val="611D0AE5"/>
    <w:rsid w:val="611D1FCC"/>
    <w:rsid w:val="61456EA0"/>
    <w:rsid w:val="6162299C"/>
    <w:rsid w:val="6170330B"/>
    <w:rsid w:val="61807AA7"/>
    <w:rsid w:val="61D1061E"/>
    <w:rsid w:val="61DC274E"/>
    <w:rsid w:val="61E17D65"/>
    <w:rsid w:val="621873D5"/>
    <w:rsid w:val="625642AF"/>
    <w:rsid w:val="628801E0"/>
    <w:rsid w:val="628C7CD0"/>
    <w:rsid w:val="62AF1C11"/>
    <w:rsid w:val="62B45479"/>
    <w:rsid w:val="62C21944"/>
    <w:rsid w:val="62C34226"/>
    <w:rsid w:val="62E01DCA"/>
    <w:rsid w:val="635051A2"/>
    <w:rsid w:val="63626C83"/>
    <w:rsid w:val="637644DD"/>
    <w:rsid w:val="637D586B"/>
    <w:rsid w:val="638E5CCA"/>
    <w:rsid w:val="63C24D92"/>
    <w:rsid w:val="63E94CAF"/>
    <w:rsid w:val="63EB0A27"/>
    <w:rsid w:val="641C6E32"/>
    <w:rsid w:val="64265F03"/>
    <w:rsid w:val="64336AC5"/>
    <w:rsid w:val="64371EBE"/>
    <w:rsid w:val="64721148"/>
    <w:rsid w:val="648275DD"/>
    <w:rsid w:val="64A51B2D"/>
    <w:rsid w:val="64AF3A3F"/>
    <w:rsid w:val="64B21544"/>
    <w:rsid w:val="64C86FBA"/>
    <w:rsid w:val="64EA6F30"/>
    <w:rsid w:val="64EC4A56"/>
    <w:rsid w:val="6509385A"/>
    <w:rsid w:val="653B59DE"/>
    <w:rsid w:val="6545653B"/>
    <w:rsid w:val="65586590"/>
    <w:rsid w:val="657B5DDA"/>
    <w:rsid w:val="657F58CB"/>
    <w:rsid w:val="6587477F"/>
    <w:rsid w:val="659C46CE"/>
    <w:rsid w:val="659D0447"/>
    <w:rsid w:val="65A27FBC"/>
    <w:rsid w:val="65B35F8F"/>
    <w:rsid w:val="660B53B0"/>
    <w:rsid w:val="66161B88"/>
    <w:rsid w:val="66173D55"/>
    <w:rsid w:val="662B7800"/>
    <w:rsid w:val="66387256"/>
    <w:rsid w:val="66482160"/>
    <w:rsid w:val="66577ABC"/>
    <w:rsid w:val="66613222"/>
    <w:rsid w:val="667747F4"/>
    <w:rsid w:val="6679056C"/>
    <w:rsid w:val="668C1D1F"/>
    <w:rsid w:val="66A3383B"/>
    <w:rsid w:val="66B15F8B"/>
    <w:rsid w:val="66BA201C"/>
    <w:rsid w:val="66DB2FD4"/>
    <w:rsid w:val="66FE3167"/>
    <w:rsid w:val="67220C03"/>
    <w:rsid w:val="673821D5"/>
    <w:rsid w:val="679F4002"/>
    <w:rsid w:val="67A27F96"/>
    <w:rsid w:val="67CA4DF7"/>
    <w:rsid w:val="67D5211A"/>
    <w:rsid w:val="67E02D11"/>
    <w:rsid w:val="67EE31DB"/>
    <w:rsid w:val="68064081"/>
    <w:rsid w:val="68297D70"/>
    <w:rsid w:val="683A1F7D"/>
    <w:rsid w:val="689B632B"/>
    <w:rsid w:val="68A6277A"/>
    <w:rsid w:val="68E0237E"/>
    <w:rsid w:val="690031C6"/>
    <w:rsid w:val="692231FC"/>
    <w:rsid w:val="69380956"/>
    <w:rsid w:val="694110E9"/>
    <w:rsid w:val="69474951"/>
    <w:rsid w:val="694C1F68"/>
    <w:rsid w:val="69564B94"/>
    <w:rsid w:val="69644E17"/>
    <w:rsid w:val="697D0373"/>
    <w:rsid w:val="698E432E"/>
    <w:rsid w:val="69937B96"/>
    <w:rsid w:val="69C26788"/>
    <w:rsid w:val="69D72179"/>
    <w:rsid w:val="69F525FF"/>
    <w:rsid w:val="6A18009C"/>
    <w:rsid w:val="6A2E78BF"/>
    <w:rsid w:val="6A4E61B3"/>
    <w:rsid w:val="6A7C062B"/>
    <w:rsid w:val="6A933BC6"/>
    <w:rsid w:val="6A970DF1"/>
    <w:rsid w:val="6A995680"/>
    <w:rsid w:val="6AD541DF"/>
    <w:rsid w:val="6AE4669D"/>
    <w:rsid w:val="6AEF704E"/>
    <w:rsid w:val="6AF64881"/>
    <w:rsid w:val="6B122D3D"/>
    <w:rsid w:val="6B321631"/>
    <w:rsid w:val="6B385A10"/>
    <w:rsid w:val="6B4052E2"/>
    <w:rsid w:val="6B633598"/>
    <w:rsid w:val="6B6D2669"/>
    <w:rsid w:val="6B985938"/>
    <w:rsid w:val="6BA3608B"/>
    <w:rsid w:val="6BA47A3D"/>
    <w:rsid w:val="6BA97D41"/>
    <w:rsid w:val="6BB67B6C"/>
    <w:rsid w:val="6BD526E8"/>
    <w:rsid w:val="6BF6440D"/>
    <w:rsid w:val="6C007039"/>
    <w:rsid w:val="6C1A04F7"/>
    <w:rsid w:val="6C4C04D0"/>
    <w:rsid w:val="6C6A1197"/>
    <w:rsid w:val="6C72358B"/>
    <w:rsid w:val="6C727F37"/>
    <w:rsid w:val="6C77379F"/>
    <w:rsid w:val="6C895281"/>
    <w:rsid w:val="6C95591D"/>
    <w:rsid w:val="6C9F4AA4"/>
    <w:rsid w:val="6CA34594"/>
    <w:rsid w:val="6CE34BD2"/>
    <w:rsid w:val="6CE626D3"/>
    <w:rsid w:val="6CE6684F"/>
    <w:rsid w:val="6D0D4104"/>
    <w:rsid w:val="6D0E5786"/>
    <w:rsid w:val="6D231231"/>
    <w:rsid w:val="6D4C69DA"/>
    <w:rsid w:val="6D611D5A"/>
    <w:rsid w:val="6D723F67"/>
    <w:rsid w:val="6D7D4DE5"/>
    <w:rsid w:val="6DD44130"/>
    <w:rsid w:val="6DFA03B9"/>
    <w:rsid w:val="6DFB5D0A"/>
    <w:rsid w:val="6E027099"/>
    <w:rsid w:val="6E0A23F1"/>
    <w:rsid w:val="6E315BD0"/>
    <w:rsid w:val="6E3A0F28"/>
    <w:rsid w:val="6E4A4966"/>
    <w:rsid w:val="6E58315D"/>
    <w:rsid w:val="6E657628"/>
    <w:rsid w:val="6E6B10E2"/>
    <w:rsid w:val="6E8C1058"/>
    <w:rsid w:val="6E934195"/>
    <w:rsid w:val="6E9F3E8B"/>
    <w:rsid w:val="6EE303C7"/>
    <w:rsid w:val="6EE42C42"/>
    <w:rsid w:val="6EFF5CCE"/>
    <w:rsid w:val="6F0A08FB"/>
    <w:rsid w:val="6F143527"/>
    <w:rsid w:val="6F204E84"/>
    <w:rsid w:val="6F235519"/>
    <w:rsid w:val="6F290302"/>
    <w:rsid w:val="6F374E0B"/>
    <w:rsid w:val="6F4656AB"/>
    <w:rsid w:val="6F5558EE"/>
    <w:rsid w:val="6F563B40"/>
    <w:rsid w:val="6F572DF1"/>
    <w:rsid w:val="6F654CF8"/>
    <w:rsid w:val="6F8F7052"/>
    <w:rsid w:val="6F963F3C"/>
    <w:rsid w:val="6FA10B33"/>
    <w:rsid w:val="6FD138CB"/>
    <w:rsid w:val="6FD20CED"/>
    <w:rsid w:val="6FE80510"/>
    <w:rsid w:val="70090BB2"/>
    <w:rsid w:val="701337DF"/>
    <w:rsid w:val="70194B6E"/>
    <w:rsid w:val="704936A5"/>
    <w:rsid w:val="705B0CE2"/>
    <w:rsid w:val="70781894"/>
    <w:rsid w:val="7085542F"/>
    <w:rsid w:val="709A7A5C"/>
    <w:rsid w:val="70B92A38"/>
    <w:rsid w:val="70C04FE9"/>
    <w:rsid w:val="70D016D0"/>
    <w:rsid w:val="70DA60AB"/>
    <w:rsid w:val="70F54678"/>
    <w:rsid w:val="71007246"/>
    <w:rsid w:val="714F6A99"/>
    <w:rsid w:val="716144FC"/>
    <w:rsid w:val="716F713B"/>
    <w:rsid w:val="71713FF1"/>
    <w:rsid w:val="7179414C"/>
    <w:rsid w:val="718533A5"/>
    <w:rsid w:val="718801FD"/>
    <w:rsid w:val="71881E8A"/>
    <w:rsid w:val="71AC5F03"/>
    <w:rsid w:val="71C54FAD"/>
    <w:rsid w:val="71FB277D"/>
    <w:rsid w:val="720158B9"/>
    <w:rsid w:val="725B5CA1"/>
    <w:rsid w:val="727367B7"/>
    <w:rsid w:val="727F33AE"/>
    <w:rsid w:val="72BC0CBC"/>
    <w:rsid w:val="72BC63B0"/>
    <w:rsid w:val="730438B3"/>
    <w:rsid w:val="73292630"/>
    <w:rsid w:val="732B2CCF"/>
    <w:rsid w:val="733F2B3D"/>
    <w:rsid w:val="7346211D"/>
    <w:rsid w:val="734F0CE7"/>
    <w:rsid w:val="73532145"/>
    <w:rsid w:val="735C724B"/>
    <w:rsid w:val="738B5D82"/>
    <w:rsid w:val="73955FE3"/>
    <w:rsid w:val="73B40E35"/>
    <w:rsid w:val="73DF0477"/>
    <w:rsid w:val="73FB4BB7"/>
    <w:rsid w:val="74177616"/>
    <w:rsid w:val="742A10F7"/>
    <w:rsid w:val="742D0BE7"/>
    <w:rsid w:val="742F06AC"/>
    <w:rsid w:val="74477EFB"/>
    <w:rsid w:val="747B1953"/>
    <w:rsid w:val="748527D2"/>
    <w:rsid w:val="74DF1EE2"/>
    <w:rsid w:val="74FB2A94"/>
    <w:rsid w:val="750A35DC"/>
    <w:rsid w:val="7510653F"/>
    <w:rsid w:val="75282933"/>
    <w:rsid w:val="753108D6"/>
    <w:rsid w:val="753F6E24"/>
    <w:rsid w:val="75475CD9"/>
    <w:rsid w:val="75556648"/>
    <w:rsid w:val="75771A91"/>
    <w:rsid w:val="75B27CA5"/>
    <w:rsid w:val="75C80BC8"/>
    <w:rsid w:val="75CA0DE4"/>
    <w:rsid w:val="75CD61DE"/>
    <w:rsid w:val="76165DD7"/>
    <w:rsid w:val="761A4B5D"/>
    <w:rsid w:val="761C7166"/>
    <w:rsid w:val="765E152C"/>
    <w:rsid w:val="766528BB"/>
    <w:rsid w:val="766D176F"/>
    <w:rsid w:val="768F7938"/>
    <w:rsid w:val="76A038F3"/>
    <w:rsid w:val="76B31878"/>
    <w:rsid w:val="76BB28DB"/>
    <w:rsid w:val="76C82A13"/>
    <w:rsid w:val="76CD220E"/>
    <w:rsid w:val="77100A78"/>
    <w:rsid w:val="7711659E"/>
    <w:rsid w:val="77352BFE"/>
    <w:rsid w:val="77366850"/>
    <w:rsid w:val="7782124A"/>
    <w:rsid w:val="778D204A"/>
    <w:rsid w:val="77B425C1"/>
    <w:rsid w:val="77B45C34"/>
    <w:rsid w:val="77F9150C"/>
    <w:rsid w:val="78056103"/>
    <w:rsid w:val="780B7492"/>
    <w:rsid w:val="781225CE"/>
    <w:rsid w:val="781D73CE"/>
    <w:rsid w:val="78435188"/>
    <w:rsid w:val="785931B9"/>
    <w:rsid w:val="786B0D18"/>
    <w:rsid w:val="786F3C2C"/>
    <w:rsid w:val="788D7EA7"/>
    <w:rsid w:val="789E39D3"/>
    <w:rsid w:val="78B2790D"/>
    <w:rsid w:val="78BC5AB2"/>
    <w:rsid w:val="78BE4504"/>
    <w:rsid w:val="78BE62B2"/>
    <w:rsid w:val="78C674C5"/>
    <w:rsid w:val="78DE0702"/>
    <w:rsid w:val="78E81581"/>
    <w:rsid w:val="78F47F26"/>
    <w:rsid w:val="78F9378E"/>
    <w:rsid w:val="78FD6DDA"/>
    <w:rsid w:val="79075EAB"/>
    <w:rsid w:val="792642BF"/>
    <w:rsid w:val="793D28F9"/>
    <w:rsid w:val="79444A09"/>
    <w:rsid w:val="7952389B"/>
    <w:rsid w:val="796F0529"/>
    <w:rsid w:val="797F3C93"/>
    <w:rsid w:val="79856DD0"/>
    <w:rsid w:val="79B67668"/>
    <w:rsid w:val="79B80F53"/>
    <w:rsid w:val="79F77CCE"/>
    <w:rsid w:val="79F93A46"/>
    <w:rsid w:val="7A0B4F7B"/>
    <w:rsid w:val="7A2E1215"/>
    <w:rsid w:val="7A342CD0"/>
    <w:rsid w:val="7A3C3BD9"/>
    <w:rsid w:val="7A574C10"/>
    <w:rsid w:val="7A6D4434"/>
    <w:rsid w:val="7A7D7D68"/>
    <w:rsid w:val="7A995229"/>
    <w:rsid w:val="7A9A43AA"/>
    <w:rsid w:val="7AC2652D"/>
    <w:rsid w:val="7AC64AA5"/>
    <w:rsid w:val="7ACA775B"/>
    <w:rsid w:val="7AE77D42"/>
    <w:rsid w:val="7AE91FA6"/>
    <w:rsid w:val="7B0855B3"/>
    <w:rsid w:val="7B166879"/>
    <w:rsid w:val="7B2528B4"/>
    <w:rsid w:val="7B662BE4"/>
    <w:rsid w:val="7B6F1AE6"/>
    <w:rsid w:val="7B754D99"/>
    <w:rsid w:val="7B825CBD"/>
    <w:rsid w:val="7B8F3A15"/>
    <w:rsid w:val="7BA7127F"/>
    <w:rsid w:val="7BDA3403"/>
    <w:rsid w:val="7BEE6EAE"/>
    <w:rsid w:val="7C077F47"/>
    <w:rsid w:val="7C3F3BAE"/>
    <w:rsid w:val="7C4F2043"/>
    <w:rsid w:val="7C5A2F6F"/>
    <w:rsid w:val="7C6D2DCC"/>
    <w:rsid w:val="7C701FB9"/>
    <w:rsid w:val="7C835849"/>
    <w:rsid w:val="7C945CA8"/>
    <w:rsid w:val="7C9712F4"/>
    <w:rsid w:val="7C995E2A"/>
    <w:rsid w:val="7CAB4D9F"/>
    <w:rsid w:val="7CE6437A"/>
    <w:rsid w:val="7D0A7D18"/>
    <w:rsid w:val="7D3134F6"/>
    <w:rsid w:val="7D58029C"/>
    <w:rsid w:val="7D5D44AD"/>
    <w:rsid w:val="7D6065E3"/>
    <w:rsid w:val="7D796C4C"/>
    <w:rsid w:val="7D7B6CB8"/>
    <w:rsid w:val="7D831878"/>
    <w:rsid w:val="7D8C697F"/>
    <w:rsid w:val="7DA261A2"/>
    <w:rsid w:val="7DBE3BDC"/>
    <w:rsid w:val="7DED51C0"/>
    <w:rsid w:val="7E18651E"/>
    <w:rsid w:val="7E2A5D9A"/>
    <w:rsid w:val="7E2B43EA"/>
    <w:rsid w:val="7E3A462D"/>
    <w:rsid w:val="7E3D5ECB"/>
    <w:rsid w:val="7E402873"/>
    <w:rsid w:val="7E6E2528"/>
    <w:rsid w:val="7E867872"/>
    <w:rsid w:val="7E987E2B"/>
    <w:rsid w:val="7EAA3560"/>
    <w:rsid w:val="7EC87E8B"/>
    <w:rsid w:val="7EDC56E4"/>
    <w:rsid w:val="7EE2259A"/>
    <w:rsid w:val="7EF05DF7"/>
    <w:rsid w:val="7F005876"/>
    <w:rsid w:val="7F1840BB"/>
    <w:rsid w:val="7F264BB1"/>
    <w:rsid w:val="7F484B27"/>
    <w:rsid w:val="7F4A58FD"/>
    <w:rsid w:val="7F5E259D"/>
    <w:rsid w:val="7F69341C"/>
    <w:rsid w:val="7F7F46AB"/>
    <w:rsid w:val="7F9F508F"/>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5">
    <w:name w:val="heading 3"/>
    <w:basedOn w:val="1"/>
    <w:next w:val="1"/>
    <w:qFormat/>
    <w:uiPriority w:val="0"/>
    <w:pPr>
      <w:ind w:left="237"/>
      <w:outlineLvl w:val="2"/>
    </w:pPr>
    <w:rPr>
      <w:rFonts w:ascii="Microsoft JhengHei" w:hAnsi="Microsoft JhengHei" w:eastAsia="Microsoft JhengHei"/>
      <w:sz w:val="28"/>
      <w:szCs w:val="28"/>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customStyle="1" w:styleId="2">
    <w:name w:val="表名称"/>
    <w:basedOn w:val="3"/>
    <w:qFormat/>
    <w:uiPriority w:val="0"/>
    <w:pPr>
      <w:numPr>
        <w:ilvl w:val="0"/>
        <w:numId w:val="1"/>
      </w:numPr>
      <w:ind w:firstLine="0" w:firstLineChars="0"/>
      <w:jc w:val="center"/>
    </w:pPr>
  </w:style>
  <w:style w:type="paragraph" w:styleId="3">
    <w:name w:val="Normal Indent"/>
    <w:basedOn w:val="1"/>
    <w:next w:val="4"/>
    <w:unhideWhenUsed/>
    <w:qFormat/>
    <w:uiPriority w:val="99"/>
    <w:pPr>
      <w:autoSpaceDE w:val="0"/>
      <w:autoSpaceDN w:val="0"/>
      <w:adjustRightInd w:val="0"/>
      <w:ind w:firstLine="420"/>
      <w:jc w:val="left"/>
      <w:textAlignment w:val="baseline"/>
    </w:pPr>
    <w:rPr>
      <w:rFonts w:ascii="宋体"/>
      <w:kern w:val="0"/>
      <w:sz w:val="34"/>
      <w:szCs w:val="20"/>
    </w:rPr>
  </w:style>
  <w:style w:type="paragraph" w:styleId="4">
    <w:name w:val="toc 4"/>
    <w:basedOn w:val="1"/>
    <w:next w:val="1"/>
    <w:qFormat/>
    <w:uiPriority w:val="39"/>
    <w:pPr>
      <w:ind w:left="1260" w:leftChars="600"/>
    </w:pPr>
  </w:style>
  <w:style w:type="paragraph" w:styleId="6">
    <w:name w:val="Body Text"/>
    <w:basedOn w:val="1"/>
    <w:next w:val="7"/>
    <w:qFormat/>
    <w:uiPriority w:val="0"/>
    <w:rPr>
      <w:sz w:val="24"/>
      <w:szCs w:val="24"/>
    </w:rPr>
  </w:style>
  <w:style w:type="paragraph" w:styleId="7">
    <w:name w:val="Date"/>
    <w:basedOn w:val="1"/>
    <w:next w:val="1"/>
    <w:qFormat/>
    <w:uiPriority w:val="0"/>
    <w:pPr>
      <w:ind w:left="100" w:leftChars="2500"/>
    </w:pPr>
    <w:rPr>
      <w:rFonts w:ascii="仿宋_GB2312" w:eastAsia="仿宋_GB2312"/>
      <w:color w:val="000000"/>
      <w:kern w:val="0"/>
      <w:sz w:val="28"/>
    </w:rPr>
  </w:style>
  <w:style w:type="paragraph" w:styleId="8">
    <w:name w:val="Body Text Indent"/>
    <w:basedOn w:val="1"/>
    <w:next w:val="1"/>
    <w:qFormat/>
    <w:uiPriority w:val="0"/>
    <w:pPr>
      <w:spacing w:after="120"/>
      <w:ind w:left="420" w:leftChars="200"/>
    </w:pPr>
  </w:style>
  <w:style w:type="paragraph" w:styleId="9">
    <w:name w:val="toc 3"/>
    <w:basedOn w:val="1"/>
    <w:next w:val="1"/>
    <w:qFormat/>
    <w:uiPriority w:val="0"/>
    <w:pPr>
      <w:ind w:left="840" w:leftChars="400"/>
    </w:pPr>
  </w:style>
  <w:style w:type="paragraph" w:styleId="10">
    <w:name w:val="Plain Text"/>
    <w:basedOn w:val="1"/>
    <w:qFormat/>
    <w:uiPriority w:val="0"/>
    <w:rPr>
      <w:rFonts w:ascii="宋体" w:hAnsi="Courier New"/>
      <w:sz w:val="11"/>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footnote text"/>
    <w:basedOn w:val="1"/>
    <w:qFormat/>
    <w:uiPriority w:val="0"/>
    <w:pPr>
      <w:snapToGrid w:val="0"/>
      <w:jc w:val="left"/>
    </w:pPr>
    <w:rPr>
      <w:sz w:val="18"/>
    </w:rPr>
  </w:style>
  <w:style w:type="paragraph" w:styleId="15">
    <w:name w:val="toc 2"/>
    <w:basedOn w:val="1"/>
    <w:next w:val="1"/>
    <w:qFormat/>
    <w:uiPriority w:val="0"/>
    <w:pPr>
      <w:ind w:left="420" w:leftChars="200"/>
    </w:pPr>
  </w:style>
  <w:style w:type="paragraph" w:styleId="1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7">
    <w:name w:val="Body Text First Indent 2"/>
    <w:basedOn w:val="8"/>
    <w:next w:val="3"/>
    <w:qFormat/>
    <w:uiPriority w:val="99"/>
    <w:pPr>
      <w:spacing w:before="100" w:beforeAutospacing="1"/>
      <w:ind w:left="0" w:firstLine="420" w:firstLine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HTML Sample"/>
    <w:basedOn w:val="20"/>
    <w:uiPriority w:val="0"/>
    <w:rPr>
      <w:rFonts w:ascii="Courier New" w:hAnsi="Courier New"/>
    </w:rPr>
  </w:style>
  <w:style w:type="table" w:customStyle="1" w:styleId="23">
    <w:name w:val="Table Normal"/>
    <w:semiHidden/>
    <w:unhideWhenUsed/>
    <w:qFormat/>
    <w:uiPriority w:val="0"/>
    <w:tblPr>
      <w:tblCellMar>
        <w:top w:w="0" w:type="dxa"/>
        <w:left w:w="0" w:type="dxa"/>
        <w:bottom w:w="0" w:type="dxa"/>
        <w:right w:w="0" w:type="dxa"/>
      </w:tblCellMar>
    </w:tblPr>
  </w:style>
  <w:style w:type="table" w:customStyle="1" w:styleId="24">
    <w:name w:val="网格型12"/>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Other|1"/>
    <w:basedOn w:val="1"/>
    <w:qFormat/>
    <w:uiPriority w:val="0"/>
    <w:pPr>
      <w:widowControl w:val="0"/>
      <w:shd w:val="clear" w:color="auto" w:fill="auto"/>
      <w:spacing w:line="410" w:lineRule="auto"/>
      <w:ind w:firstLine="400"/>
    </w:pPr>
    <w:rPr>
      <w:rFonts w:ascii="宋体" w:hAnsi="宋体" w:eastAsia="宋体" w:cs="宋体"/>
      <w:sz w:val="22"/>
      <w:szCs w:val="22"/>
      <w:u w:val="none"/>
      <w:shd w:val="clear" w:color="auto" w:fill="auto"/>
      <w:lang w:val="zh-TW" w:eastAsia="zh-TW" w:bidi="zh-TW"/>
    </w:rPr>
  </w:style>
  <w:style w:type="paragraph" w:customStyle="1" w:styleId="27">
    <w:name w:val="Table caption|1"/>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 w:type="paragraph" w:customStyle="1" w:styleId="28">
    <w:name w:val="Body text|1"/>
    <w:basedOn w:val="1"/>
    <w:qFormat/>
    <w:uiPriority w:val="0"/>
    <w:pPr>
      <w:widowControl w:val="0"/>
      <w:shd w:val="clear" w:color="auto" w:fill="auto"/>
      <w:spacing w:line="410" w:lineRule="auto"/>
      <w:ind w:firstLine="400"/>
    </w:pPr>
    <w:rPr>
      <w:rFonts w:ascii="宋体" w:hAnsi="宋体" w:eastAsia="宋体" w:cs="宋体"/>
      <w:sz w:val="22"/>
      <w:szCs w:val="2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3" Type="http://schemas.openxmlformats.org/officeDocument/2006/relationships/fontTable" Target="fontTable.xml"/><Relationship Id="rId62" Type="http://schemas.openxmlformats.org/officeDocument/2006/relationships/numbering" Target="numbering.xml"/><Relationship Id="rId61" Type="http://schemas.openxmlformats.org/officeDocument/2006/relationships/customXml" Target="../customXml/item1.xml"/><Relationship Id="rId60" Type="http://schemas.openxmlformats.org/officeDocument/2006/relationships/theme" Target="theme/theme1.xml"/><Relationship Id="rId6" Type="http://schemas.openxmlformats.org/officeDocument/2006/relationships/footer" Target="footer1.xml"/><Relationship Id="rId59" Type="http://schemas.openxmlformats.org/officeDocument/2006/relationships/footer" Target="footer30.xml"/><Relationship Id="rId58" Type="http://schemas.openxmlformats.org/officeDocument/2006/relationships/header" Target="header25.xml"/><Relationship Id="rId57" Type="http://schemas.openxmlformats.org/officeDocument/2006/relationships/footer" Target="footer29.xml"/><Relationship Id="rId56" Type="http://schemas.openxmlformats.org/officeDocument/2006/relationships/footer" Target="footer28.xml"/><Relationship Id="rId55" Type="http://schemas.openxmlformats.org/officeDocument/2006/relationships/header" Target="header24.xml"/><Relationship Id="rId54" Type="http://schemas.openxmlformats.org/officeDocument/2006/relationships/footer" Target="footer27.xml"/><Relationship Id="rId53" Type="http://schemas.openxmlformats.org/officeDocument/2006/relationships/header" Target="header23.xml"/><Relationship Id="rId52" Type="http://schemas.openxmlformats.org/officeDocument/2006/relationships/footer" Target="footer26.xml"/><Relationship Id="rId51" Type="http://schemas.openxmlformats.org/officeDocument/2006/relationships/header" Target="header22.xml"/><Relationship Id="rId50" Type="http://schemas.openxmlformats.org/officeDocument/2006/relationships/footer" Target="footer25.xml"/><Relationship Id="rId5" Type="http://schemas.openxmlformats.org/officeDocument/2006/relationships/header" Target="header1.xml"/><Relationship Id="rId49" Type="http://schemas.openxmlformats.org/officeDocument/2006/relationships/header" Target="header21.xml"/><Relationship Id="rId48" Type="http://schemas.openxmlformats.org/officeDocument/2006/relationships/footer" Target="footer24.xml"/><Relationship Id="rId47" Type="http://schemas.openxmlformats.org/officeDocument/2006/relationships/header" Target="header20.xml"/><Relationship Id="rId46" Type="http://schemas.openxmlformats.org/officeDocument/2006/relationships/footer" Target="footer23.xml"/><Relationship Id="rId45" Type="http://schemas.openxmlformats.org/officeDocument/2006/relationships/header" Target="header19.xml"/><Relationship Id="rId44" Type="http://schemas.openxmlformats.org/officeDocument/2006/relationships/footer" Target="footer22.xml"/><Relationship Id="rId43" Type="http://schemas.openxmlformats.org/officeDocument/2006/relationships/header" Target="header18.xml"/><Relationship Id="rId42" Type="http://schemas.openxmlformats.org/officeDocument/2006/relationships/footer" Target="footer21.xml"/><Relationship Id="rId41" Type="http://schemas.openxmlformats.org/officeDocument/2006/relationships/header" Target="header17.xml"/><Relationship Id="rId40" Type="http://schemas.openxmlformats.org/officeDocument/2006/relationships/footer" Target="footer20.xml"/><Relationship Id="rId4" Type="http://schemas.openxmlformats.org/officeDocument/2006/relationships/endnotes" Target="endnotes.xml"/><Relationship Id="rId39" Type="http://schemas.openxmlformats.org/officeDocument/2006/relationships/header" Target="header16.xml"/><Relationship Id="rId38" Type="http://schemas.openxmlformats.org/officeDocument/2006/relationships/footer" Target="footer19.xml"/><Relationship Id="rId37" Type="http://schemas.openxmlformats.org/officeDocument/2006/relationships/header" Target="header15.xml"/><Relationship Id="rId36" Type="http://schemas.openxmlformats.org/officeDocument/2006/relationships/footer" Target="footer18.xml"/><Relationship Id="rId35" Type="http://schemas.openxmlformats.org/officeDocument/2006/relationships/header" Target="header14.xml"/><Relationship Id="rId34" Type="http://schemas.openxmlformats.org/officeDocument/2006/relationships/footer" Target="footer17.xml"/><Relationship Id="rId33" Type="http://schemas.openxmlformats.org/officeDocument/2006/relationships/footer" Target="footer16.xml"/><Relationship Id="rId32" Type="http://schemas.openxmlformats.org/officeDocument/2006/relationships/header" Target="header13.xml"/><Relationship Id="rId31" Type="http://schemas.openxmlformats.org/officeDocument/2006/relationships/footer" Target="footer15.xml"/><Relationship Id="rId30" Type="http://schemas.openxmlformats.org/officeDocument/2006/relationships/header" Target="header12.xml"/><Relationship Id="rId3" Type="http://schemas.openxmlformats.org/officeDocument/2006/relationships/footnotes" Target="footnotes.xml"/><Relationship Id="rId29" Type="http://schemas.openxmlformats.org/officeDocument/2006/relationships/footer" Target="footer14.xml"/><Relationship Id="rId28" Type="http://schemas.openxmlformats.org/officeDocument/2006/relationships/header" Target="header11.xml"/><Relationship Id="rId27" Type="http://schemas.openxmlformats.org/officeDocument/2006/relationships/footer" Target="footer13.xml"/><Relationship Id="rId26" Type="http://schemas.openxmlformats.org/officeDocument/2006/relationships/header" Target="header10.xml"/><Relationship Id="rId25" Type="http://schemas.openxmlformats.org/officeDocument/2006/relationships/footer" Target="footer12.xml"/><Relationship Id="rId24" Type="http://schemas.openxmlformats.org/officeDocument/2006/relationships/header" Target="header9.xml"/><Relationship Id="rId23" Type="http://schemas.openxmlformats.org/officeDocument/2006/relationships/footer" Target="footer11.xml"/><Relationship Id="rId22" Type="http://schemas.openxmlformats.org/officeDocument/2006/relationships/header" Target="header8.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93</Pages>
  <Words>38834</Words>
  <Characters>42104</Characters>
  <Lines>0</Lines>
  <Paragraphs>0</Paragraphs>
  <TotalTime>3</TotalTime>
  <ScaleCrop>false</ScaleCrop>
  <LinksUpToDate>false</LinksUpToDate>
  <CharactersWithSpaces>44865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2023-03-27T10:12:00Z</dcterms:created>
  <dc:creator>Administrator</dc:creator>
  <cp:lastModifiedBy>水玉</cp:lastModifiedBy>
  <cp:lastPrinted>2023-03-29T03:28:00Z</cp:lastPrinted>
  <dcterms:modified xsi:type="dcterms:W3CDTF">2023-04-04T10:16:57Z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ADEFE4F3037A417BA9B709A91839F972_13</vt:lpwstr>
  </property>
</Properties>
</file>