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  <w:t>喀什地区第二人民医院2023年度全打印机维修及微机耗材更换服务采购项目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受喀什地区第二人民医院的委托，对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“喀什地区第二人民医院2023年度全打印机维修及微机耗材更换服务采购项目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喀什地区第二人民医院2023年度全打印机维修及微机耗材更换服务采购项目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项目编号：23GJ-(CS)00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喀什地区第二人民医院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开启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时间：2023年4月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7日10点30分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六、评审结果如下：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评审小组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李刚（组长）、彭勇、刘翠荣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成交供应商：新疆安信通电子科技有限公司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址：喀什市库木代尔瓦街道文化路社区明升国际广场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联系人: 张蓓                       联系电话：15276110606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成交金额（单价合计）：小写：18891元    大写：壹万捌仟捌佰玖拾壹元整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  <w:lang w:val="en-US" w:eastAsia="zh-CN"/>
        </w:rPr>
        <w:t>服务类主要标的信息： </w:t>
      </w:r>
    </w:p>
    <w:tbl>
      <w:tblPr>
        <w:tblStyle w:val="7"/>
        <w:tblW w:w="9975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1698"/>
        <w:gridCol w:w="1724"/>
        <w:gridCol w:w="1244"/>
        <w:gridCol w:w="3163"/>
        <w:gridCol w:w="1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标项名称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服务范围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服务要求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服务时间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打印机维修及更换耗材服务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打印机维修及更换耗材服务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详见文件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自派驻服务团队之日起一年，服务期满后经双方协商一致可续签合同。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七、凡对本次采购提出询问，请按以下方式联系。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名    称：喀什地区第二人民医院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地    址：喀什市健康路1号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联 系 人：伊尔潘江·依布拉音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联系电话：13201317901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 xml:space="preserve">联 系 人：朱萍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 xml:space="preserve">联系方式：18209987338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监督投诉电话：0998-2597200  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                      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                 2023年4月18日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42437505"/>
    <w:rsid w:val="000E6790"/>
    <w:rsid w:val="001A7C25"/>
    <w:rsid w:val="01BB201E"/>
    <w:rsid w:val="03781D6A"/>
    <w:rsid w:val="04AC3199"/>
    <w:rsid w:val="04B073F7"/>
    <w:rsid w:val="06A748F6"/>
    <w:rsid w:val="07C248D5"/>
    <w:rsid w:val="08844845"/>
    <w:rsid w:val="088D2FB6"/>
    <w:rsid w:val="091E5E11"/>
    <w:rsid w:val="0942695B"/>
    <w:rsid w:val="0A203BFD"/>
    <w:rsid w:val="0ADA5278"/>
    <w:rsid w:val="0C084BD0"/>
    <w:rsid w:val="0C16390A"/>
    <w:rsid w:val="0CA91C6C"/>
    <w:rsid w:val="0DB75782"/>
    <w:rsid w:val="0DD83494"/>
    <w:rsid w:val="0E8B6923"/>
    <w:rsid w:val="0E94682C"/>
    <w:rsid w:val="0FD50EDA"/>
    <w:rsid w:val="100568C6"/>
    <w:rsid w:val="10386560"/>
    <w:rsid w:val="122705B1"/>
    <w:rsid w:val="12441F49"/>
    <w:rsid w:val="1377258B"/>
    <w:rsid w:val="13C67BDB"/>
    <w:rsid w:val="15267605"/>
    <w:rsid w:val="154D0B52"/>
    <w:rsid w:val="15971008"/>
    <w:rsid w:val="15B605E5"/>
    <w:rsid w:val="160C53E9"/>
    <w:rsid w:val="162775A2"/>
    <w:rsid w:val="17C927EA"/>
    <w:rsid w:val="18CE0259"/>
    <w:rsid w:val="197A229F"/>
    <w:rsid w:val="198A5778"/>
    <w:rsid w:val="1A4D4F72"/>
    <w:rsid w:val="1AF86C8F"/>
    <w:rsid w:val="1B0E5294"/>
    <w:rsid w:val="1B53042F"/>
    <w:rsid w:val="1B9A6442"/>
    <w:rsid w:val="1BCE0C6D"/>
    <w:rsid w:val="1BE03434"/>
    <w:rsid w:val="1BF139F9"/>
    <w:rsid w:val="1C6D51C2"/>
    <w:rsid w:val="1CBD5EC6"/>
    <w:rsid w:val="1D247C3B"/>
    <w:rsid w:val="1ECC667A"/>
    <w:rsid w:val="1ED241CF"/>
    <w:rsid w:val="1EDD216A"/>
    <w:rsid w:val="21D56D2D"/>
    <w:rsid w:val="22930BD5"/>
    <w:rsid w:val="22BB36DF"/>
    <w:rsid w:val="23C72931"/>
    <w:rsid w:val="246B1FF4"/>
    <w:rsid w:val="24840181"/>
    <w:rsid w:val="24B44889"/>
    <w:rsid w:val="2550613A"/>
    <w:rsid w:val="258978DB"/>
    <w:rsid w:val="259F1CAD"/>
    <w:rsid w:val="262A5FF5"/>
    <w:rsid w:val="27E350D0"/>
    <w:rsid w:val="28B80DB7"/>
    <w:rsid w:val="292B222F"/>
    <w:rsid w:val="2AAD4033"/>
    <w:rsid w:val="2AF715E5"/>
    <w:rsid w:val="2B5F288A"/>
    <w:rsid w:val="2B8107B4"/>
    <w:rsid w:val="2B8F748A"/>
    <w:rsid w:val="2C450AC1"/>
    <w:rsid w:val="2C9E4E1F"/>
    <w:rsid w:val="2CD7712E"/>
    <w:rsid w:val="2D407D83"/>
    <w:rsid w:val="2D8032BE"/>
    <w:rsid w:val="2E676978"/>
    <w:rsid w:val="2EAF6E60"/>
    <w:rsid w:val="2F1B721B"/>
    <w:rsid w:val="2F1D1242"/>
    <w:rsid w:val="2F4326D1"/>
    <w:rsid w:val="2FE21FE5"/>
    <w:rsid w:val="301F2A5A"/>
    <w:rsid w:val="31964F30"/>
    <w:rsid w:val="325B46E9"/>
    <w:rsid w:val="32CE2798"/>
    <w:rsid w:val="336121F2"/>
    <w:rsid w:val="33756465"/>
    <w:rsid w:val="33903A9C"/>
    <w:rsid w:val="33E77B21"/>
    <w:rsid w:val="346F3C6D"/>
    <w:rsid w:val="347D02D0"/>
    <w:rsid w:val="35453BA4"/>
    <w:rsid w:val="35554347"/>
    <w:rsid w:val="35765CEF"/>
    <w:rsid w:val="35A32BB2"/>
    <w:rsid w:val="35C90E59"/>
    <w:rsid w:val="37026830"/>
    <w:rsid w:val="378D7770"/>
    <w:rsid w:val="38193362"/>
    <w:rsid w:val="3848251C"/>
    <w:rsid w:val="3925554F"/>
    <w:rsid w:val="3B743474"/>
    <w:rsid w:val="3BBB109D"/>
    <w:rsid w:val="3C274618"/>
    <w:rsid w:val="3CB52107"/>
    <w:rsid w:val="3CB64CD3"/>
    <w:rsid w:val="3CBF4526"/>
    <w:rsid w:val="3D3E0D3C"/>
    <w:rsid w:val="3D4E56FC"/>
    <w:rsid w:val="3D562FD2"/>
    <w:rsid w:val="3D815874"/>
    <w:rsid w:val="3E791EC4"/>
    <w:rsid w:val="3E995A0A"/>
    <w:rsid w:val="3FA97E71"/>
    <w:rsid w:val="3FC64404"/>
    <w:rsid w:val="40166922"/>
    <w:rsid w:val="402D07A5"/>
    <w:rsid w:val="404E0D05"/>
    <w:rsid w:val="40544365"/>
    <w:rsid w:val="406B2774"/>
    <w:rsid w:val="42437505"/>
    <w:rsid w:val="43301A17"/>
    <w:rsid w:val="439B7661"/>
    <w:rsid w:val="43DC70B4"/>
    <w:rsid w:val="440B01B3"/>
    <w:rsid w:val="449D2438"/>
    <w:rsid w:val="44FA38FF"/>
    <w:rsid w:val="450F3D80"/>
    <w:rsid w:val="45360E7A"/>
    <w:rsid w:val="45D74950"/>
    <w:rsid w:val="461D4326"/>
    <w:rsid w:val="46D66022"/>
    <w:rsid w:val="48DD06C9"/>
    <w:rsid w:val="4A737E87"/>
    <w:rsid w:val="4ADF4F00"/>
    <w:rsid w:val="4B7E1687"/>
    <w:rsid w:val="4B90394D"/>
    <w:rsid w:val="4C8864CD"/>
    <w:rsid w:val="4CAD3FDE"/>
    <w:rsid w:val="4DA846DC"/>
    <w:rsid w:val="4E6E2E65"/>
    <w:rsid w:val="4F7F55C6"/>
    <w:rsid w:val="506A2DA6"/>
    <w:rsid w:val="508E02CF"/>
    <w:rsid w:val="50AB294A"/>
    <w:rsid w:val="5127027F"/>
    <w:rsid w:val="515C7EA0"/>
    <w:rsid w:val="515E5D01"/>
    <w:rsid w:val="523F4125"/>
    <w:rsid w:val="52441899"/>
    <w:rsid w:val="537D2333"/>
    <w:rsid w:val="53E46AB1"/>
    <w:rsid w:val="547A180C"/>
    <w:rsid w:val="54AF0B1C"/>
    <w:rsid w:val="54B465EE"/>
    <w:rsid w:val="54F80632"/>
    <w:rsid w:val="55BC3467"/>
    <w:rsid w:val="566716A3"/>
    <w:rsid w:val="56781CD3"/>
    <w:rsid w:val="56850EE8"/>
    <w:rsid w:val="569455E3"/>
    <w:rsid w:val="56E42329"/>
    <w:rsid w:val="583B266C"/>
    <w:rsid w:val="588D4690"/>
    <w:rsid w:val="59446688"/>
    <w:rsid w:val="5A985194"/>
    <w:rsid w:val="5AA4092B"/>
    <w:rsid w:val="5B495C03"/>
    <w:rsid w:val="5B7A6264"/>
    <w:rsid w:val="5C5A3075"/>
    <w:rsid w:val="5CA660E2"/>
    <w:rsid w:val="5DA93883"/>
    <w:rsid w:val="5E0953BC"/>
    <w:rsid w:val="5E3D511B"/>
    <w:rsid w:val="5E515D32"/>
    <w:rsid w:val="5EE00683"/>
    <w:rsid w:val="5EF97D6B"/>
    <w:rsid w:val="5F1F0FA8"/>
    <w:rsid w:val="5F795A1F"/>
    <w:rsid w:val="5F9B571C"/>
    <w:rsid w:val="60032F94"/>
    <w:rsid w:val="600804BD"/>
    <w:rsid w:val="606F5574"/>
    <w:rsid w:val="625358B0"/>
    <w:rsid w:val="64967CE6"/>
    <w:rsid w:val="65364712"/>
    <w:rsid w:val="65971E77"/>
    <w:rsid w:val="66477584"/>
    <w:rsid w:val="66940E16"/>
    <w:rsid w:val="67F54042"/>
    <w:rsid w:val="67FB753F"/>
    <w:rsid w:val="683367F7"/>
    <w:rsid w:val="68E64972"/>
    <w:rsid w:val="69C2339C"/>
    <w:rsid w:val="69F01598"/>
    <w:rsid w:val="6A024BE8"/>
    <w:rsid w:val="6A426747"/>
    <w:rsid w:val="6AB30948"/>
    <w:rsid w:val="6ABE6A08"/>
    <w:rsid w:val="6C5262B5"/>
    <w:rsid w:val="6D191D30"/>
    <w:rsid w:val="6D8A5754"/>
    <w:rsid w:val="700B4278"/>
    <w:rsid w:val="704D0F8D"/>
    <w:rsid w:val="70E21A3B"/>
    <w:rsid w:val="716342F2"/>
    <w:rsid w:val="717D364D"/>
    <w:rsid w:val="71AC1664"/>
    <w:rsid w:val="71F53884"/>
    <w:rsid w:val="7252285D"/>
    <w:rsid w:val="72B069D5"/>
    <w:rsid w:val="733C5D20"/>
    <w:rsid w:val="73A26C0A"/>
    <w:rsid w:val="74EB2052"/>
    <w:rsid w:val="76A2708C"/>
    <w:rsid w:val="777C4360"/>
    <w:rsid w:val="78403988"/>
    <w:rsid w:val="784262EB"/>
    <w:rsid w:val="78E64A20"/>
    <w:rsid w:val="7943761A"/>
    <w:rsid w:val="795424B2"/>
    <w:rsid w:val="79AD45D2"/>
    <w:rsid w:val="79CB43E5"/>
    <w:rsid w:val="7A1E3733"/>
    <w:rsid w:val="7A911450"/>
    <w:rsid w:val="7AD06D05"/>
    <w:rsid w:val="7C79694C"/>
    <w:rsid w:val="7CAA2EAE"/>
    <w:rsid w:val="7DAF7733"/>
    <w:rsid w:val="7DBA434B"/>
    <w:rsid w:val="7DCE6404"/>
    <w:rsid w:val="7ED60599"/>
    <w:rsid w:val="7ED84F48"/>
    <w:rsid w:val="7EDB0D9E"/>
    <w:rsid w:val="7F2260EF"/>
    <w:rsid w:val="7F3D424A"/>
    <w:rsid w:val="7FD975FD"/>
    <w:rsid w:val="7FE34430"/>
    <w:rsid w:val="7FF14FBD"/>
    <w:rsid w:val="7F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650</Words>
  <Characters>735</Characters>
  <TotalTime>4</TotalTime>
  <ScaleCrop>false</ScaleCrop>
  <LinksUpToDate>false</LinksUpToDate>
  <CharactersWithSpaces>920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2022-01-18T02:50:00Z</dcterms:created>
  <dc:creator>dell</dc:creator>
  <cp:lastModifiedBy>回回去去789@</cp:lastModifiedBy>
  <cp:lastPrinted>2023-04-17T07:27:00Z</cp:lastPrinted>
  <dcterms:modified xsi:type="dcterms:W3CDTF">2023-04-18T02:12:02Z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2BB956B03AFF4C4A95A53682D55881EC</vt:lpwstr>
  </property>
</Properties>
</file>