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ascii="宋体" w:hAnsi="宋体" w:cs="宋体"/>
          <w:bCs/>
          <w:color w:val="000000"/>
          <w:kern w:val="0"/>
          <w:sz w:val="32"/>
          <w:szCs w:val="32"/>
        </w:rPr>
      </w:pPr>
    </w:p>
    <w:p>
      <w:pPr>
        <w:autoSpaceDE w:val="0"/>
        <w:autoSpaceDN w:val="0"/>
        <w:adjustRightInd w:val="0"/>
        <w:jc w:val="center"/>
        <w:rPr>
          <w:rFonts w:hint="eastAsia" w:ascii="宋体" w:hAnsi="宋体" w:cs="宋体"/>
          <w:bCs/>
          <w:color w:val="000000"/>
          <w:kern w:val="0"/>
          <w:sz w:val="32"/>
          <w:szCs w:val="32"/>
        </w:rPr>
      </w:pPr>
    </w:p>
    <w:p>
      <w:pPr>
        <w:jc w:val="center"/>
        <w:rPr>
          <w:rFonts w:hint="eastAsia"/>
          <w:b/>
          <w:bCs/>
          <w:sz w:val="52"/>
          <w:szCs w:val="52"/>
        </w:rPr>
      </w:pPr>
      <w:r>
        <w:rPr>
          <w:rFonts w:hint="eastAsia"/>
          <w:b/>
          <w:bCs/>
          <w:sz w:val="52"/>
          <w:szCs w:val="52"/>
          <w:lang w:eastAsia="zh-CN"/>
        </w:rPr>
        <w:t>公开招标</w:t>
      </w:r>
      <w:r>
        <w:rPr>
          <w:rFonts w:hint="eastAsia"/>
          <w:b/>
          <w:bCs/>
          <w:sz w:val="52"/>
          <w:szCs w:val="52"/>
        </w:rPr>
        <w:t>文件</w:t>
      </w:r>
    </w:p>
    <w:p>
      <w:pPr>
        <w:rPr>
          <w:rFonts w:hint="eastAsia"/>
          <w:b/>
          <w:bCs/>
          <w:sz w:val="32"/>
          <w:szCs w:val="32"/>
        </w:rPr>
      </w:pPr>
    </w:p>
    <w:p>
      <w:pPr>
        <w:tabs>
          <w:tab w:val="left" w:pos="6883"/>
        </w:tabs>
        <w:rPr>
          <w:rFonts w:hint="eastAsia"/>
          <w:b/>
          <w:bCs/>
          <w:sz w:val="32"/>
          <w:szCs w:val="32"/>
        </w:rPr>
      </w:pPr>
      <w:r>
        <w:rPr>
          <w:rFonts w:hint="eastAsia"/>
          <w:b/>
          <w:bCs/>
          <w:sz w:val="32"/>
          <w:szCs w:val="32"/>
        </w:rPr>
        <w:tab/>
      </w:r>
    </w:p>
    <w:p>
      <w:pPr>
        <w:rPr>
          <w:rFonts w:hint="eastAsia"/>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eastAsia="宋体"/>
          <w:b/>
          <w:bCs/>
          <w:color w:val="000000" w:themeColor="text1"/>
          <w:sz w:val="28"/>
          <w:szCs w:val="28"/>
          <w:highlight w:val="none"/>
          <w:lang w:val="en-US" w:eastAsia="zh-CN"/>
          <w14:textFill>
            <w14:solidFill>
              <w14:schemeClr w14:val="tx1"/>
            </w14:solidFill>
          </w14:textFill>
        </w:rPr>
      </w:pPr>
      <w:r>
        <w:rPr>
          <w:rFonts w:hint="eastAsia"/>
          <w:b/>
          <w:bCs/>
          <w:sz w:val="28"/>
          <w:szCs w:val="28"/>
        </w:rPr>
        <w:t>项目编号：</w:t>
      </w:r>
      <w:r>
        <w:rPr>
          <w:rFonts w:hint="eastAsia"/>
          <w:b/>
          <w:bCs/>
          <w:color w:val="000000" w:themeColor="text1"/>
          <w:sz w:val="28"/>
          <w:szCs w:val="28"/>
          <w:highlight w:val="none"/>
          <w14:textFill>
            <w14:solidFill>
              <w14:schemeClr w14:val="tx1"/>
            </w14:solidFill>
          </w14:textFill>
        </w:rPr>
        <w:t>YTCGD-GK-202</w:t>
      </w:r>
      <w:r>
        <w:rPr>
          <w:rFonts w:hint="eastAsia"/>
          <w:b/>
          <w:bCs/>
          <w:color w:val="000000" w:themeColor="text1"/>
          <w:sz w:val="28"/>
          <w:szCs w:val="28"/>
          <w:highlight w:val="none"/>
          <w:lang w:val="en-US" w:eastAsia="zh-CN"/>
          <w14:textFill>
            <w14:solidFill>
              <w14:schemeClr w14:val="tx1"/>
            </w14:solidFill>
          </w14:textFill>
        </w:rPr>
        <w:t>3</w:t>
      </w:r>
      <w:r>
        <w:rPr>
          <w:rFonts w:hint="eastAsia"/>
          <w:b/>
          <w:bCs/>
          <w:color w:val="000000" w:themeColor="text1"/>
          <w:sz w:val="28"/>
          <w:szCs w:val="28"/>
          <w:highlight w:val="none"/>
          <w14:textFill>
            <w14:solidFill>
              <w14:schemeClr w14:val="tx1"/>
            </w14:solidFill>
          </w14:textFill>
        </w:rPr>
        <w:t>-</w:t>
      </w:r>
      <w:r>
        <w:rPr>
          <w:rFonts w:hint="eastAsia"/>
          <w:b/>
          <w:bCs/>
          <w:color w:val="000000" w:themeColor="text1"/>
          <w:sz w:val="28"/>
          <w:szCs w:val="28"/>
          <w:highlight w:val="none"/>
          <w:lang w:val="en-US" w:eastAsia="zh-CN"/>
          <w14:textFill>
            <w14:solidFill>
              <w14:schemeClr w14:val="tx1"/>
            </w14:solidFill>
          </w14:textFill>
        </w:rPr>
        <w:t>020</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val="0"/>
          <w:bCs w:val="0"/>
          <w:sz w:val="28"/>
          <w:szCs w:val="28"/>
          <w:highlight w:val="yellow"/>
          <w:lang w:val="en-US" w:eastAsia="zh-CN"/>
        </w:rPr>
      </w:pPr>
    </w:p>
    <w:p>
      <w:pPr>
        <w:pStyle w:val="5"/>
        <w:rPr>
          <w:rFonts w:hint="eastAsia"/>
          <w:b w:val="0"/>
          <w:bCs w:val="0"/>
        </w:rPr>
      </w:pPr>
      <w:r>
        <w:rPr>
          <w:rFonts w:hint="eastAsia" w:ascii="楷体_GB2312"/>
          <w:b/>
          <w:bCs/>
          <w:sz w:val="28"/>
          <w:szCs w:val="28"/>
        </w:rPr>
        <w:t>项目名称：于田县2023年农村饮水机井设备及管材管件招标</w:t>
      </w:r>
    </w:p>
    <w:p>
      <w:pPr>
        <w:tabs>
          <w:tab w:val="left" w:pos="1060"/>
          <w:tab w:val="left" w:pos="1680"/>
        </w:tabs>
        <w:ind w:left="1617" w:leftChars="650" w:hanging="57"/>
        <w:rPr>
          <w:rFonts w:hint="eastAsia" w:ascii="楷体_GB2312"/>
          <w:b w:val="0"/>
          <w:bCs w:val="0"/>
          <w:sz w:val="28"/>
          <w:szCs w:val="28"/>
        </w:rPr>
      </w:pPr>
    </w:p>
    <w:p>
      <w:pPr>
        <w:rPr>
          <w:rFonts w:hint="eastAsia"/>
          <w:b w:val="0"/>
          <w:bCs w:val="0"/>
          <w:sz w:val="30"/>
          <w:szCs w:val="30"/>
        </w:rPr>
      </w:pPr>
    </w:p>
    <w:p>
      <w:pPr>
        <w:pStyle w:val="2"/>
        <w:rPr>
          <w:rFonts w:hint="eastAsia"/>
          <w:b w:val="0"/>
          <w:bCs w:val="0"/>
        </w:rPr>
      </w:pPr>
    </w:p>
    <w:p>
      <w:pPr>
        <w:rPr>
          <w:rFonts w:hint="eastAsia"/>
          <w:b/>
          <w:sz w:val="30"/>
          <w:szCs w:val="30"/>
        </w:rPr>
      </w:pPr>
    </w:p>
    <w:p>
      <w:pPr>
        <w:pStyle w:val="46"/>
        <w:spacing w:line="360" w:lineRule="auto"/>
        <w:rPr>
          <w:rFonts w:hint="eastAsia" w:ascii="宋体" w:hAnsi="宋体" w:eastAsia="宋体" w:cs="宋体"/>
          <w:bCs/>
          <w:sz w:val="30"/>
          <w:szCs w:val="30"/>
        </w:rPr>
      </w:pPr>
      <w:r>
        <w:rPr>
          <w:rFonts w:hint="eastAsia" w:ascii="宋体" w:hAnsi="宋体" w:eastAsia="宋体" w:cs="宋体"/>
          <w:color w:val="auto"/>
          <w:sz w:val="28"/>
          <w:szCs w:val="28"/>
        </w:rPr>
        <w:t>采购单位</w:t>
      </w:r>
      <w:r>
        <w:rPr>
          <w:rFonts w:hint="eastAsia" w:ascii="宋体" w:hAnsi="宋体" w:eastAsia="宋体" w:cs="宋体"/>
          <w:bCs/>
          <w:sz w:val="30"/>
          <w:szCs w:val="30"/>
        </w:rPr>
        <w:t>(盖章)：于田县农村饮水安全工程服务中心</w:t>
      </w:r>
    </w:p>
    <w:p>
      <w:pPr>
        <w:pStyle w:val="46"/>
        <w:spacing w:line="360" w:lineRule="auto"/>
        <w:rPr>
          <w:rFonts w:hint="eastAsia" w:ascii="宋体" w:hAnsi="宋体" w:eastAsia="宋体" w:cs="宋体"/>
          <w:bCs/>
          <w:sz w:val="30"/>
          <w:szCs w:val="30"/>
          <w:lang w:eastAsia="zh-CN"/>
        </w:rPr>
      </w:pPr>
      <w:r>
        <w:rPr>
          <w:rFonts w:hint="eastAsia" w:ascii="宋体" w:hAnsi="宋体" w:cs="宋体"/>
          <w:bCs/>
          <w:sz w:val="30"/>
          <w:szCs w:val="30"/>
          <w:lang w:eastAsia="zh-CN"/>
        </w:rPr>
        <w:t>地</w:t>
      </w:r>
      <w:r>
        <w:rPr>
          <w:rFonts w:hint="eastAsia" w:ascii="宋体" w:hAnsi="宋体" w:cs="宋体"/>
          <w:bCs/>
          <w:sz w:val="30"/>
          <w:szCs w:val="30"/>
          <w:lang w:val="en-US" w:eastAsia="zh-CN"/>
        </w:rPr>
        <w:t xml:space="preserve">        </w:t>
      </w:r>
      <w:r>
        <w:rPr>
          <w:rFonts w:hint="eastAsia" w:ascii="宋体" w:hAnsi="宋体" w:cs="宋体"/>
          <w:bCs/>
          <w:sz w:val="30"/>
          <w:szCs w:val="30"/>
          <w:lang w:eastAsia="zh-CN"/>
        </w:rPr>
        <w:t>址：于田县</w:t>
      </w:r>
    </w:p>
    <w:p>
      <w:pPr>
        <w:pStyle w:val="46"/>
        <w:spacing w:line="360" w:lineRule="auto"/>
        <w:rPr>
          <w:rFonts w:hint="eastAsia" w:ascii="宋体" w:hAnsi="宋体" w:eastAsia="宋体" w:cs="宋体"/>
          <w:bCs/>
          <w:sz w:val="30"/>
          <w:szCs w:val="30"/>
          <w:lang w:eastAsia="zh-CN"/>
        </w:rPr>
      </w:pPr>
      <w:r>
        <w:rPr>
          <w:rFonts w:hint="eastAsia" w:ascii="宋体" w:hAnsi="宋体" w:eastAsia="宋体" w:cs="宋体"/>
          <w:bCs/>
          <w:sz w:val="30"/>
          <w:szCs w:val="30"/>
        </w:rPr>
        <w:t>联</w:t>
      </w:r>
      <w:r>
        <w:rPr>
          <w:rFonts w:hint="eastAsia" w:ascii="宋体" w:hAnsi="宋体" w:eastAsia="宋体" w:cs="宋体"/>
          <w:bCs/>
          <w:sz w:val="30"/>
          <w:szCs w:val="30"/>
          <w:lang w:val="en-US" w:eastAsia="zh-CN"/>
        </w:rPr>
        <w:t xml:space="preserve">    </w:t>
      </w:r>
      <w:r>
        <w:rPr>
          <w:rFonts w:hint="eastAsia" w:ascii="宋体" w:hAnsi="宋体" w:eastAsia="宋体" w:cs="宋体"/>
          <w:bCs/>
          <w:sz w:val="30"/>
          <w:szCs w:val="30"/>
        </w:rPr>
        <w:t>系</w:t>
      </w:r>
      <w:r>
        <w:rPr>
          <w:rFonts w:hint="eastAsia" w:ascii="宋体" w:hAnsi="宋体" w:eastAsia="宋体" w:cs="宋体"/>
          <w:bCs/>
          <w:sz w:val="30"/>
          <w:szCs w:val="30"/>
          <w:lang w:val="en-US" w:eastAsia="zh-CN"/>
        </w:rPr>
        <w:t xml:space="preserve">   </w:t>
      </w:r>
      <w:r>
        <w:rPr>
          <w:rFonts w:hint="eastAsia" w:ascii="宋体" w:hAnsi="宋体" w:eastAsia="宋体" w:cs="宋体"/>
          <w:bCs/>
          <w:sz w:val="30"/>
          <w:szCs w:val="30"/>
        </w:rPr>
        <w:t xml:space="preserve">人：董江伟 </w:t>
      </w:r>
    </w:p>
    <w:p>
      <w:pPr>
        <w:pStyle w:val="2"/>
        <w:rPr>
          <w:rFonts w:hint="eastAsia" w:ascii="宋体" w:hAnsi="宋体" w:eastAsia="宋体" w:cs="宋体"/>
          <w:sz w:val="28"/>
          <w:szCs w:val="28"/>
        </w:rPr>
      </w:pPr>
      <w:r>
        <w:rPr>
          <w:rFonts w:hint="eastAsia" w:ascii="宋体" w:hAnsi="宋体" w:eastAsia="宋体" w:cs="宋体"/>
          <w:bCs/>
          <w:sz w:val="30"/>
          <w:szCs w:val="30"/>
        </w:rPr>
        <w:t>联</w:t>
      </w:r>
      <w:r>
        <w:rPr>
          <w:rFonts w:hint="eastAsia" w:ascii="宋体" w:hAnsi="宋体" w:eastAsia="宋体" w:cs="宋体"/>
          <w:bCs/>
          <w:sz w:val="30"/>
          <w:szCs w:val="30"/>
          <w:lang w:val="en-US" w:eastAsia="zh-CN"/>
        </w:rPr>
        <w:t xml:space="preserve"> </w:t>
      </w:r>
      <w:r>
        <w:rPr>
          <w:rFonts w:hint="eastAsia" w:ascii="宋体" w:hAnsi="宋体" w:eastAsia="宋体" w:cs="宋体"/>
          <w:bCs/>
          <w:sz w:val="30"/>
          <w:szCs w:val="30"/>
        </w:rPr>
        <w:t>系</w:t>
      </w:r>
      <w:r>
        <w:rPr>
          <w:rFonts w:hint="eastAsia" w:ascii="宋体" w:hAnsi="宋体" w:eastAsia="宋体" w:cs="宋体"/>
          <w:bCs/>
          <w:sz w:val="30"/>
          <w:szCs w:val="30"/>
          <w:lang w:val="en-US" w:eastAsia="zh-CN"/>
        </w:rPr>
        <w:t xml:space="preserve">  </w:t>
      </w:r>
      <w:r>
        <w:rPr>
          <w:rFonts w:hint="eastAsia" w:ascii="宋体" w:hAnsi="宋体" w:eastAsia="宋体" w:cs="宋体"/>
          <w:bCs/>
          <w:sz w:val="30"/>
          <w:szCs w:val="30"/>
        </w:rPr>
        <w:t>电</w:t>
      </w:r>
      <w:r>
        <w:rPr>
          <w:rFonts w:hint="eastAsia" w:ascii="宋体" w:hAnsi="宋体" w:eastAsia="宋体" w:cs="宋体"/>
          <w:bCs/>
          <w:sz w:val="30"/>
          <w:szCs w:val="30"/>
          <w:lang w:val="en-US" w:eastAsia="zh-CN"/>
        </w:rPr>
        <w:t xml:space="preserve">  </w:t>
      </w:r>
      <w:r>
        <w:rPr>
          <w:rFonts w:hint="eastAsia" w:ascii="宋体" w:hAnsi="宋体" w:eastAsia="宋体" w:cs="宋体"/>
          <w:bCs/>
          <w:sz w:val="30"/>
          <w:szCs w:val="30"/>
        </w:rPr>
        <w:t>话： 0903-6811420</w:t>
      </w:r>
    </w:p>
    <w:p>
      <w:pPr>
        <w:rPr>
          <w:rFonts w:hint="eastAsia" w:ascii="宋体" w:hAnsi="宋体" w:eastAsia="宋体" w:cs="宋体"/>
          <w:sz w:val="28"/>
          <w:szCs w:val="28"/>
        </w:rPr>
      </w:pPr>
    </w:p>
    <w:p>
      <w:pPr>
        <w:pStyle w:val="2"/>
        <w:rPr>
          <w:rFonts w:hint="eastAsia"/>
        </w:rPr>
      </w:pPr>
    </w:p>
    <w:p>
      <w:pPr>
        <w:rPr>
          <w:rFonts w:hint="eastAsia"/>
        </w:rPr>
      </w:pPr>
    </w:p>
    <w:p>
      <w:pPr>
        <w:snapToGrid w:val="0"/>
        <w:spacing w:line="360" w:lineRule="auto"/>
        <w:rPr>
          <w:rFonts w:hint="eastAsia" w:ascii="宋体" w:hAnsi="宋体" w:eastAsia="宋体" w:cs="宋体"/>
          <w:bCs/>
          <w:color w:val="000000"/>
          <w:kern w:val="0"/>
          <w:sz w:val="30"/>
          <w:szCs w:val="30"/>
          <w:lang w:val="en-US" w:eastAsia="zh-CN" w:bidi="ar-SA"/>
        </w:rPr>
      </w:pPr>
      <w:r>
        <w:rPr>
          <w:rFonts w:hint="eastAsia" w:ascii="宋体" w:hAnsi="宋体" w:eastAsia="宋体" w:cs="宋体"/>
          <w:bCs/>
          <w:color w:val="000000"/>
          <w:kern w:val="0"/>
          <w:sz w:val="30"/>
          <w:szCs w:val="30"/>
          <w:lang w:val="en-US" w:eastAsia="zh-CN" w:bidi="ar-SA"/>
        </w:rPr>
        <w:t>代理机构(盖章)：新疆达富腾项目咨询有限公司</w:t>
      </w:r>
    </w:p>
    <w:p>
      <w:pPr>
        <w:snapToGrid w:val="0"/>
        <w:spacing w:line="360" w:lineRule="auto"/>
        <w:rPr>
          <w:rFonts w:hint="eastAsia" w:ascii="宋体" w:hAnsi="宋体" w:eastAsia="宋体" w:cs="宋体"/>
          <w:bCs/>
          <w:color w:val="000000"/>
          <w:kern w:val="0"/>
          <w:sz w:val="30"/>
          <w:szCs w:val="30"/>
          <w:lang w:val="en-US" w:eastAsia="zh-CN" w:bidi="ar-SA"/>
        </w:rPr>
      </w:pPr>
      <w:r>
        <w:rPr>
          <w:rFonts w:hint="eastAsia" w:ascii="宋体" w:hAnsi="宋体" w:eastAsia="宋体" w:cs="宋体"/>
          <w:bCs/>
          <w:color w:val="000000"/>
          <w:kern w:val="0"/>
          <w:sz w:val="30"/>
          <w:szCs w:val="30"/>
          <w:lang w:val="en-US" w:eastAsia="zh-CN" w:bidi="ar-SA"/>
        </w:rPr>
        <w:t>地       址：新疆和田地区于田县玉城路东山苑小区13幢21号房</w:t>
      </w:r>
    </w:p>
    <w:p>
      <w:pPr>
        <w:snapToGrid w:val="0"/>
        <w:spacing w:line="360" w:lineRule="auto"/>
        <w:ind w:right="17"/>
        <w:rPr>
          <w:rFonts w:hint="eastAsia" w:ascii="宋体" w:hAnsi="宋体" w:eastAsia="宋体" w:cs="宋体"/>
          <w:bCs/>
          <w:color w:val="000000"/>
          <w:kern w:val="0"/>
          <w:sz w:val="30"/>
          <w:szCs w:val="30"/>
          <w:lang w:val="en-US" w:eastAsia="zh-CN" w:bidi="ar-SA"/>
        </w:rPr>
      </w:pPr>
      <w:r>
        <w:rPr>
          <w:rFonts w:hint="eastAsia" w:ascii="宋体" w:hAnsi="宋体" w:eastAsia="宋体" w:cs="宋体"/>
          <w:bCs/>
          <w:color w:val="000000"/>
          <w:kern w:val="0"/>
          <w:sz w:val="30"/>
          <w:szCs w:val="30"/>
          <w:lang w:val="en-US" w:eastAsia="zh-CN" w:bidi="ar-SA"/>
        </w:rPr>
        <w:t>联    系    人：王宁</w:t>
      </w:r>
    </w:p>
    <w:p>
      <w:pPr>
        <w:snapToGrid w:val="0"/>
        <w:spacing w:line="360" w:lineRule="auto"/>
        <w:ind w:right="17"/>
        <w:rPr>
          <w:rFonts w:hint="eastAsia" w:ascii="宋体" w:hAnsi="宋体" w:eastAsia="宋体" w:cs="宋体"/>
          <w:bCs/>
          <w:color w:val="000000"/>
          <w:kern w:val="0"/>
          <w:sz w:val="30"/>
          <w:szCs w:val="30"/>
          <w:lang w:val="en-US" w:eastAsia="zh-CN" w:bidi="ar-SA"/>
        </w:rPr>
      </w:pPr>
      <w:r>
        <w:rPr>
          <w:rFonts w:hint="eastAsia" w:ascii="宋体" w:hAnsi="宋体" w:eastAsia="宋体" w:cs="宋体"/>
          <w:bCs/>
          <w:color w:val="000000"/>
          <w:kern w:val="0"/>
          <w:sz w:val="30"/>
          <w:szCs w:val="30"/>
          <w:lang w:val="en-US" w:eastAsia="zh-CN" w:bidi="ar-SA"/>
        </w:rPr>
        <w:t>联  系  电  话：16650315656</w:t>
      </w:r>
    </w:p>
    <w:p>
      <w:pPr>
        <w:rPr>
          <w:rFonts w:hint="eastAsia" w:ascii="宋体" w:hAnsi="宋体" w:cs="宋体"/>
          <w:b/>
          <w:bCs/>
          <w:color w:val="auto"/>
          <w:sz w:val="28"/>
          <w:szCs w:val="28"/>
        </w:rPr>
      </w:pPr>
    </w:p>
    <w:p>
      <w:pPr>
        <w:rPr>
          <w:rFonts w:hint="eastAsia" w:ascii="宋体" w:hAnsi="宋体" w:cs="宋体"/>
          <w:b/>
          <w:bCs/>
          <w:color w:val="auto"/>
          <w:sz w:val="28"/>
          <w:szCs w:val="28"/>
        </w:rPr>
      </w:pPr>
    </w:p>
    <w:p>
      <w:pPr>
        <w:rPr>
          <w:rFonts w:hint="eastAsia" w:ascii="宋体" w:hAnsi="宋体" w:cs="宋体"/>
          <w:b/>
          <w:bCs/>
          <w:color w:val="auto"/>
          <w:sz w:val="28"/>
          <w:szCs w:val="28"/>
        </w:rPr>
      </w:pPr>
    </w:p>
    <w:p>
      <w:pPr>
        <w:rPr>
          <w:rFonts w:hint="eastAsia" w:ascii="宋体" w:hAnsi="宋体" w:cs="宋体"/>
          <w:b/>
          <w:bCs/>
          <w:color w:val="auto"/>
          <w:sz w:val="28"/>
          <w:szCs w:val="28"/>
        </w:rPr>
      </w:pPr>
    </w:p>
    <w:p>
      <w:pPr>
        <w:rPr>
          <w:rFonts w:hint="eastAsia" w:ascii="宋体" w:hAnsi="宋体" w:cs="宋体"/>
          <w:b/>
          <w:bCs/>
          <w:color w:val="auto"/>
          <w:sz w:val="28"/>
          <w:szCs w:val="28"/>
        </w:rPr>
      </w:pPr>
    </w:p>
    <w:p>
      <w:pPr>
        <w:rPr>
          <w:rFonts w:hint="eastAsia" w:ascii="宋体" w:hAnsi="宋体" w:cs="宋体"/>
          <w:b/>
          <w:bCs/>
          <w:color w:val="auto"/>
          <w:sz w:val="28"/>
          <w:szCs w:val="28"/>
        </w:rPr>
      </w:pPr>
    </w:p>
    <w:p>
      <w:pPr>
        <w:rPr>
          <w:rFonts w:hint="eastAsia" w:ascii="宋体" w:hAnsi="宋体" w:cs="宋体"/>
          <w:b/>
          <w:bCs/>
          <w:color w:val="auto"/>
          <w:sz w:val="28"/>
          <w:szCs w:val="28"/>
        </w:rPr>
      </w:pPr>
    </w:p>
    <w:p>
      <w:pPr>
        <w:rPr>
          <w:rFonts w:hint="eastAsia" w:ascii="宋体" w:hAnsi="宋体" w:cs="宋体"/>
          <w:b/>
          <w:bCs/>
          <w:color w:val="auto"/>
          <w:sz w:val="28"/>
          <w:szCs w:val="28"/>
        </w:rPr>
      </w:pPr>
      <w:r>
        <w:rPr>
          <w:rFonts w:hint="eastAsia" w:ascii="宋体" w:hAnsi="宋体" w:cs="宋体"/>
          <w:b/>
          <w:bCs/>
          <w:color w:val="auto"/>
          <w:sz w:val="28"/>
          <w:szCs w:val="28"/>
        </w:rPr>
        <w:t>招投标监督管理机构备案登记栏：</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628" w:type="dxa"/>
            <w:noWrap w:val="0"/>
            <w:vAlign w:val="top"/>
          </w:tcPr>
          <w:p>
            <w:pPr>
              <w:jc w:val="center"/>
              <w:rPr>
                <w:rFonts w:hint="eastAsia" w:ascii="宋体" w:hAnsi="宋体" w:cs="宋体"/>
                <w:color w:val="auto"/>
                <w:sz w:val="28"/>
                <w:szCs w:val="28"/>
              </w:rPr>
            </w:pPr>
          </w:p>
          <w:p>
            <w:pPr>
              <w:jc w:val="center"/>
              <w:rPr>
                <w:rFonts w:hint="eastAsia" w:ascii="宋体" w:hAnsi="宋体" w:cs="宋体"/>
                <w:color w:val="auto"/>
                <w:sz w:val="28"/>
                <w:szCs w:val="28"/>
              </w:rPr>
            </w:pPr>
          </w:p>
          <w:p>
            <w:pPr>
              <w:rPr>
                <w:rFonts w:hint="eastAsia" w:ascii="宋体" w:hAnsi="宋体" w:cs="宋体"/>
                <w:color w:val="auto"/>
                <w:sz w:val="28"/>
                <w:szCs w:val="28"/>
              </w:rPr>
            </w:pPr>
          </w:p>
          <w:p>
            <w:pPr>
              <w:rPr>
                <w:rFonts w:hint="eastAsia" w:ascii="宋体" w:hAnsi="宋体" w:cs="宋体"/>
                <w:color w:val="auto"/>
                <w:sz w:val="28"/>
                <w:szCs w:val="28"/>
              </w:rPr>
            </w:pPr>
          </w:p>
          <w:p>
            <w:pPr>
              <w:jc w:val="center"/>
              <w:rPr>
                <w:rFonts w:hint="eastAsia" w:ascii="宋体" w:hAnsi="宋体" w:cs="宋体"/>
                <w:color w:val="auto"/>
                <w:sz w:val="28"/>
                <w:szCs w:val="28"/>
              </w:rPr>
            </w:pPr>
          </w:p>
          <w:p>
            <w:pPr>
              <w:rPr>
                <w:rFonts w:hint="eastAsia" w:ascii="宋体" w:hAnsi="宋体" w:cs="宋体"/>
                <w:color w:val="auto"/>
                <w:sz w:val="28"/>
                <w:szCs w:val="28"/>
              </w:rPr>
            </w:pPr>
          </w:p>
          <w:p>
            <w:pPr>
              <w:jc w:val="center"/>
              <w:rPr>
                <w:rFonts w:hint="eastAsia" w:ascii="宋体" w:hAnsi="宋体" w:cs="宋体"/>
                <w:color w:val="auto"/>
                <w:sz w:val="28"/>
                <w:szCs w:val="28"/>
              </w:rPr>
            </w:pPr>
            <w:r>
              <w:rPr>
                <w:rFonts w:hint="eastAsia" w:ascii="宋体" w:hAnsi="宋体" w:cs="宋体"/>
                <w:color w:val="auto"/>
                <w:sz w:val="28"/>
                <w:szCs w:val="28"/>
              </w:rPr>
              <w:t>本</w:t>
            </w:r>
            <w:r>
              <w:rPr>
                <w:rFonts w:hint="eastAsia" w:ascii="宋体" w:hAnsi="宋体" w:cs="宋体"/>
                <w:color w:val="auto"/>
                <w:sz w:val="28"/>
                <w:szCs w:val="28"/>
                <w:lang w:eastAsia="zh-CN"/>
              </w:rPr>
              <w:t>文件</w:t>
            </w:r>
            <w:r>
              <w:rPr>
                <w:rFonts w:hint="eastAsia" w:ascii="宋体" w:hAnsi="宋体" w:cs="宋体"/>
                <w:color w:val="auto"/>
                <w:sz w:val="28"/>
                <w:szCs w:val="28"/>
              </w:rPr>
              <w:t>已报备</w:t>
            </w:r>
          </w:p>
          <w:p>
            <w:pPr>
              <w:jc w:val="center"/>
              <w:rPr>
                <w:rFonts w:hint="eastAsia" w:ascii="宋体" w:hAnsi="宋体" w:cs="宋体"/>
                <w:color w:val="auto"/>
                <w:sz w:val="28"/>
                <w:szCs w:val="28"/>
              </w:rPr>
            </w:pPr>
          </w:p>
          <w:p>
            <w:pPr>
              <w:rPr>
                <w:rFonts w:hint="eastAsia" w:ascii="宋体" w:hAnsi="宋体" w:cs="宋体"/>
                <w:b/>
                <w:bCs/>
                <w:color w:val="auto"/>
                <w:sz w:val="28"/>
                <w:szCs w:val="28"/>
              </w:rPr>
            </w:pPr>
          </w:p>
          <w:p>
            <w:pPr>
              <w:rPr>
                <w:rFonts w:hint="eastAsia" w:ascii="宋体" w:hAnsi="宋体" w:cs="宋体"/>
                <w:b/>
                <w:bCs/>
                <w:color w:val="auto"/>
                <w:sz w:val="28"/>
                <w:szCs w:val="28"/>
              </w:rPr>
            </w:pPr>
          </w:p>
          <w:p>
            <w:pPr>
              <w:rPr>
                <w:rFonts w:hint="eastAsia" w:ascii="宋体" w:hAnsi="宋体" w:cs="宋体"/>
                <w:b/>
                <w:bCs/>
                <w:color w:val="auto"/>
                <w:sz w:val="28"/>
                <w:szCs w:val="28"/>
              </w:rPr>
            </w:pPr>
          </w:p>
          <w:p>
            <w:pPr>
              <w:rPr>
                <w:rFonts w:hint="eastAsia" w:ascii="宋体" w:hAnsi="宋体" w:cs="宋体"/>
                <w:b/>
                <w:bCs/>
                <w:color w:val="auto"/>
                <w:sz w:val="28"/>
                <w:szCs w:val="28"/>
              </w:rPr>
            </w:pPr>
          </w:p>
          <w:p>
            <w:pPr>
              <w:rPr>
                <w:rFonts w:hint="eastAsia" w:ascii="宋体" w:hAnsi="宋体" w:cs="宋体"/>
                <w:b/>
                <w:bCs/>
                <w:color w:val="auto"/>
                <w:sz w:val="28"/>
                <w:szCs w:val="28"/>
              </w:rPr>
            </w:pPr>
          </w:p>
          <w:p>
            <w:pPr>
              <w:rPr>
                <w:rFonts w:hint="eastAsia" w:ascii="宋体" w:hAnsi="宋体" w:cs="宋体"/>
                <w:b/>
                <w:bCs/>
                <w:color w:val="auto"/>
                <w:sz w:val="28"/>
                <w:szCs w:val="28"/>
              </w:rPr>
            </w:pPr>
          </w:p>
          <w:p>
            <w:pPr>
              <w:rPr>
                <w:rFonts w:hint="eastAsia" w:ascii="宋体" w:hAnsi="宋体" w:cs="宋体"/>
                <w:b/>
                <w:bCs/>
                <w:color w:val="auto"/>
                <w:sz w:val="28"/>
                <w:szCs w:val="28"/>
              </w:rPr>
            </w:pPr>
          </w:p>
          <w:p>
            <w:pPr>
              <w:pStyle w:val="5"/>
              <w:rPr>
                <w:rFonts w:hint="eastAsia" w:ascii="宋体" w:hAnsi="宋体" w:cs="宋体"/>
                <w:b/>
                <w:bCs/>
                <w:color w:val="auto"/>
                <w:sz w:val="28"/>
                <w:szCs w:val="28"/>
              </w:rPr>
            </w:pPr>
            <w:r>
              <w:rPr>
                <w:rFonts w:hint="eastAsia" w:ascii="宋体" w:hAnsi="宋体" w:cs="宋体"/>
                <w:bCs/>
                <w:color w:val="auto"/>
                <w:sz w:val="28"/>
                <w:szCs w:val="28"/>
                <w:lang w:val="zh-CN"/>
              </w:rPr>
              <w:t>项目名称：于田县2023年农村饮水机井设备及管材管件招标</w:t>
            </w:r>
          </w:p>
          <w:p>
            <w:pPr>
              <w:rPr>
                <w:rFonts w:hint="eastAsia" w:ascii="宋体" w:hAnsi="宋体" w:cs="宋体"/>
                <w:b/>
                <w:bCs/>
                <w:color w:val="auto"/>
                <w:sz w:val="28"/>
                <w:szCs w:val="28"/>
              </w:rPr>
            </w:pPr>
          </w:p>
          <w:p>
            <w:pPr>
              <w:pStyle w:val="5"/>
              <w:rPr>
                <w:rFonts w:hint="eastAsia" w:ascii="宋体" w:hAnsi="宋体" w:cs="宋体"/>
                <w:b/>
                <w:bCs/>
                <w:color w:val="auto"/>
                <w:sz w:val="28"/>
                <w:szCs w:val="28"/>
              </w:rPr>
            </w:pPr>
          </w:p>
          <w:p>
            <w:pPr>
              <w:rPr>
                <w:rFonts w:hint="eastAsia"/>
              </w:rPr>
            </w:pPr>
          </w:p>
          <w:p>
            <w:pPr>
              <w:rPr>
                <w:rFonts w:hint="eastAsia" w:ascii="宋体" w:hAnsi="宋体" w:cs="宋体"/>
                <w:color w:val="auto"/>
                <w:sz w:val="28"/>
                <w:szCs w:val="28"/>
              </w:rPr>
            </w:pPr>
            <w:r>
              <w:rPr>
                <w:rFonts w:hint="eastAsia" w:ascii="宋体" w:hAnsi="宋体" w:cs="宋体"/>
                <w:color w:val="auto"/>
                <w:sz w:val="28"/>
                <w:szCs w:val="28"/>
              </w:rPr>
              <w:t xml:space="preserve">备案人：                                  </w:t>
            </w:r>
          </w:p>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pPr>
              <w:rPr>
                <w:rFonts w:hint="eastAsia" w:ascii="宋体" w:hAnsi="宋体" w:eastAsia="宋体" w:cs="宋体"/>
                <w:color w:val="auto"/>
                <w:sz w:val="28"/>
                <w:szCs w:val="28"/>
                <w:lang w:val="en-US" w:eastAsia="zh-CN"/>
              </w:rPr>
            </w:pPr>
          </w:p>
          <w:p>
            <w:pPr>
              <w:rPr>
                <w:rFonts w:hint="eastAsia" w:ascii="宋体" w:hAnsi="宋体" w:eastAsia="宋体" w:cs="宋体"/>
                <w:color w:val="auto"/>
                <w:sz w:val="28"/>
                <w:szCs w:val="28"/>
                <w:lang w:val="en-US" w:eastAsia="zh-CN"/>
              </w:rPr>
            </w:pPr>
          </w:p>
          <w:p>
            <w:pPr>
              <w:rPr>
                <w:rFonts w:hint="eastAsia" w:ascii="宋体" w:hAnsi="宋体" w:eastAsia="宋体" w:cs="宋体"/>
                <w:color w:val="auto"/>
                <w:sz w:val="28"/>
                <w:szCs w:val="28"/>
                <w:lang w:val="en-US" w:eastAsia="zh-CN"/>
              </w:rPr>
            </w:pPr>
          </w:p>
          <w:p>
            <w:pPr>
              <w:rPr>
                <w:rFonts w:hint="eastAsia" w:ascii="宋体" w:hAnsi="宋体" w:eastAsia="宋体" w:cs="宋体"/>
                <w:color w:val="auto"/>
                <w:sz w:val="28"/>
                <w:szCs w:val="28"/>
                <w:lang w:val="en-US" w:eastAsia="zh-CN"/>
              </w:rPr>
            </w:pPr>
          </w:p>
          <w:p>
            <w:pPr>
              <w:rPr>
                <w:rFonts w:hint="eastAsia" w:ascii="宋体" w:hAnsi="宋体" w:eastAsia="宋体" w:cs="宋体"/>
                <w:color w:val="auto"/>
                <w:sz w:val="28"/>
                <w:szCs w:val="28"/>
                <w:lang w:val="en-US" w:eastAsia="zh-CN"/>
              </w:rPr>
            </w:pPr>
          </w:p>
          <w:p>
            <w:pPr>
              <w:rPr>
                <w:rFonts w:hint="eastAsia" w:ascii="宋体" w:hAnsi="宋体" w:eastAsia="宋体" w:cs="宋体"/>
                <w:color w:val="auto"/>
                <w:sz w:val="28"/>
                <w:szCs w:val="28"/>
                <w:lang w:val="en-US" w:eastAsia="zh-CN"/>
              </w:rPr>
            </w:pPr>
          </w:p>
          <w:p>
            <w:pPr>
              <w:rPr>
                <w:rFonts w:hint="eastAsia" w:ascii="宋体" w:hAnsi="宋体" w:eastAsia="宋体" w:cs="宋体"/>
                <w:color w:val="auto"/>
                <w:sz w:val="28"/>
                <w:szCs w:val="28"/>
                <w:lang w:val="en-US" w:eastAsia="zh-CN"/>
              </w:rPr>
            </w:pPr>
          </w:p>
          <w:p>
            <w:pPr>
              <w:rPr>
                <w:rFonts w:hint="eastAsia" w:ascii="宋体" w:hAnsi="宋体" w:eastAsia="宋体" w:cs="宋体"/>
                <w:color w:val="auto"/>
                <w:sz w:val="28"/>
                <w:szCs w:val="28"/>
                <w:lang w:val="en-US" w:eastAsia="zh-CN"/>
              </w:rPr>
            </w:pPr>
          </w:p>
          <w:p>
            <w:pPr>
              <w:rPr>
                <w:rFonts w:hint="eastAsia" w:ascii="宋体" w:hAnsi="宋体" w:cs="宋体"/>
                <w:b/>
                <w:bCs/>
                <w:color w:val="auto"/>
                <w:sz w:val="28"/>
                <w:szCs w:val="28"/>
              </w:rPr>
            </w:pPr>
            <w:r>
              <w:rPr>
                <w:rFonts w:hint="eastAsia" w:ascii="宋体" w:hAnsi="宋体" w:eastAsia="宋体" w:cs="宋体"/>
                <w:color w:val="auto"/>
                <w:sz w:val="28"/>
                <w:szCs w:val="28"/>
                <w:lang w:val="en-US" w:eastAsia="zh-CN"/>
              </w:rPr>
              <w:t>备案日期：202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03</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22</w:t>
            </w:r>
            <w:r>
              <w:rPr>
                <w:rFonts w:hint="eastAsia" w:ascii="宋体" w:hAnsi="宋体" w:eastAsia="宋体" w:cs="宋体"/>
                <w:color w:val="auto"/>
                <w:sz w:val="28"/>
                <w:szCs w:val="28"/>
                <w:lang w:val="en-US" w:eastAsia="zh-CN"/>
              </w:rPr>
              <w:t xml:space="preserve">日     </w:t>
            </w:r>
          </w:p>
        </w:tc>
      </w:tr>
    </w:tbl>
    <w:p>
      <w:pPr>
        <w:jc w:val="right"/>
        <w:rPr>
          <w:rFonts w:hint="eastAsia"/>
        </w:rPr>
        <w:sectPr>
          <w:footerReference r:id="rId5" w:type="first"/>
          <w:headerReference r:id="rId3" w:type="default"/>
          <w:footerReference r:id="rId4" w:type="default"/>
          <w:pgSz w:w="11906" w:h="16838"/>
          <w:pgMar w:top="1474" w:right="1304" w:bottom="1134" w:left="1418" w:header="851" w:footer="1134" w:gutter="0"/>
          <w:pgNumType w:fmt="decimal" w:start="1"/>
          <w:cols w:space="720" w:num="1"/>
          <w:titlePg/>
          <w:docGrid w:linePitch="312" w:charSpace="0"/>
        </w:sectPr>
      </w:pPr>
      <w:r>
        <w:rPr>
          <w:rFonts w:hint="eastAsia" w:ascii="宋体" w:hAnsi="宋体"/>
          <w:b/>
          <w:bCs/>
          <w:color w:val="auto"/>
          <w:sz w:val="28"/>
          <w:szCs w:val="28"/>
          <w:lang w:eastAsia="zh-CN"/>
        </w:rPr>
        <w:t>于田县人民</w:t>
      </w:r>
      <w:r>
        <w:rPr>
          <w:rFonts w:hint="eastAsia" w:ascii="宋体" w:hAnsi="宋体"/>
          <w:b/>
          <w:bCs/>
          <w:color w:val="auto"/>
          <w:sz w:val="28"/>
          <w:szCs w:val="28"/>
        </w:rPr>
        <w:t>政府</w:t>
      </w:r>
      <w:r>
        <w:rPr>
          <w:rFonts w:hint="eastAsia" w:ascii="宋体" w:hAnsi="宋体"/>
          <w:b/>
          <w:bCs/>
          <w:color w:val="auto"/>
          <w:sz w:val="28"/>
          <w:szCs w:val="28"/>
          <w:lang w:eastAsia="zh-CN"/>
        </w:rPr>
        <w:t>采购办公室</w:t>
      </w:r>
    </w:p>
    <w:p>
      <w:pPr>
        <w:ind w:right="560" w:firstLine="3602" w:firstLineChars="1196"/>
        <w:rPr>
          <w:rFonts w:ascii="宋体" w:hAnsi="宋体" w:cs="宋体"/>
          <w:b/>
          <w:color w:val="auto"/>
          <w:sz w:val="30"/>
          <w:szCs w:val="30"/>
          <w:highlight w:val="none"/>
        </w:rPr>
      </w:pPr>
      <w:r>
        <w:rPr>
          <w:rFonts w:hint="eastAsia" w:ascii="宋体" w:hAnsi="宋体" w:cs="宋体"/>
          <w:b/>
          <w:color w:val="auto"/>
          <w:sz w:val="30"/>
          <w:szCs w:val="30"/>
          <w:highlight w:val="none"/>
        </w:rPr>
        <w:t>目  录</w:t>
      </w:r>
    </w:p>
    <w:p>
      <w:pPr>
        <w:autoSpaceDE w:val="0"/>
        <w:autoSpaceDN w:val="0"/>
        <w:adjustRightInd w:val="0"/>
        <w:spacing w:line="360" w:lineRule="auto"/>
        <w:ind w:left="2"/>
        <w:jc w:val="distribute"/>
        <w:rPr>
          <w:rFonts w:hint="eastAsia" w:ascii="宋体" w:hAnsi="宋体" w:cs="宋体"/>
          <w:color w:val="000000"/>
          <w:kern w:val="0"/>
          <w:sz w:val="28"/>
          <w:szCs w:val="28"/>
          <w:lang w:val="en-US" w:eastAsia="zh-CN"/>
        </w:rPr>
      </w:pPr>
      <w:bookmarkStart w:id="0" w:name="_Toc14714"/>
      <w:bookmarkStart w:id="1" w:name="_Toc21588"/>
      <w:bookmarkStart w:id="2" w:name="_Toc27308"/>
      <w:r>
        <w:rPr>
          <w:rFonts w:hint="eastAsia" w:ascii="宋体" w:hAnsi="宋体" w:cs="宋体"/>
          <w:color w:val="000000"/>
          <w:kern w:val="0"/>
          <w:sz w:val="28"/>
          <w:szCs w:val="28"/>
        </w:rPr>
        <w:t>招标公告………………………………………………………</w:t>
      </w:r>
      <w:r>
        <w:rPr>
          <w:rFonts w:hint="eastAsia" w:ascii="宋体" w:hAnsi="宋体" w:cs="宋体"/>
          <w:color w:val="000000"/>
          <w:kern w:val="0"/>
          <w:sz w:val="28"/>
          <w:szCs w:val="28"/>
          <w:lang w:val="en-US" w:eastAsia="zh-CN"/>
        </w:rPr>
        <w:t>2</w:t>
      </w:r>
    </w:p>
    <w:p>
      <w:pPr>
        <w:autoSpaceDE w:val="0"/>
        <w:autoSpaceDN w:val="0"/>
        <w:adjustRightInd w:val="0"/>
        <w:spacing w:line="360" w:lineRule="auto"/>
        <w:ind w:left="2"/>
        <w:jc w:val="distribute"/>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rPr>
        <w:t>投标人须知前附表……………………………………………………</w:t>
      </w:r>
      <w:r>
        <w:rPr>
          <w:rFonts w:hint="eastAsia" w:ascii="宋体" w:hAnsi="宋体" w:cs="宋体"/>
          <w:color w:val="000000"/>
          <w:kern w:val="0"/>
          <w:sz w:val="28"/>
          <w:szCs w:val="28"/>
          <w:lang w:val="en-US" w:eastAsia="zh-CN"/>
        </w:rPr>
        <w:t>7</w:t>
      </w:r>
    </w:p>
    <w:p>
      <w:pPr>
        <w:autoSpaceDE w:val="0"/>
        <w:autoSpaceDN w:val="0"/>
        <w:adjustRightInd w:val="0"/>
        <w:spacing w:line="360" w:lineRule="auto"/>
        <w:ind w:left="2"/>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rPr>
        <w:t>第一章 投标须知 ……………………………………………………………</w:t>
      </w:r>
      <w:r>
        <w:rPr>
          <w:rFonts w:hint="eastAsia" w:ascii="宋体" w:hAnsi="宋体" w:cs="宋体"/>
          <w:color w:val="000000"/>
          <w:kern w:val="0"/>
          <w:sz w:val="28"/>
          <w:szCs w:val="28"/>
          <w:lang w:val="en-US" w:eastAsia="zh-CN"/>
        </w:rPr>
        <w:t xml:space="preserve">  11</w:t>
      </w:r>
    </w:p>
    <w:p>
      <w:pPr>
        <w:autoSpaceDE w:val="0"/>
        <w:autoSpaceDN w:val="0"/>
        <w:adjustRightInd w:val="0"/>
        <w:spacing w:line="360" w:lineRule="auto"/>
        <w:ind w:left="2"/>
        <w:jc w:val="distribute"/>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rPr>
        <w:t>第二章 材料要求、规格及需求表…………………………………</w:t>
      </w:r>
      <w:r>
        <w:rPr>
          <w:rFonts w:hint="eastAsia" w:ascii="宋体" w:hAnsi="宋体" w:cs="宋体"/>
          <w:color w:val="000000"/>
          <w:kern w:val="0"/>
          <w:sz w:val="28"/>
          <w:szCs w:val="28"/>
          <w:lang w:val="en-US" w:eastAsia="zh-CN"/>
        </w:rPr>
        <w:t>24</w:t>
      </w:r>
    </w:p>
    <w:p>
      <w:pPr>
        <w:autoSpaceDE w:val="0"/>
        <w:autoSpaceDN w:val="0"/>
        <w:adjustRightInd w:val="0"/>
        <w:spacing w:line="360" w:lineRule="auto"/>
        <w:ind w:left="2"/>
        <w:jc w:val="distribute"/>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rPr>
        <w:t>第三章 合同条款……………………………………………………</w:t>
      </w:r>
      <w:r>
        <w:rPr>
          <w:rFonts w:hint="eastAsia" w:ascii="宋体" w:hAnsi="宋体" w:cs="宋体"/>
          <w:color w:val="000000"/>
          <w:kern w:val="0"/>
          <w:sz w:val="28"/>
          <w:szCs w:val="28"/>
          <w:lang w:val="en-US" w:eastAsia="zh-CN"/>
        </w:rPr>
        <w:t>40</w:t>
      </w:r>
    </w:p>
    <w:p>
      <w:pPr>
        <w:autoSpaceDE w:val="0"/>
        <w:autoSpaceDN w:val="0"/>
        <w:adjustRightInd w:val="0"/>
        <w:spacing w:line="360" w:lineRule="auto"/>
        <w:ind w:left="2"/>
        <w:jc w:val="distribute"/>
        <w:rPr>
          <w:rStyle w:val="32"/>
          <w:rFonts w:hint="default" w:eastAsia="宋体" w:asciiTheme="minorEastAsia" w:hAnsiTheme="minorEastAsia" w:cstheme="minorEastAsia"/>
          <w:color w:val="auto"/>
          <w:szCs w:val="30"/>
          <w:highlight w:val="none"/>
          <w:lang w:val="en-US" w:eastAsia="zh-CN"/>
        </w:rPr>
      </w:pPr>
      <w:r>
        <w:rPr>
          <w:rFonts w:hint="eastAsia" w:ascii="宋体" w:hAnsi="宋体" w:cs="宋体"/>
          <w:color w:val="000000"/>
          <w:kern w:val="0"/>
          <w:sz w:val="28"/>
          <w:szCs w:val="28"/>
        </w:rPr>
        <w:t>第四章 投标文件格式………………………………………………</w:t>
      </w:r>
      <w:r>
        <w:rPr>
          <w:rFonts w:hint="eastAsia" w:ascii="宋体" w:hAnsi="宋体" w:cs="宋体"/>
          <w:color w:val="000000"/>
          <w:kern w:val="0"/>
          <w:sz w:val="28"/>
          <w:szCs w:val="28"/>
          <w:lang w:val="en-US" w:eastAsia="zh-CN"/>
        </w:rPr>
        <w:t>43</w:t>
      </w:r>
    </w:p>
    <w:p>
      <w:pPr>
        <w:spacing w:line="360" w:lineRule="auto"/>
        <w:jc w:val="center"/>
        <w:rPr>
          <w:rStyle w:val="32"/>
          <w:rFonts w:hint="eastAsia" w:asciiTheme="minorEastAsia" w:hAnsiTheme="minorEastAsia" w:eastAsiaTheme="minorEastAsia" w:cstheme="minorEastAsia"/>
          <w:color w:val="auto"/>
          <w:szCs w:val="30"/>
          <w:highlight w:val="none"/>
        </w:rPr>
      </w:pPr>
    </w:p>
    <w:p>
      <w:pPr>
        <w:spacing w:line="360" w:lineRule="auto"/>
        <w:jc w:val="center"/>
        <w:rPr>
          <w:rStyle w:val="32"/>
          <w:rFonts w:hint="eastAsia" w:asciiTheme="minorEastAsia" w:hAnsiTheme="minorEastAsia" w:eastAsiaTheme="minorEastAsia" w:cstheme="minorEastAsia"/>
          <w:color w:val="auto"/>
          <w:szCs w:val="30"/>
          <w:highlight w:val="none"/>
        </w:rPr>
      </w:pPr>
    </w:p>
    <w:p>
      <w:pPr>
        <w:spacing w:line="360" w:lineRule="auto"/>
        <w:jc w:val="center"/>
        <w:rPr>
          <w:rStyle w:val="32"/>
          <w:rFonts w:hint="eastAsia" w:asciiTheme="minorEastAsia" w:hAnsiTheme="minorEastAsia" w:eastAsiaTheme="minorEastAsia" w:cstheme="minorEastAsia"/>
          <w:color w:val="auto"/>
          <w:szCs w:val="30"/>
          <w:highlight w:val="none"/>
        </w:rPr>
      </w:pPr>
    </w:p>
    <w:p>
      <w:pPr>
        <w:spacing w:line="360" w:lineRule="auto"/>
        <w:jc w:val="center"/>
        <w:rPr>
          <w:rStyle w:val="32"/>
          <w:rFonts w:hint="eastAsia" w:asciiTheme="minorEastAsia" w:hAnsiTheme="minorEastAsia" w:eastAsiaTheme="minorEastAsia" w:cstheme="minorEastAsia"/>
          <w:color w:val="auto"/>
          <w:szCs w:val="30"/>
          <w:highlight w:val="none"/>
        </w:rPr>
      </w:pPr>
    </w:p>
    <w:p>
      <w:pPr>
        <w:spacing w:line="360" w:lineRule="auto"/>
        <w:jc w:val="center"/>
        <w:rPr>
          <w:rStyle w:val="32"/>
          <w:rFonts w:hint="eastAsia" w:asciiTheme="minorEastAsia" w:hAnsiTheme="minorEastAsia" w:eastAsiaTheme="minorEastAsia" w:cstheme="minorEastAsia"/>
          <w:color w:val="auto"/>
          <w:szCs w:val="30"/>
          <w:highlight w:val="none"/>
        </w:rPr>
      </w:pPr>
    </w:p>
    <w:p>
      <w:pPr>
        <w:spacing w:line="360" w:lineRule="auto"/>
        <w:jc w:val="center"/>
        <w:rPr>
          <w:rStyle w:val="32"/>
          <w:rFonts w:hint="eastAsia" w:asciiTheme="minorEastAsia" w:hAnsiTheme="minorEastAsia" w:eastAsiaTheme="minorEastAsia" w:cstheme="minorEastAsia"/>
          <w:color w:val="auto"/>
          <w:szCs w:val="30"/>
          <w:highlight w:val="none"/>
        </w:rPr>
      </w:pPr>
    </w:p>
    <w:p>
      <w:pPr>
        <w:spacing w:line="360" w:lineRule="auto"/>
        <w:jc w:val="center"/>
        <w:rPr>
          <w:rStyle w:val="32"/>
          <w:rFonts w:hint="eastAsia" w:asciiTheme="minorEastAsia" w:hAnsiTheme="minorEastAsia" w:eastAsiaTheme="minorEastAsia" w:cstheme="minorEastAsia"/>
          <w:color w:val="auto"/>
          <w:szCs w:val="30"/>
          <w:highlight w:val="none"/>
        </w:rPr>
      </w:pPr>
    </w:p>
    <w:p>
      <w:pPr>
        <w:spacing w:line="360" w:lineRule="auto"/>
        <w:jc w:val="center"/>
        <w:rPr>
          <w:rStyle w:val="32"/>
          <w:rFonts w:hint="eastAsia" w:asciiTheme="minorEastAsia" w:hAnsiTheme="minorEastAsia" w:eastAsiaTheme="minorEastAsia" w:cstheme="minorEastAsia"/>
          <w:color w:val="auto"/>
          <w:szCs w:val="30"/>
          <w:highlight w:val="none"/>
        </w:rPr>
      </w:pPr>
    </w:p>
    <w:p>
      <w:pPr>
        <w:spacing w:line="360" w:lineRule="auto"/>
        <w:jc w:val="center"/>
        <w:rPr>
          <w:rStyle w:val="32"/>
          <w:rFonts w:hint="eastAsia" w:asciiTheme="minorEastAsia" w:hAnsiTheme="minorEastAsia" w:eastAsiaTheme="minorEastAsia" w:cstheme="minorEastAsia"/>
          <w:color w:val="auto"/>
          <w:szCs w:val="30"/>
          <w:highlight w:val="none"/>
        </w:rPr>
      </w:pPr>
    </w:p>
    <w:p>
      <w:pPr>
        <w:spacing w:line="360" w:lineRule="auto"/>
        <w:jc w:val="center"/>
        <w:rPr>
          <w:rStyle w:val="32"/>
          <w:rFonts w:hint="eastAsia" w:asciiTheme="minorEastAsia" w:hAnsiTheme="minorEastAsia" w:eastAsiaTheme="minorEastAsia" w:cstheme="minorEastAsia"/>
          <w:color w:val="auto"/>
          <w:szCs w:val="30"/>
          <w:highlight w:val="none"/>
        </w:rPr>
      </w:pPr>
    </w:p>
    <w:p>
      <w:pPr>
        <w:spacing w:line="360" w:lineRule="auto"/>
        <w:jc w:val="center"/>
        <w:rPr>
          <w:rStyle w:val="32"/>
          <w:rFonts w:hint="eastAsia" w:asciiTheme="minorEastAsia" w:hAnsiTheme="minorEastAsia" w:eastAsiaTheme="minorEastAsia" w:cstheme="minorEastAsia"/>
          <w:color w:val="auto"/>
          <w:szCs w:val="30"/>
          <w:highlight w:val="none"/>
        </w:rPr>
      </w:pPr>
    </w:p>
    <w:p>
      <w:pPr>
        <w:spacing w:line="360" w:lineRule="auto"/>
        <w:jc w:val="center"/>
        <w:rPr>
          <w:rStyle w:val="32"/>
          <w:rFonts w:hint="eastAsia" w:asciiTheme="minorEastAsia" w:hAnsiTheme="minorEastAsia" w:eastAsiaTheme="minorEastAsia" w:cstheme="minorEastAsia"/>
          <w:color w:val="auto"/>
          <w:szCs w:val="30"/>
          <w:highlight w:val="none"/>
        </w:rPr>
      </w:pPr>
    </w:p>
    <w:p>
      <w:pPr>
        <w:spacing w:line="360" w:lineRule="auto"/>
        <w:jc w:val="center"/>
        <w:rPr>
          <w:rStyle w:val="32"/>
          <w:rFonts w:hint="eastAsia" w:asciiTheme="minorEastAsia" w:hAnsiTheme="minorEastAsia" w:eastAsiaTheme="minorEastAsia" w:cstheme="minorEastAsia"/>
          <w:color w:val="auto"/>
          <w:szCs w:val="30"/>
          <w:highlight w:val="none"/>
        </w:rPr>
      </w:pPr>
    </w:p>
    <w:p>
      <w:pPr>
        <w:spacing w:line="360" w:lineRule="auto"/>
        <w:jc w:val="center"/>
        <w:rPr>
          <w:rStyle w:val="32"/>
          <w:rFonts w:hint="eastAsia" w:asciiTheme="minorEastAsia" w:hAnsiTheme="minorEastAsia" w:eastAsiaTheme="minorEastAsia" w:cstheme="minorEastAsia"/>
          <w:color w:val="auto"/>
          <w:szCs w:val="30"/>
          <w:highlight w:val="none"/>
        </w:rPr>
      </w:pPr>
    </w:p>
    <w:bookmarkEnd w:id="0"/>
    <w:bookmarkEnd w:id="1"/>
    <w:bookmarkEnd w:id="2"/>
    <w:p>
      <w:pPr>
        <w:rPr>
          <w:rFonts w:ascii="宋体" w:hAnsi="宋体" w:cs="宋体"/>
          <w:color w:val="000000"/>
        </w:rPr>
        <w:sectPr>
          <w:headerReference r:id="rId6" w:type="default"/>
          <w:footerReference r:id="rId7" w:type="default"/>
          <w:pgSz w:w="11907" w:h="16840"/>
          <w:pgMar w:top="1021" w:right="1287" w:bottom="1021" w:left="1247" w:header="851" w:footer="992" w:gutter="0"/>
          <w:pgNumType w:fmt="decimal" w:start="1"/>
          <w:cols w:space="0" w:num="1"/>
          <w:docGrid w:type="lines" w:linePitch="334" w:charSpace="0"/>
        </w:sectPr>
      </w:pPr>
    </w:p>
    <w:p>
      <w:pPr>
        <w:pStyle w:val="20"/>
        <w:ind w:left="0" w:leftChars="0" w:firstLine="0" w:firstLineChars="0"/>
        <w:rPr>
          <w:rFonts w:hint="eastAsia"/>
        </w:rPr>
      </w:pPr>
      <w:bookmarkStart w:id="3" w:name="_Toc25775"/>
      <w:bookmarkStart w:id="4" w:name="_Toc4755"/>
      <w:bookmarkStart w:id="5" w:name="_Toc539"/>
    </w:p>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6" w:name="_Toc28359001"/>
      <w:bookmarkStart w:id="7" w:name="_Toc35393789"/>
      <w:r>
        <w:rPr>
          <w:rFonts w:hint="eastAsia" w:ascii="华文中宋" w:hAnsi="华文中宋" w:eastAsia="华文中宋"/>
          <w:lang w:eastAsia="zh-CN"/>
        </w:rPr>
        <w:t>于田县2023年农村饮水机井设备及管材管件招标</w:t>
      </w:r>
      <w:r>
        <w:rPr>
          <w:rFonts w:hint="eastAsia" w:ascii="华文中宋" w:hAnsi="华文中宋" w:eastAsia="华文中宋"/>
        </w:rPr>
        <w:t>招标公告</w:t>
      </w:r>
      <w:bookmarkEnd w:id="6"/>
      <w:bookmarkEnd w:id="7"/>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于田县2023年农村饮水机井设备及管材管件招标</w:t>
      </w:r>
      <w:r>
        <w:rPr>
          <w:rFonts w:hint="eastAsia" w:ascii="仿宋" w:hAnsi="仿宋" w:eastAsia="仿宋"/>
          <w:sz w:val="28"/>
          <w:szCs w:val="28"/>
        </w:rPr>
        <w:t>招标项目的潜在投标人应在</w:t>
      </w:r>
      <w:r>
        <w:rPr>
          <w:rFonts w:hint="eastAsia" w:ascii="仿宋" w:hAnsi="仿宋" w:eastAsia="仿宋"/>
          <w:sz w:val="28"/>
          <w:szCs w:val="28"/>
          <w:u w:val="single"/>
        </w:rPr>
        <w:t>新疆政府采购网（http://www.ccgp-xinjiang.gov.cn/）的该采购公告附件中直接下载招标文件</w:t>
      </w:r>
      <w:r>
        <w:rPr>
          <w:rFonts w:hint="eastAsia" w:ascii="仿宋" w:hAnsi="仿宋" w:eastAsia="仿宋"/>
          <w:sz w:val="28"/>
          <w:szCs w:val="28"/>
          <w:u w:val="single"/>
          <w:lang w:eastAsia="zh-CN"/>
        </w:rPr>
        <w:t>；</w:t>
      </w:r>
      <w:r>
        <w:rPr>
          <w:rFonts w:hint="eastAsia" w:ascii="仿宋" w:hAnsi="仿宋" w:eastAsia="仿宋"/>
          <w:sz w:val="28"/>
          <w:szCs w:val="28"/>
        </w:rPr>
        <w:t>获取招标文件，并于</w:t>
      </w:r>
      <w:r>
        <w:rPr>
          <w:rFonts w:ascii="仿宋" w:hAnsi="仿宋" w:eastAsia="仿宋"/>
          <w:color w:val="auto"/>
          <w:sz w:val="28"/>
          <w:szCs w:val="28"/>
          <w:u w:val="single"/>
        </w:rPr>
        <w:t xml:space="preserve"> </w:t>
      </w:r>
      <w:r>
        <w:rPr>
          <w:rFonts w:hint="eastAsia" w:ascii="仿宋" w:hAnsi="仿宋" w:eastAsia="仿宋"/>
          <w:color w:val="000000" w:themeColor="text1"/>
          <w:sz w:val="28"/>
          <w:szCs w:val="28"/>
          <w:u w:val="single"/>
          <w:lang w:val="en-US" w:eastAsia="zh-CN"/>
          <w14:textFill>
            <w14:solidFill>
              <w14:schemeClr w14:val="tx1"/>
            </w14:solidFill>
          </w14:textFill>
        </w:rPr>
        <w:t>2023</w:t>
      </w:r>
      <w:r>
        <w:rPr>
          <w:rFonts w:hint="eastAsia" w:ascii="仿宋" w:hAnsi="仿宋" w:eastAsia="仿宋"/>
          <w:bCs/>
          <w:color w:val="000000" w:themeColor="text1"/>
          <w:sz w:val="28"/>
          <w:szCs w:val="28"/>
          <w:u w:val="single"/>
          <w14:textFill>
            <w14:solidFill>
              <w14:schemeClr w14:val="tx1"/>
            </w14:solidFill>
          </w14:textFill>
        </w:rPr>
        <w:t>年</w:t>
      </w:r>
      <w:r>
        <w:rPr>
          <w:rFonts w:hint="eastAsia" w:ascii="仿宋" w:hAnsi="仿宋" w:eastAsia="仿宋"/>
          <w:bCs/>
          <w:color w:val="000000" w:themeColor="text1"/>
          <w:sz w:val="28"/>
          <w:szCs w:val="28"/>
          <w:u w:val="single"/>
          <w:lang w:val="en-US" w:eastAsia="zh-CN"/>
          <w14:textFill>
            <w14:solidFill>
              <w14:schemeClr w14:val="tx1"/>
            </w14:solidFill>
          </w14:textFill>
        </w:rPr>
        <w:t>04</w:t>
      </w:r>
      <w:r>
        <w:rPr>
          <w:rFonts w:hint="eastAsia" w:ascii="仿宋" w:hAnsi="仿宋" w:eastAsia="仿宋"/>
          <w:bCs/>
          <w:color w:val="000000" w:themeColor="text1"/>
          <w:sz w:val="28"/>
          <w:szCs w:val="28"/>
          <w:u w:val="single"/>
          <w14:textFill>
            <w14:solidFill>
              <w14:schemeClr w14:val="tx1"/>
            </w14:solidFill>
          </w14:textFill>
        </w:rPr>
        <w:t>月</w:t>
      </w:r>
      <w:r>
        <w:rPr>
          <w:rFonts w:hint="eastAsia" w:ascii="仿宋" w:hAnsi="仿宋" w:eastAsia="仿宋"/>
          <w:bCs/>
          <w:color w:val="000000" w:themeColor="text1"/>
          <w:sz w:val="28"/>
          <w:szCs w:val="28"/>
          <w:u w:val="single"/>
          <w:lang w:val="en-US" w:eastAsia="zh-CN"/>
          <w14:textFill>
            <w14:solidFill>
              <w14:schemeClr w14:val="tx1"/>
            </w14:solidFill>
          </w14:textFill>
        </w:rPr>
        <w:t>18</w:t>
      </w:r>
      <w:r>
        <w:rPr>
          <w:rFonts w:hint="eastAsia" w:ascii="仿宋" w:hAnsi="仿宋" w:eastAsia="仿宋"/>
          <w:bCs/>
          <w:color w:val="000000" w:themeColor="text1"/>
          <w:sz w:val="28"/>
          <w:szCs w:val="28"/>
          <w:u w:val="single"/>
          <w14:textFill>
            <w14:solidFill>
              <w14:schemeClr w14:val="tx1"/>
            </w14:solidFill>
          </w14:textFill>
        </w:rPr>
        <w:t xml:space="preserve">日 </w:t>
      </w:r>
      <w:r>
        <w:rPr>
          <w:rFonts w:hint="eastAsia" w:ascii="仿宋" w:hAnsi="仿宋" w:eastAsia="仿宋"/>
          <w:bCs/>
          <w:color w:val="000000" w:themeColor="text1"/>
          <w:sz w:val="28"/>
          <w:szCs w:val="28"/>
          <w:u w:val="single"/>
          <w:lang w:val="en-US" w:eastAsia="zh-CN"/>
          <w14:textFill>
            <w14:solidFill>
              <w14:schemeClr w14:val="tx1"/>
            </w14:solidFill>
          </w14:textFill>
        </w:rPr>
        <w:t>11</w:t>
      </w:r>
      <w:r>
        <w:rPr>
          <w:rFonts w:hint="eastAsia" w:ascii="仿宋" w:hAnsi="仿宋" w:eastAsia="仿宋"/>
          <w:bCs/>
          <w:color w:val="000000" w:themeColor="text1"/>
          <w:sz w:val="28"/>
          <w:szCs w:val="28"/>
          <w:u w:val="single"/>
          <w14:textFill>
            <w14:solidFill>
              <w14:schemeClr w14:val="tx1"/>
            </w14:solidFill>
          </w14:textFill>
        </w:rPr>
        <w:t xml:space="preserve">点 </w:t>
      </w:r>
      <w:r>
        <w:rPr>
          <w:rFonts w:hint="eastAsia" w:ascii="仿宋" w:hAnsi="仿宋" w:eastAsia="仿宋"/>
          <w:bCs/>
          <w:color w:val="000000" w:themeColor="text1"/>
          <w:sz w:val="28"/>
          <w:szCs w:val="28"/>
          <w:u w:val="single"/>
          <w:lang w:val="en-US" w:eastAsia="zh-CN"/>
          <w14:textFill>
            <w14:solidFill>
              <w14:schemeClr w14:val="tx1"/>
            </w14:solidFill>
          </w14:textFill>
        </w:rPr>
        <w:t>00</w:t>
      </w:r>
      <w:r>
        <w:rPr>
          <w:rFonts w:hint="eastAsia" w:ascii="仿宋" w:hAnsi="仿宋" w:eastAsia="仿宋"/>
          <w:bCs/>
          <w:color w:val="auto"/>
          <w:sz w:val="28"/>
          <w:szCs w:val="28"/>
          <w:u w:val="single"/>
        </w:rPr>
        <w:t>分</w:t>
      </w:r>
      <w:r>
        <w:rPr>
          <w:rFonts w:hint="eastAsia" w:ascii="仿宋" w:hAnsi="仿宋" w:eastAsia="仿宋"/>
          <w:bCs/>
          <w:sz w:val="28"/>
          <w:szCs w:val="28"/>
          <w:u w:val="singl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4"/>
        <w:spacing w:line="360" w:lineRule="auto"/>
        <w:rPr>
          <w:rFonts w:ascii="黑体" w:hAnsi="黑体" w:cs="宋体"/>
          <w:b w:val="0"/>
          <w:sz w:val="28"/>
          <w:szCs w:val="28"/>
        </w:rPr>
      </w:pPr>
      <w:bookmarkStart w:id="8" w:name="_Toc35393621"/>
      <w:bookmarkStart w:id="9" w:name="_Toc28359002"/>
      <w:bookmarkStart w:id="10" w:name="_Toc35393790"/>
      <w:bookmarkStart w:id="11" w:name="_Toc28359079"/>
      <w:bookmarkStart w:id="12" w:name="_Hlk24379207"/>
      <w:r>
        <w:rPr>
          <w:rFonts w:hint="eastAsia" w:ascii="黑体" w:hAnsi="黑体" w:cs="宋体"/>
          <w:b w:val="0"/>
          <w:sz w:val="28"/>
          <w:szCs w:val="28"/>
        </w:rPr>
        <w:t>一、项目基本情况</w:t>
      </w:r>
      <w:bookmarkEnd w:id="8"/>
      <w:bookmarkEnd w:id="9"/>
      <w:bookmarkEnd w:id="10"/>
      <w:bookmarkEnd w:id="11"/>
    </w:p>
    <w:p>
      <w:pPr>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sz w:val="28"/>
          <w:szCs w:val="28"/>
        </w:rPr>
        <w:t>项目编号：</w:t>
      </w:r>
      <w:r>
        <w:rPr>
          <w:rFonts w:hint="eastAsia" w:ascii="仿宋" w:hAnsi="仿宋" w:eastAsia="仿宋"/>
          <w:color w:val="000000" w:themeColor="text1"/>
          <w:sz w:val="28"/>
          <w:szCs w:val="28"/>
          <w14:textFill>
            <w14:solidFill>
              <w14:schemeClr w14:val="tx1"/>
            </w14:solidFill>
          </w14:textFill>
        </w:rPr>
        <w:t>YTCGD-GK-202</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020</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于田县2023年农村饮水机井设备及管材管件招标</w:t>
      </w:r>
    </w:p>
    <w:bookmarkEnd w:id="12"/>
    <w:p>
      <w:pPr>
        <w:ind w:firstLine="560" w:firstLineChars="200"/>
        <w:rPr>
          <w:rFonts w:hint="eastAsia" w:ascii="仿宋" w:hAnsi="仿宋" w:eastAsia="仿宋"/>
          <w:sz w:val="28"/>
          <w:szCs w:val="28"/>
          <w:lang w:eastAsia="zh-CN"/>
        </w:rPr>
      </w:pPr>
      <w:r>
        <w:rPr>
          <w:rFonts w:hint="eastAsia" w:ascii="仿宋" w:hAnsi="仿宋" w:eastAsia="仿宋"/>
          <w:sz w:val="28"/>
          <w:szCs w:val="28"/>
        </w:rPr>
        <w:t>预算金额：</w:t>
      </w:r>
      <w:r>
        <w:rPr>
          <w:rFonts w:hint="eastAsia" w:ascii="仿宋" w:hAnsi="仿宋" w:eastAsia="仿宋"/>
          <w:sz w:val="28"/>
          <w:szCs w:val="28"/>
          <w:lang w:val="en-US" w:eastAsia="zh-CN"/>
        </w:rPr>
        <w:t>280</w:t>
      </w:r>
      <w:r>
        <w:rPr>
          <w:rFonts w:hint="eastAsia" w:ascii="仿宋" w:hAnsi="仿宋" w:eastAsia="仿宋"/>
          <w:sz w:val="28"/>
          <w:szCs w:val="28"/>
        </w:rPr>
        <w:t>0000</w:t>
      </w:r>
      <w:r>
        <w:rPr>
          <w:rFonts w:hint="eastAsia" w:ascii="仿宋" w:hAnsi="仿宋" w:eastAsia="仿宋"/>
          <w:sz w:val="28"/>
          <w:szCs w:val="28"/>
          <w:lang w:eastAsia="zh-CN"/>
        </w:rPr>
        <w:t>元</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最高限价：</w:t>
      </w:r>
      <w:r>
        <w:rPr>
          <w:rFonts w:hint="eastAsia" w:ascii="仿宋" w:hAnsi="仿宋" w:eastAsia="仿宋"/>
          <w:sz w:val="28"/>
          <w:szCs w:val="28"/>
          <w:lang w:val="en-US" w:eastAsia="zh-CN"/>
        </w:rPr>
        <w:t>280</w:t>
      </w:r>
      <w:r>
        <w:rPr>
          <w:rFonts w:hint="eastAsia" w:ascii="仿宋" w:hAnsi="仿宋" w:eastAsia="仿宋"/>
          <w:sz w:val="28"/>
          <w:szCs w:val="28"/>
        </w:rPr>
        <w:t>0000</w:t>
      </w:r>
      <w:r>
        <w:rPr>
          <w:rFonts w:hint="eastAsia" w:ascii="仿宋" w:hAnsi="仿宋" w:eastAsia="仿宋"/>
          <w:sz w:val="28"/>
          <w:szCs w:val="28"/>
          <w:lang w:eastAsia="zh-CN"/>
        </w:rPr>
        <w:t>元</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eastAsia="zh-CN"/>
        </w:rPr>
        <w:t>于田县各水厂维护、维修机井设备，采购管材管件、水处理设备药品药剂、消毒设备药品药剂、</w:t>
      </w:r>
      <w:r>
        <w:rPr>
          <w:rFonts w:hint="eastAsia" w:ascii="仿宋" w:hAnsi="仿宋" w:eastAsia="仿宋"/>
          <w:sz w:val="28"/>
          <w:szCs w:val="28"/>
          <w:lang w:val="en-US" w:eastAsia="zh-CN"/>
        </w:rPr>
        <w:t>PE管材管件等。</w:t>
      </w:r>
    </w:p>
    <w:p>
      <w:pPr>
        <w:ind w:firstLine="560" w:firstLineChars="200"/>
        <w:rPr>
          <w:rFonts w:hint="default" w:ascii="仿宋" w:hAnsi="仿宋" w:eastAsia="仿宋"/>
          <w:color w:val="0000FF"/>
          <w:sz w:val="28"/>
          <w:szCs w:val="28"/>
          <w:u w:val="single"/>
          <w:lang w:val="en-US" w:eastAsia="zh-CN"/>
        </w:rPr>
      </w:pPr>
      <w:r>
        <w:rPr>
          <w:rFonts w:hint="eastAsia" w:ascii="仿宋" w:hAnsi="仿宋" w:eastAsia="仿宋"/>
          <w:sz w:val="28"/>
          <w:szCs w:val="28"/>
        </w:rPr>
        <w:t>合同履行期限：</w:t>
      </w:r>
      <w:r>
        <w:rPr>
          <w:rFonts w:hint="eastAsia" w:ascii="仿宋" w:hAnsi="仿宋" w:eastAsia="仿宋"/>
          <w:color w:val="auto"/>
          <w:sz w:val="28"/>
          <w:szCs w:val="28"/>
          <w:lang w:val="en-US" w:eastAsia="zh-CN"/>
        </w:rPr>
        <w:t>30天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接受联合体投标。</w:t>
      </w:r>
    </w:p>
    <w:p>
      <w:pPr>
        <w:pStyle w:val="4"/>
        <w:spacing w:line="360" w:lineRule="auto"/>
        <w:rPr>
          <w:rFonts w:ascii="黑体" w:hAnsi="黑体" w:cs="宋体"/>
          <w:b w:val="0"/>
          <w:sz w:val="28"/>
          <w:szCs w:val="28"/>
        </w:rPr>
      </w:pPr>
      <w:bookmarkStart w:id="13" w:name="_Toc28359003"/>
      <w:bookmarkStart w:id="14" w:name="_Toc35393622"/>
      <w:bookmarkStart w:id="15" w:name="_Toc35393791"/>
      <w:bookmarkStart w:id="16" w:name="_Toc28359080"/>
      <w:r>
        <w:rPr>
          <w:rFonts w:hint="eastAsia" w:ascii="黑体" w:hAnsi="黑体" w:cs="宋体"/>
          <w:b w:val="0"/>
          <w:sz w:val="28"/>
          <w:szCs w:val="28"/>
        </w:rPr>
        <w:t>二、申请人的资格要求：</w:t>
      </w:r>
      <w:bookmarkEnd w:id="13"/>
      <w:bookmarkEnd w:id="14"/>
      <w:bookmarkEnd w:id="15"/>
      <w:bookmarkEnd w:id="16"/>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rPr>
      </w:pPr>
      <w:bookmarkStart w:id="17" w:name="_Toc28359081"/>
      <w:bookmarkStart w:id="18" w:name="_Toc28359004"/>
      <w:r>
        <w:rPr>
          <w:rFonts w:ascii="仿宋" w:hAnsi="仿宋" w:eastAsia="仿宋"/>
          <w:sz w:val="28"/>
          <w:szCs w:val="28"/>
        </w:rPr>
        <w:t>2</w:t>
      </w:r>
      <w:r>
        <w:rPr>
          <w:rFonts w:hint="eastAsia" w:ascii="仿宋" w:hAnsi="仿宋" w:eastAsia="仿宋"/>
          <w:sz w:val="28"/>
          <w:szCs w:val="28"/>
        </w:rPr>
        <w:t>.落实政府采购政策需满足的资格要求：</w:t>
      </w:r>
    </w:p>
    <w:p>
      <w:pPr>
        <w:ind w:firstLine="560" w:firstLineChars="200"/>
        <w:rPr>
          <w:rFonts w:hint="eastAsia" w:ascii="仿宋" w:hAnsi="仿宋" w:eastAsia="仿宋"/>
          <w:sz w:val="28"/>
          <w:szCs w:val="28"/>
        </w:rPr>
      </w:pPr>
      <w:r>
        <w:rPr>
          <w:rFonts w:hint="eastAsia" w:ascii="仿宋" w:hAnsi="仿宋" w:eastAsia="仿宋"/>
          <w:sz w:val="28"/>
          <w:szCs w:val="28"/>
        </w:rPr>
        <w:t xml:space="preserve">(1)根据财政部、工业和信息化部关于印发《关于印发&lt;政府采购促进中小企业发展管理办法&gt;的通知》(新财库〔2022〕22号)；      </w:t>
      </w:r>
    </w:p>
    <w:p>
      <w:pPr>
        <w:ind w:firstLine="560" w:firstLineChars="200"/>
        <w:rPr>
          <w:rFonts w:hint="eastAsia" w:ascii="仿宋" w:hAnsi="仿宋" w:eastAsia="仿宋"/>
          <w:sz w:val="28"/>
          <w:szCs w:val="28"/>
        </w:rPr>
      </w:pPr>
      <w:r>
        <w:rPr>
          <w:rFonts w:hint="eastAsia" w:ascii="仿宋" w:hAnsi="仿宋" w:eastAsia="仿宋"/>
          <w:sz w:val="28"/>
          <w:szCs w:val="28"/>
        </w:rPr>
        <w:t xml:space="preserve">(2)根据财政部发布的《关于政府采购支持监狱企业发展有关问题的通知》（财库[2014]68号）的规定；      </w:t>
      </w:r>
    </w:p>
    <w:p>
      <w:pPr>
        <w:ind w:firstLine="560" w:firstLineChars="200"/>
        <w:rPr>
          <w:rFonts w:hint="eastAsia" w:ascii="仿宋" w:hAnsi="仿宋" w:eastAsia="仿宋"/>
          <w:sz w:val="28"/>
          <w:szCs w:val="28"/>
        </w:rPr>
      </w:pPr>
      <w:r>
        <w:rPr>
          <w:rFonts w:hint="eastAsia" w:ascii="仿宋" w:hAnsi="仿宋" w:eastAsia="仿宋"/>
          <w:sz w:val="28"/>
          <w:szCs w:val="28"/>
        </w:rPr>
        <w:t xml:space="preserve">（3）根据《财政部、民政部、中国残疾人联合会关于促进残疾人就业政府采购政策的通知》(财库[2017]141 号)的规定；      </w:t>
      </w:r>
    </w:p>
    <w:p>
      <w:pPr>
        <w:ind w:firstLine="560" w:firstLineChars="200"/>
        <w:rPr>
          <w:rFonts w:hint="eastAsia" w:ascii="仿宋" w:hAnsi="仿宋" w:eastAsia="仿宋"/>
          <w:sz w:val="28"/>
          <w:szCs w:val="28"/>
        </w:rPr>
      </w:pPr>
      <w:r>
        <w:rPr>
          <w:rFonts w:hint="eastAsia" w:ascii="仿宋" w:hAnsi="仿宋" w:eastAsia="仿宋"/>
          <w:sz w:val="28"/>
          <w:szCs w:val="28"/>
        </w:rPr>
        <w:t>(4)《财政部 发展改革委 生态环境部 市场监管总局 关于调整优化节能产品、环境标志产品政府采购执行机制的通知》（财库〔2019〕9号）</w:t>
      </w:r>
    </w:p>
    <w:p>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pPr>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lang w:eastAsia="zh-CN"/>
        </w:rPr>
        <w:t>）投标人须具备在中华人民共和国依法注册的独立法人，具备有效的营业执照（三合一）。</w:t>
      </w:r>
    </w:p>
    <w:p>
      <w:pPr>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lang w:eastAsia="zh-CN"/>
        </w:rPr>
        <w:t>）投标人须具有涉及饮用水卫生安全许可证；供应商所供产品通过ISO9001质量体系认证证书（以上条款证书如果为代理商可提供管材生产厂家的证书复印件加盖公章）</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lang w:eastAsia="zh-CN"/>
        </w:rPr>
        <w:t>）法定代表人投标需携带《法定代表人证明书》原件及法定代表人身份证原件，委托代理人投标需携带《法定代表人授权委托书》原件及委托代理人身份证原件，委托人必须是本公司员工并且需提供近三个月社保证明（出具缴费明细）</w:t>
      </w:r>
    </w:p>
    <w:p>
      <w:pPr>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lang w:eastAsia="zh-CN"/>
        </w:rPr>
        <w:t>）具有良好的商业信誉和健全的财务会计制度,提供202</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lang w:eastAsia="zh-CN"/>
        </w:rPr>
        <w:t>年的财务审计报告（会计周期不满一年的公司可不提供财务审计报告但需提供银行出具的近三个月的资信证明）；</w:t>
      </w:r>
    </w:p>
    <w:p>
      <w:pPr>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lang w:eastAsia="zh-CN"/>
        </w:rPr>
        <w:t>）提供税务部门出具近3个月依法缴纳税收的完税证明（需含增值税、印花税等税种），新成立公司按实际发生提供税务机关出具的无欠税证明；</w:t>
      </w:r>
    </w:p>
    <w:p>
      <w:pPr>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lang w:eastAsia="zh-CN"/>
        </w:rPr>
        <w:t>）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7</w:t>
      </w:r>
      <w:r>
        <w:rPr>
          <w:rFonts w:hint="eastAsia" w:ascii="仿宋" w:hAnsi="仿宋" w:eastAsia="仿宋" w:cs="Times New Roman"/>
          <w:sz w:val="28"/>
          <w:szCs w:val="28"/>
          <w:lang w:eastAsia="zh-CN"/>
        </w:rPr>
        <w:t>）本项目不接受联合体投标</w:t>
      </w:r>
    </w:p>
    <w:p>
      <w:pPr>
        <w:pStyle w:val="4"/>
        <w:spacing w:line="360" w:lineRule="auto"/>
        <w:rPr>
          <w:rFonts w:ascii="黑体" w:hAnsi="黑体" w:cs="宋体"/>
          <w:b w:val="0"/>
          <w:sz w:val="28"/>
          <w:szCs w:val="28"/>
        </w:rPr>
      </w:pPr>
      <w:bookmarkStart w:id="19" w:name="_Toc35393623"/>
      <w:bookmarkStart w:id="20" w:name="_Toc35393792"/>
      <w:r>
        <w:rPr>
          <w:rFonts w:hint="eastAsia" w:ascii="黑体" w:hAnsi="黑体" w:cs="宋体"/>
          <w:b w:val="0"/>
          <w:sz w:val="28"/>
          <w:szCs w:val="28"/>
        </w:rPr>
        <w:t>三、获取招标文件</w:t>
      </w:r>
      <w:bookmarkEnd w:id="17"/>
      <w:bookmarkEnd w:id="18"/>
      <w:bookmarkEnd w:id="19"/>
      <w:bookmarkEnd w:id="20"/>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color w:val="0000FF"/>
          <w:sz w:val="28"/>
          <w:szCs w:val="28"/>
          <w:u w:val="single"/>
        </w:rPr>
        <w:t xml:space="preserve"> </w:t>
      </w:r>
      <w:r>
        <w:rPr>
          <w:rFonts w:hint="eastAsia" w:ascii="仿宋" w:hAnsi="仿宋" w:eastAsia="仿宋" w:cs="宋体"/>
          <w:color w:val="000000" w:themeColor="text1"/>
          <w:sz w:val="28"/>
          <w:szCs w:val="28"/>
          <w:u w:val="single"/>
          <w:lang w:val="en-US" w:eastAsia="zh-CN"/>
          <w14:textFill>
            <w14:solidFill>
              <w14:schemeClr w14:val="tx1"/>
            </w14:solidFill>
          </w14:textFill>
        </w:rPr>
        <w:t>2023</w:t>
      </w:r>
      <w:r>
        <w:rPr>
          <w:rFonts w:hint="eastAsia" w:ascii="仿宋" w:hAnsi="仿宋" w:eastAsia="仿宋" w:cs="宋体"/>
          <w:color w:val="000000" w:themeColor="text1"/>
          <w:sz w:val="28"/>
          <w:szCs w:val="28"/>
          <w:u w:val="single"/>
          <w14:textFill>
            <w14:solidFill>
              <w14:schemeClr w14:val="tx1"/>
            </w14:solidFill>
          </w14:textFill>
        </w:rPr>
        <w:t>年</w:t>
      </w:r>
      <w:r>
        <w:rPr>
          <w:rFonts w:hint="eastAsia" w:ascii="仿宋" w:hAnsi="仿宋" w:eastAsia="仿宋" w:cs="宋体"/>
          <w:color w:val="000000" w:themeColor="text1"/>
          <w:sz w:val="28"/>
          <w:szCs w:val="28"/>
          <w:u w:val="single"/>
          <w:lang w:val="en-US" w:eastAsia="zh-CN"/>
          <w14:textFill>
            <w14:solidFill>
              <w14:schemeClr w14:val="tx1"/>
            </w14:solidFill>
          </w14:textFill>
        </w:rPr>
        <w:t>03</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28</w:t>
      </w:r>
      <w:r>
        <w:rPr>
          <w:rFonts w:hint="eastAsia" w:ascii="仿宋" w:hAnsi="仿宋" w:eastAsia="仿宋" w:cs="宋体"/>
          <w:color w:val="000000" w:themeColor="text1"/>
          <w:sz w:val="28"/>
          <w:szCs w:val="28"/>
          <w:u w:val="single"/>
          <w14:textFill>
            <w14:solidFill>
              <w14:schemeClr w14:val="tx1"/>
            </w14:solidFill>
          </w14:textFill>
        </w:rPr>
        <w:t>日</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14:textFill>
            <w14:solidFill>
              <w14:schemeClr w14:val="tx1"/>
            </w14:solidFill>
          </w14:textFill>
        </w:rPr>
        <w:t xml:space="preserve"> </w:t>
      </w:r>
      <w:r>
        <w:rPr>
          <w:rFonts w:hint="eastAsia" w:ascii="仿宋" w:hAnsi="仿宋" w:eastAsia="仿宋" w:cs="宋体"/>
          <w:color w:val="000000" w:themeColor="text1"/>
          <w:sz w:val="28"/>
          <w:szCs w:val="28"/>
          <w:u w:val="single"/>
          <w:lang w:val="en-US" w:eastAsia="zh-CN"/>
          <w14:textFill>
            <w14:solidFill>
              <w14:schemeClr w14:val="tx1"/>
            </w14:solidFill>
          </w14:textFill>
        </w:rPr>
        <w:t>2023</w:t>
      </w:r>
      <w:r>
        <w:rPr>
          <w:rFonts w:hint="eastAsia" w:ascii="仿宋" w:hAnsi="仿宋" w:eastAsia="仿宋" w:cs="宋体"/>
          <w:color w:val="000000" w:themeColor="text1"/>
          <w:sz w:val="28"/>
          <w:szCs w:val="28"/>
          <w:u w:val="single"/>
          <w14:textFill>
            <w14:solidFill>
              <w14:schemeClr w14:val="tx1"/>
            </w14:solidFill>
          </w14:textFill>
        </w:rPr>
        <w:t>年</w:t>
      </w:r>
      <w:r>
        <w:rPr>
          <w:rFonts w:hint="eastAsia" w:ascii="仿宋" w:hAnsi="仿宋" w:eastAsia="仿宋" w:cs="宋体"/>
          <w:color w:val="000000" w:themeColor="text1"/>
          <w:sz w:val="28"/>
          <w:szCs w:val="28"/>
          <w:u w:val="single"/>
          <w:lang w:val="en-US" w:eastAsia="zh-CN"/>
          <w14:textFill>
            <w14:solidFill>
              <w14:schemeClr w14:val="tx1"/>
            </w14:solidFill>
          </w14:textFill>
        </w:rPr>
        <w:t>04</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18</w:t>
      </w:r>
      <w:r>
        <w:rPr>
          <w:rFonts w:hint="eastAsia" w:ascii="仿宋" w:hAnsi="仿宋" w:eastAsia="仿宋" w:cs="宋体"/>
          <w:color w:val="000000" w:themeColor="text1"/>
          <w:sz w:val="28"/>
          <w:szCs w:val="28"/>
          <w:u w:val="single"/>
          <w14:textFill>
            <w14:solidFill>
              <w14:schemeClr w14:val="tx1"/>
            </w14:solidFill>
          </w14:textFill>
        </w:rPr>
        <w:t>日</w:t>
      </w:r>
      <w:r>
        <w:rPr>
          <w:rFonts w:hint="eastAsia" w:ascii="仿宋" w:hAnsi="仿宋" w:eastAsia="仿宋" w:cs="宋体"/>
          <w:iCs/>
          <w:color w:val="000000" w:themeColor="text1"/>
          <w:sz w:val="28"/>
          <w:szCs w:val="28"/>
          <w:u w:val="single"/>
          <w14:textFill>
            <w14:solidFill>
              <w14:schemeClr w14:val="tx1"/>
            </w14:solidFill>
          </w14:textFill>
        </w:rPr>
        <w:t>（</w:t>
      </w:r>
      <w:r>
        <w:rPr>
          <w:rFonts w:hint="eastAsia" w:ascii="仿宋" w:hAnsi="仿宋" w:eastAsia="仿宋" w:cs="宋体"/>
          <w:i/>
          <w:color w:val="000000" w:themeColor="text1"/>
          <w:sz w:val="28"/>
          <w:szCs w:val="28"/>
          <w:u w:val="single"/>
          <w14:textFill>
            <w14:solidFill>
              <w14:schemeClr w14:val="tx1"/>
            </w14:solidFill>
          </w14:textFill>
        </w:rPr>
        <w:t>提</w:t>
      </w:r>
      <w:r>
        <w:rPr>
          <w:rFonts w:hint="eastAsia" w:ascii="仿宋" w:hAnsi="仿宋" w:eastAsia="仿宋" w:cs="宋体"/>
          <w:i/>
          <w:sz w:val="28"/>
          <w:szCs w:val="28"/>
          <w:u w:val="single"/>
        </w:rPr>
        <w:t>供期限自本公告发布之日起不得少于5个工作日</w:t>
      </w:r>
      <w:r>
        <w:rPr>
          <w:rFonts w:hint="eastAsia" w:ascii="仿宋" w:hAnsi="仿宋" w:eastAsia="仿宋" w:cs="宋体"/>
          <w:iCs/>
          <w:sz w:val="28"/>
          <w:szCs w:val="28"/>
          <w:u w:val="single"/>
        </w:rPr>
        <w:t>）</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00:00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23:59</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 xml:space="preserve">地点：在新疆政府采购网（http://www.ccgp-xinjiang.gov.cn/）的该采购公告附件中直接下载招标（采购）文件；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方式：自行下载</w:t>
      </w:r>
      <w:bookmarkStart w:id="129" w:name="_GoBack"/>
      <w:bookmarkEnd w:id="129"/>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0元</w:t>
      </w:r>
    </w:p>
    <w:p>
      <w:pPr>
        <w:pStyle w:val="4"/>
        <w:spacing w:line="360" w:lineRule="auto"/>
        <w:rPr>
          <w:rFonts w:ascii="黑体" w:hAnsi="黑体" w:cs="宋体"/>
          <w:b w:val="0"/>
          <w:sz w:val="28"/>
          <w:szCs w:val="28"/>
        </w:rPr>
      </w:pPr>
      <w:bookmarkStart w:id="21" w:name="_Toc28359082"/>
      <w:bookmarkStart w:id="22" w:name="_Toc28359005"/>
      <w:bookmarkStart w:id="23" w:name="_Toc35393624"/>
      <w:bookmarkStart w:id="24" w:name="_Toc35393793"/>
      <w:r>
        <w:rPr>
          <w:rFonts w:hint="eastAsia" w:ascii="黑体" w:hAnsi="黑体" w:cs="宋体"/>
          <w:b w:val="0"/>
          <w:sz w:val="28"/>
          <w:szCs w:val="28"/>
        </w:rPr>
        <w:t>四、提交投标文件</w:t>
      </w:r>
      <w:bookmarkEnd w:id="21"/>
      <w:bookmarkEnd w:id="22"/>
      <w:r>
        <w:rPr>
          <w:rFonts w:hint="eastAsia" w:ascii="黑体" w:hAnsi="黑体" w:cs="宋体"/>
          <w:b w:val="0"/>
          <w:sz w:val="28"/>
          <w:szCs w:val="28"/>
        </w:rPr>
        <w:t>截止时间、开标时间和地点</w:t>
      </w:r>
      <w:bookmarkEnd w:id="23"/>
      <w:bookmarkEnd w:id="24"/>
    </w:p>
    <w:p>
      <w:pPr>
        <w:ind w:firstLine="560" w:firstLineChars="200"/>
        <w:rPr>
          <w:rFonts w:ascii="仿宋" w:hAnsi="仿宋" w:eastAsia="仿宋"/>
          <w:bCs/>
          <w:sz w:val="28"/>
          <w:szCs w:val="28"/>
          <w:u w:val="single"/>
        </w:rPr>
      </w:pPr>
      <w:r>
        <w:rPr>
          <w:rFonts w:hint="eastAsia" w:ascii="仿宋" w:hAnsi="仿宋" w:eastAsia="仿宋"/>
          <w:bCs/>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u w:val="single"/>
          <w:lang w:val="en-US" w:eastAsia="zh-CN"/>
          <w14:textFill>
            <w14:solidFill>
              <w14:schemeClr w14:val="tx1"/>
            </w14:solidFill>
          </w14:textFill>
        </w:rPr>
        <w:t>2023</w:t>
      </w:r>
      <w:r>
        <w:rPr>
          <w:rFonts w:hint="eastAsia" w:ascii="仿宋" w:hAnsi="仿宋" w:eastAsia="仿宋"/>
          <w:bCs/>
          <w:color w:val="000000" w:themeColor="text1"/>
          <w:sz w:val="28"/>
          <w:szCs w:val="28"/>
          <w:u w:val="single"/>
          <w14:textFill>
            <w14:solidFill>
              <w14:schemeClr w14:val="tx1"/>
            </w14:solidFill>
          </w14:textFill>
        </w:rPr>
        <w:t>年</w:t>
      </w:r>
      <w:r>
        <w:rPr>
          <w:rFonts w:hint="eastAsia" w:ascii="仿宋" w:hAnsi="仿宋" w:eastAsia="仿宋"/>
          <w:bCs/>
          <w:color w:val="000000" w:themeColor="text1"/>
          <w:sz w:val="28"/>
          <w:szCs w:val="28"/>
          <w:u w:val="single"/>
          <w:lang w:val="en-US" w:eastAsia="zh-CN"/>
          <w14:textFill>
            <w14:solidFill>
              <w14:schemeClr w14:val="tx1"/>
            </w14:solidFill>
          </w14:textFill>
        </w:rPr>
        <w:t>04</w:t>
      </w:r>
      <w:r>
        <w:rPr>
          <w:rFonts w:hint="eastAsia" w:ascii="仿宋" w:hAnsi="仿宋" w:eastAsia="仿宋"/>
          <w:bCs/>
          <w:color w:val="000000" w:themeColor="text1"/>
          <w:sz w:val="28"/>
          <w:szCs w:val="28"/>
          <w:u w:val="single"/>
          <w14:textFill>
            <w14:solidFill>
              <w14:schemeClr w14:val="tx1"/>
            </w14:solidFill>
          </w14:textFill>
        </w:rPr>
        <w:t>月</w:t>
      </w:r>
      <w:r>
        <w:rPr>
          <w:rFonts w:hint="eastAsia" w:ascii="仿宋" w:hAnsi="仿宋" w:eastAsia="仿宋"/>
          <w:bCs/>
          <w:color w:val="000000" w:themeColor="text1"/>
          <w:sz w:val="28"/>
          <w:szCs w:val="28"/>
          <w:u w:val="single"/>
          <w:lang w:val="en-US" w:eastAsia="zh-CN"/>
          <w14:textFill>
            <w14:solidFill>
              <w14:schemeClr w14:val="tx1"/>
            </w14:solidFill>
          </w14:textFill>
        </w:rPr>
        <w:t>18</w:t>
      </w:r>
      <w:r>
        <w:rPr>
          <w:rFonts w:hint="eastAsia" w:ascii="仿宋" w:hAnsi="仿宋" w:eastAsia="仿宋"/>
          <w:bCs/>
          <w:color w:val="000000" w:themeColor="text1"/>
          <w:sz w:val="28"/>
          <w:szCs w:val="28"/>
          <w:u w:val="single"/>
          <w14:textFill>
            <w14:solidFill>
              <w14:schemeClr w14:val="tx1"/>
            </w14:solidFill>
          </w14:textFill>
        </w:rPr>
        <w:t>日</w:t>
      </w:r>
      <w:r>
        <w:rPr>
          <w:rFonts w:hint="eastAsia" w:ascii="仿宋" w:hAnsi="仿宋" w:eastAsia="仿宋"/>
          <w:bCs/>
          <w:color w:val="000000" w:themeColor="text1"/>
          <w:sz w:val="28"/>
          <w:szCs w:val="28"/>
          <w:u w:val="single"/>
          <w:lang w:val="en-US" w:eastAsia="zh-CN"/>
          <w14:textFill>
            <w14:solidFill>
              <w14:schemeClr w14:val="tx1"/>
            </w14:solidFill>
          </w14:textFill>
        </w:rPr>
        <w:t>11</w:t>
      </w:r>
      <w:r>
        <w:rPr>
          <w:rFonts w:hint="eastAsia" w:ascii="仿宋" w:hAnsi="仿宋" w:eastAsia="仿宋"/>
          <w:bCs/>
          <w:color w:val="000000" w:themeColor="text1"/>
          <w:sz w:val="28"/>
          <w:szCs w:val="28"/>
          <w:u w:val="single"/>
          <w14:textFill>
            <w14:solidFill>
              <w14:schemeClr w14:val="tx1"/>
            </w14:solidFill>
          </w14:textFill>
        </w:rPr>
        <w:t xml:space="preserve">点 </w:t>
      </w:r>
      <w:r>
        <w:rPr>
          <w:rFonts w:hint="eastAsia" w:ascii="仿宋" w:hAnsi="仿宋" w:eastAsia="仿宋"/>
          <w:bCs/>
          <w:color w:val="000000" w:themeColor="text1"/>
          <w:sz w:val="28"/>
          <w:szCs w:val="28"/>
          <w:u w:val="single"/>
          <w:lang w:val="en-US" w:eastAsia="zh-CN"/>
          <w14:textFill>
            <w14:solidFill>
              <w14:schemeClr w14:val="tx1"/>
            </w14:solidFill>
          </w14:textFill>
        </w:rPr>
        <w:t>00</w:t>
      </w:r>
      <w:r>
        <w:rPr>
          <w:rFonts w:hint="eastAsia" w:ascii="仿宋" w:hAnsi="仿宋" w:eastAsia="仿宋"/>
          <w:bCs/>
          <w:color w:val="000000" w:themeColor="text1"/>
          <w:sz w:val="28"/>
          <w:szCs w:val="28"/>
          <w:u w:val="single"/>
          <w14:textFill>
            <w14:solidFill>
              <w14:schemeClr w14:val="tx1"/>
            </w14:solidFill>
          </w14:textFill>
        </w:rPr>
        <w:t>分</w:t>
      </w:r>
      <w:r>
        <w:rPr>
          <w:rFonts w:hint="eastAsia" w:ascii="仿宋" w:hAnsi="仿宋" w:eastAsia="仿宋"/>
          <w:bCs/>
          <w:color w:val="auto"/>
          <w:sz w:val="28"/>
          <w:szCs w:val="28"/>
        </w:rPr>
        <w:t>（北京时</w:t>
      </w:r>
      <w:r>
        <w:rPr>
          <w:rFonts w:hint="eastAsia" w:ascii="仿宋" w:hAnsi="仿宋" w:eastAsia="仿宋"/>
          <w:bCs/>
          <w:sz w:val="28"/>
          <w:szCs w:val="28"/>
        </w:rPr>
        <w:t>间）</w:t>
      </w:r>
      <w:r>
        <w:rPr>
          <w:rFonts w:hint="eastAsia" w:ascii="仿宋" w:hAnsi="仿宋" w:eastAsia="仿宋" w:cs="宋体"/>
          <w:iCs/>
          <w:sz w:val="28"/>
          <w:szCs w:val="28"/>
          <w:u w:val="single"/>
        </w:rPr>
        <w:t>（</w:t>
      </w:r>
      <w:r>
        <w:rPr>
          <w:rFonts w:hint="eastAsia" w:ascii="仿宋" w:hAnsi="仿宋" w:eastAsia="仿宋" w:cs="宋体"/>
          <w:i/>
          <w:sz w:val="28"/>
          <w:szCs w:val="28"/>
          <w:u w:val="single"/>
        </w:rPr>
        <w:t>自招标文件开始发出之日起至投标人提交投标文件截止之日止，不得少于20日</w:t>
      </w:r>
      <w:r>
        <w:rPr>
          <w:rFonts w:hint="eastAsia" w:ascii="仿宋" w:hAnsi="仿宋" w:eastAsia="仿宋" w:cs="宋体"/>
          <w:iCs/>
          <w:sz w:val="28"/>
          <w:szCs w:val="28"/>
          <w:u w:val="single"/>
        </w:rPr>
        <w:t>）</w:t>
      </w:r>
    </w:p>
    <w:p>
      <w:pPr>
        <w:ind w:firstLine="560" w:firstLineChars="200"/>
        <w:rPr>
          <w:rFonts w:hint="eastAsia" w:ascii="仿宋" w:hAnsi="仿宋" w:eastAsia="仿宋"/>
          <w:bCs/>
          <w:sz w:val="28"/>
          <w:szCs w:val="28"/>
          <w:u w:val="single"/>
          <w:lang w:eastAsia="zh-CN"/>
        </w:rPr>
      </w:pPr>
      <w:r>
        <w:rPr>
          <w:rFonts w:hint="eastAsia" w:ascii="仿宋" w:hAnsi="仿宋" w:eastAsia="仿宋"/>
          <w:sz w:val="28"/>
          <w:szCs w:val="28"/>
        </w:rPr>
        <w:t>地点：</w:t>
      </w:r>
      <w:r>
        <w:rPr>
          <w:rFonts w:hint="eastAsia" w:ascii="仿宋" w:hAnsi="仿宋" w:eastAsia="仿宋"/>
          <w:sz w:val="28"/>
          <w:szCs w:val="28"/>
          <w:lang w:eastAsia="zh-CN"/>
        </w:rPr>
        <w:t>于田县行政服务和公共资源交易中心（于田县文化南路270号）</w:t>
      </w:r>
    </w:p>
    <w:p>
      <w:pPr>
        <w:pStyle w:val="4"/>
        <w:spacing w:line="360" w:lineRule="auto"/>
        <w:rPr>
          <w:rFonts w:ascii="黑体" w:hAnsi="黑体" w:cs="宋体"/>
          <w:b w:val="0"/>
          <w:sz w:val="28"/>
          <w:szCs w:val="28"/>
        </w:rPr>
      </w:pPr>
      <w:bookmarkStart w:id="25" w:name="_Toc28359007"/>
      <w:bookmarkStart w:id="26" w:name="_Toc35393794"/>
      <w:bookmarkStart w:id="27" w:name="_Toc28359084"/>
      <w:bookmarkStart w:id="28" w:name="_Toc35393625"/>
      <w:r>
        <w:rPr>
          <w:rFonts w:hint="eastAsia" w:ascii="黑体" w:hAnsi="黑体" w:cs="宋体"/>
          <w:b w:val="0"/>
          <w:sz w:val="28"/>
          <w:szCs w:val="28"/>
        </w:rPr>
        <w:t>五、公告期限</w:t>
      </w:r>
      <w:bookmarkEnd w:id="25"/>
      <w:bookmarkEnd w:id="26"/>
      <w:bookmarkEnd w:id="27"/>
      <w:bookmarkEnd w:id="28"/>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numPr>
          <w:ilvl w:val="0"/>
          <w:numId w:val="3"/>
        </w:numPr>
        <w:rPr>
          <w:rFonts w:hint="eastAsia" w:ascii="黑体" w:hAnsi="黑体" w:cs="宋体"/>
          <w:b/>
          <w:bCs/>
          <w:sz w:val="28"/>
          <w:szCs w:val="28"/>
        </w:rPr>
      </w:pPr>
      <w:bookmarkStart w:id="29" w:name="_Toc35393626"/>
      <w:bookmarkStart w:id="30" w:name="_Toc35393795"/>
      <w:r>
        <w:rPr>
          <w:rFonts w:hint="eastAsia" w:ascii="黑体" w:hAnsi="黑体" w:cs="宋体"/>
          <w:b/>
          <w:bCs/>
          <w:sz w:val="28"/>
          <w:szCs w:val="28"/>
        </w:rPr>
        <w:t>其他补充事宜</w:t>
      </w:r>
      <w:bookmarkEnd w:id="29"/>
      <w:bookmarkEnd w:id="30"/>
    </w:p>
    <w:p>
      <w:pPr>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1、投标保证金：</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lang w:eastAsia="zh-CN"/>
        </w:rPr>
        <w:t>0000.00元；开户名称：于田县行政服务和公共资源交易中心，开户银行：中国农业银行股份有限公司于田县支行，账号：30582101040040596【投标保证金缴纳的截止时间为</w:t>
      </w:r>
      <w:r>
        <w:rPr>
          <w:rFonts w:hint="eastAsia" w:ascii="仿宋" w:hAnsi="仿宋" w:eastAsia="仿宋" w:cs="Times New Roman"/>
          <w:color w:val="000000" w:themeColor="text1"/>
          <w:sz w:val="28"/>
          <w:szCs w:val="28"/>
          <w:lang w:eastAsia="zh-CN"/>
          <w14:textFill>
            <w14:solidFill>
              <w14:schemeClr w14:val="tx1"/>
            </w14:solidFill>
          </w14:textFill>
        </w:rPr>
        <w:t>2023年</w:t>
      </w:r>
      <w:r>
        <w:rPr>
          <w:rFonts w:hint="eastAsia" w:ascii="仿宋" w:hAnsi="仿宋" w:eastAsia="仿宋" w:cs="Times New Roman"/>
          <w:color w:val="000000" w:themeColor="text1"/>
          <w:sz w:val="28"/>
          <w:szCs w:val="28"/>
          <w:lang w:val="en-US" w:eastAsia="zh-CN"/>
          <w14:textFill>
            <w14:solidFill>
              <w14:schemeClr w14:val="tx1"/>
            </w14:solidFill>
          </w14:textFill>
        </w:rPr>
        <w:t>04</w:t>
      </w:r>
      <w:r>
        <w:rPr>
          <w:rFonts w:hint="eastAsia" w:ascii="仿宋" w:hAnsi="仿宋" w:eastAsia="仿宋" w:cs="Times New Roman"/>
          <w:color w:val="000000" w:themeColor="text1"/>
          <w:sz w:val="28"/>
          <w:szCs w:val="28"/>
          <w:lang w:eastAsia="zh-CN"/>
          <w14:textFill>
            <w14:solidFill>
              <w14:schemeClr w14:val="tx1"/>
            </w14:solidFill>
          </w14:textFill>
        </w:rPr>
        <w:t>月</w:t>
      </w:r>
      <w:r>
        <w:rPr>
          <w:rFonts w:hint="eastAsia" w:ascii="仿宋" w:hAnsi="仿宋" w:eastAsia="仿宋" w:cs="Times New Roman"/>
          <w:color w:val="000000" w:themeColor="text1"/>
          <w:sz w:val="28"/>
          <w:szCs w:val="28"/>
          <w:lang w:val="en-US" w:eastAsia="zh-CN"/>
          <w14:textFill>
            <w14:solidFill>
              <w14:schemeClr w14:val="tx1"/>
            </w14:solidFill>
          </w14:textFill>
        </w:rPr>
        <w:t>18</w:t>
      </w:r>
      <w:r>
        <w:rPr>
          <w:rFonts w:hint="eastAsia" w:ascii="仿宋" w:hAnsi="仿宋" w:eastAsia="仿宋" w:cs="Times New Roman"/>
          <w:color w:val="000000" w:themeColor="text1"/>
          <w:sz w:val="28"/>
          <w:szCs w:val="28"/>
          <w:lang w:eastAsia="zh-CN"/>
          <w14:textFill>
            <w14:solidFill>
              <w14:schemeClr w14:val="tx1"/>
            </w14:solidFill>
          </w14:textFill>
        </w:rPr>
        <w:t>日11点00分</w:t>
      </w:r>
      <w:r>
        <w:rPr>
          <w:rFonts w:hint="eastAsia" w:ascii="仿宋" w:hAnsi="仿宋" w:eastAsia="仿宋" w:cs="Times New Roman"/>
          <w:sz w:val="28"/>
          <w:szCs w:val="28"/>
          <w:lang w:eastAsia="zh-CN"/>
        </w:rPr>
        <w:t>（北京时间），缴纳投标保证金时应在付款用途里标明项目名称、用途。投标保证金以进账时间为准，投标人在缴纳投标保证金时，应充分考虑资金在途时间。投标保证金以其进账时间确定其有效性，在规定时间内未进入到指定账户，按否决投标处理。开标前投标单位不需至于田县行政服务和公共资源交易中心换取保证金收据原件,开标时需携带投标保证金银行回单】;开标结束后未中标企业现场将开户许可证复印件（须加盖公司公章）递交至于田县行政服务和公共资源交易中心财务室。</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eastAsia="zh-CN"/>
        </w:rPr>
        <w:t>2、投标保证金缴纳方式：《关于优化营商环境提升依法治理水平促进建筑业健康发展的通知》[新建建函〔2022〕13号]。请各投标企业充分考虑当前营商环境情况，选择切实可行的方式缴纳。</w:t>
      </w:r>
    </w:p>
    <w:p>
      <w:pPr>
        <w:pStyle w:val="50"/>
        <w:ind w:left="495" w:firstLine="0" w:firstLineChars="0"/>
        <w:rPr>
          <w:sz w:val="28"/>
          <w:szCs w:val="28"/>
        </w:rPr>
      </w:pPr>
    </w:p>
    <w:p>
      <w:pPr>
        <w:pStyle w:val="4"/>
        <w:spacing w:line="360" w:lineRule="auto"/>
        <w:rPr>
          <w:rFonts w:ascii="黑体" w:hAnsi="黑体" w:cs="宋体"/>
          <w:b w:val="0"/>
          <w:sz w:val="28"/>
          <w:szCs w:val="28"/>
        </w:rPr>
      </w:pPr>
      <w:bookmarkStart w:id="31" w:name="_Toc35393627"/>
      <w:bookmarkStart w:id="32" w:name="_Toc28359085"/>
      <w:bookmarkStart w:id="33" w:name="_Toc35393796"/>
      <w:bookmarkStart w:id="34" w:name="_Toc28359008"/>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31"/>
      <w:bookmarkEnd w:id="32"/>
      <w:bookmarkEnd w:id="33"/>
      <w:bookmarkEnd w:id="34"/>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240"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于田县农村饮水安全工程服务中心　</w:t>
      </w:r>
    </w:p>
    <w:p>
      <w:pPr>
        <w:spacing w:line="360" w:lineRule="auto"/>
        <w:ind w:left="1240" w:leftChars="371" w:hanging="350" w:hangingChars="125"/>
        <w:jc w:val="left"/>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于田县　　　</w:t>
      </w:r>
    </w:p>
    <w:p>
      <w:pPr>
        <w:spacing w:line="360" w:lineRule="auto"/>
        <w:ind w:left="1240"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xml:space="preserve">0903-6811420　 </w:t>
      </w:r>
      <w:bookmarkStart w:id="35" w:name="_Toc28359086"/>
      <w:bookmarkStart w:id="36" w:name="_Toc28359009"/>
    </w:p>
    <w:p>
      <w:pPr>
        <w:spacing w:line="360" w:lineRule="auto"/>
        <w:ind w:left="1240"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35"/>
      <w:bookmarkEnd w:id="36"/>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新疆达富腾项目咨询有限公司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新疆和田地区于田县玉城路东山苑小区13幢21号房</w:t>
      </w:r>
    </w:p>
    <w:p>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w:t>
      </w:r>
      <w:bookmarkStart w:id="37" w:name="_Toc28359010"/>
      <w:bookmarkStart w:id="38" w:name="_Toc28359087"/>
      <w:r>
        <w:rPr>
          <w:rFonts w:hint="eastAsia" w:ascii="仿宋" w:hAnsi="仿宋" w:eastAsia="仿宋"/>
          <w:sz w:val="28"/>
          <w:szCs w:val="28"/>
          <w:u w:val="single"/>
        </w:rPr>
        <w:t>　16650315656　　</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7"/>
      <w:bookmarkEnd w:id="38"/>
    </w:p>
    <w:p>
      <w:pPr>
        <w:pStyle w:val="11"/>
        <w:spacing w:line="360" w:lineRule="auto"/>
        <w:ind w:firstLine="840" w:firstLineChars="300"/>
        <w:rPr>
          <w:rFonts w:ascii="仿宋" w:hAnsi="仿宋" w:eastAsia="仿宋"/>
          <w:sz w:val="28"/>
          <w:szCs w:val="28"/>
          <w:u w:val="single"/>
        </w:rPr>
      </w:pPr>
      <w:r>
        <w:rPr>
          <w:rFonts w:hint="eastAsia" w:ascii="仿宋" w:hAnsi="仿宋" w:eastAsia="仿宋"/>
          <w:sz w:val="28"/>
          <w:szCs w:val="28"/>
        </w:rPr>
        <w:t>项目联系人：</w:t>
      </w:r>
      <w:r>
        <w:rPr>
          <w:rFonts w:hint="eastAsia" w:ascii="仿宋" w:hAnsi="仿宋" w:eastAsia="仿宋"/>
          <w:sz w:val="28"/>
          <w:szCs w:val="28"/>
          <w:u w:val="single"/>
        </w:rPr>
        <w:t>王宁</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16650315656　　　</w:t>
      </w:r>
    </w:p>
    <w:p/>
    <w:p>
      <w:pPr>
        <w:jc w:val="both"/>
        <w:rPr>
          <w:rFonts w:hint="eastAsia" w:ascii="宋体" w:hAnsi="宋体" w:cs="宋体"/>
          <w:color w:val="auto"/>
          <w:sz w:val="32"/>
          <w:szCs w:val="32"/>
          <w:highlight w:val="none"/>
        </w:rPr>
      </w:pPr>
    </w:p>
    <w:p>
      <w:pPr>
        <w:pStyle w:val="2"/>
        <w:rPr>
          <w:rFonts w:hint="eastAsia" w:ascii="宋体" w:hAnsi="宋体" w:cs="宋体"/>
          <w:color w:val="auto"/>
          <w:sz w:val="32"/>
          <w:szCs w:val="32"/>
          <w:highlight w:val="none"/>
        </w:rPr>
      </w:pPr>
    </w:p>
    <w:p>
      <w:pPr>
        <w:rPr>
          <w:rFonts w:hint="eastAsia" w:ascii="宋体" w:hAnsi="宋体" w:cs="宋体"/>
          <w:color w:val="auto"/>
          <w:sz w:val="32"/>
          <w:szCs w:val="32"/>
          <w:highlight w:val="none"/>
        </w:rPr>
      </w:pPr>
    </w:p>
    <w:p>
      <w:pPr>
        <w:pStyle w:val="2"/>
        <w:rPr>
          <w:rFonts w:hint="eastAsia" w:ascii="宋体" w:hAnsi="宋体" w:cs="宋体"/>
          <w:color w:val="auto"/>
          <w:sz w:val="32"/>
          <w:szCs w:val="32"/>
          <w:highlight w:val="none"/>
        </w:rPr>
      </w:pPr>
    </w:p>
    <w:p>
      <w:pPr>
        <w:rPr>
          <w:rFonts w:hint="eastAsia" w:ascii="宋体" w:hAnsi="宋体" w:cs="宋体"/>
          <w:color w:val="auto"/>
          <w:sz w:val="32"/>
          <w:szCs w:val="32"/>
          <w:highlight w:val="none"/>
        </w:rPr>
      </w:pPr>
    </w:p>
    <w:p>
      <w:pPr>
        <w:pStyle w:val="2"/>
        <w:rPr>
          <w:rFonts w:hint="eastAsia" w:ascii="宋体" w:hAnsi="宋体" w:cs="宋体"/>
          <w:color w:val="auto"/>
          <w:sz w:val="32"/>
          <w:szCs w:val="32"/>
          <w:highlight w:val="none"/>
        </w:rPr>
      </w:pPr>
    </w:p>
    <w:p>
      <w:pPr>
        <w:rPr>
          <w:rFonts w:hint="eastAsia" w:ascii="宋体" w:hAnsi="宋体" w:cs="宋体"/>
          <w:color w:val="auto"/>
          <w:sz w:val="32"/>
          <w:szCs w:val="32"/>
          <w:highlight w:val="none"/>
        </w:rPr>
      </w:pPr>
    </w:p>
    <w:p>
      <w:pPr>
        <w:pStyle w:val="2"/>
        <w:rPr>
          <w:rFonts w:hint="eastAsia" w:ascii="宋体" w:hAnsi="宋体" w:cs="宋体"/>
          <w:color w:val="auto"/>
          <w:sz w:val="32"/>
          <w:szCs w:val="32"/>
          <w:highlight w:val="none"/>
        </w:rPr>
      </w:pPr>
    </w:p>
    <w:p>
      <w:pPr>
        <w:rPr>
          <w:rFonts w:hint="eastAsia" w:ascii="宋体" w:hAnsi="宋体" w:cs="宋体"/>
          <w:color w:val="auto"/>
          <w:sz w:val="32"/>
          <w:szCs w:val="32"/>
          <w:highlight w:val="none"/>
        </w:rPr>
      </w:pPr>
    </w:p>
    <w:p>
      <w:pPr>
        <w:pStyle w:val="2"/>
        <w:rPr>
          <w:rFonts w:hint="eastAsia" w:ascii="宋体" w:hAnsi="宋体" w:cs="宋体"/>
          <w:color w:val="auto"/>
          <w:sz w:val="32"/>
          <w:szCs w:val="32"/>
          <w:highlight w:val="none"/>
        </w:rPr>
      </w:pPr>
    </w:p>
    <w:p>
      <w:pPr>
        <w:rPr>
          <w:rFonts w:hint="eastAsia" w:ascii="宋体" w:hAnsi="宋体" w:cs="宋体"/>
          <w:color w:val="auto"/>
          <w:sz w:val="32"/>
          <w:szCs w:val="32"/>
          <w:highlight w:val="none"/>
        </w:rPr>
      </w:pPr>
    </w:p>
    <w:p>
      <w:pPr>
        <w:pStyle w:val="2"/>
        <w:rPr>
          <w:rFonts w:hint="eastAsia"/>
        </w:rPr>
      </w:pPr>
    </w:p>
    <w:p>
      <w:pPr>
        <w:jc w:val="center"/>
        <w:rPr>
          <w:rFonts w:hint="eastAsia" w:ascii="宋体" w:hAnsi="宋体" w:cs="宋体"/>
          <w:color w:val="auto"/>
          <w:sz w:val="32"/>
          <w:szCs w:val="32"/>
          <w:highlight w:val="none"/>
        </w:rPr>
      </w:pPr>
    </w:p>
    <w:p>
      <w:pPr>
        <w:jc w:val="center"/>
        <w:rPr>
          <w:rFonts w:hint="eastAsia" w:ascii="宋体" w:hAnsi="宋体" w:cs="宋体"/>
          <w:color w:val="auto"/>
          <w:sz w:val="32"/>
          <w:szCs w:val="32"/>
          <w:highlight w:val="none"/>
        </w:rPr>
      </w:pPr>
    </w:p>
    <w:p>
      <w:pPr>
        <w:jc w:val="center"/>
        <w:rPr>
          <w:rFonts w:hint="eastAsia" w:ascii="宋体" w:hAnsi="宋体" w:cs="宋体"/>
          <w:color w:val="auto"/>
          <w:sz w:val="32"/>
          <w:szCs w:val="32"/>
          <w:highlight w:val="none"/>
        </w:rPr>
      </w:pPr>
    </w:p>
    <w:p>
      <w:pPr>
        <w:jc w:val="center"/>
        <w:rPr>
          <w:rFonts w:ascii="宋体" w:hAnsi="宋体" w:cs="宋体"/>
          <w:color w:val="auto"/>
          <w:sz w:val="32"/>
          <w:szCs w:val="32"/>
          <w:highlight w:val="none"/>
        </w:rPr>
      </w:pPr>
      <w:r>
        <w:rPr>
          <w:rFonts w:hint="eastAsia" w:ascii="宋体" w:hAnsi="宋体" w:cs="宋体"/>
          <w:color w:val="auto"/>
          <w:sz w:val="32"/>
          <w:szCs w:val="32"/>
          <w:highlight w:val="none"/>
        </w:rPr>
        <w:t>投标人须知前附表</w:t>
      </w:r>
      <w:bookmarkEnd w:id="3"/>
      <w:bookmarkEnd w:id="4"/>
      <w:bookmarkEnd w:id="5"/>
    </w:p>
    <w:tbl>
      <w:tblPr>
        <w:tblStyle w:val="21"/>
        <w:tblpPr w:leftFromText="180" w:rightFromText="180" w:vertAnchor="text" w:horzAnchor="page" w:tblpX="1237" w:tblpY="866"/>
        <w:tblOverlap w:val="never"/>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8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58"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8885"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558" w:type="dxa"/>
            <w:noWrap w:val="0"/>
            <w:vAlign w:val="center"/>
          </w:tcPr>
          <w:p>
            <w:pPr>
              <w:spacing w:line="4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8885" w:type="dxa"/>
            <w:noWrap w:val="0"/>
            <w:vAlign w:val="center"/>
          </w:tcPr>
          <w:p>
            <w:pPr>
              <w:widowControl/>
              <w:spacing w:line="360" w:lineRule="auto"/>
              <w:jc w:val="left"/>
              <w:rPr>
                <w:rFonts w:hint="eastAsia" w:ascii="宋体" w:hAnsi="宋体" w:cs="宋体"/>
                <w:b w:val="0"/>
                <w:bCs w:val="0"/>
                <w:color w:val="auto"/>
                <w:kern w:val="0"/>
                <w:sz w:val="24"/>
                <w:szCs w:val="24"/>
              </w:rPr>
            </w:pPr>
            <w:r>
              <w:rPr>
                <w:rFonts w:hint="eastAsia" w:ascii="宋体" w:hAnsi="宋体" w:cs="宋体"/>
                <w:b w:val="0"/>
                <w:bCs w:val="0"/>
                <w:color w:val="auto"/>
                <w:kern w:val="0"/>
                <w:sz w:val="24"/>
                <w:szCs w:val="24"/>
              </w:rPr>
              <w:t>项目名称：于田县2023年农村饮水机井设备及管材管件招标</w:t>
            </w:r>
          </w:p>
          <w:p>
            <w:pPr>
              <w:widowControl/>
              <w:spacing w:line="360" w:lineRule="auto"/>
              <w:jc w:val="left"/>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auto"/>
                <w:kern w:val="0"/>
                <w:sz w:val="24"/>
                <w:szCs w:val="24"/>
              </w:rPr>
              <w:t>项目编号：</w:t>
            </w:r>
            <w:r>
              <w:rPr>
                <w:rFonts w:hint="eastAsia" w:ascii="宋体" w:hAnsi="宋体" w:cs="宋体"/>
                <w:color w:val="000000" w:themeColor="text1"/>
                <w:kern w:val="0"/>
                <w:sz w:val="24"/>
                <w:szCs w:val="24"/>
                <w14:textFill>
                  <w14:solidFill>
                    <w14:schemeClr w14:val="tx1"/>
                  </w14:solidFill>
                </w14:textFill>
              </w:rPr>
              <w:t>YTCGD-GK-20</w:t>
            </w:r>
            <w:r>
              <w:rPr>
                <w:rFonts w:hint="eastAsia" w:ascii="宋体" w:hAnsi="宋体" w:cs="宋体"/>
                <w:color w:val="000000" w:themeColor="text1"/>
                <w:kern w:val="0"/>
                <w:sz w:val="24"/>
                <w:szCs w:val="24"/>
                <w:lang w:val="en-US" w:eastAsia="zh-CN"/>
                <w14:textFill>
                  <w14:solidFill>
                    <w14:schemeClr w14:val="tx1"/>
                  </w14:solidFill>
                </w14:textFill>
              </w:rPr>
              <w:t>23</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020</w:t>
            </w:r>
          </w:p>
          <w:p>
            <w:pPr>
              <w:pStyle w:val="2"/>
              <w:rPr>
                <w:rFonts w:hint="eastAsia" w:ascii="宋体" w:hAnsi="宋体" w:cs="宋体"/>
                <w:color w:val="000000"/>
                <w:kern w:val="0"/>
                <w:sz w:val="24"/>
                <w:szCs w:val="24"/>
              </w:rPr>
            </w:pPr>
            <w:r>
              <w:rPr>
                <w:rFonts w:hint="eastAsia" w:ascii="宋体" w:hAnsi="宋体" w:cs="宋体"/>
                <w:color w:val="000000"/>
                <w:kern w:val="0"/>
                <w:sz w:val="24"/>
                <w:szCs w:val="24"/>
              </w:rPr>
              <w:t>采购内容：于田县各水厂维护、维修机井设备，采购管材管件、水处理设备药品药剂、消毒设备药品药剂、PE管材管件等。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58"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2</w:t>
            </w:r>
          </w:p>
        </w:tc>
        <w:tc>
          <w:tcPr>
            <w:tcW w:w="8885" w:type="dxa"/>
            <w:noWrap w:val="0"/>
            <w:vAlign w:val="center"/>
          </w:tcPr>
          <w:p>
            <w:pPr>
              <w:spacing w:line="360" w:lineRule="auto"/>
              <w:jc w:val="left"/>
              <w:rPr>
                <w:rFonts w:hint="eastAsia" w:ascii="宋体" w:hAnsi="宋体" w:cs="宋体"/>
                <w:b w:val="0"/>
                <w:bCs w:val="0"/>
                <w:sz w:val="24"/>
                <w:lang w:val="en-US" w:eastAsia="zh-CN"/>
              </w:rPr>
            </w:pPr>
            <w:r>
              <w:rPr>
                <w:rFonts w:hint="eastAsia" w:ascii="宋体" w:hAnsi="宋体" w:cs="宋体"/>
                <w:sz w:val="24"/>
                <w:lang w:val="en-US" w:eastAsia="zh-CN"/>
              </w:rPr>
              <w:t>采购人</w:t>
            </w:r>
            <w:r>
              <w:rPr>
                <w:rFonts w:hint="eastAsia" w:ascii="宋体" w:hAnsi="宋体" w:cs="宋体"/>
                <w:b/>
                <w:bCs/>
                <w:sz w:val="24"/>
                <w:lang w:val="en-US" w:eastAsia="zh-CN"/>
              </w:rPr>
              <w:t>：</w:t>
            </w:r>
            <w:r>
              <w:rPr>
                <w:rFonts w:hint="eastAsia" w:ascii="宋体" w:hAnsi="宋体" w:cs="宋体"/>
                <w:b w:val="0"/>
                <w:bCs w:val="0"/>
                <w:sz w:val="24"/>
                <w:lang w:val="en-US" w:eastAsia="zh-CN"/>
              </w:rPr>
              <w:t>于田县农村饮水安全工程服务中心</w:t>
            </w:r>
          </w:p>
          <w:p>
            <w:pPr>
              <w:spacing w:line="360" w:lineRule="auto"/>
              <w:jc w:val="left"/>
              <w:rPr>
                <w:rFonts w:hint="eastAsia" w:ascii="宋体" w:hAnsi="宋体" w:eastAsia="宋体" w:cs="宋体"/>
                <w:sz w:val="24"/>
                <w:lang w:val="en-US" w:eastAsia="zh-CN"/>
              </w:rPr>
            </w:pPr>
            <w:r>
              <w:rPr>
                <w:rFonts w:hint="eastAsia" w:ascii="宋体" w:hAnsi="宋体" w:cs="宋体"/>
                <w:sz w:val="24"/>
                <w:lang w:val="en-US" w:eastAsia="zh-CN"/>
              </w:rPr>
              <w:t>联系人：董江伟</w:t>
            </w:r>
          </w:p>
          <w:p>
            <w:pPr>
              <w:widowControl/>
              <w:spacing w:line="320" w:lineRule="exact"/>
              <w:jc w:val="left"/>
              <w:rPr>
                <w:rFonts w:hint="eastAsia" w:ascii="宋体" w:hAnsi="宋体" w:cs="宋体"/>
                <w:sz w:val="24"/>
                <w:lang w:eastAsia="zh-CN"/>
              </w:rPr>
            </w:pPr>
            <w:r>
              <w:rPr>
                <w:rFonts w:hint="eastAsia" w:ascii="宋体" w:hAnsi="宋体" w:cs="宋体"/>
                <w:sz w:val="24"/>
                <w:lang w:eastAsia="zh-CN"/>
              </w:rPr>
              <w:t>联系电话：0903-6811420</w:t>
            </w:r>
          </w:p>
          <w:p>
            <w:pPr>
              <w:widowControl/>
              <w:spacing w:line="320" w:lineRule="exact"/>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地点</w:t>
            </w:r>
            <w:r>
              <w:rPr>
                <w:rFonts w:hint="eastAsia" w:ascii="宋体" w:hAnsi="宋体" w:cs="宋体"/>
                <w:color w:val="000000"/>
                <w:sz w:val="24"/>
                <w:szCs w:val="24"/>
              </w:rPr>
              <w:t>：</w:t>
            </w:r>
            <w:r>
              <w:rPr>
                <w:rFonts w:hint="eastAsia" w:ascii="宋体" w:hAnsi="宋体" w:cs="宋体"/>
                <w:color w:val="000000"/>
                <w:sz w:val="24"/>
                <w:szCs w:val="24"/>
                <w:lang w:eastAsia="zh-CN"/>
              </w:rPr>
              <w:t>于田县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7" w:hRule="atLeast"/>
        </w:trPr>
        <w:tc>
          <w:tcPr>
            <w:tcW w:w="558"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3</w:t>
            </w:r>
          </w:p>
        </w:tc>
        <w:tc>
          <w:tcPr>
            <w:tcW w:w="8885" w:type="dxa"/>
            <w:noWrap w:val="0"/>
            <w:vAlign w:val="center"/>
          </w:tcPr>
          <w:p>
            <w:pPr>
              <w:autoSpaceDE w:val="0"/>
              <w:autoSpaceDN w:val="0"/>
              <w:spacing w:line="440" w:lineRule="exact"/>
              <w:rPr>
                <w:rFonts w:hint="eastAsia" w:ascii="宋体" w:hAnsi="宋体" w:cs="宋体"/>
                <w:sz w:val="24"/>
              </w:rPr>
            </w:pPr>
            <w:r>
              <w:rPr>
                <w:rFonts w:hint="eastAsia" w:ascii="宋体" w:hAnsi="宋体"/>
                <w:b w:val="0"/>
                <w:bCs w:val="0"/>
                <w:sz w:val="24"/>
                <w:szCs w:val="24"/>
              </w:rPr>
              <w:t>投标保证金的金额：</w:t>
            </w:r>
            <w:r>
              <w:rPr>
                <w:rFonts w:hint="eastAsia" w:ascii="宋体" w:hAnsi="宋体"/>
                <w:b/>
                <w:bCs/>
                <w:sz w:val="24"/>
                <w:szCs w:val="24"/>
                <w:lang w:val="en-US" w:eastAsia="zh-CN"/>
              </w:rPr>
              <w:t>50000元</w:t>
            </w:r>
            <w:r>
              <w:rPr>
                <w:rFonts w:hint="eastAsia" w:ascii="宋体" w:hAnsi="宋体"/>
                <w:b/>
                <w:bCs/>
                <w:sz w:val="24"/>
                <w:szCs w:val="24"/>
              </w:rPr>
              <w:t>（</w:t>
            </w:r>
            <w:r>
              <w:rPr>
                <w:rFonts w:hint="eastAsia" w:ascii="宋体" w:hAnsi="宋体"/>
                <w:b/>
                <w:bCs/>
                <w:sz w:val="24"/>
                <w:szCs w:val="24"/>
                <w:lang w:val="en-US" w:eastAsia="zh-CN"/>
              </w:rPr>
              <w:t>大写：伍万元整</w:t>
            </w:r>
            <w:r>
              <w:rPr>
                <w:rFonts w:hint="eastAsia" w:ascii="宋体" w:hAnsi="宋体"/>
                <w:b/>
                <w:bCs/>
                <w:sz w:val="24"/>
                <w:szCs w:val="24"/>
              </w:rPr>
              <w:t>）；</w:t>
            </w:r>
          </w:p>
          <w:p>
            <w:pPr>
              <w:spacing w:line="360" w:lineRule="auto"/>
              <w:jc w:val="left"/>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、开户银行：中国农业银行股份有限公司于田县支行</w:t>
            </w:r>
          </w:p>
          <w:p>
            <w:pPr>
              <w:spacing w:line="360" w:lineRule="auto"/>
              <w:jc w:val="left"/>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、收款单位：</w:t>
            </w:r>
            <w:r>
              <w:rPr>
                <w:rFonts w:hint="eastAsia" w:ascii="宋体" w:hAnsi="宋体" w:eastAsia="宋体" w:cs="宋体"/>
                <w:sz w:val="24"/>
                <w:szCs w:val="24"/>
                <w:lang w:eastAsia="zh-CN"/>
              </w:rPr>
              <w:t>于田县行政服务和公共资源交易中心</w:t>
            </w:r>
            <w:r>
              <w:rPr>
                <w:rFonts w:hint="eastAsia" w:ascii="宋体" w:hAnsi="宋体" w:cs="宋体"/>
                <w:color w:val="auto"/>
                <w:sz w:val="24"/>
                <w:szCs w:val="24"/>
              </w:rPr>
              <w:t>；</w:t>
            </w:r>
          </w:p>
          <w:p>
            <w:pPr>
              <w:spacing w:line="360" w:lineRule="auto"/>
              <w:jc w:val="left"/>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、银行帐号：</w:t>
            </w:r>
            <w:r>
              <w:rPr>
                <w:rFonts w:hint="eastAsia" w:ascii="宋体" w:hAnsi="宋体" w:eastAsia="宋体" w:cs="宋体"/>
                <w:sz w:val="24"/>
                <w:szCs w:val="24"/>
                <w:lang w:eastAsia="zh-CN"/>
              </w:rPr>
              <w:t>30582101040040596</w:t>
            </w:r>
            <w:r>
              <w:rPr>
                <w:rFonts w:hint="eastAsia" w:ascii="宋体" w:hAnsi="宋体" w:cs="宋体"/>
                <w:color w:val="auto"/>
                <w:sz w:val="24"/>
                <w:szCs w:val="24"/>
                <w:highlight w:val="none"/>
              </w:rPr>
              <w:t>；</w:t>
            </w:r>
          </w:p>
          <w:p>
            <w:pPr>
              <w:pStyle w:val="45"/>
              <w:spacing w:line="360" w:lineRule="auto"/>
              <w:ind w:left="0" w:leftChars="0" w:firstLine="0" w:firstLineChars="0"/>
              <w:rPr>
                <w:rFonts w:hint="eastAsia" w:ascii="宋体" w:hAnsi="宋体" w:cs="宋体"/>
                <w:color w:val="auto"/>
                <w:sz w:val="24"/>
                <w:lang w:val="en-GB"/>
              </w:rPr>
            </w:pPr>
            <w:r>
              <w:rPr>
                <w:rFonts w:hint="eastAsia" w:ascii="宋体" w:hAnsi="宋体" w:cs="宋体"/>
                <w:color w:val="auto"/>
                <w:sz w:val="24"/>
                <w:lang w:val="en-GB"/>
              </w:rPr>
              <w:t>注：</w:t>
            </w:r>
            <w:r>
              <w:rPr>
                <w:rFonts w:hint="eastAsia" w:hAnsi="宋体" w:cs="宋体"/>
                <w:color w:val="auto"/>
                <w:sz w:val="24"/>
                <w:lang w:val="en-US" w:eastAsia="zh-CN"/>
              </w:rPr>
              <w:t>1、</w:t>
            </w:r>
            <w:r>
              <w:rPr>
                <w:rFonts w:hint="eastAsia" w:ascii="宋体" w:hAnsi="宋体" w:cs="宋体"/>
                <w:color w:val="auto"/>
                <w:sz w:val="24"/>
                <w:lang w:val="en-GB"/>
              </w:rPr>
              <w:t>【投标保证金缴纳的截止时间为</w:t>
            </w:r>
            <w:r>
              <w:rPr>
                <w:rFonts w:hint="eastAsia" w:ascii="宋体" w:hAnsi="宋体" w:cs="宋体"/>
                <w:color w:val="000000" w:themeColor="text1"/>
                <w:sz w:val="24"/>
                <w:lang w:val="en-GB"/>
                <w14:textFill>
                  <w14:solidFill>
                    <w14:schemeClr w14:val="tx1"/>
                  </w14:solidFill>
                </w14:textFill>
              </w:rPr>
              <w:t>2023年04月</w:t>
            </w:r>
            <w:r>
              <w:rPr>
                <w:rFonts w:hint="eastAsia" w:hAnsi="宋体" w:cs="宋体"/>
                <w:color w:val="000000" w:themeColor="text1"/>
                <w:sz w:val="24"/>
                <w:lang w:val="en-US" w:eastAsia="zh-CN"/>
                <w14:textFill>
                  <w14:solidFill>
                    <w14:schemeClr w14:val="tx1"/>
                  </w14:solidFill>
                </w14:textFill>
              </w:rPr>
              <w:t>18</w:t>
            </w:r>
            <w:r>
              <w:rPr>
                <w:rFonts w:hint="eastAsia" w:ascii="宋体" w:hAnsi="宋体" w:cs="宋体"/>
                <w:color w:val="000000" w:themeColor="text1"/>
                <w:sz w:val="24"/>
                <w:lang w:val="en-GB"/>
                <w14:textFill>
                  <w14:solidFill>
                    <w14:schemeClr w14:val="tx1"/>
                  </w14:solidFill>
                </w14:textFill>
              </w:rPr>
              <w:t>日11点00分（北京时间）</w:t>
            </w:r>
            <w:r>
              <w:rPr>
                <w:rFonts w:hint="eastAsia" w:ascii="宋体" w:hAnsi="宋体" w:cs="宋体"/>
                <w:color w:val="auto"/>
                <w:sz w:val="24"/>
                <w:lang w:val="en-GB"/>
              </w:rPr>
              <w:t>，缴纳投标保证金时应在付款用途里标明项目名称、用途。投标保证金以进账时间为准，投标人在缴纳投标保证金时，应充分考虑资金在途时间。投标保证金以其进账时间确定其有效性，在规定时间内未进入到指定账户，按否决投标处理。开标前投标单位不需至于田县行政服务和公共资源交易中心换取保证金收据原件,开标时需携带投标保证金银行回单】;开标结束后未中标企业现场将开户许可证复印件（须加盖公司公章）递交至于田县行政服务和公共资源交易中心财务室。</w:t>
            </w:r>
          </w:p>
          <w:p>
            <w:pPr>
              <w:pStyle w:val="45"/>
              <w:spacing w:line="360" w:lineRule="auto"/>
              <w:ind w:left="0" w:leftChars="0" w:firstLine="0" w:firstLineChars="0"/>
              <w:rPr>
                <w:rFonts w:hint="eastAsia" w:ascii="宋体" w:hAnsi="宋体" w:cs="宋体"/>
                <w:color w:val="000000"/>
                <w:sz w:val="24"/>
                <w:szCs w:val="24"/>
              </w:rPr>
            </w:pPr>
            <w:r>
              <w:rPr>
                <w:rFonts w:hint="eastAsia" w:ascii="宋体" w:hAnsi="宋体" w:cs="宋体"/>
                <w:color w:val="auto"/>
                <w:sz w:val="24"/>
                <w:lang w:val="en-GB"/>
              </w:rPr>
              <w:t>2、投标保证金缴纳方式：《关于优化营商环境提升依法治理水平促进建筑业健康发展的通知》[新建建函〔2022〕13号]。请各投标企业充分考虑当前营商环境情况，选择切实可行的方式缴纳。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558"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4</w:t>
            </w:r>
          </w:p>
        </w:tc>
        <w:tc>
          <w:tcPr>
            <w:tcW w:w="8885" w:type="dxa"/>
            <w:noWrap w:val="0"/>
            <w:vAlign w:val="center"/>
          </w:tcPr>
          <w:p>
            <w:pPr>
              <w:spacing w:line="36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投标人资格要求：</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rPr>
              <w:t>（1）投标人须具备在中华人民共和国依法注册的独立法人，具备有效的营业执照（三合一）。</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rPr>
              <w:t>（2）投标人须具有涉及饮用水卫生安全许可证；供应商所供产品通过ISO9001质量体系认证证书（以上条款证书如果为代理商可提供管材生产厂家的证书复印件加盖公章）</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rPr>
              <w:t>（3）法定代表人投标需携带《法定代表人证明书》原件及法定代表人身份证原件，委托代理人投标需携带《法定代表人授权委托书》原件及委托代理人身份证原件，委托人必须是本公司员工并且需提供近三个月社保证明（出具缴费明细）</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rPr>
              <w:t>（4）具有良好的商业信誉和健全的财务会计制度,</w:t>
            </w:r>
            <w:r>
              <w:rPr>
                <w:rFonts w:hint="eastAsia" w:ascii="宋体" w:hAnsi="宋体" w:cs="宋体"/>
                <w:color w:val="000000"/>
                <w:kern w:val="0"/>
                <w:sz w:val="24"/>
                <w:szCs w:val="24"/>
                <w:lang w:eastAsia="zh-CN"/>
              </w:rPr>
              <w:t>提供2022年的财务审计报告</w:t>
            </w:r>
            <w:r>
              <w:rPr>
                <w:rFonts w:hint="eastAsia" w:ascii="宋体" w:hAnsi="宋体" w:cs="宋体"/>
                <w:color w:val="000000"/>
                <w:kern w:val="0"/>
                <w:sz w:val="24"/>
                <w:szCs w:val="24"/>
              </w:rPr>
              <w:t>（会计周期不满一年的公司可不提供财务审计报告但需提供银行出具的近三个月的资信证明）；</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rPr>
              <w:t>（5）提供税务部门出具近3个月依法缴纳税收的完税证明（需含增值税、印花税等税种），新成立公司按实际发生提供税务机关出具的无欠税证明；</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rPr>
              <w:t>（6）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58"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5</w:t>
            </w:r>
          </w:p>
        </w:tc>
        <w:tc>
          <w:tcPr>
            <w:tcW w:w="8885" w:type="dxa"/>
            <w:noWrap w:val="0"/>
            <w:vAlign w:val="center"/>
          </w:tcPr>
          <w:p>
            <w:pPr>
              <w:spacing w:line="400" w:lineRule="exact"/>
              <w:rPr>
                <w:rFonts w:hint="eastAsia" w:ascii="宋体" w:hAnsi="宋体" w:eastAsia="宋体" w:cs="宋体"/>
                <w:sz w:val="24"/>
                <w:szCs w:val="24"/>
                <w:highlight w:val="red"/>
                <w:lang w:eastAsia="zh-CN"/>
              </w:rPr>
            </w:pPr>
            <w:r>
              <w:rPr>
                <w:rFonts w:hint="eastAsia" w:ascii="宋体" w:hAnsi="宋体" w:cs="宋体"/>
                <w:bCs/>
                <w:sz w:val="24"/>
                <w:szCs w:val="24"/>
              </w:rPr>
              <w:t>计划供货期：</w:t>
            </w:r>
            <w:r>
              <w:rPr>
                <w:rFonts w:hint="eastAsia" w:ascii="宋体" w:hAnsi="宋体" w:cs="宋体"/>
                <w:b/>
                <w:bCs w:val="0"/>
                <w:sz w:val="24"/>
                <w:szCs w:val="24"/>
              </w:rPr>
              <w:t>运送、装卸至甲方指定地点</w:t>
            </w:r>
            <w:r>
              <w:rPr>
                <w:rFonts w:hint="eastAsia" w:ascii="宋体" w:hAnsi="宋体" w:cs="宋体"/>
                <w:b/>
                <w:bCs w:val="0"/>
                <w:sz w:val="24"/>
                <w:szCs w:val="24"/>
                <w:lang w:eastAsia="zh-CN"/>
              </w:rPr>
              <w:t>，</w:t>
            </w:r>
            <w:r>
              <w:rPr>
                <w:rFonts w:hint="eastAsia" w:ascii="宋体" w:hAnsi="宋体" w:cs="宋体"/>
                <w:b/>
                <w:bCs w:val="0"/>
                <w:i w:val="0"/>
                <w:iCs w:val="0"/>
                <w:sz w:val="24"/>
                <w:szCs w:val="24"/>
                <w:highlight w:val="none"/>
                <w:lang w:val="en-US" w:eastAsia="zh-CN"/>
              </w:rPr>
              <w:t>30</w:t>
            </w:r>
            <w:r>
              <w:rPr>
                <w:rFonts w:hint="eastAsia" w:ascii="宋体" w:hAnsi="宋体" w:cs="宋体"/>
                <w:b/>
                <w:bCs w:val="0"/>
                <w:sz w:val="24"/>
                <w:szCs w:val="24"/>
                <w:lang w:val="en-US" w:eastAsia="zh-CN"/>
              </w:rPr>
              <w:t>天内供货并安装正常使用。</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按签订合同为准</w:t>
            </w:r>
            <w:r>
              <w:rPr>
                <w:rFonts w:hint="eastAsia" w:ascii="宋体" w:hAnsi="宋体" w:cs="宋体"/>
                <w:b/>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58"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6</w:t>
            </w:r>
          </w:p>
        </w:tc>
        <w:tc>
          <w:tcPr>
            <w:tcW w:w="8885" w:type="dxa"/>
            <w:noWrap w:val="0"/>
            <w:vAlign w:val="center"/>
          </w:tcPr>
          <w:p>
            <w:pPr>
              <w:spacing w:line="400" w:lineRule="exact"/>
              <w:rPr>
                <w:rFonts w:hint="eastAsia" w:ascii="宋体" w:hAnsi="宋体" w:cs="宋体"/>
                <w:sz w:val="24"/>
                <w:szCs w:val="24"/>
                <w:highlight w:val="red"/>
              </w:rPr>
            </w:pPr>
            <w:r>
              <w:rPr>
                <w:rFonts w:hint="eastAsia" w:ascii="宋体" w:hAnsi="宋体" w:cs="宋体"/>
                <w:bCs/>
                <w:sz w:val="24"/>
                <w:szCs w:val="24"/>
              </w:rPr>
              <w:t>交货地点：中标人必须将货物运输（含卸货）至招标人指定的地点。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58" w:type="dxa"/>
            <w:noWrap w:val="0"/>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8885" w:type="dxa"/>
            <w:noWrap w:val="0"/>
            <w:vAlign w:val="center"/>
          </w:tcPr>
          <w:p>
            <w:pPr>
              <w:spacing w:line="400" w:lineRule="exact"/>
              <w:rPr>
                <w:rFonts w:hint="eastAsia" w:ascii="宋体" w:hAnsi="宋体" w:cs="宋体"/>
                <w:color w:val="auto"/>
                <w:sz w:val="24"/>
                <w:szCs w:val="24"/>
              </w:rPr>
            </w:pPr>
            <w:r>
              <w:rPr>
                <w:rFonts w:hint="eastAsia" w:ascii="宋体" w:hAnsi="宋体" w:cs="宋体"/>
                <w:b/>
                <w:bCs/>
                <w:color w:val="auto"/>
                <w:sz w:val="24"/>
                <w:szCs w:val="24"/>
                <w:highlight w:val="none"/>
              </w:rPr>
              <w:t>质保期：一年。如产品有特殊要求的按产品出厂质保期来执行（如与技术参数中约定有冲突之处，以技术参数中要求为准）。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58"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8</w:t>
            </w:r>
          </w:p>
        </w:tc>
        <w:tc>
          <w:tcPr>
            <w:tcW w:w="8885"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投标文件有效期：</w:t>
            </w:r>
            <w:r>
              <w:rPr>
                <w:rFonts w:hint="eastAsia" w:ascii="宋体" w:hAnsi="宋体" w:cs="宋体"/>
                <w:sz w:val="24"/>
                <w:szCs w:val="24"/>
                <w:lang w:val="en-US" w:eastAsia="zh-CN"/>
              </w:rPr>
              <w:t>60</w:t>
            </w:r>
            <w:r>
              <w:rPr>
                <w:rFonts w:hint="eastAsia" w:ascii="宋体" w:hAnsi="宋体" w:cs="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58"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9</w:t>
            </w:r>
          </w:p>
        </w:tc>
        <w:tc>
          <w:tcPr>
            <w:tcW w:w="8885"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投标截止时间：</w:t>
            </w:r>
            <w:r>
              <w:rPr>
                <w:rFonts w:hint="eastAsia" w:ascii="宋体" w:hAnsi="宋体" w:cs="仿宋"/>
                <w:bCs/>
                <w:color w:val="000000" w:themeColor="text1"/>
                <w:kern w:val="1"/>
                <w:sz w:val="24"/>
                <w:szCs w:val="28"/>
                <w:lang w:val="en-US" w:eastAsia="zh-CN"/>
                <w14:textFill>
                  <w14:solidFill>
                    <w14:schemeClr w14:val="tx1"/>
                  </w14:solidFill>
                </w14:textFill>
              </w:rPr>
              <w:t>2023年04月18日 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58"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10</w:t>
            </w:r>
          </w:p>
        </w:tc>
        <w:tc>
          <w:tcPr>
            <w:tcW w:w="8885" w:type="dxa"/>
            <w:noWrap w:val="0"/>
            <w:vAlign w:val="center"/>
          </w:tcPr>
          <w:p>
            <w:pPr>
              <w:spacing w:line="360" w:lineRule="auto"/>
              <w:jc w:val="left"/>
              <w:rPr>
                <w:rFonts w:hint="eastAsia" w:ascii="宋体" w:hAnsi="宋体"/>
                <w:bCs/>
                <w:color w:val="000000"/>
                <w:sz w:val="24"/>
              </w:rPr>
            </w:pPr>
            <w:r>
              <w:rPr>
                <w:rFonts w:hint="eastAsia" w:ascii="宋体" w:hAnsi="宋体"/>
                <w:bCs/>
                <w:color w:val="000000"/>
                <w:sz w:val="24"/>
              </w:rPr>
              <w:t>投标文件应一式4份，其中正本壹份、副本叁份</w:t>
            </w:r>
            <w:r>
              <w:rPr>
                <w:rFonts w:hint="eastAsia" w:ascii="宋体" w:hAnsi="宋体"/>
                <w:bCs/>
                <w:color w:val="000000"/>
                <w:sz w:val="24"/>
                <w:lang w:eastAsia="zh-CN"/>
              </w:rPr>
              <w:t>；</w:t>
            </w:r>
            <w:r>
              <w:rPr>
                <w:rFonts w:hint="eastAsia" w:ascii="宋体" w:hAnsi="宋体"/>
                <w:bCs/>
                <w:color w:val="000000"/>
                <w:sz w:val="24"/>
              </w:rPr>
              <w:t>投标报价一览表壹份</w:t>
            </w:r>
          </w:p>
          <w:p>
            <w:pPr>
              <w:spacing w:line="400" w:lineRule="exact"/>
              <w:rPr>
                <w:rFonts w:hint="eastAsia" w:ascii="宋体" w:hAnsi="宋体"/>
                <w:bCs/>
                <w:color w:val="000000"/>
                <w:sz w:val="24"/>
              </w:rPr>
            </w:pPr>
            <w:r>
              <w:rPr>
                <w:rFonts w:hint="eastAsia" w:ascii="宋体" w:hAnsi="宋体"/>
                <w:bCs/>
                <w:color w:val="000000"/>
                <w:sz w:val="24"/>
                <w:lang w:eastAsia="zh-CN"/>
              </w:rPr>
              <w:t>电子版资格查验资料及</w:t>
            </w:r>
            <w:r>
              <w:rPr>
                <w:rFonts w:hint="eastAsia" w:ascii="宋体" w:hAnsi="宋体"/>
                <w:bCs/>
                <w:color w:val="000000"/>
                <w:sz w:val="24"/>
              </w:rPr>
              <w:t>电子版投标文件</w:t>
            </w:r>
            <w:r>
              <w:rPr>
                <w:rFonts w:hint="eastAsia" w:ascii="宋体" w:hAnsi="宋体"/>
                <w:bCs/>
                <w:color w:val="000000"/>
                <w:sz w:val="24"/>
                <w:lang w:val="en-US" w:eastAsia="zh-CN"/>
              </w:rPr>
              <w:t>PDF格式</w:t>
            </w:r>
            <w:r>
              <w:rPr>
                <w:rFonts w:hint="eastAsia" w:ascii="宋体" w:hAnsi="宋体"/>
                <w:bCs/>
                <w:color w:val="000000"/>
                <w:sz w:val="24"/>
              </w:rPr>
              <w:t>壹份（盖章）U盘</w:t>
            </w:r>
          </w:p>
          <w:p>
            <w:pPr>
              <w:spacing w:line="400" w:lineRule="exact"/>
              <w:rPr>
                <w:rFonts w:hint="eastAsia" w:ascii="宋体" w:hAnsi="宋体" w:cs="宋体"/>
                <w:sz w:val="24"/>
                <w:szCs w:val="24"/>
              </w:rPr>
            </w:pPr>
            <w:r>
              <w:rPr>
                <w:rFonts w:hint="eastAsia" w:ascii="宋体" w:hAnsi="宋体"/>
                <w:b/>
                <w:bCs/>
                <w:kern w:val="0"/>
                <w:sz w:val="24"/>
                <w:szCs w:val="24"/>
              </w:rPr>
              <w:t>投标文件一律采用胶装不得有掉页、漏页等现象，</w:t>
            </w:r>
            <w:bookmarkStart w:id="39" w:name="OLE_LINK5"/>
            <w:r>
              <w:rPr>
                <w:rFonts w:hint="eastAsia" w:ascii="宋体" w:hAnsi="宋体"/>
                <w:b/>
                <w:bCs/>
                <w:kern w:val="0"/>
                <w:sz w:val="24"/>
                <w:szCs w:val="24"/>
              </w:rPr>
              <w:t>否则作否决投标处理。</w:t>
            </w:r>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58"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11</w:t>
            </w:r>
          </w:p>
        </w:tc>
        <w:tc>
          <w:tcPr>
            <w:tcW w:w="8885" w:type="dxa"/>
            <w:noWrap w:val="0"/>
            <w:vAlign w:val="center"/>
          </w:tcPr>
          <w:p>
            <w:pPr>
              <w:spacing w:line="40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sz w:val="24"/>
                <w:szCs w:val="24"/>
              </w:rPr>
              <w:t>投标文件递交时</w:t>
            </w:r>
            <w:r>
              <w:rPr>
                <w:rFonts w:hint="eastAsia" w:ascii="宋体" w:hAnsi="宋体" w:cs="宋体"/>
                <w:color w:val="auto"/>
                <w:sz w:val="24"/>
                <w:szCs w:val="24"/>
              </w:rPr>
              <w:t>间：</w:t>
            </w:r>
            <w:r>
              <w:rPr>
                <w:rFonts w:hint="eastAsia" w:ascii="宋体" w:hAnsi="宋体" w:cs="仿宋"/>
                <w:bCs/>
                <w:color w:val="000000" w:themeColor="text1"/>
                <w:kern w:val="1"/>
                <w:sz w:val="24"/>
                <w:szCs w:val="28"/>
                <w:lang w:val="en-US" w:eastAsia="zh-CN"/>
                <w14:textFill>
                  <w14:solidFill>
                    <w14:schemeClr w14:val="tx1"/>
                  </w14:solidFill>
                </w14:textFill>
              </w:rPr>
              <w:t>2023年04月18日 11:00（北京时间）</w:t>
            </w:r>
          </w:p>
          <w:p>
            <w:pPr>
              <w:spacing w:line="400" w:lineRule="exact"/>
              <w:rPr>
                <w:rFonts w:hint="eastAsia" w:ascii="宋体" w:hAnsi="宋体" w:eastAsia="宋体" w:cs="宋体"/>
                <w:sz w:val="24"/>
                <w:szCs w:val="24"/>
                <w:lang w:eastAsia="zh-CN"/>
              </w:rPr>
            </w:pPr>
            <w:r>
              <w:rPr>
                <w:rFonts w:hint="eastAsia" w:ascii="宋体" w:hAnsi="宋体" w:cs="宋体"/>
                <w:sz w:val="24"/>
                <w:szCs w:val="24"/>
              </w:rPr>
              <w:t>投标文件递交地点：</w:t>
            </w:r>
            <w:r>
              <w:rPr>
                <w:rFonts w:hint="eastAsia" w:hAnsi="宋体"/>
                <w:color w:val="000000"/>
                <w:sz w:val="24"/>
                <w:lang w:eastAsia="zh-CN"/>
              </w:rPr>
              <w:t>于田县行政服务和公共资源交易中心（于田县文化南路270号）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58"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12</w:t>
            </w:r>
          </w:p>
        </w:tc>
        <w:tc>
          <w:tcPr>
            <w:tcW w:w="8885"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开标时间</w:t>
            </w:r>
            <w:r>
              <w:rPr>
                <w:rFonts w:hint="eastAsia" w:ascii="宋体" w:hAnsi="宋体" w:cs="宋体"/>
                <w:color w:val="auto"/>
                <w:sz w:val="24"/>
                <w:szCs w:val="24"/>
              </w:rPr>
              <w:t>：</w:t>
            </w:r>
            <w:r>
              <w:rPr>
                <w:rFonts w:hint="eastAsia" w:ascii="宋体" w:hAnsi="宋体" w:cs="仿宋"/>
                <w:bCs/>
                <w:color w:val="000000" w:themeColor="text1"/>
                <w:kern w:val="1"/>
                <w:sz w:val="24"/>
                <w:szCs w:val="28"/>
                <w:lang w:val="en-US" w:eastAsia="zh-CN"/>
                <w14:textFill>
                  <w14:solidFill>
                    <w14:schemeClr w14:val="tx1"/>
                  </w14:solidFill>
                </w14:textFill>
              </w:rPr>
              <w:t>2023年04月18日 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58"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13</w:t>
            </w:r>
          </w:p>
        </w:tc>
        <w:tc>
          <w:tcPr>
            <w:tcW w:w="8885" w:type="dxa"/>
            <w:noWrap w:val="0"/>
            <w:vAlign w:val="center"/>
          </w:tcPr>
          <w:p>
            <w:pPr>
              <w:spacing w:line="400" w:lineRule="exact"/>
              <w:ind w:left="1"/>
              <w:jc w:val="left"/>
              <w:rPr>
                <w:rFonts w:hint="eastAsia" w:ascii="宋体" w:hAnsi="宋体" w:eastAsia="宋体" w:cs="宋体"/>
                <w:sz w:val="24"/>
                <w:szCs w:val="24"/>
                <w:lang w:eastAsia="zh-CN"/>
              </w:rPr>
            </w:pPr>
            <w:r>
              <w:rPr>
                <w:rFonts w:hint="eastAsia" w:ascii="宋体" w:hAnsi="宋体" w:cs="宋体"/>
                <w:sz w:val="24"/>
                <w:szCs w:val="24"/>
              </w:rPr>
              <w:t>开标地点：</w:t>
            </w:r>
            <w:r>
              <w:rPr>
                <w:rFonts w:hint="eastAsia" w:hAnsi="宋体"/>
                <w:color w:val="000000"/>
                <w:sz w:val="24"/>
                <w:lang w:eastAsia="zh-CN"/>
              </w:rPr>
              <w:t>于田县行政服务和公共资源交易中心（于田县文化南路270号）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8" w:type="dxa"/>
            <w:noWrap w:val="0"/>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4</w:t>
            </w:r>
          </w:p>
        </w:tc>
        <w:tc>
          <w:tcPr>
            <w:tcW w:w="8885" w:type="dxa"/>
            <w:noWrap w:val="0"/>
            <w:vAlign w:val="center"/>
          </w:tcPr>
          <w:p>
            <w:pPr>
              <w:spacing w:line="400" w:lineRule="exact"/>
              <w:ind w:left="1"/>
              <w:jc w:val="left"/>
              <w:rPr>
                <w:rFonts w:hint="eastAsia" w:ascii="宋体" w:hAnsi="宋体" w:cs="宋体"/>
                <w:sz w:val="24"/>
                <w:szCs w:val="24"/>
              </w:rPr>
            </w:pPr>
            <w:r>
              <w:rPr>
                <w:rFonts w:hint="eastAsia" w:ascii="宋体" w:hAnsi="宋体" w:cs="宋体"/>
                <w:sz w:val="24"/>
                <w:szCs w:val="24"/>
              </w:rPr>
              <w:t>本项目评标办法：</w:t>
            </w:r>
            <w:r>
              <w:rPr>
                <w:rFonts w:hint="eastAsia" w:ascii="宋体" w:hAnsi="宋体" w:cs="宋体"/>
                <w:b/>
                <w:sz w:val="24"/>
                <w:szCs w:val="24"/>
              </w:rPr>
              <w:t>采用</w:t>
            </w:r>
            <w:r>
              <w:rPr>
                <w:rFonts w:hint="eastAsia" w:ascii="宋体" w:hAnsi="宋体" w:cs="宋体"/>
                <w:b/>
                <w:sz w:val="24"/>
                <w:szCs w:val="24"/>
                <w:lang w:val="en-US" w:eastAsia="zh-CN"/>
              </w:rPr>
              <w:t>最低评标价法</w:t>
            </w:r>
            <w:r>
              <w:rPr>
                <w:rFonts w:hint="eastAsia" w:ascii="宋体" w:hAnsi="宋体" w:cs="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58" w:type="dxa"/>
            <w:noWrap w:val="0"/>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5</w:t>
            </w:r>
          </w:p>
        </w:tc>
        <w:tc>
          <w:tcPr>
            <w:tcW w:w="8885" w:type="dxa"/>
            <w:noWrap w:val="0"/>
            <w:vAlign w:val="center"/>
          </w:tcPr>
          <w:p>
            <w:pPr>
              <w:spacing w:line="400" w:lineRule="exact"/>
              <w:ind w:left="1"/>
              <w:jc w:val="left"/>
              <w:rPr>
                <w:rFonts w:hint="eastAsia" w:ascii="宋体" w:hAnsi="宋体" w:cs="宋体"/>
                <w:b/>
                <w:sz w:val="24"/>
                <w:szCs w:val="24"/>
              </w:rPr>
            </w:pPr>
            <w:r>
              <w:rPr>
                <w:rFonts w:hint="eastAsia" w:ascii="宋体" w:hAnsi="宋体" w:cs="宋体"/>
                <w:b/>
                <w:sz w:val="24"/>
                <w:szCs w:val="24"/>
              </w:rPr>
              <w:t>特别提示：</w:t>
            </w:r>
          </w:p>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1、所有投标单位对采购文件中所有条款如有疑问或异议请在开标前</w:t>
            </w:r>
            <w:r>
              <w:rPr>
                <w:rFonts w:hint="eastAsia" w:ascii="宋体" w:hAnsi="宋体" w:cs="宋体"/>
                <w:b w:val="0"/>
                <w:bCs/>
                <w:sz w:val="24"/>
                <w:szCs w:val="24"/>
                <w:lang w:val="en-US" w:eastAsia="zh-CN"/>
              </w:rPr>
              <w:t>十五</w:t>
            </w:r>
            <w:r>
              <w:rPr>
                <w:rFonts w:hint="eastAsia" w:ascii="宋体" w:hAnsi="宋体" w:cs="宋体"/>
                <w:b w:val="0"/>
                <w:bCs/>
                <w:sz w:val="24"/>
                <w:szCs w:val="24"/>
              </w:rPr>
              <w:t>天以书面形式提出，否则不予受理。</w:t>
            </w:r>
          </w:p>
          <w:p>
            <w:pPr>
              <w:numPr>
                <w:ilvl w:val="0"/>
                <w:numId w:val="4"/>
              </w:numPr>
              <w:spacing w:line="400" w:lineRule="exact"/>
              <w:ind w:left="1"/>
              <w:jc w:val="left"/>
              <w:rPr>
                <w:rFonts w:hint="eastAsia" w:ascii="宋体" w:hAnsi="宋体" w:cs="宋体"/>
                <w:b/>
                <w:color w:val="auto"/>
                <w:sz w:val="24"/>
                <w:szCs w:val="24"/>
              </w:rPr>
            </w:pPr>
            <w:r>
              <w:rPr>
                <w:rFonts w:hint="eastAsia" w:ascii="宋体" w:hAnsi="宋体" w:cs="宋体"/>
                <w:b/>
                <w:sz w:val="24"/>
                <w:szCs w:val="24"/>
              </w:rPr>
              <w:t>招标控制价：</w:t>
            </w:r>
            <w:r>
              <w:rPr>
                <w:rFonts w:hint="eastAsia" w:ascii="宋体" w:hAnsi="宋体" w:cs="宋体"/>
                <w:b/>
                <w:sz w:val="24"/>
                <w:szCs w:val="24"/>
                <w:lang w:val="en-US" w:eastAsia="zh-CN"/>
              </w:rPr>
              <w:t>小写：2800000.00元（大写：贰佰捌拾万元整）</w:t>
            </w:r>
          </w:p>
          <w:p>
            <w:pPr>
              <w:spacing w:line="400" w:lineRule="exact"/>
              <w:ind w:left="1"/>
              <w:jc w:val="left"/>
              <w:rPr>
                <w:rFonts w:hint="eastAsia"/>
                <w:lang w:val="en-US" w:eastAsia="zh-CN"/>
              </w:rPr>
            </w:pPr>
            <w:r>
              <w:rPr>
                <w:rFonts w:hint="eastAsia" w:ascii="宋体" w:hAnsi="宋体" w:cs="宋体"/>
                <w:b/>
                <w:sz w:val="24"/>
                <w:szCs w:val="24"/>
              </w:rPr>
              <w:t>（此采购预算为最高限价、如超过此最高限价的报价为无效报价)</w:t>
            </w:r>
          </w:p>
          <w:p>
            <w:pPr>
              <w:spacing w:line="400" w:lineRule="exact"/>
              <w:ind w:left="1"/>
              <w:jc w:val="left"/>
              <w:rPr>
                <w:rFonts w:hint="eastAsia" w:ascii="宋体" w:hAnsi="宋体" w:cs="宋体"/>
                <w:b/>
                <w:sz w:val="24"/>
                <w:szCs w:val="24"/>
              </w:rPr>
            </w:pPr>
            <w:r>
              <w:rPr>
                <w:rFonts w:hint="eastAsia" w:ascii="宋体" w:hAnsi="宋体" w:cs="宋体"/>
                <w:b w:val="0"/>
                <w:bCs/>
                <w:sz w:val="24"/>
                <w:szCs w:val="24"/>
              </w:rPr>
              <w:t>3、</w:t>
            </w:r>
            <w:r>
              <w:rPr>
                <w:rFonts w:hint="eastAsia" w:ascii="宋体" w:hAnsi="宋体" w:cs="宋体"/>
                <w:b w:val="0"/>
                <w:bCs/>
                <w:color w:val="191919"/>
                <w:sz w:val="24"/>
                <w:szCs w:val="24"/>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558" w:type="dxa"/>
            <w:noWrap w:val="0"/>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6</w:t>
            </w:r>
          </w:p>
        </w:tc>
        <w:tc>
          <w:tcPr>
            <w:tcW w:w="8885" w:type="dxa"/>
            <w:noWrap w:val="0"/>
            <w:vAlign w:val="center"/>
          </w:tcPr>
          <w:p>
            <w:pPr>
              <w:spacing w:line="400" w:lineRule="exact"/>
              <w:ind w:left="1"/>
              <w:jc w:val="left"/>
              <w:rPr>
                <w:rFonts w:hint="eastAsia" w:ascii="宋体" w:hAnsi="宋体" w:eastAsia="宋体" w:cs="宋体"/>
                <w:b/>
                <w:sz w:val="24"/>
                <w:szCs w:val="24"/>
                <w:lang w:eastAsia="zh-CN"/>
              </w:rPr>
            </w:pPr>
            <w:r>
              <w:rPr>
                <w:rFonts w:hint="eastAsia" w:ascii="宋体" w:hAnsi="宋体" w:cs="宋体"/>
                <w:b w:val="0"/>
                <w:bCs/>
                <w:sz w:val="24"/>
                <w:szCs w:val="24"/>
              </w:rPr>
              <w:t>履约保证金：履约保证金为中标价的10%，中标人与招标人签订合同的同时提交履约保证金，如中标人未按</w:t>
            </w:r>
            <w:r>
              <w:rPr>
                <w:rFonts w:hint="eastAsia" w:ascii="宋体" w:hAnsi="宋体" w:cs="宋体"/>
                <w:b w:val="0"/>
                <w:bCs/>
                <w:sz w:val="24"/>
                <w:szCs w:val="24"/>
                <w:lang w:val="en-US" w:eastAsia="zh-CN"/>
              </w:rPr>
              <w:t>招标</w:t>
            </w:r>
            <w:r>
              <w:rPr>
                <w:rFonts w:hint="eastAsia" w:ascii="宋体" w:hAnsi="宋体" w:cs="宋体"/>
                <w:b w:val="0"/>
                <w:bCs/>
                <w:sz w:val="24"/>
                <w:szCs w:val="24"/>
              </w:rPr>
              <w:t>文件规定的</w:t>
            </w:r>
            <w:r>
              <w:rPr>
                <w:rFonts w:hint="eastAsia" w:ascii="宋体" w:hAnsi="宋体" w:cs="宋体"/>
                <w:b/>
                <w:bCs w:val="0"/>
                <w:sz w:val="24"/>
                <w:szCs w:val="24"/>
              </w:rPr>
              <w:t>工期供货、安装</w:t>
            </w:r>
            <w:r>
              <w:rPr>
                <w:rFonts w:hint="eastAsia" w:ascii="宋体" w:hAnsi="宋体" w:cs="宋体"/>
                <w:b/>
                <w:bCs w:val="0"/>
                <w:sz w:val="24"/>
                <w:szCs w:val="24"/>
                <w:lang w:eastAsia="zh-CN"/>
              </w:rPr>
              <w:t>、</w:t>
            </w:r>
            <w:r>
              <w:rPr>
                <w:rFonts w:hint="eastAsia" w:ascii="宋体" w:hAnsi="宋体" w:cs="宋体"/>
                <w:b/>
                <w:bCs w:val="0"/>
                <w:sz w:val="24"/>
                <w:szCs w:val="24"/>
              </w:rPr>
              <w:t>调试</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运行维护</w:t>
            </w:r>
            <w:r>
              <w:rPr>
                <w:rFonts w:hint="eastAsia" w:ascii="宋体" w:hAnsi="宋体" w:cs="宋体"/>
                <w:b/>
                <w:bCs w:val="0"/>
                <w:sz w:val="24"/>
                <w:szCs w:val="24"/>
              </w:rPr>
              <w:t>完毕，</w:t>
            </w:r>
            <w:r>
              <w:rPr>
                <w:rFonts w:hint="eastAsia" w:ascii="宋体" w:hAnsi="宋体" w:cs="宋体"/>
                <w:b w:val="0"/>
                <w:bCs/>
                <w:sz w:val="24"/>
                <w:szCs w:val="24"/>
              </w:rPr>
              <w:t>则扣除履约保证金，且三年内不得参加</w:t>
            </w:r>
            <w:r>
              <w:rPr>
                <w:rFonts w:hint="eastAsia" w:ascii="宋体" w:hAnsi="宋体" w:cs="宋体"/>
                <w:b w:val="0"/>
                <w:bCs/>
                <w:sz w:val="24"/>
                <w:szCs w:val="24"/>
                <w:lang w:val="en-US" w:eastAsia="zh-CN"/>
              </w:rPr>
              <w:t>于田县</w:t>
            </w:r>
            <w:r>
              <w:rPr>
                <w:rFonts w:hint="eastAsia" w:ascii="宋体" w:hAnsi="宋体" w:cs="宋体"/>
                <w:b w:val="0"/>
                <w:bCs/>
                <w:sz w:val="24"/>
                <w:szCs w:val="24"/>
              </w:rPr>
              <w:t>所有政府采购招投标活动。</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投标企业必须满足招标人在本次项目招标内容的要求</w:t>
            </w:r>
            <w:r>
              <w:rPr>
                <w:rFonts w:hint="eastAsia" w:ascii="宋体" w:hAnsi="宋体" w:cs="宋体"/>
                <w:b w:val="0"/>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558" w:type="dxa"/>
            <w:noWrap w:val="0"/>
            <w:vAlign w:val="center"/>
          </w:tcPr>
          <w:p>
            <w:pPr>
              <w:spacing w:line="400" w:lineRule="exact"/>
              <w:jc w:val="center"/>
              <w:rPr>
                <w:rFonts w:hint="eastAsia" w:ascii="宋体" w:hAnsi="宋体" w:eastAsia="宋体" w:cs="宋体"/>
                <w:color w:val="3366FF"/>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7</w:t>
            </w:r>
          </w:p>
        </w:tc>
        <w:tc>
          <w:tcPr>
            <w:tcW w:w="8885" w:type="dxa"/>
            <w:noWrap w:val="0"/>
            <w:vAlign w:val="center"/>
          </w:tcPr>
          <w:p>
            <w:pPr>
              <w:spacing w:line="400" w:lineRule="exact"/>
              <w:ind w:left="1"/>
              <w:jc w:val="left"/>
              <w:rPr>
                <w:rFonts w:hint="eastAsia" w:ascii="宋体" w:hAnsi="宋体" w:cs="宋体"/>
                <w:b/>
                <w:sz w:val="24"/>
                <w:szCs w:val="24"/>
              </w:rPr>
            </w:pPr>
            <w:r>
              <w:rPr>
                <w:rFonts w:hint="eastAsia" w:ascii="宋体" w:hAnsi="宋体" w:cs="宋体"/>
                <w:b w:val="0"/>
                <w:bCs/>
                <w:sz w:val="24"/>
                <w:szCs w:val="24"/>
              </w:rPr>
              <w:t>代理服务费方式: （100万以下按1.5%计取、100-500万按1.1%计取、500-1000万按0.8%计取、1000-5000万按0.5%计取，按差额定率累进法计算）；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58" w:type="dxa"/>
            <w:noWrap w:val="0"/>
            <w:vAlign w:val="center"/>
          </w:tcPr>
          <w:p>
            <w:pPr>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18</w:t>
            </w:r>
          </w:p>
        </w:tc>
        <w:tc>
          <w:tcPr>
            <w:tcW w:w="8885" w:type="dxa"/>
            <w:noWrap w:val="0"/>
            <w:vAlign w:val="center"/>
          </w:tcPr>
          <w:p>
            <w:pPr>
              <w:spacing w:line="360" w:lineRule="exact"/>
              <w:jc w:val="left"/>
              <w:rPr>
                <w:rFonts w:hint="eastAsia" w:ascii="宋体" w:hAnsi="宋体" w:cs="宋体"/>
                <w:kern w:val="0"/>
                <w:sz w:val="24"/>
                <w:szCs w:val="24"/>
              </w:rPr>
            </w:pPr>
            <w:r>
              <w:rPr>
                <w:rFonts w:hint="eastAsia" w:ascii="宋体" w:hAnsi="宋体" w:cs="宋体"/>
                <w:kern w:val="0"/>
                <w:sz w:val="24"/>
                <w:szCs w:val="24"/>
              </w:rPr>
              <w:t>1、投标文件由正本1份和副本</w:t>
            </w:r>
            <w:r>
              <w:rPr>
                <w:rFonts w:hint="eastAsia" w:ascii="宋体" w:hAnsi="宋体" w:cs="宋体"/>
                <w:kern w:val="0"/>
                <w:sz w:val="24"/>
                <w:szCs w:val="24"/>
                <w:lang w:val="en-US" w:eastAsia="zh-CN"/>
              </w:rPr>
              <w:t>3</w:t>
            </w:r>
            <w:r>
              <w:rPr>
                <w:rFonts w:hint="eastAsia" w:ascii="宋体" w:hAnsi="宋体" w:cs="宋体"/>
                <w:kern w:val="0"/>
                <w:sz w:val="24"/>
                <w:szCs w:val="24"/>
              </w:rPr>
              <w:t>份，开标一览表一份，电子文件一份组成，投标文件正本和副本如有不一致之处，以正本为准。参考资料数量不限。（且正本副本开标一览表及电子文件均单独密封）</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2、投标文件正本与副本须用不褪色的墨水笔书写或打印。投标文件的书写应清楚工整，修改处应由投标人全权代表签章。</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3、投标文件应由企业法人或法人授权代表在凡规定签章处逐一签署及加盖单位公章，同时投标文件正本应逐页加盖单位公章，除装订边，其余均加盖骑缝章，投标文件副本需提供投标文件正本复印件内容需保持一致。</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4、投标文件一律采用胶装方式进行装订。</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5、所有投标文件信袋及包装物上均应贴上封条，封条上应注明以下内容：</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（1）招标单位；</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（2）项目名称；</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（3）项目编号；</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（4）投标企业名称和地址；</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（5）联系人、联系电话；</w:t>
            </w:r>
          </w:p>
          <w:p>
            <w:pPr>
              <w:spacing w:line="360" w:lineRule="exact"/>
              <w:jc w:val="left"/>
              <w:rPr>
                <w:rFonts w:hint="eastAsia" w:ascii="宋体" w:hAnsi="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6</w:t>
            </w:r>
            <w:r>
              <w:rPr>
                <w:rFonts w:hint="eastAsia" w:ascii="宋体" w:hAnsi="宋体" w:cs="宋体"/>
                <w:kern w:val="0"/>
                <w:sz w:val="24"/>
                <w:szCs w:val="24"/>
                <w:lang w:eastAsia="zh-CN"/>
              </w:rPr>
              <w:t>）</w:t>
            </w:r>
            <w:r>
              <w:rPr>
                <w:rFonts w:hint="eastAsia" w:ascii="宋体" w:hAnsi="宋体" w:cs="宋体"/>
                <w:kern w:val="0"/>
                <w:sz w:val="24"/>
                <w:szCs w:val="24"/>
              </w:rPr>
              <w:t>法定代表人签字并盖章；</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（7）“年月日时 分开标前不准启封”；</w:t>
            </w:r>
          </w:p>
          <w:p>
            <w:pPr>
              <w:spacing w:line="400" w:lineRule="exact"/>
              <w:ind w:left="1"/>
              <w:jc w:val="left"/>
              <w:rPr>
                <w:rFonts w:hint="eastAsia" w:ascii="宋体" w:hAnsi="宋体" w:cs="宋体"/>
                <w:b w:val="0"/>
                <w:bCs/>
                <w:sz w:val="24"/>
                <w:szCs w:val="24"/>
              </w:rPr>
            </w:pPr>
            <w:r>
              <w:rPr>
                <w:rFonts w:hint="eastAsia" w:ascii="宋体" w:hAnsi="宋体" w:cs="宋体"/>
                <w:kern w:val="0"/>
                <w:sz w:val="24"/>
                <w:szCs w:val="24"/>
              </w:rPr>
              <w:t xml:space="preserve"> 6、未按本须知要求密封、标记和递交的投标文件将视为无效投标文件。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558" w:type="dxa"/>
            <w:noWrap w:val="0"/>
            <w:vAlign w:val="center"/>
          </w:tcPr>
          <w:p>
            <w:pPr>
              <w:spacing w:line="400" w:lineRule="exact"/>
              <w:jc w:val="center"/>
              <w:rPr>
                <w:rFonts w:hint="default" w:ascii="宋体" w:hAnsi="宋体" w:eastAsia="宋体" w:cs="Arial"/>
                <w:b/>
                <w:sz w:val="24"/>
                <w:szCs w:val="24"/>
                <w:lang w:val="en-US" w:eastAsia="zh-CN"/>
              </w:rPr>
            </w:pPr>
            <w:r>
              <w:rPr>
                <w:rFonts w:hint="eastAsia" w:ascii="宋体" w:hAnsi="宋体" w:eastAsia="宋体" w:cs="宋体"/>
                <w:kern w:val="0"/>
                <w:sz w:val="24"/>
                <w:szCs w:val="24"/>
                <w:lang w:val="en-US" w:eastAsia="zh-CN"/>
              </w:rPr>
              <w:t>19</w:t>
            </w:r>
          </w:p>
        </w:tc>
        <w:tc>
          <w:tcPr>
            <w:tcW w:w="8885" w:type="dxa"/>
            <w:noWrap w:val="0"/>
            <w:vAlign w:val="center"/>
          </w:tcPr>
          <w:p>
            <w:pPr>
              <w:spacing w:line="400" w:lineRule="exact"/>
              <w:ind w:left="1"/>
              <w:jc w:val="left"/>
              <w:rPr>
                <w:rFonts w:hint="eastAsia" w:ascii="宋体" w:hAnsi="宋体" w:cs="宋体"/>
                <w:b/>
                <w:bCs w:val="0"/>
                <w:sz w:val="24"/>
                <w:szCs w:val="24"/>
                <w:lang w:val="en-US" w:eastAsia="zh-CN"/>
              </w:rPr>
            </w:pPr>
            <w:r>
              <w:rPr>
                <w:rFonts w:hint="eastAsia" w:ascii="宋体" w:hAnsi="宋体" w:cs="宋体"/>
                <w:b w:val="0"/>
                <w:bCs/>
                <w:sz w:val="24"/>
                <w:szCs w:val="24"/>
                <w:lang w:val="en-US" w:eastAsia="zh-CN"/>
              </w:rPr>
              <w:t>对于未预留份额专门面向中小企业的采购项目，以及预留份额项目中的非预留部分采购包，采购人、采购代理机构应当对符合规定的小微企业报价给予10%~20%（工程项目为3%~5%）的扣除，用扣除后的价格参加评审。本项目为优惠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558" w:type="dxa"/>
            <w:noWrap w:val="0"/>
            <w:vAlign w:val="center"/>
          </w:tcPr>
          <w:p>
            <w:pPr>
              <w:spacing w:line="400" w:lineRule="exact"/>
              <w:jc w:val="center"/>
              <w:rPr>
                <w:rFonts w:hint="eastAsia" w:ascii="宋体" w:hAnsi="宋体" w:cs="宋体"/>
                <w:b/>
                <w:color w:val="000000"/>
                <w:sz w:val="24"/>
                <w:szCs w:val="24"/>
              </w:rPr>
            </w:pPr>
            <w:r>
              <w:rPr>
                <w:rFonts w:hint="eastAsia" w:ascii="宋体" w:hAnsi="宋体" w:cs="Arial"/>
                <w:b/>
                <w:sz w:val="24"/>
                <w:szCs w:val="24"/>
              </w:rPr>
              <w:t>备注</w:t>
            </w:r>
          </w:p>
        </w:tc>
        <w:tc>
          <w:tcPr>
            <w:tcW w:w="8885" w:type="dxa"/>
            <w:noWrap w:val="0"/>
            <w:vAlign w:val="center"/>
          </w:tcPr>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其他要求：</w:t>
            </w:r>
          </w:p>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1、各供应商应配备最少1名本企业技术人员负责本项目的售后服务工作。</w:t>
            </w:r>
          </w:p>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2、各供应商所提交的采购响应文件中技术参数及服务要求、质量和性能只能优于或等同于本采购文件中的技术参数及服务要求、质量和性能（产品参数只接受正偏离或无偏离，不接受负偏离），否则对其投标供应商做否决投标处理！</w:t>
            </w:r>
          </w:p>
          <w:p>
            <w:pPr>
              <w:spacing w:line="360" w:lineRule="auto"/>
              <w:ind w:left="1"/>
              <w:jc w:val="left"/>
              <w:rPr>
                <w:rFonts w:hint="eastAsia" w:ascii="宋体" w:hAnsi="宋体" w:cs="宋体"/>
                <w:b w:val="0"/>
                <w:bCs/>
                <w:sz w:val="24"/>
                <w:szCs w:val="24"/>
              </w:rPr>
            </w:pPr>
            <w:r>
              <w:rPr>
                <w:rFonts w:hint="eastAsia" w:ascii="宋体" w:hAnsi="宋体" w:cs="宋体"/>
                <w:b w:val="0"/>
                <w:bCs/>
                <w:sz w:val="24"/>
                <w:szCs w:val="24"/>
              </w:rPr>
              <w:t>3、各供应商提供的投标证明材料均应保证真实有效，若经现场及网上核查为虚假材料的，在否决其本次投标活动资格的同时，</w:t>
            </w:r>
            <w:r>
              <w:rPr>
                <w:rFonts w:hint="eastAsia" w:ascii="宋体" w:hAnsi="宋体" w:cs="宋体"/>
                <w:b w:val="0"/>
                <w:bCs/>
                <w:sz w:val="24"/>
                <w:szCs w:val="24"/>
                <w:lang w:eastAsia="zh-CN"/>
              </w:rPr>
              <w:t>将企业信息</w:t>
            </w:r>
            <w:r>
              <w:rPr>
                <w:rFonts w:hint="eastAsia" w:ascii="宋体" w:hAnsi="宋体" w:cs="宋体"/>
                <w:b w:val="0"/>
                <w:bCs/>
                <w:sz w:val="24"/>
                <w:szCs w:val="24"/>
              </w:rPr>
              <w:t>录入和田地区</w:t>
            </w:r>
            <w:r>
              <w:rPr>
                <w:rFonts w:hint="eastAsia" w:ascii="宋体" w:hAnsi="宋体" w:cs="宋体"/>
                <w:b w:val="0"/>
                <w:bCs/>
                <w:sz w:val="24"/>
                <w:szCs w:val="24"/>
                <w:lang w:val="en-US" w:eastAsia="zh-CN"/>
              </w:rPr>
              <w:t>于田县</w:t>
            </w:r>
            <w:r>
              <w:rPr>
                <w:rFonts w:hint="eastAsia" w:ascii="宋体" w:hAnsi="宋体" w:cs="宋体"/>
                <w:b w:val="0"/>
                <w:bCs/>
                <w:sz w:val="24"/>
                <w:szCs w:val="24"/>
              </w:rPr>
              <w:t>政府采购黑名单！</w:t>
            </w:r>
          </w:p>
          <w:p>
            <w:pPr>
              <w:adjustRightInd w:val="0"/>
              <w:snapToGrid w:val="0"/>
              <w:spacing w:line="360" w:lineRule="auto"/>
              <w:ind w:firstLine="570"/>
              <w:rPr>
                <w:rFonts w:hint="eastAsia" w:ascii="宋体" w:hAnsi="宋体" w:cs="宋体"/>
                <w:b/>
                <w:bCs w:val="0"/>
                <w:sz w:val="24"/>
                <w:szCs w:val="24"/>
              </w:rPr>
            </w:pPr>
            <w:r>
              <w:rPr>
                <w:rFonts w:hint="eastAsia" w:ascii="宋体" w:hAnsi="宋体" w:cs="宋体"/>
                <w:b/>
                <w:bCs w:val="0"/>
                <w:sz w:val="24"/>
                <w:szCs w:val="24"/>
              </w:rPr>
              <w:t>现场携带资料：</w:t>
            </w:r>
          </w:p>
          <w:p>
            <w:pPr>
              <w:spacing w:line="400" w:lineRule="exact"/>
              <w:ind w:left="1"/>
              <w:jc w:val="left"/>
              <w:rPr>
                <w:rFonts w:hint="default"/>
                <w:lang w:val="en-US" w:eastAsia="zh-CN"/>
              </w:rPr>
            </w:pPr>
            <w:r>
              <w:rPr>
                <w:rFonts w:hint="default"/>
                <w:lang w:val="en-US" w:eastAsia="zh-CN"/>
              </w:rPr>
              <w:t>（1）投标人须具备在中华人民共和国依法注册的独立法人，具备有效的营业执照（三合一）。</w:t>
            </w:r>
          </w:p>
          <w:p>
            <w:pPr>
              <w:spacing w:line="400" w:lineRule="exact"/>
              <w:ind w:left="1"/>
              <w:jc w:val="left"/>
              <w:rPr>
                <w:rFonts w:hint="default"/>
                <w:lang w:val="en-US" w:eastAsia="zh-CN"/>
              </w:rPr>
            </w:pPr>
            <w:r>
              <w:rPr>
                <w:rFonts w:hint="default"/>
                <w:lang w:val="en-US" w:eastAsia="zh-CN"/>
              </w:rPr>
              <w:t>（2）投标人须具有涉及饮用水卫生安全许可证；供应商所供产品通过ISO9001质量体系认证证书（以上条款证书如果为代理商可提供管材生产厂家的证书复印件加盖公章）</w:t>
            </w:r>
          </w:p>
          <w:p>
            <w:pPr>
              <w:spacing w:line="400" w:lineRule="exact"/>
              <w:ind w:left="1"/>
              <w:jc w:val="left"/>
              <w:rPr>
                <w:rFonts w:hint="default"/>
                <w:lang w:val="en-US" w:eastAsia="zh-CN"/>
              </w:rPr>
            </w:pPr>
            <w:r>
              <w:rPr>
                <w:rFonts w:hint="default"/>
                <w:lang w:val="en-US" w:eastAsia="zh-CN"/>
              </w:rPr>
              <w:t>（3）法定代表人投标需携带《法定代表人证明书》原件及法定代表人身份证原件，委托代理人投标需携带《法定代表人授权委托书》原件及委托代理人身份证原件，委托人必须是本公司员工并且需提供近三个月社保证明（出具缴费明细）</w:t>
            </w:r>
          </w:p>
          <w:p>
            <w:pPr>
              <w:spacing w:line="400" w:lineRule="exact"/>
              <w:ind w:left="1"/>
              <w:jc w:val="left"/>
              <w:rPr>
                <w:rFonts w:hint="default"/>
                <w:lang w:val="en-US" w:eastAsia="zh-CN"/>
              </w:rPr>
            </w:pPr>
            <w:r>
              <w:rPr>
                <w:rFonts w:hint="default"/>
                <w:lang w:val="en-US" w:eastAsia="zh-CN"/>
              </w:rPr>
              <w:t>（4）具有良好的商业信誉和健全的财务会计制度,</w:t>
            </w:r>
            <w:r>
              <w:rPr>
                <w:rFonts w:hint="eastAsia"/>
                <w:lang w:val="en-US" w:eastAsia="zh-CN"/>
              </w:rPr>
              <w:t>提供2022年的财务审计报告</w:t>
            </w:r>
            <w:r>
              <w:rPr>
                <w:rFonts w:hint="default"/>
                <w:lang w:val="en-US" w:eastAsia="zh-CN"/>
              </w:rPr>
              <w:t>（会计周期不满一年的公司可不提供财务审计报告但需提供银行出具的近三个月的资信证明）；</w:t>
            </w:r>
          </w:p>
          <w:p>
            <w:pPr>
              <w:spacing w:line="400" w:lineRule="exact"/>
              <w:ind w:left="1"/>
              <w:jc w:val="left"/>
              <w:rPr>
                <w:rFonts w:hint="default"/>
                <w:lang w:val="en-US" w:eastAsia="zh-CN"/>
              </w:rPr>
            </w:pPr>
            <w:r>
              <w:rPr>
                <w:rFonts w:hint="default"/>
                <w:lang w:val="en-US" w:eastAsia="zh-CN"/>
              </w:rPr>
              <w:t>（5）提供税务部门出具近3个月依法缴纳税收的完税证明（需含增值税、印花税等税种），新成立公司按实际发生提供税务机关出具的无欠税证明；</w:t>
            </w:r>
          </w:p>
          <w:p>
            <w:pPr>
              <w:spacing w:line="400" w:lineRule="exact"/>
              <w:ind w:left="1"/>
              <w:jc w:val="left"/>
              <w:rPr>
                <w:rFonts w:hint="default"/>
                <w:lang w:val="en-US" w:eastAsia="zh-CN"/>
              </w:rPr>
            </w:pPr>
            <w:r>
              <w:rPr>
                <w:rFonts w:hint="default"/>
                <w:lang w:val="en-US" w:eastAsia="zh-CN"/>
              </w:rPr>
              <w:t>（6）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tc>
      </w:tr>
    </w:tbl>
    <w:p>
      <w:pPr>
        <w:pStyle w:val="3"/>
        <w:spacing w:line="240" w:lineRule="auto"/>
        <w:jc w:val="both"/>
        <w:rPr>
          <w:rFonts w:hint="eastAsia" w:ascii="宋体" w:hAnsi="宋体" w:cs="宋体"/>
          <w:color w:val="auto"/>
          <w:sz w:val="32"/>
          <w:highlight w:val="none"/>
        </w:rPr>
      </w:pPr>
      <w:bookmarkStart w:id="40" w:name="_Toc3402"/>
      <w:bookmarkStart w:id="41" w:name="_Toc78"/>
      <w:bookmarkStart w:id="42" w:name="_Toc28438"/>
    </w:p>
    <w:p>
      <w:pPr>
        <w:pStyle w:val="3"/>
        <w:spacing w:line="240" w:lineRule="auto"/>
        <w:rPr>
          <w:rFonts w:ascii="宋体" w:hAnsi="宋体" w:cs="宋体"/>
          <w:color w:val="auto"/>
          <w:sz w:val="32"/>
          <w:highlight w:val="none"/>
        </w:rPr>
      </w:pPr>
      <w:r>
        <w:rPr>
          <w:rFonts w:hint="eastAsia" w:ascii="宋体" w:hAnsi="宋体" w:cs="宋体"/>
          <w:color w:val="auto"/>
          <w:sz w:val="32"/>
          <w:highlight w:val="none"/>
        </w:rPr>
        <w:t>第</w:t>
      </w:r>
      <w:r>
        <w:rPr>
          <w:rFonts w:hint="eastAsia" w:ascii="宋体" w:hAnsi="宋体" w:cs="宋体"/>
          <w:color w:val="auto"/>
          <w:sz w:val="32"/>
          <w:highlight w:val="none"/>
          <w:lang w:val="en-US" w:eastAsia="zh-CN"/>
        </w:rPr>
        <w:t>一</w:t>
      </w:r>
      <w:r>
        <w:rPr>
          <w:rFonts w:hint="eastAsia" w:ascii="宋体" w:hAnsi="宋体" w:cs="宋体"/>
          <w:color w:val="auto"/>
          <w:sz w:val="32"/>
          <w:highlight w:val="none"/>
        </w:rPr>
        <w:t>章  投标须知</w:t>
      </w:r>
      <w:bookmarkEnd w:id="40"/>
      <w:bookmarkEnd w:id="41"/>
      <w:bookmarkEnd w:id="42"/>
    </w:p>
    <w:p>
      <w:pPr>
        <w:pStyle w:val="4"/>
        <w:jc w:val="center"/>
        <w:rPr>
          <w:rFonts w:ascii="宋体" w:hAnsi="宋体" w:cs="宋体"/>
          <w:color w:val="auto"/>
          <w:sz w:val="28"/>
          <w:szCs w:val="28"/>
          <w:highlight w:val="none"/>
        </w:rPr>
      </w:pPr>
      <w:bookmarkStart w:id="43" w:name="_Toc17876"/>
      <w:bookmarkStart w:id="44" w:name="_Toc24577"/>
      <w:bookmarkStart w:id="45" w:name="_Toc26961"/>
      <w:r>
        <w:rPr>
          <w:rFonts w:hint="eastAsia" w:ascii="宋体" w:hAnsi="宋体" w:cs="宋体"/>
          <w:color w:val="auto"/>
          <w:sz w:val="28"/>
          <w:szCs w:val="28"/>
          <w:highlight w:val="none"/>
        </w:rPr>
        <w:t>一、总  则</w:t>
      </w:r>
      <w:bookmarkEnd w:id="43"/>
      <w:bookmarkEnd w:id="44"/>
      <w:bookmarkEnd w:id="45"/>
    </w:p>
    <w:p>
      <w:pPr>
        <w:spacing w:line="360" w:lineRule="auto"/>
        <w:rPr>
          <w:rFonts w:ascii="宋体" w:hAnsi="宋体" w:cs="宋体"/>
          <w:b/>
          <w:color w:val="auto"/>
          <w:highlight w:val="none"/>
        </w:rPr>
      </w:pPr>
      <w:r>
        <w:rPr>
          <w:rFonts w:hint="eastAsia" w:ascii="宋体" w:hAnsi="宋体" w:cs="宋体"/>
          <w:b/>
          <w:color w:val="auto"/>
          <w:highlight w:val="none"/>
        </w:rPr>
        <w:t>1、适用范围</w:t>
      </w:r>
    </w:p>
    <w:p>
      <w:pPr>
        <w:spacing w:line="360" w:lineRule="auto"/>
        <w:rPr>
          <w:rFonts w:ascii="宋体" w:hAnsi="宋体" w:cs="宋体"/>
          <w:color w:val="auto"/>
          <w:highlight w:val="none"/>
        </w:rPr>
      </w:pPr>
      <w:r>
        <w:rPr>
          <w:rFonts w:hint="eastAsia" w:ascii="宋体" w:hAnsi="宋体" w:cs="宋体"/>
          <w:bCs/>
          <w:color w:val="auto"/>
          <w:highlight w:val="none"/>
        </w:rPr>
        <w:t>1.1</w:t>
      </w:r>
      <w:r>
        <w:rPr>
          <w:rFonts w:hint="eastAsia" w:ascii="宋体" w:hAnsi="宋体" w:cs="宋体"/>
          <w:color w:val="auto"/>
          <w:highlight w:val="none"/>
        </w:rPr>
        <w:t xml:space="preserve"> 本招标文件仅适用于本次招标中所述项目的采购</w:t>
      </w:r>
      <w:r>
        <w:rPr>
          <w:rFonts w:hint="eastAsia"/>
          <w:color w:val="auto"/>
          <w:highlight w:val="none"/>
        </w:rPr>
        <w:t>货物的</w:t>
      </w:r>
      <w:r>
        <w:rPr>
          <w:rFonts w:hint="eastAsia"/>
          <w:color w:val="auto"/>
          <w:highlight w:val="none"/>
          <w:lang w:eastAsia="zh-CN"/>
        </w:rPr>
        <w:t>采购、运输、装卸、</w:t>
      </w:r>
      <w:r>
        <w:rPr>
          <w:rFonts w:hint="eastAsia"/>
          <w:color w:val="auto"/>
          <w:highlight w:val="none"/>
          <w:lang w:val="en-US" w:eastAsia="zh-CN"/>
        </w:rPr>
        <w:t>安装、</w:t>
      </w:r>
      <w:r>
        <w:rPr>
          <w:rFonts w:hint="eastAsia"/>
          <w:color w:val="auto"/>
          <w:highlight w:val="none"/>
          <w:lang w:eastAsia="zh-CN"/>
        </w:rPr>
        <w:t>验收、税费、开具发票和相关售后等服务</w:t>
      </w:r>
      <w:r>
        <w:rPr>
          <w:rFonts w:hint="eastAsia" w:ascii="宋体" w:hAnsi="宋体"/>
          <w:color w:val="auto"/>
          <w:highlight w:val="none"/>
        </w:rPr>
        <w:t>。</w:t>
      </w:r>
    </w:p>
    <w:p>
      <w:pPr>
        <w:spacing w:line="360" w:lineRule="auto"/>
        <w:rPr>
          <w:rFonts w:ascii="宋体" w:hAnsi="宋体" w:cs="宋体"/>
          <w:b/>
          <w:color w:val="auto"/>
          <w:highlight w:val="none"/>
        </w:rPr>
      </w:pPr>
      <w:r>
        <w:rPr>
          <w:rFonts w:hint="eastAsia" w:ascii="宋体" w:hAnsi="宋体" w:cs="宋体"/>
          <w:b/>
          <w:color w:val="auto"/>
          <w:highlight w:val="none"/>
        </w:rPr>
        <w:t>2、合格的投标人</w:t>
      </w:r>
    </w:p>
    <w:p>
      <w:pPr>
        <w:spacing w:line="360" w:lineRule="auto"/>
        <w:rPr>
          <w:rFonts w:ascii="宋体" w:hAnsi="宋体" w:cs="宋体"/>
          <w:b/>
          <w:color w:val="auto"/>
          <w:highlight w:val="none"/>
        </w:rPr>
      </w:pPr>
      <w:r>
        <w:rPr>
          <w:rFonts w:hint="eastAsia" w:ascii="宋体" w:hAnsi="宋体" w:cs="宋体"/>
          <w:b/>
          <w:color w:val="auto"/>
          <w:highlight w:val="none"/>
        </w:rPr>
        <w:t xml:space="preserve">2.1 </w:t>
      </w:r>
      <w:r>
        <w:rPr>
          <w:rFonts w:hint="eastAsia" w:ascii="宋体" w:hAnsi="宋体" w:cs="宋体"/>
          <w:color w:val="auto"/>
          <w:highlight w:val="none"/>
        </w:rPr>
        <w:t>投标人资格要求：</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w:t>
      </w:r>
    </w:p>
    <w:p>
      <w:pPr>
        <w:pStyle w:val="2"/>
        <w:rPr>
          <w:rFonts w:hint="eastAsia" w:ascii="宋体" w:hAnsi="宋体" w:cs="宋体"/>
          <w:sz w:val="24"/>
          <w:szCs w:val="24"/>
          <w:lang w:val="en-US" w:eastAsia="zh-CN"/>
        </w:rPr>
      </w:pPr>
      <w:r>
        <w:rPr>
          <w:rFonts w:hint="eastAsia" w:ascii="宋体" w:hAnsi="宋体" w:cs="宋体"/>
          <w:sz w:val="24"/>
          <w:szCs w:val="24"/>
          <w:lang w:val="en-US" w:eastAsia="zh-CN"/>
        </w:rPr>
        <w:t>2.落实政府采购政策需满足的资格要求：</w:t>
      </w:r>
    </w:p>
    <w:p>
      <w:pPr>
        <w:pStyle w:val="2"/>
        <w:rPr>
          <w:rFonts w:hint="eastAsia" w:ascii="宋体" w:hAnsi="宋体" w:cs="宋体"/>
          <w:sz w:val="24"/>
          <w:szCs w:val="24"/>
          <w:lang w:val="en-US" w:eastAsia="zh-CN"/>
        </w:rPr>
      </w:pPr>
      <w:r>
        <w:rPr>
          <w:rFonts w:hint="eastAsia" w:ascii="宋体" w:hAnsi="宋体" w:cs="宋体"/>
          <w:sz w:val="24"/>
          <w:szCs w:val="24"/>
          <w:lang w:val="en-US" w:eastAsia="zh-CN"/>
        </w:rPr>
        <w:t xml:space="preserve">(1)根据财政部、工业和信息化部关于印发《关于印发&lt;政府采购促进中小企业发展管理办法&gt;的通知》(新财库〔2022〕22号)；      </w:t>
      </w:r>
    </w:p>
    <w:p>
      <w:pPr>
        <w:pStyle w:val="2"/>
        <w:rPr>
          <w:rFonts w:hint="eastAsia" w:ascii="宋体" w:hAnsi="宋体" w:cs="宋体"/>
          <w:sz w:val="24"/>
          <w:szCs w:val="24"/>
          <w:lang w:val="en-US" w:eastAsia="zh-CN"/>
        </w:rPr>
      </w:pPr>
      <w:r>
        <w:rPr>
          <w:rFonts w:hint="eastAsia" w:ascii="宋体" w:hAnsi="宋体" w:cs="宋体"/>
          <w:sz w:val="24"/>
          <w:szCs w:val="24"/>
          <w:lang w:val="en-US" w:eastAsia="zh-CN"/>
        </w:rPr>
        <w:t xml:space="preserve">(2)根据财政部发布的《关于政府采购支持监狱企业发展有关问题的通知》（财库[2014]68号）的规定；      </w:t>
      </w:r>
    </w:p>
    <w:p>
      <w:pPr>
        <w:pStyle w:val="2"/>
        <w:rPr>
          <w:rFonts w:hint="eastAsia" w:ascii="宋体" w:hAnsi="宋体" w:cs="宋体"/>
          <w:sz w:val="24"/>
          <w:szCs w:val="24"/>
          <w:lang w:val="en-US" w:eastAsia="zh-CN"/>
        </w:rPr>
      </w:pPr>
      <w:r>
        <w:rPr>
          <w:rFonts w:hint="eastAsia" w:ascii="宋体" w:hAnsi="宋体" w:cs="宋体"/>
          <w:sz w:val="24"/>
          <w:szCs w:val="24"/>
          <w:lang w:val="en-US" w:eastAsia="zh-CN"/>
        </w:rPr>
        <w:t xml:space="preserve">（3）根据《财政部、民政部、中国残疾人联合会关于促进残疾人就业政府采购政策的通知》(财库[2017]141 号)的规定；      </w:t>
      </w:r>
    </w:p>
    <w:p>
      <w:pPr>
        <w:pStyle w:val="2"/>
        <w:rPr>
          <w:rFonts w:hint="eastAsia" w:ascii="宋体" w:hAnsi="宋体" w:cs="宋体"/>
          <w:sz w:val="24"/>
          <w:szCs w:val="24"/>
          <w:lang w:val="en-US" w:eastAsia="zh-CN"/>
        </w:rPr>
      </w:pPr>
      <w:r>
        <w:rPr>
          <w:rFonts w:hint="eastAsia" w:ascii="宋体" w:hAnsi="宋体" w:cs="宋体"/>
          <w:sz w:val="24"/>
          <w:szCs w:val="24"/>
          <w:lang w:val="en-US" w:eastAsia="zh-CN"/>
        </w:rPr>
        <w:t>(4)《财政部 发展改革委 生态环境部 市场监管总局 关于调整优化节能产品、环境标志产品政府采购执行机制的通知》（财库〔2019〕9号）</w:t>
      </w:r>
    </w:p>
    <w:p>
      <w:pPr>
        <w:pStyle w:val="2"/>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eastAsia="宋体" w:cs="宋体"/>
          <w:sz w:val="24"/>
          <w:szCs w:val="24"/>
          <w:lang w:eastAsia="zh-CN"/>
        </w:rPr>
        <w:t>.本项目的特定资格要求：</w:t>
      </w:r>
    </w:p>
    <w:p>
      <w:pPr>
        <w:spacing w:line="360" w:lineRule="auto"/>
        <w:rPr>
          <w:rFonts w:hint="eastAsia" w:ascii="宋体" w:hAnsi="宋体" w:cs="宋体"/>
          <w:b w:val="0"/>
          <w:bCs/>
          <w:color w:val="auto"/>
          <w:highlight w:val="none"/>
        </w:rPr>
      </w:pPr>
      <w:r>
        <w:rPr>
          <w:rFonts w:hint="eastAsia" w:ascii="宋体" w:hAnsi="宋体" w:cs="宋体"/>
          <w:b w:val="0"/>
          <w:bCs/>
          <w:color w:val="auto"/>
          <w:highlight w:val="none"/>
        </w:rPr>
        <w:t>（1）投标人须具备在中华人民共和国依法注册的独立法人，具备有效的营业执照（三合一）。</w:t>
      </w:r>
    </w:p>
    <w:p>
      <w:pPr>
        <w:spacing w:line="360" w:lineRule="auto"/>
        <w:rPr>
          <w:rFonts w:hint="eastAsia" w:ascii="宋体" w:hAnsi="宋体" w:cs="宋体"/>
          <w:b w:val="0"/>
          <w:bCs/>
          <w:color w:val="auto"/>
          <w:highlight w:val="none"/>
        </w:rPr>
      </w:pPr>
      <w:r>
        <w:rPr>
          <w:rFonts w:hint="eastAsia" w:ascii="宋体" w:hAnsi="宋体" w:cs="宋体"/>
          <w:b w:val="0"/>
          <w:bCs/>
          <w:color w:val="auto"/>
          <w:highlight w:val="none"/>
        </w:rPr>
        <w:t>（2）投标人须具有涉及饮用水卫生安全许可证；供应商所供产品通过ISO9001质量体系认证证书（以上条款证书如果为代理商可提供管材生产厂家的证书复印件加盖公章）</w:t>
      </w:r>
    </w:p>
    <w:p>
      <w:pPr>
        <w:spacing w:line="360" w:lineRule="auto"/>
        <w:rPr>
          <w:rFonts w:hint="eastAsia" w:ascii="宋体" w:hAnsi="宋体" w:cs="宋体"/>
          <w:b w:val="0"/>
          <w:bCs/>
          <w:color w:val="auto"/>
          <w:highlight w:val="none"/>
        </w:rPr>
      </w:pPr>
      <w:r>
        <w:rPr>
          <w:rFonts w:hint="eastAsia" w:ascii="宋体" w:hAnsi="宋体" w:cs="宋体"/>
          <w:b w:val="0"/>
          <w:bCs/>
          <w:color w:val="auto"/>
          <w:highlight w:val="none"/>
        </w:rPr>
        <w:t>（3）法定代表人投标需携带《法定代表人证明书》原件及法定代表人身份证原件，委托代理人投标需携带《法定代表人授权委托书》原件及委托代理人身份证原件，委托人必须是本公司员工并且需提供近三个月社保证明（出具缴费明细）</w:t>
      </w:r>
    </w:p>
    <w:p>
      <w:pPr>
        <w:spacing w:line="360" w:lineRule="auto"/>
        <w:rPr>
          <w:rFonts w:hint="eastAsia" w:ascii="宋体" w:hAnsi="宋体" w:cs="宋体"/>
          <w:b w:val="0"/>
          <w:bCs/>
          <w:color w:val="auto"/>
          <w:highlight w:val="none"/>
        </w:rPr>
      </w:pPr>
      <w:r>
        <w:rPr>
          <w:rFonts w:hint="eastAsia" w:ascii="宋体" w:hAnsi="宋体" w:cs="宋体"/>
          <w:b w:val="0"/>
          <w:bCs/>
          <w:color w:val="auto"/>
          <w:highlight w:val="none"/>
        </w:rPr>
        <w:t>（4）具有良好的商业信誉和健全的财务会计制度,</w:t>
      </w:r>
      <w:r>
        <w:rPr>
          <w:rFonts w:hint="eastAsia" w:ascii="宋体" w:hAnsi="宋体" w:cs="宋体"/>
          <w:b w:val="0"/>
          <w:bCs/>
          <w:color w:val="auto"/>
          <w:highlight w:val="none"/>
          <w:lang w:eastAsia="zh-CN"/>
        </w:rPr>
        <w:t>提供2022年的财务审计报告</w:t>
      </w:r>
      <w:r>
        <w:rPr>
          <w:rFonts w:hint="eastAsia" w:ascii="宋体" w:hAnsi="宋体" w:cs="宋体"/>
          <w:b w:val="0"/>
          <w:bCs/>
          <w:color w:val="auto"/>
          <w:highlight w:val="none"/>
        </w:rPr>
        <w:t>（会计周期不满一年的公司可不提供财务审计报告但需提供银行出具的近三个月的资信证明）；</w:t>
      </w:r>
    </w:p>
    <w:p>
      <w:pPr>
        <w:spacing w:line="360" w:lineRule="auto"/>
        <w:rPr>
          <w:rFonts w:hint="eastAsia" w:ascii="宋体" w:hAnsi="宋体" w:cs="宋体"/>
          <w:b w:val="0"/>
          <w:bCs/>
          <w:color w:val="auto"/>
          <w:highlight w:val="none"/>
        </w:rPr>
      </w:pPr>
      <w:r>
        <w:rPr>
          <w:rFonts w:hint="eastAsia" w:ascii="宋体" w:hAnsi="宋体" w:cs="宋体"/>
          <w:b w:val="0"/>
          <w:bCs/>
          <w:color w:val="auto"/>
          <w:highlight w:val="none"/>
        </w:rPr>
        <w:t>（5）提供税务部门出具近3个月依法缴纳税收的完税证明（需含增值税、印花税等税种），新成立公司按实际发生提供税务机关出具的无欠税证明；</w:t>
      </w:r>
    </w:p>
    <w:p>
      <w:pPr>
        <w:spacing w:line="360" w:lineRule="auto"/>
        <w:rPr>
          <w:rFonts w:hint="eastAsia" w:ascii="宋体" w:hAnsi="宋体" w:cs="宋体"/>
          <w:b w:val="0"/>
          <w:bCs/>
          <w:color w:val="auto"/>
          <w:highlight w:val="none"/>
        </w:rPr>
      </w:pPr>
      <w:r>
        <w:rPr>
          <w:rFonts w:hint="eastAsia" w:ascii="宋体" w:hAnsi="宋体" w:cs="宋体"/>
          <w:b w:val="0"/>
          <w:bCs/>
          <w:color w:val="auto"/>
          <w:highlight w:val="none"/>
        </w:rPr>
        <w:t>（6）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spacing w:line="360" w:lineRule="auto"/>
        <w:rPr>
          <w:rFonts w:hint="eastAsia" w:ascii="宋体" w:hAnsi="宋体" w:cs="宋体"/>
          <w:b w:val="0"/>
          <w:bCs/>
          <w:color w:val="auto"/>
          <w:highlight w:val="none"/>
        </w:rPr>
      </w:pPr>
      <w:r>
        <w:rPr>
          <w:rFonts w:hint="eastAsia" w:ascii="宋体" w:hAnsi="宋体" w:cs="宋体"/>
          <w:b w:val="0"/>
          <w:bCs/>
          <w:color w:val="auto"/>
          <w:highlight w:val="none"/>
        </w:rPr>
        <w:t>（7）本项目不接受联合体投标</w:t>
      </w:r>
    </w:p>
    <w:p>
      <w:pPr>
        <w:spacing w:line="360" w:lineRule="auto"/>
        <w:rPr>
          <w:rFonts w:ascii="宋体" w:hAnsi="宋体" w:cs="宋体"/>
          <w:color w:val="auto"/>
          <w:highlight w:val="none"/>
        </w:rPr>
      </w:pPr>
      <w:r>
        <w:rPr>
          <w:rFonts w:hint="eastAsia" w:ascii="宋体" w:hAnsi="宋体" w:cs="宋体"/>
          <w:b/>
          <w:color w:val="auto"/>
          <w:highlight w:val="none"/>
        </w:rPr>
        <w:t>2.2</w:t>
      </w:r>
      <w:r>
        <w:rPr>
          <w:rFonts w:hint="eastAsia" w:ascii="宋体" w:hAnsi="宋体" w:cs="宋体"/>
          <w:color w:val="auto"/>
          <w:highlight w:val="none"/>
        </w:rPr>
        <w:t>投标人在本次招标活动中，必须遵守《中华人民共和国政府采购法》的规定。</w:t>
      </w:r>
    </w:p>
    <w:p>
      <w:pPr>
        <w:spacing w:line="360" w:lineRule="auto"/>
        <w:rPr>
          <w:rFonts w:ascii="宋体" w:hAnsi="宋体" w:cs="宋体"/>
          <w:b/>
          <w:color w:val="auto"/>
          <w:highlight w:val="none"/>
        </w:rPr>
      </w:pPr>
      <w:r>
        <w:rPr>
          <w:rFonts w:hint="eastAsia" w:ascii="宋体" w:hAnsi="宋体" w:cs="宋体"/>
          <w:b/>
          <w:color w:val="auto"/>
          <w:highlight w:val="none"/>
        </w:rPr>
        <w:t>3、定义</w:t>
      </w:r>
    </w:p>
    <w:p>
      <w:pPr>
        <w:spacing w:line="360" w:lineRule="auto"/>
        <w:rPr>
          <w:rFonts w:ascii="宋体" w:hAnsi="宋体" w:cs="宋体"/>
          <w:color w:val="auto"/>
          <w:highlight w:val="none"/>
        </w:rPr>
      </w:pPr>
      <w:r>
        <w:rPr>
          <w:rFonts w:hint="eastAsia" w:ascii="宋体" w:hAnsi="宋体" w:cs="宋体"/>
          <w:b/>
          <w:color w:val="auto"/>
          <w:highlight w:val="none"/>
        </w:rPr>
        <w:t>3.1</w:t>
      </w:r>
      <w:r>
        <w:rPr>
          <w:rFonts w:hint="eastAsia" w:ascii="宋体" w:hAnsi="宋体" w:cs="宋体"/>
          <w:color w:val="auto"/>
          <w:highlight w:val="none"/>
        </w:rPr>
        <w:t xml:space="preserve"> “招标人或采购人”</w:t>
      </w:r>
      <w:r>
        <w:rPr>
          <w:rFonts w:hint="eastAsia" w:ascii="宋体" w:hAnsi="宋体" w:cs="宋体"/>
          <w:color w:val="auto"/>
          <w:highlight w:val="none"/>
          <w:lang w:eastAsia="zh-CN"/>
        </w:rPr>
        <w:t>于田县农村饮水安全工程服务中心</w:t>
      </w:r>
      <w:r>
        <w:rPr>
          <w:rFonts w:hint="eastAsia" w:ascii="宋体" w:hAnsi="宋体" w:cs="宋体"/>
          <w:color w:val="auto"/>
          <w:kern w:val="2"/>
          <w:sz w:val="24"/>
          <w:szCs w:val="24"/>
          <w:highlight w:val="none"/>
          <w:lang w:val="en-US" w:eastAsia="zh-CN"/>
        </w:rPr>
        <w:t xml:space="preserve"> </w:t>
      </w:r>
      <w:r>
        <w:rPr>
          <w:rFonts w:hint="eastAsia" w:ascii="宋体" w:hAnsi="宋体" w:cs="宋体"/>
          <w:color w:val="auto"/>
          <w:highlight w:val="none"/>
        </w:rPr>
        <w:t>。</w:t>
      </w:r>
    </w:p>
    <w:p>
      <w:pPr>
        <w:spacing w:line="360" w:lineRule="auto"/>
        <w:rPr>
          <w:rFonts w:ascii="宋体" w:hAnsi="宋体" w:cs="宋体"/>
          <w:color w:val="auto"/>
          <w:highlight w:val="none"/>
        </w:rPr>
      </w:pPr>
      <w:r>
        <w:rPr>
          <w:rFonts w:hint="eastAsia" w:ascii="宋体" w:hAnsi="宋体" w:cs="宋体"/>
          <w:b/>
          <w:color w:val="auto"/>
          <w:highlight w:val="none"/>
        </w:rPr>
        <w:t>3.2</w:t>
      </w:r>
      <w:r>
        <w:rPr>
          <w:rFonts w:hint="eastAsia" w:ascii="宋体" w:hAnsi="宋体" w:cs="宋体"/>
          <w:color w:val="auto"/>
          <w:highlight w:val="none"/>
        </w:rPr>
        <w:t xml:space="preserve"> “投标人”系指响应招标，并按照招标文件的要求参与本货物投标的法人，中标后即为中标人，签订合同后即为卖方。</w:t>
      </w:r>
    </w:p>
    <w:p>
      <w:pPr>
        <w:spacing w:line="360" w:lineRule="auto"/>
        <w:rPr>
          <w:rFonts w:ascii="宋体" w:hAnsi="宋体" w:cs="宋体"/>
          <w:color w:val="auto"/>
          <w:highlight w:val="none"/>
        </w:rPr>
      </w:pPr>
      <w:r>
        <w:rPr>
          <w:rFonts w:hint="eastAsia" w:ascii="宋体" w:hAnsi="宋体" w:cs="宋体"/>
          <w:b/>
          <w:color w:val="auto"/>
          <w:highlight w:val="none"/>
        </w:rPr>
        <w:t>3.3</w:t>
      </w:r>
      <w:r>
        <w:rPr>
          <w:rFonts w:hint="eastAsia" w:ascii="宋体" w:hAnsi="宋体" w:cs="宋体"/>
          <w:color w:val="auto"/>
          <w:highlight w:val="none"/>
        </w:rPr>
        <w:t xml:space="preserve"> “招标机构”为</w:t>
      </w:r>
      <w:r>
        <w:rPr>
          <w:rFonts w:hint="eastAsia" w:ascii="宋体" w:hAnsi="宋体" w:cs="宋体"/>
          <w:color w:val="auto"/>
          <w:highlight w:val="none"/>
          <w:lang w:val="en-US" w:eastAsia="zh-CN"/>
        </w:rPr>
        <w:t>新疆达富腾项目咨询有限公司</w:t>
      </w:r>
      <w:r>
        <w:rPr>
          <w:rFonts w:hint="eastAsia" w:ascii="宋体" w:hAnsi="宋体" w:cs="宋体"/>
          <w:color w:val="auto"/>
          <w:highlight w:val="none"/>
        </w:rPr>
        <w:t>。</w:t>
      </w:r>
    </w:p>
    <w:p>
      <w:pPr>
        <w:spacing w:line="360" w:lineRule="auto"/>
        <w:rPr>
          <w:rFonts w:ascii="宋体" w:hAnsi="宋体" w:cs="宋体"/>
          <w:color w:val="auto"/>
          <w:highlight w:val="none"/>
        </w:rPr>
      </w:pPr>
      <w:r>
        <w:rPr>
          <w:rFonts w:hint="eastAsia" w:ascii="宋体" w:hAnsi="宋体" w:cs="宋体"/>
          <w:b/>
          <w:color w:val="auto"/>
          <w:highlight w:val="none"/>
        </w:rPr>
        <w:t>3.4</w:t>
      </w:r>
      <w:r>
        <w:rPr>
          <w:rFonts w:hint="eastAsia" w:ascii="宋体" w:hAnsi="宋体" w:cs="宋体"/>
          <w:color w:val="auto"/>
          <w:highlight w:val="none"/>
        </w:rPr>
        <w:t xml:space="preserve"> “货物”系指卖方按合同要求，须向买方提供的一切产品及其他技术资料和材料。</w:t>
      </w:r>
    </w:p>
    <w:p>
      <w:pPr>
        <w:spacing w:line="360" w:lineRule="auto"/>
        <w:rPr>
          <w:rFonts w:ascii="宋体" w:hAnsi="宋体" w:cs="宋体"/>
          <w:color w:val="auto"/>
          <w:highlight w:val="none"/>
        </w:rPr>
      </w:pPr>
      <w:r>
        <w:rPr>
          <w:rFonts w:hint="eastAsia" w:ascii="宋体" w:hAnsi="宋体" w:cs="宋体"/>
          <w:b/>
          <w:color w:val="auto"/>
          <w:highlight w:val="none"/>
        </w:rPr>
        <w:t>3.5</w:t>
      </w:r>
      <w:r>
        <w:rPr>
          <w:rFonts w:hint="eastAsia" w:ascii="宋体" w:hAnsi="宋体" w:cs="宋体"/>
          <w:color w:val="auto"/>
          <w:highlight w:val="none"/>
        </w:rPr>
        <w:t xml:space="preserve"> “服务”系指按合同规定卖方须承担的</w:t>
      </w:r>
      <w:r>
        <w:rPr>
          <w:rFonts w:hint="eastAsia"/>
          <w:color w:val="auto"/>
          <w:highlight w:val="none"/>
        </w:rPr>
        <w:t>运输、装卸、</w:t>
      </w:r>
      <w:r>
        <w:rPr>
          <w:rFonts w:hint="eastAsia"/>
          <w:color w:val="auto"/>
          <w:highlight w:val="none"/>
          <w:lang w:val="en-US" w:eastAsia="zh-CN"/>
        </w:rPr>
        <w:t>安装、</w:t>
      </w:r>
      <w:r>
        <w:rPr>
          <w:rFonts w:hint="eastAsia"/>
          <w:color w:val="auto"/>
          <w:highlight w:val="none"/>
        </w:rPr>
        <w:t>验收、</w:t>
      </w:r>
      <w:r>
        <w:rPr>
          <w:rFonts w:hint="eastAsia"/>
          <w:color w:val="auto"/>
          <w:highlight w:val="none"/>
          <w:lang w:val="en-US" w:eastAsia="zh-CN"/>
        </w:rPr>
        <w:t>税费、</w:t>
      </w:r>
      <w:r>
        <w:rPr>
          <w:rFonts w:ascii="宋体" w:hAnsi="宋体" w:cs="宋体"/>
          <w:color w:val="auto"/>
          <w:kern w:val="0"/>
          <w:highlight w:val="none"/>
        </w:rPr>
        <w:t>开具发票</w:t>
      </w:r>
      <w:r>
        <w:rPr>
          <w:rFonts w:hint="eastAsia" w:ascii="宋体" w:hAnsi="宋体" w:cs="宋体"/>
          <w:color w:val="auto"/>
          <w:highlight w:val="none"/>
        </w:rPr>
        <w:t>和交付后质保期内应该履行的义务及售后服务等其他类似的义务。</w:t>
      </w:r>
    </w:p>
    <w:p>
      <w:pPr>
        <w:spacing w:line="360" w:lineRule="auto"/>
        <w:rPr>
          <w:rFonts w:ascii="宋体" w:hAnsi="宋体" w:cs="宋体"/>
          <w:color w:val="auto"/>
          <w:highlight w:val="none"/>
        </w:rPr>
      </w:pPr>
      <w:r>
        <w:rPr>
          <w:rFonts w:hint="eastAsia" w:ascii="宋体" w:hAnsi="宋体" w:cs="宋体"/>
          <w:b/>
          <w:color w:val="auto"/>
          <w:highlight w:val="none"/>
        </w:rPr>
        <w:t>3.6</w:t>
      </w:r>
      <w:r>
        <w:rPr>
          <w:rFonts w:hint="eastAsia" w:ascii="宋体" w:hAnsi="宋体" w:cs="宋体"/>
          <w:color w:val="auto"/>
          <w:highlight w:val="none"/>
        </w:rPr>
        <w:t xml:space="preserve"> “卖方”系指提供合同货物和服务的法人。</w:t>
      </w:r>
    </w:p>
    <w:p>
      <w:pPr>
        <w:spacing w:line="360" w:lineRule="auto"/>
        <w:rPr>
          <w:rFonts w:ascii="宋体" w:hAnsi="宋体" w:cs="宋体"/>
          <w:color w:val="auto"/>
          <w:highlight w:val="none"/>
        </w:rPr>
      </w:pPr>
      <w:r>
        <w:rPr>
          <w:rFonts w:hint="eastAsia" w:ascii="宋体" w:hAnsi="宋体" w:cs="宋体"/>
          <w:b/>
          <w:color w:val="auto"/>
          <w:highlight w:val="none"/>
        </w:rPr>
        <w:t>3.7</w:t>
      </w:r>
      <w:r>
        <w:rPr>
          <w:rFonts w:hint="eastAsia" w:ascii="宋体" w:hAnsi="宋体" w:cs="宋体"/>
          <w:color w:val="auto"/>
          <w:highlight w:val="none"/>
        </w:rPr>
        <w:t xml:space="preserve"> “买方”系指购买货物的单位。</w:t>
      </w:r>
    </w:p>
    <w:p>
      <w:pPr>
        <w:spacing w:line="360" w:lineRule="auto"/>
        <w:rPr>
          <w:rFonts w:ascii="宋体" w:hAnsi="宋体" w:cs="宋体"/>
          <w:b/>
          <w:color w:val="auto"/>
          <w:highlight w:val="none"/>
        </w:rPr>
      </w:pPr>
      <w:r>
        <w:rPr>
          <w:rFonts w:hint="eastAsia" w:ascii="宋体" w:hAnsi="宋体" w:cs="宋体"/>
          <w:b/>
          <w:color w:val="auto"/>
          <w:highlight w:val="none"/>
        </w:rPr>
        <w:t>4、投标费用</w:t>
      </w:r>
    </w:p>
    <w:p>
      <w:pPr>
        <w:spacing w:line="360" w:lineRule="auto"/>
        <w:rPr>
          <w:rFonts w:ascii="宋体" w:hAnsi="宋体" w:cs="宋体"/>
          <w:color w:val="auto"/>
          <w:highlight w:val="none"/>
        </w:rPr>
      </w:pPr>
      <w:r>
        <w:rPr>
          <w:rFonts w:hint="eastAsia" w:ascii="宋体" w:hAnsi="宋体" w:cs="宋体"/>
          <w:b/>
          <w:color w:val="auto"/>
          <w:highlight w:val="none"/>
        </w:rPr>
        <w:t>4.1</w:t>
      </w:r>
      <w:r>
        <w:rPr>
          <w:rFonts w:hint="eastAsia" w:ascii="宋体" w:hAnsi="宋体" w:cs="宋体"/>
          <w:color w:val="auto"/>
          <w:highlight w:val="none"/>
        </w:rPr>
        <w:t xml:space="preserve"> 无论本次招标结果如何，投标人须自行承担所有与参加投标有关的全部费用。</w:t>
      </w:r>
    </w:p>
    <w:p>
      <w:pPr>
        <w:pStyle w:val="4"/>
        <w:ind w:firstLine="3626" w:firstLineChars="1290"/>
        <w:rPr>
          <w:rFonts w:ascii="宋体" w:hAnsi="宋体" w:cs="宋体"/>
          <w:color w:val="auto"/>
          <w:sz w:val="28"/>
          <w:highlight w:val="none"/>
        </w:rPr>
      </w:pPr>
      <w:bookmarkStart w:id="46" w:name="_Toc5675"/>
      <w:bookmarkStart w:id="47" w:name="_Toc12428"/>
      <w:bookmarkStart w:id="48" w:name="_Toc28886"/>
      <w:r>
        <w:rPr>
          <w:rFonts w:hint="eastAsia" w:ascii="宋体" w:hAnsi="宋体" w:cs="宋体"/>
          <w:color w:val="auto"/>
          <w:sz w:val="28"/>
          <w:highlight w:val="none"/>
        </w:rPr>
        <w:t>二、招标文件</w:t>
      </w:r>
      <w:bookmarkEnd w:id="46"/>
      <w:bookmarkEnd w:id="47"/>
      <w:bookmarkEnd w:id="48"/>
    </w:p>
    <w:p>
      <w:pPr>
        <w:spacing w:line="360" w:lineRule="auto"/>
        <w:rPr>
          <w:rFonts w:ascii="宋体" w:hAnsi="宋体" w:cs="宋体"/>
          <w:b/>
          <w:color w:val="auto"/>
          <w:highlight w:val="none"/>
        </w:rPr>
      </w:pPr>
      <w:r>
        <w:rPr>
          <w:rFonts w:hint="eastAsia" w:ascii="宋体" w:hAnsi="宋体" w:cs="宋体"/>
          <w:b/>
          <w:color w:val="auto"/>
          <w:highlight w:val="none"/>
        </w:rPr>
        <w:t>5、招标文件</w:t>
      </w:r>
    </w:p>
    <w:p>
      <w:pPr>
        <w:spacing w:line="360" w:lineRule="auto"/>
        <w:rPr>
          <w:rFonts w:ascii="宋体" w:hAnsi="宋体" w:cs="宋体"/>
          <w:color w:val="auto"/>
          <w:highlight w:val="none"/>
        </w:rPr>
      </w:pPr>
      <w:r>
        <w:rPr>
          <w:rFonts w:hint="eastAsia" w:ascii="宋体" w:hAnsi="宋体" w:cs="宋体"/>
          <w:b/>
          <w:color w:val="auto"/>
          <w:highlight w:val="none"/>
        </w:rPr>
        <w:t xml:space="preserve">5.1 </w:t>
      </w:r>
      <w:r>
        <w:rPr>
          <w:rFonts w:hint="eastAsia" w:ascii="宋体" w:hAnsi="宋体" w:cs="宋体"/>
          <w:color w:val="auto"/>
          <w:highlight w:val="none"/>
        </w:rPr>
        <w:t>招标文件用以阐明所招标的内容，招标投标程序及合同条款，包括：</w:t>
      </w:r>
    </w:p>
    <w:p>
      <w:pPr>
        <w:spacing w:line="360" w:lineRule="auto"/>
        <w:rPr>
          <w:rFonts w:ascii="宋体" w:hAnsi="宋体" w:cs="宋体"/>
          <w:color w:val="auto"/>
          <w:highlight w:val="none"/>
        </w:rPr>
      </w:pPr>
      <w:r>
        <w:rPr>
          <w:rFonts w:hint="eastAsia" w:ascii="宋体" w:hAnsi="宋体" w:cs="宋体"/>
          <w:color w:val="auto"/>
          <w:highlight w:val="none"/>
        </w:rPr>
        <w:t>5.1.1 招标书；</w:t>
      </w:r>
    </w:p>
    <w:p>
      <w:pPr>
        <w:spacing w:line="360" w:lineRule="auto"/>
        <w:rPr>
          <w:rFonts w:ascii="宋体" w:hAnsi="宋体" w:cs="宋体"/>
          <w:color w:val="auto"/>
          <w:highlight w:val="none"/>
        </w:rPr>
      </w:pPr>
      <w:r>
        <w:rPr>
          <w:rFonts w:hint="eastAsia" w:ascii="宋体" w:hAnsi="宋体" w:cs="宋体"/>
          <w:color w:val="auto"/>
          <w:highlight w:val="none"/>
        </w:rPr>
        <w:t>5.1.2 投标人须知；</w:t>
      </w:r>
    </w:p>
    <w:p>
      <w:pPr>
        <w:spacing w:line="360" w:lineRule="auto"/>
        <w:rPr>
          <w:rFonts w:ascii="宋体" w:hAnsi="宋体" w:cs="宋体"/>
          <w:color w:val="auto"/>
          <w:highlight w:val="none"/>
        </w:rPr>
      </w:pPr>
      <w:r>
        <w:rPr>
          <w:rFonts w:hint="eastAsia" w:ascii="宋体" w:hAnsi="宋体" w:cs="宋体"/>
          <w:color w:val="auto"/>
          <w:highlight w:val="none"/>
        </w:rPr>
        <w:t>5.1.3 技术规格要求；</w:t>
      </w:r>
    </w:p>
    <w:p>
      <w:pPr>
        <w:spacing w:line="360" w:lineRule="auto"/>
        <w:rPr>
          <w:rFonts w:ascii="宋体" w:hAnsi="宋体" w:cs="宋体"/>
          <w:color w:val="auto"/>
          <w:highlight w:val="none"/>
        </w:rPr>
      </w:pPr>
      <w:r>
        <w:rPr>
          <w:rFonts w:hint="eastAsia" w:ascii="宋体" w:hAnsi="宋体" w:cs="宋体"/>
          <w:color w:val="auto"/>
          <w:highlight w:val="none"/>
        </w:rPr>
        <w:t>5.1.4 合同条款；</w:t>
      </w:r>
    </w:p>
    <w:p>
      <w:pPr>
        <w:spacing w:line="360" w:lineRule="auto"/>
        <w:rPr>
          <w:rFonts w:ascii="宋体" w:hAnsi="宋体" w:cs="宋体"/>
          <w:color w:val="auto"/>
          <w:highlight w:val="none"/>
        </w:rPr>
      </w:pPr>
      <w:r>
        <w:rPr>
          <w:rFonts w:hint="eastAsia" w:ascii="宋体" w:hAnsi="宋体" w:cs="宋体"/>
          <w:color w:val="auto"/>
          <w:highlight w:val="none"/>
        </w:rPr>
        <w:t>5.1.5 特殊条款；</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5.2投标人应仔细阅读采购文件中的所有内容。招标机构将拒绝未按采购文件的要求提供全部资料或提交的投标文件未对采购文件作出实质性响应的投标。</w:t>
      </w:r>
    </w:p>
    <w:p>
      <w:pPr>
        <w:spacing w:line="360" w:lineRule="auto"/>
        <w:rPr>
          <w:rFonts w:ascii="宋体" w:hAnsi="宋体" w:cs="宋体"/>
          <w:b/>
          <w:color w:val="auto"/>
          <w:highlight w:val="none"/>
        </w:rPr>
      </w:pPr>
      <w:r>
        <w:rPr>
          <w:rFonts w:hint="eastAsia" w:ascii="宋体" w:hAnsi="宋体" w:cs="宋体"/>
          <w:b/>
          <w:color w:val="auto"/>
          <w:highlight w:val="none"/>
        </w:rPr>
        <w:t>6、招标文件的澄清</w:t>
      </w:r>
    </w:p>
    <w:p>
      <w:pPr>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6.1</w:t>
      </w:r>
      <w:r>
        <w:rPr>
          <w:rFonts w:hint="eastAsia" w:asciiTheme="minorEastAsia" w:hAnsiTheme="minorEastAsia" w:eastAsiaTheme="minorEastAsia" w:cstheme="minorEastAsia"/>
          <w:color w:val="auto"/>
          <w:highlight w:val="none"/>
        </w:rPr>
        <w:t xml:space="preserve"> 任何要求澄清招标文件的投标人，均应在投标截止日期三天前以书面形式或传真、电报、QQ邮箱通知招标机构，招标机构不接受口头、电话及其它形式的通知和逾期通知。招标机构将以书面形式予以答复，同时将书面通知每个购买招标文件的投标人。投标人不得与招标人私下就招投标的有关实质性问题进行磋商。</w:t>
      </w:r>
    </w:p>
    <w:p>
      <w:pPr>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6.2</w:t>
      </w:r>
      <w:r>
        <w:rPr>
          <w:rFonts w:hint="eastAsia" w:asciiTheme="minorEastAsia" w:hAnsiTheme="minorEastAsia" w:eastAsiaTheme="minorEastAsia" w:cstheme="minorEastAsia"/>
          <w:color w:val="auto"/>
          <w:highlight w:val="none"/>
        </w:rPr>
        <w:t>任何要求澄清招标文件的投标人，均须要求招标机构以书面形式或传真、电报、QQ邮箱予以答复，没有上述形式答复的内容，均不得作为证据提供。</w:t>
      </w:r>
    </w:p>
    <w:p>
      <w:pPr>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6.3</w:t>
      </w:r>
      <w:r>
        <w:rPr>
          <w:rFonts w:hint="eastAsia" w:asciiTheme="minorEastAsia" w:hAnsiTheme="minorEastAsia" w:eastAsiaTheme="minorEastAsia" w:cstheme="minorEastAsia"/>
          <w:color w:val="auto"/>
          <w:highlight w:val="none"/>
        </w:rPr>
        <w:t>投标人要求澄清招标文件内容的，均须要求招标机构以书面形式或传真、电报、QQ邮箱予以答复，招标机构不以上述形式答复的，可向项目所在地政府采购办或纪律监察部门投诉，亦可在开标会议宣布开标时（或开标前）提供相关证据。</w:t>
      </w:r>
    </w:p>
    <w:p>
      <w:pPr>
        <w:spacing w:line="360" w:lineRule="auto"/>
        <w:rPr>
          <w:rFonts w:ascii="宋体" w:hAnsi="宋体" w:cs="宋体"/>
          <w:b/>
          <w:color w:val="auto"/>
          <w:highlight w:val="none"/>
        </w:rPr>
      </w:pPr>
      <w:r>
        <w:rPr>
          <w:rFonts w:hint="eastAsia" w:ascii="宋体" w:hAnsi="宋体" w:cs="宋体"/>
          <w:b/>
          <w:color w:val="auto"/>
          <w:highlight w:val="none"/>
        </w:rPr>
        <w:t>7、招标文件的修改</w:t>
      </w:r>
    </w:p>
    <w:p>
      <w:pPr>
        <w:spacing w:line="360" w:lineRule="auto"/>
        <w:rPr>
          <w:rFonts w:ascii="宋体" w:hAnsi="宋体" w:cs="宋体"/>
          <w:color w:val="auto"/>
          <w:highlight w:val="none"/>
        </w:rPr>
      </w:pPr>
      <w:r>
        <w:rPr>
          <w:rFonts w:hint="eastAsia" w:ascii="宋体" w:hAnsi="宋体" w:cs="宋体"/>
          <w:b/>
          <w:color w:val="auto"/>
          <w:highlight w:val="none"/>
        </w:rPr>
        <w:t>7.1</w:t>
      </w:r>
      <w:r>
        <w:rPr>
          <w:rFonts w:hint="eastAsia" w:ascii="宋体" w:hAnsi="宋体" w:cs="宋体"/>
          <w:color w:val="auto"/>
          <w:highlight w:val="none"/>
        </w:rPr>
        <w:t xml:space="preserve"> 在投标截止时间</w:t>
      </w:r>
      <w:r>
        <w:rPr>
          <w:rFonts w:hint="eastAsia" w:ascii="宋体" w:hAnsi="宋体" w:cs="宋体"/>
          <w:color w:val="auto"/>
          <w:highlight w:val="none"/>
          <w:u w:val="single"/>
        </w:rPr>
        <w:t>24</w:t>
      </w:r>
      <w:r>
        <w:rPr>
          <w:rFonts w:hint="eastAsia" w:ascii="宋体" w:hAnsi="宋体" w:cs="宋体"/>
          <w:color w:val="auto"/>
          <w:highlight w:val="none"/>
        </w:rPr>
        <w:t>小时以前，招标人都可能以《招标文件补充》的方式修改招标文件。并将以书面形式、</w:t>
      </w:r>
      <w:r>
        <w:rPr>
          <w:rFonts w:hint="eastAsia" w:asciiTheme="minorEastAsia" w:hAnsiTheme="minorEastAsia" w:eastAsiaTheme="minorEastAsia" w:cstheme="minorEastAsia"/>
          <w:color w:val="auto"/>
          <w:highlight w:val="none"/>
        </w:rPr>
        <w:t>QQ形式</w:t>
      </w:r>
      <w:r>
        <w:rPr>
          <w:rFonts w:hint="eastAsia" w:ascii="宋体" w:hAnsi="宋体" w:cs="宋体"/>
          <w:color w:val="auto"/>
          <w:highlight w:val="none"/>
        </w:rPr>
        <w:t>通知所有购买招标文件的投标人。</w:t>
      </w:r>
    </w:p>
    <w:p>
      <w:pPr>
        <w:spacing w:line="360" w:lineRule="auto"/>
        <w:rPr>
          <w:rFonts w:ascii="宋体" w:hAnsi="宋体" w:cs="宋体"/>
          <w:snapToGrid w:val="0"/>
          <w:color w:val="auto"/>
          <w:kern w:val="0"/>
          <w:highlight w:val="none"/>
        </w:rPr>
      </w:pPr>
      <w:r>
        <w:rPr>
          <w:rFonts w:hint="eastAsia" w:ascii="宋体" w:hAnsi="宋体" w:cs="宋体"/>
          <w:b/>
          <w:color w:val="auto"/>
          <w:highlight w:val="none"/>
        </w:rPr>
        <w:t>7.2</w:t>
      </w:r>
      <w:r>
        <w:rPr>
          <w:rFonts w:hint="eastAsia" w:ascii="宋体" w:hAnsi="宋体" w:cs="宋体"/>
          <w:color w:val="auto"/>
          <w:highlight w:val="none"/>
        </w:rPr>
        <w:t xml:space="preserve"> 《招标文件补充》作为招标文件的组成部分，对招标人具有同等约束力。如果招标文件补充内容与此招标文件补充发出之前的</w:t>
      </w:r>
      <w:r>
        <w:rPr>
          <w:rFonts w:hint="eastAsia" w:ascii="宋体" w:hAnsi="宋体" w:cs="宋体"/>
          <w:snapToGrid w:val="0"/>
          <w:color w:val="auto"/>
          <w:kern w:val="0"/>
          <w:highlight w:val="none"/>
        </w:rPr>
        <w:t>招标文件等书面材料中相关内容相冲突，请投标人执行招标文件补充的相关内容，先前发出的招标文件等书面材料中相关内容自动废止。</w:t>
      </w:r>
    </w:p>
    <w:p>
      <w:pPr>
        <w:spacing w:line="360" w:lineRule="auto"/>
        <w:rPr>
          <w:rFonts w:ascii="宋体" w:hAnsi="宋体" w:cs="宋体"/>
          <w:snapToGrid w:val="0"/>
          <w:color w:val="auto"/>
          <w:kern w:val="0"/>
          <w:highlight w:val="none"/>
        </w:rPr>
      </w:pPr>
      <w:r>
        <w:rPr>
          <w:rFonts w:hint="eastAsia" w:ascii="宋体" w:hAnsi="宋体" w:cs="宋体"/>
          <w:b/>
          <w:snapToGrid w:val="0"/>
          <w:color w:val="auto"/>
          <w:kern w:val="0"/>
          <w:highlight w:val="none"/>
        </w:rPr>
        <w:t>7.3</w:t>
      </w:r>
      <w:r>
        <w:rPr>
          <w:rFonts w:hint="eastAsia" w:ascii="宋体" w:hAnsi="宋体" w:cs="宋体"/>
          <w:snapToGrid w:val="0"/>
          <w:color w:val="auto"/>
          <w:kern w:val="0"/>
          <w:highlight w:val="none"/>
        </w:rPr>
        <w:t xml:space="preserve"> 为使投标人在编制投标文件时把《招标文件补充》内容考虑进去，招标人可以相应延长投标截止日期，具体时间将在《招标文件补充》中写明。</w:t>
      </w:r>
    </w:p>
    <w:p>
      <w:pPr>
        <w:pStyle w:val="4"/>
        <w:ind w:firstLine="3204" w:firstLineChars="1140"/>
        <w:rPr>
          <w:rFonts w:ascii="宋体" w:hAnsi="宋体" w:cs="宋体"/>
          <w:snapToGrid w:val="0"/>
          <w:color w:val="auto"/>
          <w:kern w:val="0"/>
          <w:sz w:val="28"/>
          <w:highlight w:val="none"/>
        </w:rPr>
      </w:pPr>
      <w:bookmarkStart w:id="49" w:name="_Toc7292"/>
      <w:bookmarkStart w:id="50" w:name="_Toc6645"/>
      <w:bookmarkStart w:id="51" w:name="_Toc2368"/>
      <w:r>
        <w:rPr>
          <w:rFonts w:hint="eastAsia" w:ascii="宋体" w:hAnsi="宋体" w:cs="宋体"/>
          <w:snapToGrid w:val="0"/>
          <w:color w:val="auto"/>
          <w:kern w:val="0"/>
          <w:sz w:val="28"/>
          <w:highlight w:val="none"/>
        </w:rPr>
        <w:t>三、投标文件的编制</w:t>
      </w:r>
      <w:bookmarkEnd w:id="49"/>
      <w:bookmarkEnd w:id="50"/>
      <w:bookmarkEnd w:id="51"/>
    </w:p>
    <w:p>
      <w:pPr>
        <w:spacing w:line="360" w:lineRule="auto"/>
        <w:rPr>
          <w:rFonts w:ascii="宋体" w:hAnsi="宋体" w:cs="宋体"/>
          <w:b/>
          <w:color w:val="auto"/>
          <w:highlight w:val="none"/>
        </w:rPr>
      </w:pPr>
      <w:r>
        <w:rPr>
          <w:rFonts w:hint="eastAsia" w:ascii="宋体" w:hAnsi="宋体" w:cs="宋体"/>
          <w:b/>
          <w:color w:val="auto"/>
          <w:highlight w:val="none"/>
        </w:rPr>
        <w:t>8、投标文件的编写</w:t>
      </w:r>
    </w:p>
    <w:p>
      <w:pPr>
        <w:spacing w:line="360" w:lineRule="auto"/>
        <w:rPr>
          <w:rFonts w:ascii="宋体" w:hAnsi="宋体" w:cs="宋体"/>
          <w:color w:val="auto"/>
          <w:highlight w:val="none"/>
        </w:rPr>
      </w:pPr>
      <w:r>
        <w:rPr>
          <w:rFonts w:hint="eastAsia" w:ascii="宋体" w:hAnsi="宋体" w:cs="宋体"/>
          <w:b/>
          <w:color w:val="auto"/>
          <w:highlight w:val="none"/>
        </w:rPr>
        <w:t>8.1</w:t>
      </w:r>
      <w:r>
        <w:rPr>
          <w:rFonts w:hint="eastAsia" w:ascii="宋体" w:hAnsi="宋体" w:cs="宋体"/>
          <w:color w:val="auto"/>
          <w:highlight w:val="none"/>
        </w:rPr>
        <w:t xml:space="preserve"> 投标人应仔细阅读招标文件，了解招标文件的要求。在充分理解招标文件提出的技术要求、服务和商务条件后，编制投标文件。</w:t>
      </w:r>
    </w:p>
    <w:p>
      <w:pPr>
        <w:spacing w:line="360" w:lineRule="auto"/>
        <w:rPr>
          <w:rFonts w:ascii="宋体" w:hAnsi="宋体" w:cs="宋体"/>
          <w:b/>
          <w:color w:val="auto"/>
          <w:highlight w:val="none"/>
        </w:rPr>
      </w:pPr>
      <w:r>
        <w:rPr>
          <w:rFonts w:hint="eastAsia" w:ascii="宋体" w:hAnsi="宋体" w:cs="宋体"/>
          <w:b/>
          <w:color w:val="auto"/>
          <w:highlight w:val="none"/>
        </w:rPr>
        <w:t>9、投标语言</w:t>
      </w:r>
    </w:p>
    <w:p>
      <w:pPr>
        <w:spacing w:line="360" w:lineRule="auto"/>
        <w:rPr>
          <w:rFonts w:ascii="宋体" w:hAnsi="宋体" w:cs="宋体"/>
          <w:color w:val="auto"/>
          <w:highlight w:val="none"/>
        </w:rPr>
      </w:pPr>
      <w:r>
        <w:rPr>
          <w:rFonts w:hint="eastAsia" w:ascii="宋体" w:hAnsi="宋体" w:cs="宋体"/>
          <w:b/>
          <w:color w:val="auto"/>
          <w:highlight w:val="none"/>
        </w:rPr>
        <w:t xml:space="preserve">9.1 </w:t>
      </w:r>
      <w:r>
        <w:rPr>
          <w:rFonts w:hint="eastAsia" w:ascii="宋体" w:hAnsi="宋体" w:cs="宋体"/>
          <w:color w:val="auto"/>
          <w:highlight w:val="none"/>
        </w:rPr>
        <w:t>投标人的投标文件以及投标人与招标机构就有关招标活动的所有来往函电均应使用中文。如果投标文件或与投标有关的其他文件、信件及来往函电以其他语言书写，投标人应将其译成中文。</w:t>
      </w:r>
    </w:p>
    <w:p>
      <w:pPr>
        <w:spacing w:line="360" w:lineRule="auto"/>
        <w:rPr>
          <w:rFonts w:ascii="宋体" w:hAnsi="宋体" w:cs="宋体"/>
          <w:color w:val="auto"/>
          <w:highlight w:val="none"/>
        </w:rPr>
      </w:pPr>
      <w:r>
        <w:rPr>
          <w:rFonts w:hint="eastAsia" w:ascii="宋体" w:hAnsi="宋体" w:cs="宋体"/>
          <w:b/>
          <w:color w:val="auto"/>
          <w:highlight w:val="none"/>
        </w:rPr>
        <w:t>9.2</w:t>
      </w:r>
      <w:r>
        <w:rPr>
          <w:rFonts w:hint="eastAsia" w:ascii="宋体" w:hAnsi="宋体" w:cs="宋体"/>
          <w:color w:val="auto"/>
          <w:highlight w:val="none"/>
        </w:rPr>
        <w:t xml:space="preserve"> 投标文件中使用的计量单位除招标文件中有特殊规定外，一律使用法定计量单位。</w:t>
      </w:r>
    </w:p>
    <w:p>
      <w:pPr>
        <w:spacing w:line="360" w:lineRule="auto"/>
        <w:rPr>
          <w:rFonts w:hint="eastAsia" w:ascii="宋体" w:hAnsi="宋体" w:cs="宋体"/>
          <w:b/>
          <w:color w:val="auto"/>
          <w:highlight w:val="none"/>
          <w:lang w:val="en-US" w:eastAsia="zh-CN"/>
        </w:rPr>
      </w:pPr>
      <w:r>
        <w:rPr>
          <w:rFonts w:hint="eastAsia" w:ascii="宋体" w:hAnsi="宋体" w:cs="宋体"/>
          <w:b/>
          <w:color w:val="auto"/>
          <w:highlight w:val="none"/>
        </w:rPr>
        <w:t>10、投标文件构成：投标文件由投标函和经济标两部分组成，合装成一本标书（胶装）。</w:t>
      </w:r>
      <w:r>
        <w:rPr>
          <w:rFonts w:hint="eastAsia" w:ascii="宋体" w:hAnsi="宋体" w:cs="宋体"/>
          <w:b/>
          <w:color w:val="auto"/>
          <w:highlight w:val="none"/>
          <w:lang w:val="en-US" w:eastAsia="zh-CN"/>
        </w:rPr>
        <w:t>电子版投标文件：电子版资格查验资料及电子版投标文件PDF格式壹份（盖章）U盘。开标一览表一份单独密封。</w:t>
      </w:r>
    </w:p>
    <w:p>
      <w:pPr>
        <w:spacing w:line="360" w:lineRule="auto"/>
        <w:rPr>
          <w:rFonts w:ascii="宋体" w:hAnsi="宋体" w:cs="宋体"/>
          <w:b/>
          <w:color w:val="auto"/>
          <w:highlight w:val="none"/>
        </w:rPr>
      </w:pPr>
      <w:r>
        <w:rPr>
          <w:rFonts w:hint="eastAsia" w:ascii="宋体" w:hAnsi="宋体" w:cs="宋体"/>
          <w:b/>
          <w:color w:val="auto"/>
          <w:highlight w:val="none"/>
        </w:rPr>
        <w:t>详细如下：</w:t>
      </w:r>
    </w:p>
    <w:p>
      <w:pPr>
        <w:spacing w:line="360" w:lineRule="auto"/>
        <w:rPr>
          <w:rFonts w:ascii="宋体" w:hAnsi="宋体"/>
          <w:color w:val="auto"/>
          <w:highlight w:val="none"/>
        </w:rPr>
      </w:pPr>
      <w:r>
        <w:rPr>
          <w:rFonts w:hint="eastAsia" w:ascii="宋体" w:hAnsi="宋体"/>
          <w:color w:val="auto"/>
          <w:highlight w:val="none"/>
        </w:rPr>
        <w:t>（1） 投标书；</w:t>
      </w:r>
    </w:p>
    <w:p>
      <w:pPr>
        <w:spacing w:line="360" w:lineRule="auto"/>
        <w:rPr>
          <w:rFonts w:ascii="宋体" w:hAnsi="宋体"/>
          <w:color w:val="auto"/>
          <w:highlight w:val="none"/>
        </w:rPr>
      </w:pPr>
      <w:r>
        <w:rPr>
          <w:rFonts w:hint="eastAsia" w:ascii="宋体" w:hAnsi="宋体"/>
          <w:color w:val="auto"/>
          <w:highlight w:val="none"/>
        </w:rPr>
        <w:t xml:space="preserve">（2） </w:t>
      </w:r>
      <w:r>
        <w:rPr>
          <w:rFonts w:hint="eastAsia" w:ascii="宋体" w:hAnsi="宋体"/>
          <w:color w:val="auto"/>
          <w:highlight w:val="none"/>
          <w:lang w:eastAsia="zh-CN"/>
        </w:rPr>
        <w:t>开</w:t>
      </w:r>
      <w:r>
        <w:rPr>
          <w:rFonts w:hint="eastAsia" w:ascii="宋体" w:hAnsi="宋体"/>
          <w:color w:val="auto"/>
          <w:highlight w:val="none"/>
        </w:rPr>
        <w:t>标一览表；</w:t>
      </w:r>
    </w:p>
    <w:p>
      <w:pPr>
        <w:spacing w:line="360" w:lineRule="auto"/>
        <w:rPr>
          <w:rFonts w:ascii="宋体" w:hAnsi="宋体"/>
          <w:color w:val="auto"/>
          <w:highlight w:val="none"/>
        </w:rPr>
      </w:pPr>
      <w:r>
        <w:rPr>
          <w:rFonts w:hint="eastAsia" w:ascii="宋体" w:hAnsi="宋体"/>
          <w:color w:val="auto"/>
          <w:highlight w:val="none"/>
        </w:rPr>
        <w:t>（3） 报价明细表；</w:t>
      </w:r>
    </w:p>
    <w:p>
      <w:pPr>
        <w:spacing w:line="360" w:lineRule="auto"/>
        <w:rPr>
          <w:rFonts w:ascii="宋体" w:hAnsi="宋体"/>
          <w:color w:val="auto"/>
          <w:highlight w:val="none"/>
        </w:rPr>
      </w:pPr>
      <w:r>
        <w:rPr>
          <w:rFonts w:hint="eastAsia" w:ascii="宋体" w:hAnsi="宋体"/>
          <w:color w:val="auto"/>
          <w:highlight w:val="none"/>
        </w:rPr>
        <w:t>（4） 技术规格参数、功能要求偏离表；</w:t>
      </w:r>
    </w:p>
    <w:p>
      <w:pPr>
        <w:spacing w:line="360" w:lineRule="auto"/>
        <w:rPr>
          <w:rFonts w:ascii="宋体" w:hAnsi="宋体"/>
          <w:color w:val="auto"/>
          <w:highlight w:val="none"/>
        </w:rPr>
      </w:pPr>
      <w:r>
        <w:rPr>
          <w:rFonts w:hint="eastAsia" w:ascii="宋体" w:hAnsi="宋体"/>
          <w:color w:val="auto"/>
          <w:highlight w:val="none"/>
        </w:rPr>
        <w:t>（5） 商务条款偏离表；</w:t>
      </w:r>
    </w:p>
    <w:p>
      <w:pPr>
        <w:spacing w:line="360" w:lineRule="auto"/>
        <w:rPr>
          <w:rFonts w:ascii="宋体" w:hAnsi="宋体"/>
          <w:color w:val="auto"/>
          <w:highlight w:val="none"/>
        </w:rPr>
      </w:pPr>
      <w:r>
        <w:rPr>
          <w:rFonts w:hint="eastAsia" w:ascii="宋体" w:hAnsi="宋体"/>
          <w:color w:val="auto"/>
          <w:highlight w:val="none"/>
        </w:rPr>
        <w:t>（6） 投标方的资格声明；</w:t>
      </w:r>
    </w:p>
    <w:p>
      <w:pPr>
        <w:spacing w:line="360" w:lineRule="auto"/>
        <w:rPr>
          <w:rFonts w:ascii="宋体" w:hAnsi="宋体"/>
          <w:color w:val="auto"/>
          <w:highlight w:val="none"/>
        </w:rPr>
      </w:pPr>
      <w:r>
        <w:rPr>
          <w:rFonts w:hint="eastAsia" w:ascii="宋体" w:hAnsi="宋体"/>
          <w:color w:val="auto"/>
          <w:highlight w:val="none"/>
        </w:rPr>
        <w:t>（7） 出具法人营业执照函；</w:t>
      </w:r>
    </w:p>
    <w:p>
      <w:pPr>
        <w:spacing w:line="360" w:lineRule="auto"/>
        <w:rPr>
          <w:rFonts w:ascii="宋体" w:hAnsi="宋体"/>
          <w:color w:val="auto"/>
          <w:highlight w:val="none"/>
        </w:rPr>
      </w:pPr>
      <w:r>
        <w:rPr>
          <w:rFonts w:hint="eastAsia" w:ascii="宋体" w:hAnsi="宋体"/>
          <w:color w:val="auto"/>
          <w:highlight w:val="none"/>
        </w:rPr>
        <w:t>（8） 法定代表人证明书；</w:t>
      </w:r>
    </w:p>
    <w:p>
      <w:pPr>
        <w:spacing w:line="360" w:lineRule="auto"/>
        <w:rPr>
          <w:rFonts w:ascii="宋体" w:hAnsi="宋体"/>
          <w:color w:val="auto"/>
          <w:highlight w:val="none"/>
        </w:rPr>
      </w:pPr>
      <w:r>
        <w:rPr>
          <w:rFonts w:hint="eastAsia" w:ascii="宋体" w:hAnsi="宋体"/>
          <w:color w:val="auto"/>
          <w:highlight w:val="none"/>
        </w:rPr>
        <w:t>（9）法定代表人授权书</w:t>
      </w:r>
      <w:r>
        <w:rPr>
          <w:rFonts w:hint="eastAsia" w:ascii="宋体" w:hAnsi="宋体"/>
          <w:color w:val="auto"/>
          <w:highlight w:val="none"/>
          <w:lang w:val="en-US" w:eastAsia="zh-CN"/>
        </w:rPr>
        <w:t>及委托人</w:t>
      </w:r>
      <w:r>
        <w:rPr>
          <w:rFonts w:hint="eastAsia" w:ascii="宋体" w:hAnsi="宋体"/>
          <w:color w:val="auto"/>
          <w:highlight w:val="none"/>
        </w:rPr>
        <w:t>所在公司近</w:t>
      </w:r>
      <w:r>
        <w:rPr>
          <w:rFonts w:hint="eastAsia" w:ascii="宋体" w:hAnsi="宋体"/>
          <w:color w:val="auto"/>
          <w:highlight w:val="none"/>
          <w:lang w:eastAsia="zh-CN"/>
        </w:rPr>
        <w:t>三</w:t>
      </w:r>
      <w:r>
        <w:rPr>
          <w:rFonts w:hint="eastAsia" w:ascii="宋体" w:hAnsi="宋体"/>
          <w:color w:val="auto"/>
          <w:highlight w:val="none"/>
          <w:lang w:val="en-US" w:eastAsia="zh-CN"/>
        </w:rPr>
        <w:t>个月</w:t>
      </w:r>
      <w:r>
        <w:rPr>
          <w:rFonts w:hint="eastAsia" w:ascii="宋体" w:hAnsi="宋体"/>
          <w:color w:val="auto"/>
          <w:highlight w:val="none"/>
        </w:rPr>
        <w:t>以上有效的社保局提供的社保缴纳证明；</w:t>
      </w:r>
    </w:p>
    <w:p>
      <w:pPr>
        <w:spacing w:line="360" w:lineRule="auto"/>
        <w:rPr>
          <w:rFonts w:ascii="宋体" w:hAnsi="宋体" w:cs="宋体"/>
          <w:color w:val="auto"/>
          <w:highlight w:val="none"/>
        </w:rPr>
      </w:pPr>
      <w:r>
        <w:rPr>
          <w:rFonts w:hint="eastAsia" w:ascii="宋体" w:hAnsi="宋体" w:cs="宋体"/>
          <w:color w:val="auto"/>
          <w:highlight w:val="none"/>
        </w:rPr>
        <w:t>（10）质量保证书</w:t>
      </w:r>
    </w:p>
    <w:p>
      <w:pPr>
        <w:spacing w:line="360" w:lineRule="auto"/>
        <w:rPr>
          <w:rFonts w:ascii="宋体" w:hAnsi="宋体"/>
          <w:color w:val="auto"/>
          <w:highlight w:val="none"/>
        </w:rPr>
      </w:pPr>
      <w:r>
        <w:rPr>
          <w:rFonts w:hint="eastAsia" w:ascii="宋体" w:hAnsi="宋体" w:cs="宋体"/>
          <w:color w:val="auto"/>
          <w:kern w:val="0"/>
          <w:szCs w:val="28"/>
          <w:highlight w:val="none"/>
        </w:rPr>
        <w:t>（1</w:t>
      </w:r>
      <w:r>
        <w:rPr>
          <w:rFonts w:hint="eastAsia" w:ascii="宋体" w:hAnsi="宋体"/>
          <w:color w:val="auto"/>
          <w:highlight w:val="none"/>
        </w:rPr>
        <w:t>1）服务承诺书</w:t>
      </w:r>
    </w:p>
    <w:p>
      <w:pPr>
        <w:spacing w:line="360" w:lineRule="auto"/>
        <w:rPr>
          <w:rFonts w:ascii="宋体" w:hAnsi="宋体"/>
          <w:color w:val="auto"/>
          <w:highlight w:val="none"/>
        </w:rPr>
      </w:pPr>
      <w:r>
        <w:rPr>
          <w:rFonts w:hint="eastAsia" w:ascii="宋体" w:hAnsi="宋体"/>
          <w:color w:val="auto"/>
          <w:highlight w:val="none"/>
        </w:rPr>
        <w:t>（12）投标人证明投标资格合格的相关证件证明的复印件</w:t>
      </w:r>
    </w:p>
    <w:p>
      <w:pPr>
        <w:spacing w:line="360" w:lineRule="auto"/>
        <w:rPr>
          <w:rFonts w:ascii="宋体" w:hAnsi="宋体"/>
          <w:color w:val="auto"/>
          <w:highlight w:val="none"/>
        </w:rPr>
      </w:pPr>
      <w:r>
        <w:rPr>
          <w:rFonts w:hint="eastAsia" w:ascii="宋体" w:hAnsi="宋体"/>
          <w:color w:val="auto"/>
          <w:highlight w:val="none"/>
        </w:rPr>
        <w:t>（13）投标人证明货物合格的相关证件证明复印件</w:t>
      </w:r>
    </w:p>
    <w:p>
      <w:pPr>
        <w:spacing w:line="360" w:lineRule="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4</w:t>
      </w:r>
      <w:r>
        <w:rPr>
          <w:rFonts w:hint="eastAsia" w:ascii="宋体" w:hAnsi="宋体"/>
          <w:color w:val="auto"/>
          <w:highlight w:val="none"/>
        </w:rPr>
        <w:t>）</w:t>
      </w:r>
      <w:r>
        <w:rPr>
          <w:rFonts w:hint="eastAsia" w:ascii="宋体" w:hAnsi="宋体"/>
          <w:color w:val="auto"/>
          <w:highlight w:val="none"/>
          <w:lang w:eastAsia="zh-CN"/>
        </w:rPr>
        <w:t>投标供应商</w:t>
      </w:r>
      <w:r>
        <w:rPr>
          <w:rFonts w:hint="eastAsia" w:ascii="宋体" w:hAnsi="宋体"/>
          <w:color w:val="auto"/>
          <w:highlight w:val="none"/>
        </w:rPr>
        <w:t>（供应商）反商业贿赂承诺书。</w:t>
      </w:r>
    </w:p>
    <w:p>
      <w:pPr>
        <w:spacing w:line="360" w:lineRule="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5</w:t>
      </w:r>
      <w:r>
        <w:rPr>
          <w:rFonts w:hint="eastAsia" w:ascii="宋体" w:hAnsi="宋体"/>
          <w:color w:val="auto"/>
          <w:highlight w:val="none"/>
        </w:rPr>
        <w:t>）其它必须的资料及有利于投标的资料</w:t>
      </w:r>
    </w:p>
    <w:p>
      <w:pPr>
        <w:spacing w:line="360" w:lineRule="auto"/>
        <w:rPr>
          <w:rFonts w:ascii="宋体" w:hAnsi="宋体" w:cs="宋体"/>
          <w:b/>
          <w:color w:val="auto"/>
          <w:highlight w:val="none"/>
        </w:rPr>
      </w:pPr>
      <w:r>
        <w:rPr>
          <w:rFonts w:hint="eastAsia" w:ascii="宋体" w:hAnsi="宋体" w:cs="宋体"/>
          <w:b/>
          <w:color w:val="auto"/>
          <w:highlight w:val="none"/>
        </w:rPr>
        <w:t>11、投标报价：</w:t>
      </w:r>
    </w:p>
    <w:p>
      <w:pPr>
        <w:spacing w:line="360" w:lineRule="auto"/>
        <w:rPr>
          <w:rFonts w:ascii="宋体" w:hAnsi="宋体" w:cs="宋体"/>
          <w:color w:val="auto"/>
          <w:highlight w:val="none"/>
        </w:rPr>
      </w:pPr>
      <w:r>
        <w:rPr>
          <w:rFonts w:hint="eastAsia" w:ascii="宋体" w:hAnsi="宋体" w:cs="宋体"/>
          <w:b/>
          <w:color w:val="auto"/>
          <w:highlight w:val="none"/>
        </w:rPr>
        <w:t>11.1</w:t>
      </w:r>
      <w:r>
        <w:rPr>
          <w:rFonts w:hint="eastAsia" w:ascii="宋体" w:hAnsi="宋体" w:cs="宋体"/>
          <w:color w:val="auto"/>
          <w:highlight w:val="none"/>
        </w:rPr>
        <w:t xml:space="preserve"> </w:t>
      </w:r>
      <w:r>
        <w:rPr>
          <w:rFonts w:hint="eastAsia" w:ascii="宋体" w:hAnsi="宋体" w:cs="宋体"/>
          <w:color w:val="auto"/>
          <w:highlight w:val="none"/>
          <w:lang w:eastAsia="zh-CN"/>
        </w:rPr>
        <w:t>投标供应商</w:t>
      </w:r>
      <w:r>
        <w:rPr>
          <w:rFonts w:hint="eastAsia" w:ascii="宋体" w:hAnsi="宋体" w:cs="宋体"/>
          <w:color w:val="auto"/>
          <w:highlight w:val="none"/>
        </w:rPr>
        <w:t>应以总价报价，并在投标报价表上注明单价。小写与大写不符的，以大写为准；单价与总价不符的，以单价核准总价。</w:t>
      </w:r>
    </w:p>
    <w:p>
      <w:pPr>
        <w:spacing w:line="360" w:lineRule="auto"/>
        <w:rPr>
          <w:rFonts w:ascii="宋体" w:hAnsi="宋体" w:cs="宋体" w:eastAsiaTheme="minorEastAsia"/>
          <w:color w:val="auto"/>
          <w:highlight w:val="none"/>
        </w:rPr>
      </w:pPr>
      <w:r>
        <w:rPr>
          <w:rFonts w:hint="eastAsia" w:ascii="宋体" w:hAnsi="宋体" w:cs="宋体"/>
          <w:b/>
          <w:color w:val="auto"/>
          <w:highlight w:val="none"/>
        </w:rPr>
        <w:t>11.2</w:t>
      </w:r>
      <w:r>
        <w:rPr>
          <w:rFonts w:hint="eastAsia" w:asciiTheme="minorEastAsia" w:hAnsiTheme="minorEastAsia" w:eastAsiaTheme="minorEastAsia" w:cstheme="minorEastAsia"/>
          <w:color w:val="auto"/>
          <w:highlight w:val="none"/>
        </w:rPr>
        <w:t>不接受两个或两个以上及模糊不清的不确定报价；</w:t>
      </w:r>
    </w:p>
    <w:p>
      <w:pPr>
        <w:spacing w:line="360" w:lineRule="auto"/>
        <w:rPr>
          <w:rFonts w:ascii="宋体" w:hAnsi="宋体" w:cs="宋体"/>
          <w:color w:val="auto"/>
          <w:highlight w:val="none"/>
        </w:rPr>
      </w:pPr>
      <w:r>
        <w:rPr>
          <w:rFonts w:hint="eastAsia" w:ascii="宋体" w:hAnsi="宋体" w:cs="宋体"/>
          <w:b/>
          <w:color w:val="auto"/>
          <w:highlight w:val="none"/>
        </w:rPr>
        <w:t>11.3</w:t>
      </w:r>
      <w:r>
        <w:rPr>
          <w:rFonts w:hint="eastAsia" w:ascii="宋体" w:hAnsi="宋体" w:cs="宋体"/>
          <w:color w:val="auto"/>
          <w:highlight w:val="none"/>
        </w:rPr>
        <w:t xml:space="preserve"> 投标报价的总价指货物、随货附件等运抵交货地点的</w:t>
      </w:r>
      <w:r>
        <w:rPr>
          <w:rFonts w:hint="eastAsia" w:ascii="宋体" w:hAnsi="宋体" w:cs="宋体"/>
          <w:color w:val="auto"/>
          <w:highlight w:val="none"/>
          <w:lang w:eastAsia="zh-CN"/>
        </w:rPr>
        <w:t>采购、运输、装卸、</w:t>
      </w:r>
      <w:r>
        <w:rPr>
          <w:rFonts w:hint="eastAsia" w:ascii="宋体" w:hAnsi="宋体" w:cs="宋体"/>
          <w:color w:val="auto"/>
          <w:highlight w:val="none"/>
          <w:lang w:val="en-US" w:eastAsia="zh-CN"/>
        </w:rPr>
        <w:t>安装、</w:t>
      </w:r>
      <w:r>
        <w:rPr>
          <w:rFonts w:hint="eastAsia" w:ascii="宋体" w:hAnsi="宋体" w:cs="宋体"/>
          <w:color w:val="auto"/>
          <w:highlight w:val="none"/>
          <w:lang w:eastAsia="zh-CN"/>
        </w:rPr>
        <w:t>验收、税费、开具发票和相关售后等服务</w:t>
      </w:r>
      <w:r>
        <w:rPr>
          <w:rFonts w:hint="eastAsia" w:ascii="宋体" w:hAnsi="宋体" w:cs="宋体"/>
          <w:color w:val="auto"/>
          <w:highlight w:val="none"/>
        </w:rPr>
        <w:t>及其他所有费用的总和（由中标单位自行承担）。</w:t>
      </w:r>
    </w:p>
    <w:p>
      <w:pPr>
        <w:spacing w:line="360" w:lineRule="auto"/>
        <w:rPr>
          <w:rFonts w:ascii="宋体" w:hAnsi="宋体" w:cs="宋体"/>
          <w:b/>
          <w:color w:val="auto"/>
          <w:highlight w:val="none"/>
        </w:rPr>
      </w:pPr>
      <w:r>
        <w:rPr>
          <w:rFonts w:hint="eastAsia" w:ascii="宋体" w:hAnsi="宋体" w:cs="宋体"/>
          <w:b/>
          <w:color w:val="auto"/>
          <w:highlight w:val="none"/>
        </w:rPr>
        <w:t>12、投标货币</w:t>
      </w:r>
    </w:p>
    <w:p>
      <w:pPr>
        <w:spacing w:line="360" w:lineRule="auto"/>
        <w:rPr>
          <w:rFonts w:ascii="宋体" w:hAnsi="宋体" w:cs="宋体"/>
          <w:color w:val="auto"/>
          <w:highlight w:val="none"/>
        </w:rPr>
      </w:pPr>
      <w:r>
        <w:rPr>
          <w:rFonts w:hint="eastAsia" w:ascii="宋体" w:hAnsi="宋体" w:cs="宋体"/>
          <w:b/>
          <w:color w:val="auto"/>
          <w:highlight w:val="none"/>
        </w:rPr>
        <w:t>12.1</w:t>
      </w:r>
      <w:r>
        <w:rPr>
          <w:rFonts w:hint="eastAsia" w:ascii="宋体" w:hAnsi="宋体" w:cs="宋体"/>
          <w:color w:val="auto"/>
          <w:highlight w:val="none"/>
        </w:rPr>
        <w:t xml:space="preserve"> 投标应以人民币报价。</w:t>
      </w:r>
    </w:p>
    <w:p>
      <w:pPr>
        <w:spacing w:line="360" w:lineRule="auto"/>
        <w:rPr>
          <w:rFonts w:ascii="宋体" w:hAnsi="宋体" w:cs="宋体"/>
          <w:b/>
          <w:color w:val="auto"/>
          <w:highlight w:val="none"/>
        </w:rPr>
      </w:pPr>
      <w:r>
        <w:rPr>
          <w:rFonts w:hint="eastAsia" w:ascii="宋体" w:hAnsi="宋体" w:cs="宋体"/>
          <w:b/>
          <w:color w:val="auto"/>
          <w:highlight w:val="none"/>
        </w:rPr>
        <w:t>13、证明投标人资格的文件</w:t>
      </w:r>
    </w:p>
    <w:p>
      <w:pPr>
        <w:spacing w:line="360" w:lineRule="auto"/>
        <w:rPr>
          <w:rFonts w:ascii="宋体" w:hAnsi="宋体" w:cs="宋体"/>
          <w:color w:val="auto"/>
          <w:highlight w:val="none"/>
        </w:rPr>
      </w:pPr>
      <w:r>
        <w:rPr>
          <w:rFonts w:hint="eastAsia" w:ascii="宋体" w:hAnsi="宋体" w:cs="宋体"/>
          <w:b/>
          <w:color w:val="auto"/>
          <w:highlight w:val="none"/>
        </w:rPr>
        <w:t>13.1</w:t>
      </w:r>
      <w:r>
        <w:rPr>
          <w:rFonts w:hint="eastAsia" w:ascii="宋体" w:hAnsi="宋体" w:cs="宋体"/>
          <w:color w:val="auto"/>
          <w:highlight w:val="none"/>
        </w:rPr>
        <w:t xml:space="preserve"> 投标人应提交证明其有资格参加投标和一旦中标则有能力履行合同的文件，并作为其投标文件的一部分。详细如下：</w:t>
      </w:r>
    </w:p>
    <w:p>
      <w:pPr>
        <w:spacing w:line="440" w:lineRule="exact"/>
        <w:rPr>
          <w:rFonts w:hint="eastAsia" w:ascii="宋体" w:hAnsi="宋体" w:cs="宋体"/>
          <w:b w:val="0"/>
          <w:bCs/>
          <w:color w:val="auto"/>
          <w:highlight w:val="none"/>
        </w:rPr>
      </w:pPr>
      <w:r>
        <w:rPr>
          <w:rFonts w:hint="eastAsia" w:ascii="宋体" w:hAnsi="宋体" w:cs="宋体"/>
          <w:b w:val="0"/>
          <w:bCs/>
          <w:color w:val="auto"/>
          <w:highlight w:val="none"/>
        </w:rPr>
        <w:t>（1）投标人须具备在中华人民共和国依法注册的独立法人，具备有效的营业执照（三合一）。</w:t>
      </w:r>
    </w:p>
    <w:p>
      <w:pPr>
        <w:spacing w:line="440" w:lineRule="exact"/>
        <w:rPr>
          <w:rFonts w:hint="eastAsia" w:ascii="宋体" w:hAnsi="宋体" w:cs="宋体"/>
          <w:b w:val="0"/>
          <w:bCs/>
          <w:color w:val="auto"/>
          <w:highlight w:val="none"/>
        </w:rPr>
      </w:pPr>
      <w:r>
        <w:rPr>
          <w:rFonts w:hint="eastAsia" w:ascii="宋体" w:hAnsi="宋体" w:cs="宋体"/>
          <w:b w:val="0"/>
          <w:bCs/>
          <w:color w:val="auto"/>
          <w:highlight w:val="none"/>
        </w:rPr>
        <w:t>（2）投标人须具有涉及饮用水卫生安全许可证；供应商所供产品通过ISO9001质量体系认证证书（以上条款证书如果为代理商可提供管材生产厂家的证书复印件加盖公章）</w:t>
      </w:r>
    </w:p>
    <w:p>
      <w:pPr>
        <w:spacing w:line="440" w:lineRule="exact"/>
        <w:rPr>
          <w:rFonts w:hint="eastAsia" w:ascii="宋体" w:hAnsi="宋体" w:cs="宋体"/>
          <w:b w:val="0"/>
          <w:bCs/>
          <w:color w:val="auto"/>
          <w:highlight w:val="none"/>
        </w:rPr>
      </w:pPr>
      <w:r>
        <w:rPr>
          <w:rFonts w:hint="eastAsia" w:ascii="宋体" w:hAnsi="宋体" w:cs="宋体"/>
          <w:b w:val="0"/>
          <w:bCs/>
          <w:color w:val="auto"/>
          <w:highlight w:val="none"/>
        </w:rPr>
        <w:t>（3）法定代表人投标需携带《法定代表人证明书》原件及法定代表人身份证原件，委托代理人投标需携带《法定代表人授权委托书》原件及委托代理人身份证原件，委托人必须是本公司员工并且需提供近三个月社保证明（出具缴费明细）</w:t>
      </w:r>
    </w:p>
    <w:p>
      <w:pPr>
        <w:spacing w:line="440" w:lineRule="exact"/>
        <w:rPr>
          <w:rFonts w:hint="eastAsia" w:ascii="宋体" w:hAnsi="宋体" w:cs="宋体"/>
          <w:b w:val="0"/>
          <w:bCs/>
          <w:color w:val="auto"/>
          <w:highlight w:val="none"/>
        </w:rPr>
      </w:pPr>
      <w:r>
        <w:rPr>
          <w:rFonts w:hint="eastAsia" w:ascii="宋体" w:hAnsi="宋体" w:cs="宋体"/>
          <w:b w:val="0"/>
          <w:bCs/>
          <w:color w:val="auto"/>
          <w:highlight w:val="none"/>
        </w:rPr>
        <w:t>（4）具有良好的商业信誉和健全的财务会计制度,</w:t>
      </w:r>
      <w:r>
        <w:rPr>
          <w:rFonts w:hint="eastAsia" w:ascii="宋体" w:hAnsi="宋体" w:cs="宋体"/>
          <w:b w:val="0"/>
          <w:bCs/>
          <w:color w:val="auto"/>
          <w:highlight w:val="none"/>
          <w:lang w:eastAsia="zh-CN"/>
        </w:rPr>
        <w:t>提供2022年的财务审计报告</w:t>
      </w:r>
      <w:r>
        <w:rPr>
          <w:rFonts w:hint="eastAsia" w:ascii="宋体" w:hAnsi="宋体" w:cs="宋体"/>
          <w:b w:val="0"/>
          <w:bCs/>
          <w:color w:val="auto"/>
          <w:highlight w:val="none"/>
        </w:rPr>
        <w:t>（会计周期不满一年的公司可不提供财务审计报告但需提供银行出具的近三个月的资信证明）；</w:t>
      </w:r>
    </w:p>
    <w:p>
      <w:pPr>
        <w:spacing w:line="440" w:lineRule="exact"/>
        <w:rPr>
          <w:rFonts w:hint="eastAsia" w:ascii="宋体" w:hAnsi="宋体" w:cs="宋体"/>
          <w:b w:val="0"/>
          <w:bCs/>
          <w:color w:val="auto"/>
          <w:highlight w:val="none"/>
        </w:rPr>
      </w:pPr>
      <w:r>
        <w:rPr>
          <w:rFonts w:hint="eastAsia" w:ascii="宋体" w:hAnsi="宋体" w:cs="宋体"/>
          <w:b w:val="0"/>
          <w:bCs/>
          <w:color w:val="auto"/>
          <w:highlight w:val="none"/>
        </w:rPr>
        <w:t>（5）提供税务部门出具近3个月依法缴纳税收的完税证明（需含增值税、印花税等税种），新成立公司按实际发生提供税务机关出具的无欠税证明；</w:t>
      </w:r>
    </w:p>
    <w:p>
      <w:pPr>
        <w:spacing w:line="440" w:lineRule="exact"/>
        <w:rPr>
          <w:rFonts w:hint="eastAsia" w:ascii="宋体" w:hAnsi="宋体" w:cs="宋体"/>
          <w:b w:val="0"/>
          <w:bCs/>
          <w:color w:val="auto"/>
          <w:highlight w:val="none"/>
        </w:rPr>
      </w:pPr>
      <w:r>
        <w:rPr>
          <w:rFonts w:hint="eastAsia" w:ascii="宋体" w:hAnsi="宋体" w:cs="宋体"/>
          <w:b w:val="0"/>
          <w:bCs/>
          <w:color w:val="auto"/>
          <w:highlight w:val="none"/>
        </w:rPr>
        <w:t>（6）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spacing w:line="440" w:lineRule="exact"/>
        <w:rPr>
          <w:rFonts w:hint="eastAsia" w:ascii="宋体" w:hAnsi="宋体" w:cs="宋体"/>
          <w:b w:val="0"/>
          <w:bCs/>
          <w:color w:val="auto"/>
          <w:highlight w:val="none"/>
        </w:rPr>
      </w:pPr>
      <w:r>
        <w:rPr>
          <w:rFonts w:hint="eastAsia" w:ascii="宋体" w:hAnsi="宋体" w:cs="宋体"/>
          <w:b w:val="0"/>
          <w:bCs/>
          <w:color w:val="auto"/>
          <w:highlight w:val="none"/>
        </w:rPr>
        <w:t>（7）本项目不接受联合体投标</w:t>
      </w:r>
    </w:p>
    <w:p>
      <w:pPr>
        <w:spacing w:line="440" w:lineRule="exact"/>
        <w:rPr>
          <w:rFonts w:ascii="宋体" w:hAnsi="宋体" w:cs="宋体"/>
          <w:b/>
          <w:color w:val="auto"/>
          <w:highlight w:val="none"/>
        </w:rPr>
      </w:pPr>
      <w:r>
        <w:rPr>
          <w:rFonts w:hint="eastAsia" w:ascii="宋体" w:hAnsi="宋体" w:cs="宋体"/>
          <w:b/>
          <w:color w:val="auto"/>
          <w:highlight w:val="none"/>
        </w:rPr>
        <w:t>14、投标人应逐条详细阅读招标文件有关要求，表明所提供的服务是否对招标文件做出实质性响应。</w:t>
      </w:r>
    </w:p>
    <w:p>
      <w:pPr>
        <w:spacing w:line="440" w:lineRule="exact"/>
        <w:rPr>
          <w:rFonts w:ascii="宋体" w:hAnsi="宋体" w:cs="宋体"/>
          <w:b/>
          <w:color w:val="auto"/>
          <w:highlight w:val="none"/>
        </w:rPr>
      </w:pPr>
      <w:r>
        <w:rPr>
          <w:rFonts w:hint="eastAsia" w:ascii="宋体" w:hAnsi="宋体" w:cs="宋体"/>
          <w:b/>
          <w:color w:val="auto"/>
          <w:highlight w:val="none"/>
        </w:rPr>
        <w:t>15、投标文件的有效期</w:t>
      </w:r>
    </w:p>
    <w:p>
      <w:pPr>
        <w:spacing w:line="440" w:lineRule="exact"/>
        <w:rPr>
          <w:rFonts w:ascii="宋体" w:hAnsi="宋体" w:cs="宋体"/>
          <w:color w:val="auto"/>
          <w:highlight w:val="none"/>
        </w:rPr>
      </w:pPr>
      <w:r>
        <w:rPr>
          <w:rFonts w:hint="eastAsia" w:ascii="宋体" w:hAnsi="宋体" w:cs="宋体"/>
          <w:b/>
          <w:color w:val="auto"/>
          <w:highlight w:val="none"/>
        </w:rPr>
        <w:t>15.1</w:t>
      </w:r>
      <w:r>
        <w:rPr>
          <w:rFonts w:hint="eastAsia" w:ascii="宋体" w:hAnsi="宋体" w:cs="宋体"/>
          <w:color w:val="auto"/>
          <w:highlight w:val="none"/>
        </w:rPr>
        <w:t xml:space="preserve"> 投标文件从实质开标之日起</w:t>
      </w:r>
      <w:r>
        <w:rPr>
          <w:rFonts w:hint="eastAsia" w:ascii="宋体" w:hAnsi="宋体" w:cs="宋体"/>
          <w:color w:val="auto"/>
          <w:highlight w:val="none"/>
          <w:lang w:val="en-US" w:eastAsia="zh-CN"/>
        </w:rPr>
        <w:t>60</w:t>
      </w:r>
      <w:r>
        <w:rPr>
          <w:rFonts w:hint="eastAsia" w:ascii="宋体" w:hAnsi="宋体" w:cs="宋体"/>
          <w:color w:val="auto"/>
          <w:highlight w:val="none"/>
          <w:lang w:eastAsia="zh-CN"/>
        </w:rPr>
        <w:t>天</w:t>
      </w:r>
      <w:r>
        <w:rPr>
          <w:rFonts w:hint="eastAsia" w:ascii="宋体" w:hAnsi="宋体" w:cs="宋体"/>
          <w:color w:val="auto"/>
          <w:highlight w:val="none"/>
        </w:rPr>
        <w:t>内有效。</w:t>
      </w:r>
    </w:p>
    <w:p>
      <w:pPr>
        <w:spacing w:line="440" w:lineRule="exact"/>
        <w:rPr>
          <w:rFonts w:ascii="宋体" w:hAnsi="宋体" w:cs="宋体"/>
          <w:color w:val="auto"/>
          <w:highlight w:val="none"/>
        </w:rPr>
      </w:pPr>
      <w:r>
        <w:rPr>
          <w:rFonts w:hint="eastAsia" w:ascii="宋体" w:hAnsi="宋体" w:cs="宋体"/>
          <w:b/>
          <w:color w:val="auto"/>
          <w:highlight w:val="none"/>
        </w:rPr>
        <w:t>15.2</w:t>
      </w:r>
      <w:r>
        <w:rPr>
          <w:rFonts w:hint="eastAsia" w:ascii="宋体" w:hAnsi="宋体" w:cs="宋体"/>
          <w:color w:val="auto"/>
          <w:highlight w:val="none"/>
        </w:rPr>
        <w:t xml:space="preserve"> 如遇特殊情况，在原投标有效期届满之前，招标人可与投标人协商延长投标文件的有效期，并经投标人确认。</w:t>
      </w:r>
    </w:p>
    <w:p>
      <w:pPr>
        <w:spacing w:line="440" w:lineRule="exact"/>
        <w:rPr>
          <w:rFonts w:ascii="宋体" w:hAnsi="宋体" w:cs="宋体"/>
          <w:b/>
          <w:color w:val="auto"/>
          <w:highlight w:val="none"/>
        </w:rPr>
      </w:pPr>
      <w:r>
        <w:rPr>
          <w:rFonts w:hint="eastAsia" w:ascii="宋体" w:hAnsi="宋体" w:cs="宋体"/>
          <w:b/>
          <w:color w:val="auto"/>
          <w:highlight w:val="none"/>
        </w:rPr>
        <w:t>16、投标文件的份数、签署、字体、装订</w:t>
      </w:r>
    </w:p>
    <w:p>
      <w:pPr>
        <w:spacing w:line="440" w:lineRule="exact"/>
        <w:rPr>
          <w:rFonts w:ascii="宋体" w:hAnsi="宋体" w:cs="宋体"/>
          <w:color w:val="auto"/>
          <w:highlight w:val="none"/>
        </w:rPr>
      </w:pPr>
      <w:r>
        <w:rPr>
          <w:rFonts w:hint="eastAsia" w:ascii="宋体" w:hAnsi="宋体" w:cs="宋体"/>
          <w:b/>
          <w:color w:val="auto"/>
          <w:highlight w:val="none"/>
        </w:rPr>
        <w:t>16.1</w:t>
      </w:r>
      <w:r>
        <w:rPr>
          <w:rFonts w:hint="eastAsia" w:ascii="宋体" w:hAnsi="宋体" w:cs="宋体"/>
          <w:color w:val="auto"/>
          <w:highlight w:val="none"/>
        </w:rPr>
        <w:t>投标人必须按“投标人须知前附表”中规定</w:t>
      </w:r>
      <w:r>
        <w:rPr>
          <w:rFonts w:hint="eastAsia" w:ascii="宋体" w:hAnsi="宋体" w:cs="宋体"/>
          <w:color w:val="auto"/>
          <w:highlight w:val="none"/>
          <w:lang w:val="en-US" w:eastAsia="zh-CN"/>
        </w:rPr>
        <w:t>投标文件</w:t>
      </w:r>
      <w:r>
        <w:rPr>
          <w:rFonts w:hint="eastAsia" w:ascii="宋体" w:hAnsi="宋体" w:cs="宋体"/>
          <w:color w:val="auto"/>
          <w:highlight w:val="none"/>
        </w:rPr>
        <w:t>的“正本”</w:t>
      </w:r>
      <w:r>
        <w:rPr>
          <w:rFonts w:hint="eastAsia" w:ascii="宋体" w:hAnsi="宋体" w:cs="宋体"/>
          <w:color w:val="auto"/>
          <w:highlight w:val="none"/>
          <w:lang w:eastAsia="zh-CN"/>
        </w:rPr>
        <w:t>、</w:t>
      </w:r>
      <w:r>
        <w:rPr>
          <w:rFonts w:hint="eastAsia" w:ascii="宋体" w:hAnsi="宋体" w:cs="宋体"/>
          <w:color w:val="auto"/>
          <w:highlight w:val="none"/>
        </w:rPr>
        <w:t>“副本”和</w:t>
      </w:r>
      <w:r>
        <w:rPr>
          <w:rFonts w:hint="eastAsia" w:ascii="宋体" w:hAnsi="宋体" w:cs="宋体"/>
          <w:color w:val="auto"/>
          <w:highlight w:val="none"/>
          <w:lang w:val="en-US" w:eastAsia="zh-CN"/>
        </w:rPr>
        <w:t>电子版投标文件</w:t>
      </w:r>
      <w:r>
        <w:rPr>
          <w:rFonts w:hint="eastAsia" w:ascii="宋体" w:hAnsi="宋体" w:cs="宋体"/>
          <w:color w:val="auto"/>
          <w:highlight w:val="none"/>
        </w:rPr>
        <w:t>份数</w:t>
      </w:r>
      <w:r>
        <w:rPr>
          <w:rFonts w:hint="eastAsia" w:ascii="宋体" w:hAnsi="宋体" w:cs="宋体"/>
          <w:color w:val="auto"/>
          <w:highlight w:val="none"/>
          <w:lang w:val="en-US" w:eastAsia="zh-CN"/>
        </w:rPr>
        <w:t>递交投标文件</w:t>
      </w:r>
      <w:r>
        <w:rPr>
          <w:rFonts w:hint="eastAsia" w:ascii="宋体" w:hAnsi="宋体" w:cs="宋体"/>
          <w:color w:val="auto"/>
          <w:highlight w:val="none"/>
        </w:rPr>
        <w:t>，投标文件正本和副本如有不一致之处，以正本为准，参考资料数量不限。</w:t>
      </w:r>
    </w:p>
    <w:p>
      <w:pPr>
        <w:spacing w:line="440" w:lineRule="exact"/>
        <w:rPr>
          <w:rFonts w:ascii="宋体" w:hAnsi="宋体" w:cs="宋体"/>
          <w:color w:val="auto"/>
          <w:highlight w:val="none"/>
        </w:rPr>
      </w:pPr>
      <w:r>
        <w:rPr>
          <w:rFonts w:hint="eastAsia" w:ascii="宋体" w:hAnsi="宋体" w:cs="宋体"/>
          <w:b/>
          <w:color w:val="auto"/>
          <w:highlight w:val="none"/>
        </w:rPr>
        <w:t>16.2</w:t>
      </w:r>
      <w:r>
        <w:rPr>
          <w:rFonts w:hint="eastAsia" w:ascii="宋体" w:hAnsi="宋体" w:cs="宋体"/>
          <w:color w:val="auto"/>
          <w:highlight w:val="none"/>
        </w:rPr>
        <w:t xml:space="preserve"> 投标文件正本与副本须用A4纸用不褪色的墨水笔书写或打印。投标文件的书写应清楚工整，修改处须由投标人法人代表或授权委托人代表</w:t>
      </w:r>
      <w:r>
        <w:rPr>
          <w:rFonts w:hint="eastAsia" w:asciiTheme="minorEastAsia" w:hAnsiTheme="minorEastAsia" w:eastAsiaTheme="minorEastAsia" w:cstheme="minorEastAsia"/>
          <w:color w:val="auto"/>
          <w:highlight w:val="none"/>
        </w:rPr>
        <w:t>签字或加盖私章并加盖单位公章</w:t>
      </w:r>
      <w:r>
        <w:rPr>
          <w:rFonts w:hint="eastAsia" w:ascii="宋体" w:hAnsi="宋体" w:cs="宋体" w:eastAsiaTheme="minorEastAsia"/>
          <w:color w:val="auto"/>
          <w:highlight w:val="none"/>
          <w:lang w:eastAsia="zh-CN"/>
        </w:rPr>
        <w:t>；</w:t>
      </w:r>
      <w:r>
        <w:rPr>
          <w:rFonts w:hint="eastAsia" w:ascii="宋体" w:hAnsi="宋体" w:cs="宋体" w:eastAsiaTheme="minorEastAsia"/>
          <w:color w:val="auto"/>
          <w:highlight w:val="none"/>
          <w:lang w:val="en-US" w:eastAsia="zh-CN"/>
        </w:rPr>
        <w:t>并统一加盖骑缝章；</w:t>
      </w:r>
      <w:r>
        <w:rPr>
          <w:rFonts w:hint="eastAsia" w:ascii="宋体" w:hAnsi="宋体"/>
          <w:color w:val="auto"/>
          <w:highlight w:val="none"/>
          <w:lang w:val="en-US" w:eastAsia="zh-CN"/>
        </w:rPr>
        <w:t>电子版投标文件：</w:t>
      </w:r>
      <w:r>
        <w:rPr>
          <w:rFonts w:hint="eastAsia" w:ascii="宋体" w:hAnsi="宋体" w:eastAsia="宋体" w:cs="宋体"/>
          <w:color w:val="auto"/>
          <w:kern w:val="0"/>
          <w:sz w:val="24"/>
          <w:szCs w:val="24"/>
          <w:highlight w:val="none"/>
          <w:lang w:val="zh-CN" w:eastAsia="zh-CN" w:bidi="ar-SA"/>
        </w:rPr>
        <w:t>电子版U盘</w:t>
      </w:r>
      <w:r>
        <w:rPr>
          <w:rFonts w:hint="eastAsia" w:ascii="宋体" w:hAnsi="宋体" w:eastAsia="宋体" w:cs="宋体"/>
          <w:color w:val="auto"/>
          <w:kern w:val="0"/>
          <w:sz w:val="24"/>
          <w:szCs w:val="24"/>
          <w:highlight w:val="none"/>
          <w:lang w:val="en-US" w:eastAsia="zh-CN" w:bidi="ar-SA"/>
        </w:rPr>
        <w:t>及</w:t>
      </w:r>
      <w:r>
        <w:rPr>
          <w:rFonts w:hint="eastAsia" w:ascii="宋体" w:hAnsi="宋体" w:eastAsia="宋体" w:cs="宋体"/>
          <w:color w:val="auto"/>
          <w:kern w:val="0"/>
          <w:sz w:val="24"/>
          <w:szCs w:val="24"/>
          <w:highlight w:val="none"/>
          <w:lang w:val="zh-CN" w:eastAsia="zh-CN" w:bidi="ar-SA"/>
        </w:rPr>
        <w:t>光盘</w:t>
      </w:r>
      <w:r>
        <w:rPr>
          <w:rFonts w:hint="eastAsia" w:ascii="宋体" w:hAnsi="宋体" w:cs="宋体"/>
          <w:color w:val="auto"/>
          <w:kern w:val="0"/>
          <w:sz w:val="24"/>
          <w:szCs w:val="24"/>
          <w:highlight w:val="none"/>
          <w:lang w:val="en-US" w:eastAsia="zh-CN" w:bidi="ar-SA"/>
        </w:rPr>
        <w:t>各一份</w:t>
      </w:r>
      <w:r>
        <w:rPr>
          <w:rFonts w:hint="eastAsia" w:ascii="宋体" w:hAnsi="宋体"/>
          <w:color w:val="auto"/>
          <w:highlight w:val="none"/>
          <w:lang w:val="en-US" w:eastAsia="zh-CN"/>
        </w:rPr>
        <w:t>。</w:t>
      </w:r>
    </w:p>
    <w:p>
      <w:pPr>
        <w:spacing w:line="440" w:lineRule="exact"/>
        <w:rPr>
          <w:rFonts w:ascii="宋体" w:hAnsi="宋体" w:cs="宋体"/>
          <w:color w:val="auto"/>
          <w:highlight w:val="none"/>
        </w:rPr>
      </w:pPr>
      <w:r>
        <w:rPr>
          <w:rFonts w:hint="eastAsia" w:ascii="宋体" w:hAnsi="宋体" w:cs="宋体"/>
          <w:b/>
          <w:color w:val="auto"/>
          <w:highlight w:val="none"/>
        </w:rPr>
        <w:t>16.3</w:t>
      </w:r>
      <w:r>
        <w:rPr>
          <w:rFonts w:hint="eastAsia" w:ascii="宋体" w:hAnsi="宋体" w:cs="宋体"/>
          <w:color w:val="auto"/>
          <w:highlight w:val="none"/>
        </w:rPr>
        <w:t xml:space="preserve"> 投标文件应在规定企业法人或法人授权代表签字盖章处逐一签字盖章并在规定加盖单位公章处加盖单位公章。</w:t>
      </w:r>
    </w:p>
    <w:p>
      <w:pPr>
        <w:spacing w:line="440" w:lineRule="exact"/>
        <w:rPr>
          <w:rFonts w:ascii="宋体" w:hAnsi="宋体" w:cs="宋体"/>
          <w:color w:val="auto"/>
          <w:highlight w:val="none"/>
        </w:rPr>
      </w:pPr>
      <w:r>
        <w:rPr>
          <w:rFonts w:hint="eastAsia" w:ascii="宋体" w:hAnsi="宋体" w:cs="宋体"/>
          <w:b/>
          <w:color w:val="auto"/>
          <w:highlight w:val="none"/>
        </w:rPr>
        <w:t>16.</w:t>
      </w:r>
      <w:r>
        <w:rPr>
          <w:rFonts w:hint="eastAsia" w:ascii="宋体" w:hAnsi="宋体" w:cs="宋体"/>
          <w:b/>
          <w:color w:val="auto"/>
          <w:highlight w:val="none"/>
          <w:lang w:val="en-US" w:eastAsia="zh-CN"/>
        </w:rPr>
        <w:t>4</w:t>
      </w:r>
      <w:r>
        <w:rPr>
          <w:rFonts w:hint="eastAsia" w:ascii="宋体" w:hAnsi="宋体" w:cs="宋体"/>
          <w:color w:val="auto"/>
          <w:highlight w:val="none"/>
        </w:rPr>
        <w:t>投标文件一律采用胶装方式进行装订。</w:t>
      </w:r>
    </w:p>
    <w:p>
      <w:pPr>
        <w:spacing w:line="440" w:lineRule="exact"/>
        <w:rPr>
          <w:rFonts w:ascii="宋体" w:hAnsi="宋体" w:cs="宋体"/>
          <w:b/>
          <w:color w:val="auto"/>
          <w:highlight w:val="none"/>
        </w:rPr>
      </w:pPr>
      <w:r>
        <w:rPr>
          <w:rFonts w:hint="eastAsia" w:ascii="宋体" w:hAnsi="宋体" w:cs="宋体"/>
          <w:b/>
          <w:color w:val="auto"/>
          <w:highlight w:val="none"/>
        </w:rPr>
        <w:t>17、投标保证金</w:t>
      </w:r>
    </w:p>
    <w:p>
      <w:pPr>
        <w:spacing w:line="440" w:lineRule="exact"/>
        <w:rPr>
          <w:rFonts w:hint="eastAsia" w:ascii="宋体" w:hAnsi="宋体" w:eastAsia="宋体" w:cs="宋体"/>
          <w:color w:val="auto"/>
          <w:highlight w:val="none"/>
          <w:lang w:eastAsia="zh-CN"/>
        </w:rPr>
      </w:pPr>
      <w:r>
        <w:rPr>
          <w:rFonts w:hint="eastAsia" w:ascii="宋体" w:hAnsi="宋体" w:cs="宋体"/>
          <w:b/>
          <w:color w:val="auto"/>
          <w:highlight w:val="none"/>
        </w:rPr>
        <w:t>17.1</w:t>
      </w:r>
      <w:r>
        <w:rPr>
          <w:rFonts w:hint="eastAsia" w:ascii="宋体" w:hAnsi="宋体" w:cs="宋体"/>
          <w:color w:val="auto"/>
          <w:highlight w:val="none"/>
        </w:rPr>
        <w:t xml:space="preserve"> 投标保证金数额详见投标须知前附表</w:t>
      </w:r>
      <w:r>
        <w:rPr>
          <w:rFonts w:hint="eastAsia" w:ascii="宋体" w:hAnsi="宋体" w:cs="宋体"/>
          <w:color w:val="auto"/>
          <w:highlight w:val="none"/>
          <w:lang w:eastAsia="zh-CN"/>
        </w:rPr>
        <w:t>。</w:t>
      </w:r>
    </w:p>
    <w:p>
      <w:pPr>
        <w:spacing w:line="440" w:lineRule="exact"/>
        <w:rPr>
          <w:rFonts w:hint="eastAsia" w:ascii="宋体" w:hAnsi="宋体" w:cs="宋体"/>
          <w:color w:val="auto"/>
          <w:highlight w:val="none"/>
        </w:rPr>
      </w:pPr>
      <w:r>
        <w:rPr>
          <w:rFonts w:hint="eastAsia" w:ascii="宋体" w:hAnsi="宋体" w:cs="宋体"/>
          <w:b/>
          <w:color w:val="auto"/>
          <w:highlight w:val="none"/>
        </w:rPr>
        <w:t>17.2</w:t>
      </w:r>
      <w:r>
        <w:rPr>
          <w:rFonts w:hint="eastAsia" w:ascii="宋体" w:hAnsi="宋体" w:cs="宋体"/>
          <w:color w:val="auto"/>
          <w:highlight w:val="none"/>
        </w:rPr>
        <w:t xml:space="preserve">  若</w:t>
      </w:r>
      <w:r>
        <w:rPr>
          <w:rFonts w:hint="eastAsia" w:ascii="宋体" w:hAnsi="宋体" w:cs="宋体"/>
          <w:color w:val="auto"/>
          <w:highlight w:val="none"/>
          <w:lang w:eastAsia="zh-CN"/>
        </w:rPr>
        <w:t>供应商</w:t>
      </w:r>
      <w:r>
        <w:rPr>
          <w:rFonts w:hint="eastAsia" w:ascii="宋体" w:hAnsi="宋体" w:cs="宋体"/>
          <w:color w:val="auto"/>
          <w:highlight w:val="none"/>
        </w:rPr>
        <w:t>有违规行为而令招标人受到损害时，招标人将扣除全部或部分投标保证金，将其作为所受损害的补偿。</w:t>
      </w:r>
    </w:p>
    <w:p>
      <w:pPr>
        <w:spacing w:line="440" w:lineRule="exact"/>
        <w:rPr>
          <w:rFonts w:hint="eastAsia" w:ascii="宋体" w:hAnsi="宋体" w:cs="宋体"/>
          <w:color w:val="auto"/>
          <w:highlight w:val="none"/>
          <w:lang w:eastAsia="zh-CN"/>
        </w:rPr>
      </w:pPr>
      <w:r>
        <w:rPr>
          <w:rFonts w:hint="eastAsia" w:ascii="宋体" w:hAnsi="宋体" w:cs="宋体"/>
          <w:b/>
          <w:color w:val="auto"/>
          <w:highlight w:val="none"/>
        </w:rPr>
        <w:t>17.</w:t>
      </w:r>
      <w:r>
        <w:rPr>
          <w:rFonts w:hint="eastAsia" w:ascii="宋体" w:hAnsi="宋体" w:cs="宋体"/>
          <w:b/>
          <w:color w:val="auto"/>
          <w:highlight w:val="none"/>
          <w:lang w:val="en-US" w:eastAsia="zh-CN"/>
        </w:rPr>
        <w:t>3</w:t>
      </w:r>
      <w:r>
        <w:rPr>
          <w:rFonts w:hint="eastAsia" w:ascii="宋体" w:hAnsi="宋体" w:cs="宋体"/>
          <w:color w:val="auto"/>
          <w:highlight w:val="none"/>
        </w:rPr>
        <w:t>　</w:t>
      </w:r>
      <w:r>
        <w:rPr>
          <w:rFonts w:hint="eastAsia" w:ascii="宋体" w:hAnsi="宋体" w:cs="宋体"/>
          <w:color w:val="auto"/>
          <w:highlight w:val="none"/>
          <w:lang w:val="en-US" w:eastAsia="zh-CN"/>
        </w:rPr>
        <w:t>投标保证金可以用支票、汇票或者金融机构、担保机构出具的保函等非现金形式缴纳。</w:t>
      </w:r>
      <w:r>
        <w:rPr>
          <w:rFonts w:hint="eastAsia" w:ascii="宋体" w:hAnsi="宋体" w:cs="宋体"/>
          <w:color w:val="auto"/>
          <w:highlight w:val="none"/>
        </w:rPr>
        <w:t>使用转账汇款缴纳投标保证金时，必须以投标单位的名义缴纳投标保证金,投标单位在缴纳投标保证金时备注项目名称及用途,于开标前缴入指定账户</w:t>
      </w:r>
      <w:r>
        <w:rPr>
          <w:rFonts w:hint="eastAsia" w:ascii="宋体" w:hAnsi="宋体" w:cs="宋体"/>
          <w:color w:val="auto"/>
          <w:highlight w:val="none"/>
          <w:lang w:eastAsia="zh-CN"/>
        </w:rPr>
        <w:t>。（具体说明详见第一部分供应商须知）。</w:t>
      </w:r>
    </w:p>
    <w:p>
      <w:pPr>
        <w:spacing w:line="440" w:lineRule="exact"/>
        <w:rPr>
          <w:rFonts w:hint="eastAsia" w:ascii="宋体" w:hAnsi="宋体" w:cs="宋体"/>
          <w:color w:val="auto"/>
          <w:highlight w:val="none"/>
        </w:rPr>
      </w:pPr>
      <w:r>
        <w:rPr>
          <w:rFonts w:hint="eastAsia" w:ascii="宋体" w:hAnsi="宋体" w:cs="宋体"/>
          <w:b/>
          <w:color w:val="auto"/>
          <w:highlight w:val="none"/>
        </w:rPr>
        <w:t>17.</w:t>
      </w:r>
      <w:r>
        <w:rPr>
          <w:rFonts w:hint="eastAsia" w:ascii="宋体" w:hAnsi="宋体" w:cs="宋体"/>
          <w:b/>
          <w:color w:val="auto"/>
          <w:highlight w:val="none"/>
          <w:lang w:val="en-US" w:eastAsia="zh-CN"/>
        </w:rPr>
        <w:t>4</w:t>
      </w:r>
      <w:r>
        <w:rPr>
          <w:rFonts w:hint="eastAsia" w:ascii="宋体" w:hAnsi="宋体" w:cs="宋体"/>
          <w:color w:val="auto"/>
          <w:highlight w:val="none"/>
        </w:rPr>
        <w:t>下列任何情况发生时，投标保证金将不予退还，转为违约金：</w:t>
      </w:r>
    </w:p>
    <w:p>
      <w:pPr>
        <w:spacing w:line="440" w:lineRule="exact"/>
        <w:rPr>
          <w:rFonts w:hint="eastAsia" w:ascii="宋体" w:hAnsi="宋体" w:cs="宋体"/>
          <w:color w:val="auto"/>
          <w:highlight w:val="none"/>
        </w:rPr>
      </w:pPr>
      <w:r>
        <w:rPr>
          <w:rFonts w:hint="eastAsia" w:ascii="宋体" w:hAnsi="宋体" w:cs="宋体"/>
          <w:color w:val="auto"/>
          <w:highlight w:val="none"/>
        </w:rPr>
        <w:t xml:space="preserve">(1)  </w:t>
      </w:r>
      <w:r>
        <w:rPr>
          <w:rFonts w:hint="eastAsia" w:ascii="宋体" w:hAnsi="宋体" w:cs="宋体"/>
          <w:color w:val="auto"/>
          <w:highlight w:val="none"/>
          <w:lang w:eastAsia="zh-CN"/>
        </w:rPr>
        <w:t>供应商</w:t>
      </w:r>
      <w:r>
        <w:rPr>
          <w:rFonts w:hint="eastAsia" w:ascii="宋体" w:hAnsi="宋体" w:cs="宋体"/>
          <w:color w:val="auto"/>
          <w:highlight w:val="none"/>
        </w:rPr>
        <w:t>在投标截止期后，投标有效期内撤回投标；</w:t>
      </w:r>
    </w:p>
    <w:p>
      <w:pPr>
        <w:spacing w:line="440" w:lineRule="exact"/>
        <w:rPr>
          <w:rFonts w:hint="eastAsia" w:ascii="宋体" w:hAnsi="宋体" w:cs="宋体"/>
          <w:color w:val="auto"/>
          <w:highlight w:val="none"/>
        </w:rPr>
      </w:pPr>
      <w:r>
        <w:rPr>
          <w:rFonts w:hint="eastAsia" w:ascii="宋体" w:hAnsi="宋体" w:cs="宋体"/>
          <w:color w:val="auto"/>
          <w:highlight w:val="none"/>
        </w:rPr>
        <w:t xml:space="preserve">(2)  </w:t>
      </w:r>
      <w:r>
        <w:rPr>
          <w:rFonts w:hint="eastAsia" w:ascii="宋体" w:hAnsi="宋体" w:cs="宋体"/>
          <w:color w:val="auto"/>
          <w:highlight w:val="none"/>
          <w:lang w:eastAsia="zh-CN"/>
        </w:rPr>
        <w:t>供应商</w:t>
      </w:r>
      <w:r>
        <w:rPr>
          <w:rFonts w:hint="eastAsia" w:ascii="宋体" w:hAnsi="宋体" w:cs="宋体"/>
          <w:color w:val="auto"/>
          <w:highlight w:val="none"/>
        </w:rPr>
        <w:t>在规定期限内未按规定向采购人缴纳履约保证金；</w:t>
      </w:r>
    </w:p>
    <w:p>
      <w:pPr>
        <w:spacing w:line="440" w:lineRule="exact"/>
        <w:rPr>
          <w:rFonts w:hint="eastAsia" w:ascii="宋体" w:hAnsi="宋体" w:cs="宋体"/>
          <w:color w:val="auto"/>
          <w:highlight w:val="none"/>
        </w:rPr>
      </w:pPr>
      <w:r>
        <w:rPr>
          <w:rFonts w:hint="eastAsia" w:ascii="宋体" w:hAnsi="宋体" w:cs="宋体"/>
          <w:color w:val="auto"/>
          <w:highlight w:val="none"/>
        </w:rPr>
        <w:t>(3)  中标方未按</w:t>
      </w:r>
      <w:r>
        <w:rPr>
          <w:rFonts w:hint="eastAsia" w:ascii="宋体" w:hAnsi="宋体" w:cs="宋体"/>
          <w:color w:val="auto"/>
          <w:highlight w:val="none"/>
          <w:lang w:eastAsia="zh-CN"/>
        </w:rPr>
        <w:t>供应商</w:t>
      </w:r>
      <w:r>
        <w:rPr>
          <w:rFonts w:hint="eastAsia" w:ascii="宋体" w:hAnsi="宋体" w:cs="宋体"/>
          <w:color w:val="auto"/>
          <w:highlight w:val="none"/>
        </w:rPr>
        <w:t>须知规定缴纳招标代理费；</w:t>
      </w:r>
    </w:p>
    <w:p>
      <w:pPr>
        <w:spacing w:line="440" w:lineRule="exact"/>
        <w:rPr>
          <w:rFonts w:hint="eastAsia" w:ascii="宋体" w:hAnsi="宋体" w:cs="宋体"/>
          <w:color w:val="auto"/>
          <w:highlight w:val="none"/>
        </w:rPr>
      </w:pPr>
      <w:r>
        <w:rPr>
          <w:rFonts w:hint="eastAsia" w:ascii="宋体" w:hAnsi="宋体" w:cs="宋体"/>
          <w:color w:val="auto"/>
          <w:highlight w:val="none"/>
        </w:rPr>
        <w:t>(4)  以他人名义投标或者以其他方式弄虚作假，骗取中标；</w:t>
      </w:r>
    </w:p>
    <w:p>
      <w:pPr>
        <w:spacing w:line="440" w:lineRule="exact"/>
        <w:rPr>
          <w:rFonts w:hint="eastAsia" w:ascii="宋体" w:hAnsi="宋体" w:cs="宋体"/>
          <w:color w:val="auto"/>
          <w:highlight w:val="none"/>
        </w:rPr>
      </w:pPr>
      <w:r>
        <w:rPr>
          <w:rFonts w:hint="eastAsia" w:ascii="宋体" w:hAnsi="宋体" w:cs="宋体"/>
          <w:color w:val="auto"/>
          <w:highlight w:val="none"/>
        </w:rPr>
        <w:t>(5)  打架斗殴，扰乱标场秩序；</w:t>
      </w:r>
    </w:p>
    <w:p>
      <w:pPr>
        <w:spacing w:line="440" w:lineRule="exact"/>
        <w:rPr>
          <w:rFonts w:hint="eastAsia" w:ascii="宋体" w:hAnsi="宋体" w:cs="宋体"/>
          <w:color w:val="auto"/>
          <w:highlight w:val="none"/>
        </w:rPr>
      </w:pPr>
      <w:r>
        <w:rPr>
          <w:rFonts w:hint="eastAsia" w:ascii="宋体" w:hAnsi="宋体" w:cs="宋体"/>
          <w:color w:val="auto"/>
          <w:highlight w:val="none"/>
        </w:rPr>
        <w:t>(6)  本招标文件中或《政府采购货物和服务招标投标管理办法》第七十五条规定的其他不予退还投标保证金的情形。</w:t>
      </w:r>
    </w:p>
    <w:p>
      <w:pPr>
        <w:spacing w:line="440" w:lineRule="exact"/>
        <w:rPr>
          <w:rFonts w:hint="eastAsia" w:ascii="宋体" w:hAnsi="宋体" w:cs="宋体"/>
          <w:color w:val="auto"/>
          <w:highlight w:val="none"/>
        </w:rPr>
      </w:pPr>
      <w:r>
        <w:rPr>
          <w:rFonts w:hint="eastAsia" w:ascii="宋体" w:hAnsi="宋体" w:cs="宋体"/>
          <w:color w:val="auto"/>
          <w:highlight w:val="none"/>
        </w:rPr>
        <w:t>上述不予退还投标保证金的情况并给招标代理机构造成损失的，还要承担赔偿责任。</w:t>
      </w:r>
    </w:p>
    <w:p>
      <w:pPr>
        <w:spacing w:line="440" w:lineRule="exact"/>
        <w:rPr>
          <w:rFonts w:hint="eastAsia" w:ascii="宋体" w:hAnsi="宋体" w:cs="宋体"/>
          <w:color w:val="auto"/>
          <w:highlight w:val="none"/>
        </w:rPr>
      </w:pPr>
      <w:r>
        <w:rPr>
          <w:rFonts w:hint="eastAsia" w:ascii="宋体" w:hAnsi="宋体" w:cs="宋体"/>
          <w:b/>
          <w:color w:val="auto"/>
          <w:highlight w:val="none"/>
        </w:rPr>
        <w:t>17.</w:t>
      </w:r>
      <w:r>
        <w:rPr>
          <w:rFonts w:hint="eastAsia" w:ascii="宋体" w:hAnsi="宋体" w:cs="宋体"/>
          <w:b/>
          <w:color w:val="auto"/>
          <w:highlight w:val="none"/>
          <w:lang w:val="en-US" w:eastAsia="zh-CN"/>
        </w:rPr>
        <w:t>5</w:t>
      </w:r>
      <w:r>
        <w:rPr>
          <w:rFonts w:hint="eastAsia" w:ascii="宋体" w:hAnsi="宋体" w:cs="宋体"/>
          <w:color w:val="auto"/>
          <w:highlight w:val="none"/>
        </w:rPr>
        <w:t xml:space="preserve"> </w:t>
      </w:r>
      <w:r>
        <w:rPr>
          <w:rFonts w:hint="eastAsia" w:ascii="宋体" w:hAnsi="宋体" w:cs="宋体"/>
          <w:b/>
          <w:bCs/>
          <w:color w:val="auto"/>
          <w:highlight w:val="none"/>
        </w:rPr>
        <w:t>发生以下情况，投标保证金可能被</w:t>
      </w:r>
      <w:r>
        <w:rPr>
          <w:rFonts w:hint="eastAsia" w:ascii="宋体" w:hAnsi="宋体" w:cs="宋体"/>
          <w:b/>
          <w:bCs/>
          <w:color w:val="auto"/>
          <w:highlight w:val="none"/>
          <w:lang w:val="en-US" w:eastAsia="zh-CN"/>
        </w:rPr>
        <w:t>不予退回</w:t>
      </w:r>
      <w:r>
        <w:rPr>
          <w:rFonts w:hint="eastAsia" w:ascii="宋体" w:hAnsi="宋体" w:cs="宋体"/>
          <w:color w:val="auto"/>
          <w:highlight w:val="none"/>
        </w:rPr>
        <w:t>：</w:t>
      </w:r>
    </w:p>
    <w:p>
      <w:pPr>
        <w:pStyle w:val="5"/>
        <w:rPr>
          <w:rFonts w:hint="eastAsia"/>
        </w:rPr>
      </w:pPr>
      <w:r>
        <w:rPr>
          <w:rFonts w:hint="eastAsia"/>
        </w:rPr>
        <w:t>17.</w:t>
      </w:r>
      <w:r>
        <w:rPr>
          <w:rFonts w:hint="eastAsia"/>
          <w:lang w:val="en-US" w:eastAsia="zh-CN"/>
        </w:rPr>
        <w:t>5</w:t>
      </w:r>
      <w:r>
        <w:rPr>
          <w:rFonts w:hint="eastAsia"/>
        </w:rPr>
        <w:t>.1报价方在提交投标文件截止时间后撤回投标文件的；</w:t>
      </w:r>
    </w:p>
    <w:p>
      <w:pPr>
        <w:pStyle w:val="5"/>
        <w:rPr>
          <w:rFonts w:hint="eastAsia"/>
        </w:rPr>
      </w:pPr>
      <w:r>
        <w:rPr>
          <w:rFonts w:hint="eastAsia"/>
        </w:rPr>
        <w:t>17.</w:t>
      </w:r>
      <w:r>
        <w:rPr>
          <w:rFonts w:hint="eastAsia"/>
          <w:lang w:val="en-US" w:eastAsia="zh-CN"/>
        </w:rPr>
        <w:t>5</w:t>
      </w:r>
      <w:r>
        <w:rPr>
          <w:rFonts w:hint="eastAsia"/>
        </w:rPr>
        <w:t>.2 报价方在投标文件中提供虚假材料的；</w:t>
      </w:r>
    </w:p>
    <w:p>
      <w:pPr>
        <w:pStyle w:val="5"/>
        <w:rPr>
          <w:rFonts w:hint="eastAsia"/>
        </w:rPr>
      </w:pPr>
      <w:r>
        <w:rPr>
          <w:rFonts w:hint="eastAsia"/>
        </w:rPr>
        <w:t>17.</w:t>
      </w:r>
      <w:r>
        <w:rPr>
          <w:rFonts w:hint="eastAsia"/>
          <w:lang w:val="en-US" w:eastAsia="zh-CN"/>
        </w:rPr>
        <w:t>5</w:t>
      </w:r>
      <w:r>
        <w:rPr>
          <w:rFonts w:hint="eastAsia"/>
        </w:rPr>
        <w:t xml:space="preserve">.3 除因不可抗力或招标文件认可的情形以外，中标方不与采购人签订合同的； </w:t>
      </w:r>
    </w:p>
    <w:p>
      <w:pPr>
        <w:pStyle w:val="5"/>
        <w:rPr>
          <w:rFonts w:hint="eastAsia"/>
        </w:rPr>
      </w:pPr>
      <w:r>
        <w:rPr>
          <w:rFonts w:hint="eastAsia"/>
        </w:rPr>
        <w:t>17.</w:t>
      </w:r>
      <w:r>
        <w:rPr>
          <w:rFonts w:hint="eastAsia"/>
          <w:lang w:val="en-US" w:eastAsia="zh-CN"/>
        </w:rPr>
        <w:t>5</w:t>
      </w:r>
      <w:r>
        <w:rPr>
          <w:rFonts w:hint="eastAsia"/>
        </w:rPr>
        <w:t>.4 报价方与采购人、其他报价方或者采购方恶意串通的；</w:t>
      </w:r>
    </w:p>
    <w:p>
      <w:pPr>
        <w:pStyle w:val="5"/>
        <w:rPr>
          <w:rFonts w:hint="eastAsia"/>
        </w:rPr>
      </w:pPr>
      <w:r>
        <w:rPr>
          <w:rFonts w:hint="eastAsia"/>
        </w:rPr>
        <w:t>17.</w:t>
      </w:r>
      <w:r>
        <w:rPr>
          <w:rFonts w:hint="eastAsia"/>
          <w:lang w:val="en-US" w:eastAsia="zh-CN"/>
        </w:rPr>
        <w:t>5</w:t>
      </w:r>
      <w:r>
        <w:rPr>
          <w:rFonts w:hint="eastAsia"/>
        </w:rPr>
        <w:t>.5 投标文件规定的其他情形。</w:t>
      </w:r>
    </w:p>
    <w:p>
      <w:pPr>
        <w:pStyle w:val="5"/>
        <w:rPr>
          <w:rFonts w:ascii="宋体" w:hAnsi="宋体" w:cs="宋体"/>
          <w:color w:val="auto"/>
          <w:highlight w:val="yellow"/>
        </w:rPr>
      </w:pPr>
      <w:r>
        <w:rPr>
          <w:rFonts w:hint="eastAsia"/>
        </w:rPr>
        <w:t>17.</w:t>
      </w:r>
      <w:r>
        <w:rPr>
          <w:rFonts w:hint="eastAsia"/>
          <w:lang w:val="en-US" w:eastAsia="zh-CN"/>
        </w:rPr>
        <w:t>5</w:t>
      </w:r>
      <w:r>
        <w:rPr>
          <w:rFonts w:hint="eastAsia"/>
        </w:rPr>
        <w:t>.6、因投标人违规、违法导致项目废标的。</w:t>
      </w:r>
    </w:p>
    <w:p>
      <w:pPr>
        <w:spacing w:line="440" w:lineRule="exact"/>
        <w:rPr>
          <w:rFonts w:hint="default" w:ascii="宋体" w:hAnsi="宋体" w:eastAsia="宋体" w:cs="宋体"/>
          <w:color w:val="auto"/>
          <w:highlight w:val="yellow"/>
          <w:lang w:val="en-US" w:eastAsia="zh-CN"/>
        </w:rPr>
      </w:pPr>
      <w:r>
        <w:rPr>
          <w:rFonts w:hint="eastAsia" w:ascii="宋体" w:hAnsi="宋体" w:cs="宋体"/>
          <w:color w:val="auto"/>
          <w:highlight w:val="none"/>
        </w:rPr>
        <w:t>中标人未能做到：1、按本章</w:t>
      </w:r>
      <w:r>
        <w:rPr>
          <w:rFonts w:hint="eastAsia" w:ascii="宋体" w:hAnsi="宋体" w:cs="宋体"/>
          <w:color w:val="auto"/>
          <w:highlight w:val="none"/>
          <w:lang w:val="en-US" w:eastAsia="zh-CN"/>
        </w:rPr>
        <w:t>第四章</w:t>
      </w:r>
      <w:r>
        <w:rPr>
          <w:rFonts w:hint="eastAsia" w:ascii="宋体" w:hAnsi="宋体" w:cs="宋体"/>
          <w:color w:val="auto"/>
          <w:highlight w:val="none"/>
        </w:rPr>
        <w:t>规定签订合同</w:t>
      </w:r>
      <w:r>
        <w:rPr>
          <w:rFonts w:hint="eastAsia" w:ascii="宋体" w:hAnsi="宋体" w:cs="宋体"/>
          <w:color w:val="auto"/>
          <w:highlight w:val="none"/>
          <w:lang w:val="en-US" w:eastAsia="zh-CN"/>
        </w:rPr>
        <w:t>.</w:t>
      </w:r>
    </w:p>
    <w:p>
      <w:pPr>
        <w:pStyle w:val="4"/>
        <w:numPr>
          <w:ilvl w:val="0"/>
          <w:numId w:val="5"/>
        </w:numPr>
        <w:jc w:val="center"/>
        <w:rPr>
          <w:rFonts w:hint="eastAsia" w:ascii="宋体" w:hAnsi="宋体" w:cs="宋体"/>
          <w:color w:val="auto"/>
          <w:sz w:val="28"/>
          <w:highlight w:val="none"/>
        </w:rPr>
      </w:pPr>
      <w:bookmarkStart w:id="52" w:name="_Toc15819"/>
      <w:bookmarkStart w:id="53" w:name="_Toc13276"/>
      <w:bookmarkStart w:id="54" w:name="_Toc3874"/>
      <w:r>
        <w:rPr>
          <w:rFonts w:hint="eastAsia" w:ascii="宋体" w:hAnsi="宋体" w:cs="宋体"/>
          <w:color w:val="auto"/>
          <w:sz w:val="28"/>
          <w:highlight w:val="none"/>
        </w:rPr>
        <w:t>投标文件递交</w:t>
      </w:r>
      <w:bookmarkEnd w:id="52"/>
      <w:bookmarkEnd w:id="53"/>
      <w:bookmarkEnd w:id="54"/>
    </w:p>
    <w:p>
      <w:pPr>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18</w:t>
      </w:r>
      <w:r>
        <w:rPr>
          <w:rFonts w:hint="eastAsia" w:ascii="宋体" w:hAnsi="宋体" w:cs="宋体"/>
          <w:color w:val="auto"/>
          <w:highlight w:val="none"/>
        </w:rPr>
        <w:t>、投标文件的密封与标记</w:t>
      </w:r>
    </w:p>
    <w:p>
      <w:pPr>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8</w:t>
      </w:r>
      <w:r>
        <w:rPr>
          <w:rFonts w:hint="eastAsia" w:ascii="宋体" w:hAnsi="宋体" w:cs="宋体"/>
          <w:color w:val="auto"/>
          <w:highlight w:val="none"/>
        </w:rPr>
        <w:t>.1将投标文件正、副本装入投标文件袋内加以密封，并在密封件的封面上标明投标厂家名称、法定代表人、单位公章、正本或副本，且开启处密封并加盖公章（或合同专用章）。</w:t>
      </w:r>
    </w:p>
    <w:p>
      <w:pPr>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8</w:t>
      </w:r>
      <w:r>
        <w:rPr>
          <w:rFonts w:hint="eastAsia" w:ascii="宋体" w:hAnsi="宋体" w:cs="宋体"/>
          <w:color w:val="auto"/>
          <w:highlight w:val="none"/>
        </w:rPr>
        <w:t>.2正本 1份、副本</w:t>
      </w:r>
      <w:r>
        <w:rPr>
          <w:rFonts w:hint="eastAsia" w:ascii="宋体" w:hAnsi="宋体" w:cs="宋体"/>
          <w:color w:val="auto"/>
          <w:highlight w:val="none"/>
          <w:lang w:val="en-US" w:eastAsia="zh-CN"/>
        </w:rPr>
        <w:t>4</w:t>
      </w:r>
      <w:r>
        <w:rPr>
          <w:rFonts w:hint="eastAsia" w:ascii="宋体" w:hAnsi="宋体" w:cs="宋体"/>
          <w:color w:val="auto"/>
          <w:highlight w:val="none"/>
        </w:rPr>
        <w:t>份，开标一览表及投标文件电子版（U盘）各1份且密封，投标文件一律采用胶装不得有掉页、漏页等现象，否则作否决投标处理。</w:t>
      </w:r>
    </w:p>
    <w:p>
      <w:pPr>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8</w:t>
      </w:r>
      <w:r>
        <w:rPr>
          <w:rFonts w:hint="eastAsia" w:ascii="宋体" w:hAnsi="宋体" w:cs="宋体"/>
          <w:color w:val="auto"/>
          <w:highlight w:val="none"/>
        </w:rPr>
        <w:t>.3所有投标文件信袋及包装物上均应贴上封条，封条上应注明以下内容：</w:t>
      </w:r>
    </w:p>
    <w:p>
      <w:pPr>
        <w:spacing w:line="360" w:lineRule="auto"/>
        <w:rPr>
          <w:rFonts w:hint="eastAsia" w:ascii="宋体" w:hAnsi="宋体" w:cs="宋体"/>
          <w:color w:val="auto"/>
          <w:highlight w:val="none"/>
        </w:rPr>
      </w:pPr>
      <w:r>
        <w:rPr>
          <w:rFonts w:hint="eastAsia" w:ascii="宋体" w:hAnsi="宋体" w:cs="宋体"/>
          <w:color w:val="auto"/>
          <w:highlight w:val="none"/>
        </w:rPr>
        <w:t>（1）招标单位；</w:t>
      </w:r>
    </w:p>
    <w:p>
      <w:pPr>
        <w:spacing w:line="360" w:lineRule="auto"/>
        <w:rPr>
          <w:rFonts w:hint="eastAsia" w:ascii="宋体" w:hAnsi="宋体" w:cs="宋体"/>
          <w:color w:val="auto"/>
          <w:highlight w:val="none"/>
        </w:rPr>
      </w:pPr>
      <w:r>
        <w:rPr>
          <w:rFonts w:hint="eastAsia" w:ascii="宋体" w:hAnsi="宋体" w:cs="宋体"/>
          <w:color w:val="auto"/>
          <w:highlight w:val="none"/>
        </w:rPr>
        <w:t>（2）项目名称；</w:t>
      </w:r>
    </w:p>
    <w:p>
      <w:pPr>
        <w:spacing w:line="360" w:lineRule="auto"/>
        <w:rPr>
          <w:rFonts w:hint="eastAsia" w:ascii="宋体" w:hAnsi="宋体" w:cs="宋体"/>
          <w:color w:val="auto"/>
          <w:highlight w:val="none"/>
        </w:rPr>
      </w:pPr>
      <w:r>
        <w:rPr>
          <w:rFonts w:hint="eastAsia" w:ascii="宋体" w:hAnsi="宋体" w:cs="宋体"/>
          <w:color w:val="auto"/>
          <w:highlight w:val="none"/>
        </w:rPr>
        <w:t>（3）项目编号；</w:t>
      </w:r>
    </w:p>
    <w:p>
      <w:pPr>
        <w:spacing w:line="360" w:lineRule="auto"/>
        <w:rPr>
          <w:rFonts w:hint="eastAsia" w:ascii="宋体" w:hAnsi="宋体" w:cs="宋体"/>
          <w:color w:val="auto"/>
          <w:highlight w:val="none"/>
        </w:rPr>
      </w:pPr>
      <w:r>
        <w:rPr>
          <w:rFonts w:hint="eastAsia" w:ascii="宋体" w:hAnsi="宋体" w:cs="宋体"/>
          <w:color w:val="auto"/>
          <w:highlight w:val="none"/>
        </w:rPr>
        <w:t>（4）投标企业名称和地址；</w:t>
      </w:r>
    </w:p>
    <w:p>
      <w:pPr>
        <w:spacing w:line="360" w:lineRule="auto"/>
        <w:rPr>
          <w:rFonts w:hint="eastAsia" w:ascii="宋体" w:hAnsi="宋体" w:cs="宋体"/>
          <w:color w:val="auto"/>
          <w:highlight w:val="none"/>
        </w:rPr>
      </w:pPr>
      <w:r>
        <w:rPr>
          <w:rFonts w:hint="eastAsia" w:ascii="宋体" w:hAnsi="宋体" w:cs="宋体"/>
          <w:color w:val="auto"/>
          <w:highlight w:val="none"/>
        </w:rPr>
        <w:t>（5）联系人、联系电话；</w:t>
      </w:r>
    </w:p>
    <w:p>
      <w:pPr>
        <w:spacing w:line="360" w:lineRule="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）法定代表人签字并盖章；</w:t>
      </w:r>
    </w:p>
    <w:p>
      <w:pPr>
        <w:spacing w:line="360" w:lineRule="auto"/>
        <w:rPr>
          <w:rFonts w:hint="eastAsia" w:ascii="宋体" w:hAnsi="宋体" w:cs="宋体"/>
          <w:color w:val="auto"/>
          <w:highlight w:val="none"/>
        </w:rPr>
      </w:pPr>
      <w:r>
        <w:rPr>
          <w:rFonts w:hint="eastAsia" w:ascii="宋体" w:hAnsi="宋体" w:cs="宋体"/>
          <w:color w:val="auto"/>
          <w:highlight w:val="none"/>
        </w:rPr>
        <w:t>（7）“年月日时 分开标前不准启封”；</w:t>
      </w:r>
    </w:p>
    <w:p>
      <w:pPr>
        <w:spacing w:line="360" w:lineRule="auto"/>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8</w:t>
      </w:r>
      <w:r>
        <w:rPr>
          <w:rFonts w:hint="eastAsia" w:ascii="宋体" w:hAnsi="宋体" w:cs="宋体"/>
          <w:color w:val="auto"/>
          <w:highlight w:val="none"/>
        </w:rPr>
        <w:t>.4未按本须知要求密封、标记和递交的投标文件，后果自负。</w:t>
      </w:r>
    </w:p>
    <w:p>
      <w:pPr>
        <w:spacing w:line="360" w:lineRule="auto"/>
        <w:rPr>
          <w:rFonts w:ascii="宋体" w:hAnsi="宋体" w:cs="宋体"/>
          <w:color w:val="auto"/>
          <w:highlight w:val="none"/>
        </w:rPr>
      </w:pPr>
      <w:r>
        <w:rPr>
          <w:rFonts w:hint="eastAsia" w:ascii="宋体" w:hAnsi="宋体" w:cs="宋体"/>
          <w:b/>
          <w:color w:val="auto"/>
          <w:highlight w:val="none"/>
        </w:rPr>
        <w:t>18.5</w:t>
      </w:r>
      <w:r>
        <w:rPr>
          <w:rFonts w:hint="eastAsia" w:ascii="宋体" w:hAnsi="宋体" w:cs="宋体"/>
          <w:color w:val="auto"/>
          <w:highlight w:val="none"/>
        </w:rPr>
        <w:t>未按要求密封、标记和递交的投标文件，招标机构将视为不响应投标予以拒绝</w:t>
      </w:r>
      <w:r>
        <w:rPr>
          <w:rFonts w:hint="eastAsia" w:ascii="宋体" w:hAnsi="宋体" w:cs="宋体"/>
          <w:color w:val="auto"/>
          <w:highlight w:val="none"/>
          <w:lang w:val="en-US" w:eastAsia="zh-CN"/>
        </w:rPr>
        <w:t>接收</w:t>
      </w:r>
      <w:r>
        <w:rPr>
          <w:rFonts w:hint="eastAsia" w:ascii="宋体" w:hAnsi="宋体" w:cs="宋体"/>
          <w:color w:val="auto"/>
          <w:highlight w:val="none"/>
        </w:rPr>
        <w:t>。</w:t>
      </w:r>
    </w:p>
    <w:p>
      <w:pPr>
        <w:spacing w:line="360" w:lineRule="auto"/>
        <w:rPr>
          <w:rFonts w:ascii="宋体" w:hAnsi="宋体" w:cs="宋体"/>
          <w:b/>
          <w:color w:val="auto"/>
          <w:highlight w:val="none"/>
        </w:rPr>
      </w:pPr>
      <w:r>
        <w:rPr>
          <w:rFonts w:hint="eastAsia" w:ascii="宋体" w:hAnsi="宋体" w:cs="宋体"/>
          <w:b/>
          <w:color w:val="auto"/>
          <w:highlight w:val="none"/>
        </w:rPr>
        <w:t>19、投标文件递交的截止日期</w:t>
      </w:r>
    </w:p>
    <w:p>
      <w:pPr>
        <w:spacing w:line="360" w:lineRule="auto"/>
        <w:rPr>
          <w:rFonts w:ascii="宋体" w:hAnsi="宋体" w:cs="宋体"/>
          <w:color w:val="auto"/>
          <w:highlight w:val="none"/>
        </w:rPr>
      </w:pPr>
      <w:r>
        <w:rPr>
          <w:rFonts w:hint="eastAsia" w:ascii="宋体" w:hAnsi="宋体" w:cs="宋体"/>
          <w:b/>
          <w:color w:val="auto"/>
          <w:highlight w:val="none"/>
        </w:rPr>
        <w:t>19.1</w:t>
      </w:r>
      <w:r>
        <w:rPr>
          <w:rFonts w:hint="eastAsia" w:ascii="宋体" w:hAnsi="宋体" w:cs="宋体"/>
          <w:color w:val="auto"/>
          <w:highlight w:val="none"/>
        </w:rPr>
        <w:t xml:space="preserve"> 投标人必须按“投标人须知前附表”中规定的投标截止时间将投标文件送达开标地点。</w:t>
      </w:r>
    </w:p>
    <w:p>
      <w:pPr>
        <w:spacing w:line="360" w:lineRule="auto"/>
        <w:rPr>
          <w:rFonts w:ascii="宋体" w:hAnsi="宋体" w:cs="宋体"/>
          <w:color w:val="auto"/>
          <w:highlight w:val="none"/>
        </w:rPr>
      </w:pPr>
      <w:r>
        <w:rPr>
          <w:rFonts w:hint="eastAsia" w:ascii="宋体" w:hAnsi="宋体" w:cs="宋体"/>
          <w:b/>
          <w:color w:val="auto"/>
          <w:highlight w:val="none"/>
        </w:rPr>
        <w:t>19.2</w:t>
      </w:r>
      <w:r>
        <w:rPr>
          <w:rFonts w:hint="eastAsia" w:ascii="宋体" w:hAnsi="宋体" w:cs="宋体"/>
          <w:color w:val="auto"/>
          <w:highlight w:val="none"/>
        </w:rPr>
        <w:t xml:space="preserve"> 超过招标文件规定的投标截止时间送达或邮寄的投标文件将不予接受。</w:t>
      </w:r>
    </w:p>
    <w:p>
      <w:pPr>
        <w:spacing w:line="360" w:lineRule="auto"/>
        <w:rPr>
          <w:rFonts w:ascii="宋体" w:hAnsi="宋体" w:cs="宋体"/>
          <w:b/>
          <w:color w:val="auto"/>
          <w:highlight w:val="none"/>
        </w:rPr>
      </w:pPr>
      <w:r>
        <w:rPr>
          <w:rFonts w:hint="eastAsia" w:ascii="宋体" w:hAnsi="宋体" w:cs="宋体"/>
          <w:b/>
          <w:color w:val="auto"/>
          <w:highlight w:val="none"/>
        </w:rPr>
        <w:t>20、投标文件的修改和撤销</w:t>
      </w:r>
    </w:p>
    <w:p>
      <w:pPr>
        <w:spacing w:line="360" w:lineRule="auto"/>
        <w:rPr>
          <w:rFonts w:ascii="宋体" w:hAnsi="宋体" w:cs="宋体"/>
          <w:color w:val="auto"/>
          <w:highlight w:val="none"/>
        </w:rPr>
      </w:pPr>
      <w:r>
        <w:rPr>
          <w:rFonts w:hint="eastAsia" w:ascii="宋体" w:hAnsi="宋体" w:cs="宋体"/>
          <w:b/>
          <w:color w:val="auto"/>
          <w:highlight w:val="none"/>
        </w:rPr>
        <w:t>20.1</w:t>
      </w:r>
      <w:r>
        <w:rPr>
          <w:rFonts w:hint="eastAsia" w:ascii="宋体" w:hAnsi="宋体" w:cs="宋体"/>
          <w:color w:val="auto"/>
          <w:highlight w:val="none"/>
        </w:rPr>
        <w:t xml:space="preserve"> 投标人可以在递交投标文件后，在规定的投标截止时间前，以书面形式向招标人递交通知修改或撤回其投标文件。</w:t>
      </w:r>
    </w:p>
    <w:p>
      <w:pPr>
        <w:spacing w:line="360" w:lineRule="auto"/>
        <w:rPr>
          <w:rFonts w:ascii="宋体" w:hAnsi="宋体" w:cs="宋体"/>
          <w:color w:val="auto"/>
          <w:highlight w:val="none"/>
        </w:rPr>
      </w:pPr>
      <w:r>
        <w:rPr>
          <w:rFonts w:hint="eastAsia" w:ascii="宋体" w:hAnsi="宋体" w:cs="宋体"/>
          <w:b/>
          <w:color w:val="auto"/>
          <w:highlight w:val="none"/>
        </w:rPr>
        <w:t>20.2</w:t>
      </w:r>
      <w:r>
        <w:rPr>
          <w:rFonts w:hint="eastAsia" w:ascii="宋体" w:hAnsi="宋体" w:cs="宋体"/>
          <w:color w:val="auto"/>
          <w:highlight w:val="none"/>
        </w:rPr>
        <w:t xml:space="preserve"> 投标人对投标文件的修改或撤销应按本章第</w:t>
      </w:r>
      <w:r>
        <w:rPr>
          <w:rFonts w:hint="eastAsia" w:ascii="宋体" w:hAnsi="宋体" w:cs="宋体"/>
          <w:color w:val="auto"/>
          <w:highlight w:val="none"/>
          <w:lang w:val="en-US" w:eastAsia="zh-CN"/>
        </w:rPr>
        <w:t>26</w:t>
      </w:r>
      <w:r>
        <w:rPr>
          <w:rFonts w:hint="eastAsia" w:ascii="宋体" w:hAnsi="宋体" w:cs="宋体"/>
          <w:color w:val="auto"/>
          <w:highlight w:val="none"/>
        </w:rPr>
        <w:t>和</w:t>
      </w:r>
      <w:r>
        <w:rPr>
          <w:rFonts w:hint="eastAsia" w:ascii="宋体" w:hAnsi="宋体" w:cs="宋体"/>
          <w:color w:val="auto"/>
          <w:highlight w:val="none"/>
          <w:lang w:val="en-US" w:eastAsia="zh-CN"/>
        </w:rPr>
        <w:t>27</w:t>
      </w:r>
      <w:r>
        <w:rPr>
          <w:rFonts w:hint="eastAsia" w:ascii="宋体" w:hAnsi="宋体" w:cs="宋体"/>
          <w:color w:val="auto"/>
          <w:highlight w:val="none"/>
        </w:rPr>
        <w:t>条规定进行准备、密封、标注和递交。</w:t>
      </w:r>
    </w:p>
    <w:p>
      <w:pPr>
        <w:spacing w:line="360" w:lineRule="auto"/>
        <w:rPr>
          <w:rFonts w:ascii="宋体" w:hAnsi="宋体" w:cs="宋体"/>
          <w:color w:val="auto"/>
          <w:highlight w:val="none"/>
        </w:rPr>
      </w:pPr>
      <w:r>
        <w:rPr>
          <w:rFonts w:hint="eastAsia" w:ascii="宋体" w:hAnsi="宋体" w:cs="宋体"/>
          <w:b/>
          <w:color w:val="auto"/>
          <w:highlight w:val="none"/>
        </w:rPr>
        <w:t>20.3</w:t>
      </w:r>
      <w:r>
        <w:rPr>
          <w:rFonts w:hint="eastAsia" w:ascii="宋体" w:hAnsi="宋体" w:cs="宋体"/>
          <w:color w:val="auto"/>
          <w:highlight w:val="none"/>
        </w:rPr>
        <w:t xml:space="preserve"> 投标截止时间后不得修改投标文件。</w:t>
      </w:r>
    </w:p>
    <w:p>
      <w:pPr>
        <w:spacing w:line="360" w:lineRule="auto"/>
        <w:rPr>
          <w:rFonts w:ascii="宋体" w:hAnsi="宋体" w:cs="宋体"/>
          <w:color w:val="auto"/>
          <w:highlight w:val="none"/>
        </w:rPr>
      </w:pPr>
      <w:r>
        <w:rPr>
          <w:rFonts w:hint="eastAsia" w:ascii="宋体" w:hAnsi="宋体" w:cs="宋体"/>
          <w:b/>
          <w:color w:val="auto"/>
          <w:highlight w:val="none"/>
        </w:rPr>
        <w:t>20.4</w:t>
      </w:r>
      <w:r>
        <w:rPr>
          <w:rFonts w:hint="eastAsia" w:ascii="宋体" w:hAnsi="宋体" w:cs="宋体"/>
          <w:color w:val="auto"/>
          <w:highlight w:val="none"/>
        </w:rPr>
        <w:t xml:space="preserve"> 投标人不得在投标截止时间起至投标文件有效期满前撤销投标文件，否则招标机构将没收投标保证金，作为对招标代理机构和招标人的违约赔偿金。</w:t>
      </w:r>
    </w:p>
    <w:p>
      <w:pPr>
        <w:pStyle w:val="4"/>
        <w:ind w:firstLine="3626" w:firstLineChars="1290"/>
        <w:jc w:val="left"/>
        <w:rPr>
          <w:rFonts w:ascii="宋体" w:hAnsi="宋体" w:cs="宋体"/>
          <w:color w:val="auto"/>
          <w:sz w:val="28"/>
          <w:highlight w:val="none"/>
        </w:rPr>
      </w:pPr>
      <w:bookmarkStart w:id="55" w:name="_Toc7815"/>
      <w:bookmarkStart w:id="56" w:name="_Toc32206"/>
      <w:bookmarkStart w:id="57" w:name="_Toc15351"/>
      <w:r>
        <w:rPr>
          <w:rFonts w:hint="eastAsia" w:ascii="宋体" w:hAnsi="宋体" w:cs="宋体"/>
          <w:color w:val="auto"/>
          <w:sz w:val="28"/>
          <w:highlight w:val="none"/>
        </w:rPr>
        <w:t>五、开标</w:t>
      </w:r>
      <w:bookmarkEnd w:id="55"/>
      <w:bookmarkEnd w:id="56"/>
      <w:bookmarkEnd w:id="57"/>
    </w:p>
    <w:p>
      <w:pPr>
        <w:spacing w:line="360" w:lineRule="auto"/>
        <w:rPr>
          <w:rFonts w:ascii="宋体" w:hAnsi="宋体" w:cs="宋体"/>
          <w:b/>
          <w:color w:val="auto"/>
          <w:highlight w:val="none"/>
        </w:rPr>
      </w:pPr>
      <w:r>
        <w:rPr>
          <w:rFonts w:hint="eastAsia" w:ascii="宋体" w:hAnsi="宋体" w:cs="宋体"/>
          <w:b/>
          <w:color w:val="auto"/>
          <w:highlight w:val="none"/>
        </w:rPr>
        <w:t>21、开标</w:t>
      </w:r>
    </w:p>
    <w:p>
      <w:pPr>
        <w:spacing w:line="360" w:lineRule="auto"/>
      </w:pPr>
      <w:r>
        <w:rPr>
          <w:rFonts w:hint="eastAsia" w:ascii="宋体" w:hAnsi="宋体" w:cs="宋体"/>
          <w:b/>
          <w:color w:val="auto"/>
          <w:highlight w:val="none"/>
        </w:rPr>
        <w:t xml:space="preserve">21.1 </w:t>
      </w:r>
      <w:r>
        <w:rPr>
          <w:rFonts w:hint="eastAsia" w:ascii="宋体" w:hAnsi="宋体" w:cs="宋体"/>
          <w:color w:val="auto"/>
          <w:highlight w:val="none"/>
        </w:rPr>
        <w:t>招标代理机构在“投标人须知前附表”中规定的日期、时间和地点组织公开开标。届时请监督人和采购方代表参加并签到。</w:t>
      </w:r>
    </w:p>
    <w:p>
      <w:pPr>
        <w:spacing w:line="360" w:lineRule="auto"/>
        <w:rPr>
          <w:rFonts w:ascii="宋体" w:hAnsi="宋体" w:cs="宋体"/>
          <w:color w:val="auto"/>
          <w:highlight w:val="none"/>
        </w:rPr>
      </w:pPr>
      <w:r>
        <w:rPr>
          <w:rFonts w:hint="eastAsia" w:ascii="宋体" w:hAnsi="宋体" w:cs="宋体"/>
          <w:b/>
          <w:color w:val="auto"/>
          <w:highlight w:val="none"/>
        </w:rPr>
        <w:t>21.2</w:t>
      </w:r>
      <w:r>
        <w:rPr>
          <w:rFonts w:hint="eastAsia" w:ascii="宋体" w:hAnsi="宋体" w:cs="宋体"/>
          <w:color w:val="auto"/>
          <w:highlight w:val="none"/>
        </w:rPr>
        <w:t xml:space="preserve"> 开标时先由投标人代表和监督人对投标人有效资质及投标文件的密封与标志进行核查；唱标人宣读投标文件正本、“开标一览表”有关内容及投标文件的修改、撤销和招标代理机构认为合适的其他内容。</w:t>
      </w:r>
    </w:p>
    <w:p>
      <w:pPr>
        <w:spacing w:line="360" w:lineRule="auto"/>
        <w:rPr>
          <w:rFonts w:ascii="宋体" w:hAnsi="宋体" w:cs="宋体"/>
          <w:color w:val="auto"/>
          <w:highlight w:val="none"/>
        </w:rPr>
      </w:pPr>
      <w:r>
        <w:rPr>
          <w:rFonts w:hint="eastAsia" w:ascii="宋体" w:hAnsi="宋体" w:cs="宋体"/>
          <w:b/>
          <w:color w:val="auto"/>
          <w:highlight w:val="none"/>
        </w:rPr>
        <w:t>21.3</w:t>
      </w:r>
      <w:r>
        <w:rPr>
          <w:rFonts w:hint="eastAsia" w:ascii="宋体" w:hAnsi="宋体" w:cs="宋体"/>
          <w:color w:val="auto"/>
          <w:highlight w:val="none"/>
        </w:rPr>
        <w:t xml:space="preserve"> 有效证件</w:t>
      </w:r>
    </w:p>
    <w:p>
      <w:pPr>
        <w:pStyle w:val="4"/>
        <w:jc w:val="left"/>
        <w:rPr>
          <w:rFonts w:hint="eastAsia" w:ascii="宋体" w:hAnsi="宋体" w:cs="宋体"/>
          <w:color w:val="auto"/>
          <w:highlight w:val="none"/>
        </w:rPr>
      </w:pPr>
      <w:bookmarkStart w:id="58" w:name="_Toc2714"/>
      <w:bookmarkStart w:id="59" w:name="_Toc4678"/>
      <w:bookmarkStart w:id="60" w:name="_Toc29673"/>
      <w:r>
        <w:rPr>
          <w:rFonts w:hint="eastAsia" w:ascii="宋体" w:hAnsi="宋体" w:cs="宋体"/>
          <w:color w:val="auto"/>
          <w:highlight w:val="none"/>
        </w:rPr>
        <w:t>现场携带资料：</w:t>
      </w:r>
    </w:p>
    <w:p>
      <w:pPr>
        <w:pStyle w:val="4"/>
        <w:jc w:val="both"/>
        <w:rPr>
          <w:rFonts w:hint="eastAsia" w:ascii="宋体" w:hAnsi="宋体" w:cs="宋体"/>
          <w:color w:val="auto"/>
          <w:highlight w:val="none"/>
        </w:rPr>
      </w:pPr>
      <w:r>
        <w:rPr>
          <w:rFonts w:hint="eastAsia" w:ascii="宋体" w:hAnsi="宋体" w:cs="宋体"/>
          <w:color w:val="auto"/>
          <w:highlight w:val="none"/>
        </w:rPr>
        <w:t>（1）投标人须具备在中华人民共和国依法注册的独立法人，具备有效的营业执照（三合一）。</w:t>
      </w:r>
    </w:p>
    <w:p>
      <w:pPr>
        <w:pStyle w:val="4"/>
        <w:jc w:val="both"/>
        <w:rPr>
          <w:rFonts w:hint="eastAsia" w:ascii="宋体" w:hAnsi="宋体" w:cs="宋体"/>
          <w:color w:val="auto"/>
          <w:highlight w:val="none"/>
        </w:rPr>
      </w:pPr>
      <w:r>
        <w:rPr>
          <w:rFonts w:hint="eastAsia" w:ascii="宋体" w:hAnsi="宋体" w:cs="宋体"/>
          <w:color w:val="auto"/>
          <w:highlight w:val="none"/>
        </w:rPr>
        <w:t>（2）投标人须具有涉及饮用水卫生安全许可证；供应商所供产品通过ISO9001质量体系认证证书（以上条款证书如果为代理商可提供管材生产厂家的证书复印件加盖公章）</w:t>
      </w:r>
    </w:p>
    <w:p>
      <w:pPr>
        <w:pStyle w:val="4"/>
        <w:jc w:val="both"/>
        <w:rPr>
          <w:rFonts w:hint="eastAsia" w:ascii="宋体" w:hAnsi="宋体" w:cs="宋体"/>
          <w:color w:val="auto"/>
          <w:highlight w:val="none"/>
        </w:rPr>
      </w:pPr>
      <w:r>
        <w:rPr>
          <w:rFonts w:hint="eastAsia" w:ascii="宋体" w:hAnsi="宋体" w:cs="宋体"/>
          <w:color w:val="auto"/>
          <w:highlight w:val="none"/>
        </w:rPr>
        <w:t>（3）法定代表人投标需携带《法定代表人证明书》原件及法定代表人身份证原件，委托代理人投标需携带《法定代表人授权委托书》原件及委托代理人身份证原件，委托人必须是本公司员工并且需提供近三个月社保证明（出具缴费明细）</w:t>
      </w:r>
    </w:p>
    <w:p>
      <w:pPr>
        <w:pStyle w:val="4"/>
        <w:jc w:val="both"/>
        <w:rPr>
          <w:rFonts w:hint="eastAsia" w:ascii="宋体" w:hAnsi="宋体" w:cs="宋体"/>
          <w:color w:val="auto"/>
          <w:highlight w:val="none"/>
        </w:rPr>
      </w:pPr>
      <w:r>
        <w:rPr>
          <w:rFonts w:hint="eastAsia" w:ascii="宋体" w:hAnsi="宋体" w:cs="宋体"/>
          <w:color w:val="auto"/>
          <w:highlight w:val="none"/>
        </w:rPr>
        <w:t>（4）具有良好的商业信誉和健全的财务会计制度,</w:t>
      </w:r>
      <w:r>
        <w:rPr>
          <w:rFonts w:hint="eastAsia" w:ascii="宋体" w:hAnsi="宋体" w:cs="宋体"/>
          <w:color w:val="auto"/>
          <w:highlight w:val="none"/>
          <w:lang w:eastAsia="zh-CN"/>
        </w:rPr>
        <w:t>提供2022年的财务审计报告</w:t>
      </w:r>
      <w:r>
        <w:rPr>
          <w:rFonts w:hint="eastAsia" w:ascii="宋体" w:hAnsi="宋体" w:cs="宋体"/>
          <w:color w:val="auto"/>
          <w:highlight w:val="none"/>
        </w:rPr>
        <w:t>（会计周期不满一年的公司可不提供财务审计报告但需提供银行出具的近三个月的资信证明）；</w:t>
      </w:r>
    </w:p>
    <w:p>
      <w:pPr>
        <w:pStyle w:val="4"/>
        <w:jc w:val="both"/>
        <w:rPr>
          <w:rFonts w:hint="eastAsia" w:ascii="宋体" w:hAnsi="宋体" w:cs="宋体"/>
          <w:color w:val="auto"/>
          <w:highlight w:val="none"/>
        </w:rPr>
      </w:pPr>
      <w:r>
        <w:rPr>
          <w:rFonts w:hint="eastAsia" w:ascii="宋体" w:hAnsi="宋体" w:cs="宋体"/>
          <w:color w:val="auto"/>
          <w:highlight w:val="none"/>
        </w:rPr>
        <w:t>（5）提供税务部门出具近3个月依法缴纳税收的完税证明（需含增值税、印花税等税种），新成立公司按实际发生提供税务机关出具的无欠税证明；</w:t>
      </w:r>
    </w:p>
    <w:p>
      <w:pPr>
        <w:pStyle w:val="4"/>
        <w:jc w:val="both"/>
        <w:rPr>
          <w:rFonts w:hint="eastAsia" w:ascii="宋体" w:hAnsi="宋体" w:cs="宋体"/>
          <w:color w:val="auto"/>
          <w:highlight w:val="none"/>
        </w:rPr>
      </w:pPr>
      <w:r>
        <w:rPr>
          <w:rFonts w:hint="eastAsia" w:ascii="宋体" w:hAnsi="宋体" w:cs="宋体"/>
          <w:color w:val="auto"/>
          <w:highlight w:val="none"/>
        </w:rPr>
        <w:t>（6）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pStyle w:val="4"/>
        <w:jc w:val="both"/>
        <w:rPr>
          <w:rFonts w:hint="eastAsia" w:ascii="宋体" w:hAnsi="宋体" w:cs="宋体"/>
          <w:color w:val="auto"/>
          <w:highlight w:val="none"/>
        </w:rPr>
      </w:pPr>
      <w:r>
        <w:rPr>
          <w:rFonts w:hint="eastAsia" w:ascii="宋体" w:hAnsi="宋体" w:cs="宋体"/>
          <w:color w:val="auto"/>
          <w:highlight w:val="none"/>
        </w:rPr>
        <w:t>（7）本项目不接受联合体投标</w:t>
      </w:r>
    </w:p>
    <w:p>
      <w:pPr>
        <w:pStyle w:val="4"/>
        <w:jc w:val="both"/>
        <w:rPr>
          <w:rFonts w:ascii="宋体" w:hAnsi="宋体" w:cs="宋体"/>
          <w:color w:val="auto"/>
          <w:highlight w:val="none"/>
        </w:rPr>
      </w:pPr>
      <w:r>
        <w:rPr>
          <w:rFonts w:hint="eastAsia" w:ascii="宋体" w:hAnsi="宋体" w:cs="宋体"/>
          <w:color w:val="auto"/>
          <w:highlight w:val="none"/>
        </w:rPr>
        <w:t>六、评标、定标</w:t>
      </w:r>
      <w:bookmarkEnd w:id="58"/>
      <w:bookmarkEnd w:id="59"/>
      <w:bookmarkEnd w:id="60"/>
    </w:p>
    <w:p>
      <w:pPr>
        <w:rPr>
          <w:rFonts w:ascii="宋体" w:hAnsi="宋体" w:cs="宋体"/>
          <w:color w:val="auto"/>
          <w:highlight w:val="none"/>
        </w:rPr>
      </w:pPr>
      <w:bookmarkStart w:id="61" w:name="_Toc25715"/>
      <w:r>
        <w:rPr>
          <w:rFonts w:hint="eastAsia" w:ascii="宋体" w:hAnsi="宋体" w:cs="宋体"/>
          <w:color w:val="auto"/>
          <w:highlight w:val="none"/>
        </w:rPr>
        <w:t>22、评标</w:t>
      </w:r>
      <w:bookmarkEnd w:id="61"/>
    </w:p>
    <w:p>
      <w:pPr>
        <w:spacing w:line="360" w:lineRule="auto"/>
        <w:rPr>
          <w:rFonts w:ascii="宋体" w:hAnsi="宋体" w:cs="宋体"/>
          <w:color w:val="auto"/>
          <w:highlight w:val="none"/>
        </w:rPr>
      </w:pPr>
      <w:r>
        <w:rPr>
          <w:rFonts w:hint="eastAsia" w:ascii="宋体" w:hAnsi="宋体" w:cs="宋体"/>
          <w:color w:val="auto"/>
          <w:highlight w:val="none"/>
        </w:rPr>
        <w:t xml:space="preserve">    开标后，评标委员会对各投标书的内容和格式的符合性进行全面审查，并确认投标书是否符合或实质上响应了招标文件的有关要求，只有实质上响应了招标文件的投标书才能被招标人接受。就本条款而言，实质上响应要求的投标文件，应该与招标文件的所有规定要求、条件、条款和规范相符，无显著差异或意见保留。所谓差异或意见保留是指对本招标项目的范围、内容、质量标准及运用产生实质性影响；或者对合同中规定的招标人的权力及投标人的责任造成实质性限制；而且纠正这种差异或意见保留将会对其他实质上响应要求的投标人的竞争地位产生不公平的影响。</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如果投标文件实质上不响应招标文件的要求，招标人将予以否决，并且不允许通过修正或撤销其不符合要求的差异或意见保留，使之成为具有响应性的投标。无效标书的确定按国家计委等七部委发布的《评标委员会和评标方法暂行规定》和本招标文件的规定执行。</w:t>
      </w:r>
    </w:p>
    <w:p>
      <w:pPr>
        <w:spacing w:line="360" w:lineRule="auto"/>
        <w:rPr>
          <w:rFonts w:ascii="宋体" w:hAnsi="宋体" w:cs="宋体"/>
          <w:color w:val="auto"/>
          <w:highlight w:val="none"/>
        </w:rPr>
      </w:pPr>
      <w:r>
        <w:rPr>
          <w:rFonts w:hint="eastAsia" w:ascii="宋体" w:hAnsi="宋体" w:cs="宋体"/>
          <w:b/>
          <w:color w:val="auto"/>
          <w:highlight w:val="none"/>
        </w:rPr>
        <w:t>22.1</w:t>
      </w:r>
      <w:r>
        <w:rPr>
          <w:rFonts w:hint="eastAsia" w:ascii="宋体" w:hAnsi="宋体" w:cs="宋体"/>
          <w:color w:val="auto"/>
          <w:highlight w:val="none"/>
        </w:rPr>
        <w:t xml:space="preserve"> 评标委员会</w:t>
      </w:r>
    </w:p>
    <w:p>
      <w:pPr>
        <w:spacing w:line="360" w:lineRule="auto"/>
        <w:ind w:firstLine="480"/>
        <w:rPr>
          <w:rFonts w:ascii="宋体" w:hAnsi="宋体" w:cs="宋体"/>
          <w:color w:val="auto"/>
          <w:highlight w:val="none"/>
        </w:rPr>
      </w:pPr>
      <w:r>
        <w:rPr>
          <w:rFonts w:hint="eastAsia" w:ascii="宋体" w:hAnsi="宋体" w:cs="宋体"/>
          <w:color w:val="auto"/>
          <w:highlight w:val="none"/>
        </w:rPr>
        <w:t>评标委员会由中标人和专家库中熟悉相关技术的专家组成，成员人数为五人及以上的单数，其中熟悉相关技术方面的专家不得少于成员总数的三分之二。评标委员会设负责人的，评标委员会主任由评标委员会推举产生或者由招标人确定。评标委员会主任与评标委员会其他成员有同等的表决权。</w:t>
      </w:r>
    </w:p>
    <w:p>
      <w:pPr>
        <w:spacing w:line="360" w:lineRule="auto"/>
        <w:rPr>
          <w:rFonts w:hint="eastAsia" w:ascii="宋体" w:hAnsi="宋体" w:cs="宋体"/>
          <w:color w:val="auto"/>
          <w:highlight w:val="none"/>
        </w:rPr>
      </w:pPr>
      <w:r>
        <w:rPr>
          <w:rFonts w:hint="eastAsia" w:ascii="宋体" w:hAnsi="宋体" w:cs="宋体"/>
          <w:b/>
          <w:color w:val="auto"/>
          <w:highlight w:val="none"/>
        </w:rPr>
        <w:t>22.2</w:t>
      </w:r>
      <w:r>
        <w:rPr>
          <w:rFonts w:hint="eastAsia" w:ascii="宋体" w:hAnsi="宋体" w:cs="宋体"/>
          <w:color w:val="auto"/>
          <w:highlight w:val="none"/>
        </w:rPr>
        <w:t>按国家计委等七部委颁发的《评标委员会和评标方法暂行规定》，结合本项目特点，本项目采用最低评标价法，即在“符合采购需求、质量和服务相等”的前提下，以提出</w:t>
      </w:r>
    </w:p>
    <w:p>
      <w:pPr>
        <w:spacing w:line="360" w:lineRule="auto"/>
        <w:rPr>
          <w:rFonts w:ascii="宋体" w:hAnsi="宋体" w:cs="宋体"/>
          <w:b/>
          <w:bCs/>
          <w:color w:val="auto"/>
          <w:highlight w:val="none"/>
        </w:rPr>
      </w:pPr>
      <w:r>
        <w:rPr>
          <w:rFonts w:hint="eastAsia" w:ascii="宋体" w:hAnsi="宋体" w:cs="宋体"/>
          <w:b/>
          <w:bCs/>
          <w:color w:val="auto"/>
          <w:highlight w:val="none"/>
        </w:rPr>
        <w:t>最低投标价的供应商作为中标供应商。</w:t>
      </w:r>
    </w:p>
    <w:p>
      <w:pPr>
        <w:spacing w:line="360" w:lineRule="auto"/>
        <w:rPr>
          <w:rFonts w:ascii="宋体" w:hAnsi="宋体" w:cs="宋体"/>
          <w:color w:val="auto"/>
          <w:highlight w:val="none"/>
        </w:rPr>
      </w:pPr>
      <w:r>
        <w:rPr>
          <w:rFonts w:hint="eastAsia" w:ascii="宋体" w:hAnsi="宋体" w:cs="宋体"/>
          <w:b/>
          <w:color w:val="auto"/>
          <w:highlight w:val="none"/>
        </w:rPr>
        <w:t>22.3</w:t>
      </w:r>
      <w:r>
        <w:rPr>
          <w:rFonts w:hint="eastAsia" w:ascii="宋体" w:hAnsi="宋体" w:cs="宋体"/>
          <w:color w:val="auto"/>
          <w:highlight w:val="none"/>
        </w:rPr>
        <w:t xml:space="preserve"> 评标的依据为招标文件和投标文件。</w:t>
      </w:r>
    </w:p>
    <w:p>
      <w:pPr>
        <w:spacing w:line="360" w:lineRule="auto"/>
        <w:rPr>
          <w:rFonts w:ascii="宋体" w:hAnsi="宋体" w:cs="宋体"/>
          <w:color w:val="auto"/>
          <w:highlight w:val="none"/>
        </w:rPr>
      </w:pPr>
      <w:r>
        <w:rPr>
          <w:rFonts w:hint="eastAsia" w:ascii="宋体" w:hAnsi="宋体" w:cs="宋体"/>
          <w:b/>
          <w:color w:val="auto"/>
          <w:highlight w:val="none"/>
        </w:rPr>
        <w:t>22.4</w:t>
      </w:r>
      <w:r>
        <w:rPr>
          <w:rFonts w:hint="eastAsia" w:ascii="宋体" w:hAnsi="宋体" w:cs="宋体"/>
          <w:color w:val="auto"/>
          <w:highlight w:val="none"/>
        </w:rPr>
        <w:t xml:space="preserve"> 评标过程的保密性。开标后，直到授予投标人合同止，凡是属于审查、澄清、评价和比较的有关资料以及授标建议等均不得向投标人或其他无关人员透露。</w:t>
      </w:r>
    </w:p>
    <w:p>
      <w:pPr>
        <w:spacing w:line="360" w:lineRule="auto"/>
        <w:rPr>
          <w:rFonts w:ascii="宋体" w:hAnsi="宋体" w:cs="宋体"/>
          <w:color w:val="auto"/>
          <w:highlight w:val="none"/>
        </w:rPr>
      </w:pPr>
      <w:r>
        <w:rPr>
          <w:rFonts w:hint="eastAsia" w:ascii="宋体" w:hAnsi="宋体" w:cs="宋体"/>
          <w:b/>
          <w:color w:val="auto"/>
          <w:highlight w:val="none"/>
        </w:rPr>
        <w:t>22.5</w:t>
      </w:r>
      <w:r>
        <w:rPr>
          <w:rFonts w:hint="eastAsia" w:ascii="宋体" w:hAnsi="宋体" w:cs="宋体"/>
          <w:color w:val="auto"/>
          <w:highlight w:val="none"/>
        </w:rPr>
        <w:t xml:space="preserve"> 投标人在评标过程中所进行的力图影响评标结果、有悖于招标规则的活动，可能导致取消其中标资格。</w:t>
      </w:r>
    </w:p>
    <w:p>
      <w:pPr>
        <w:spacing w:line="360" w:lineRule="auto"/>
        <w:rPr>
          <w:rFonts w:ascii="宋体" w:hAnsi="宋体" w:cs="宋体"/>
          <w:color w:val="auto"/>
          <w:highlight w:val="none"/>
        </w:rPr>
      </w:pPr>
      <w:r>
        <w:rPr>
          <w:rFonts w:hint="eastAsia" w:ascii="宋体" w:hAnsi="宋体" w:cs="宋体"/>
          <w:b/>
          <w:color w:val="auto"/>
          <w:highlight w:val="none"/>
        </w:rPr>
        <w:t>22.6</w:t>
      </w:r>
      <w:r>
        <w:rPr>
          <w:rFonts w:hint="eastAsia" w:ascii="宋体" w:hAnsi="宋体" w:cs="宋体"/>
          <w:color w:val="auto"/>
          <w:highlight w:val="none"/>
        </w:rPr>
        <w:t xml:space="preserve"> 与招标文件有重大偏离的投标文件将被否决。且此重大偏离在开标后不得修改。</w:t>
      </w:r>
    </w:p>
    <w:p>
      <w:pPr>
        <w:spacing w:line="360" w:lineRule="auto"/>
        <w:rPr>
          <w:rFonts w:ascii="宋体" w:hAnsi="宋体" w:cs="宋体"/>
          <w:color w:val="auto"/>
          <w:highlight w:val="none"/>
        </w:rPr>
      </w:pPr>
      <w:r>
        <w:rPr>
          <w:rFonts w:hint="eastAsia" w:ascii="宋体" w:hAnsi="宋体" w:cs="宋体"/>
          <w:b/>
          <w:color w:val="auto"/>
          <w:highlight w:val="none"/>
        </w:rPr>
        <w:t>22.7</w:t>
      </w:r>
      <w:r>
        <w:rPr>
          <w:rFonts w:hint="eastAsia" w:ascii="宋体" w:hAnsi="宋体" w:cs="宋体"/>
          <w:color w:val="auto"/>
          <w:highlight w:val="none"/>
        </w:rPr>
        <w:t xml:space="preserve"> 根据国家计委等七部委颁发的《评标委员会和评标方法暂行规定》以下为</w:t>
      </w:r>
      <w:r>
        <w:rPr>
          <w:rFonts w:hint="eastAsia" w:ascii="宋体" w:hAnsi="宋体" w:cs="宋体"/>
          <w:b/>
          <w:bCs/>
          <w:color w:val="auto"/>
          <w:highlight w:val="none"/>
        </w:rPr>
        <w:t>重大偏离</w:t>
      </w:r>
      <w:r>
        <w:rPr>
          <w:rFonts w:hint="eastAsia" w:ascii="宋体" w:hAnsi="宋体" w:cs="宋体"/>
          <w:color w:val="auto"/>
          <w:highlight w:val="none"/>
        </w:rPr>
        <w:t>：</w:t>
      </w:r>
    </w:p>
    <w:p>
      <w:pPr>
        <w:spacing w:line="360" w:lineRule="auto"/>
        <w:ind w:firstLine="480"/>
        <w:rPr>
          <w:rFonts w:ascii="宋体" w:hAnsi="宋体" w:cs="宋体"/>
          <w:color w:val="auto"/>
          <w:highlight w:val="none"/>
        </w:rPr>
      </w:pPr>
      <w:r>
        <w:rPr>
          <w:rFonts w:hint="eastAsia" w:ascii="宋体" w:hAnsi="宋体" w:cs="宋体"/>
          <w:color w:val="auto"/>
          <w:highlight w:val="none"/>
        </w:rPr>
        <w:t>（一）没有按照招标文件要求由投标人法定代表人或其授权代表签字或盖章或加盖公章；</w:t>
      </w:r>
    </w:p>
    <w:p>
      <w:pPr>
        <w:spacing w:line="360" w:lineRule="auto"/>
        <w:ind w:firstLine="480"/>
        <w:rPr>
          <w:rFonts w:ascii="宋体" w:hAnsi="宋体" w:cs="宋体"/>
          <w:color w:val="auto"/>
          <w:highlight w:val="none"/>
        </w:rPr>
      </w:pPr>
      <w:r>
        <w:rPr>
          <w:rFonts w:hint="eastAsia" w:ascii="宋体" w:hAnsi="宋体" w:cs="宋体"/>
          <w:color w:val="auto"/>
          <w:highlight w:val="none"/>
        </w:rPr>
        <w:t>（二）投标文件记载的本项目完成期限超过招标文件规定的完成期限；</w:t>
      </w:r>
    </w:p>
    <w:p>
      <w:pPr>
        <w:spacing w:line="360" w:lineRule="auto"/>
        <w:ind w:firstLine="480"/>
        <w:rPr>
          <w:rFonts w:hint="eastAsia" w:ascii="宋体" w:hAnsi="宋体" w:cs="宋体"/>
          <w:color w:val="auto"/>
          <w:highlight w:val="none"/>
        </w:rPr>
      </w:pPr>
      <w:r>
        <w:rPr>
          <w:rFonts w:hint="eastAsia" w:ascii="宋体" w:hAnsi="宋体" w:cs="宋体"/>
          <w:color w:val="auto"/>
          <w:highlight w:val="none"/>
        </w:rPr>
        <w:t>（三）不符合技术规格和技术标准；</w:t>
      </w:r>
    </w:p>
    <w:p>
      <w:pPr>
        <w:pStyle w:val="5"/>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（四）</w:t>
      </w:r>
      <w:r>
        <w:rPr>
          <w:rFonts w:hint="eastAsia" w:ascii="宋体" w:hAnsi="宋体" w:eastAsia="宋体" w:cs="宋体"/>
          <w:b w:val="0"/>
          <w:bCs w:val="0"/>
          <w:color w:val="auto"/>
          <w:kern w:val="2"/>
          <w:sz w:val="24"/>
          <w:szCs w:val="24"/>
          <w:highlight w:val="none"/>
          <w:lang w:val="en-US" w:eastAsia="zh-CN" w:bidi="ar-SA"/>
        </w:rPr>
        <w:t>投标人之间或者投标人与招标人串通投标的</w:t>
      </w:r>
    </w:p>
    <w:p>
      <w:pPr>
        <w:spacing w:line="360" w:lineRule="auto"/>
        <w:ind w:firstLine="480"/>
        <w:rPr>
          <w:rFonts w:ascii="宋体" w:hAnsi="宋体" w:cs="宋体"/>
          <w:color w:val="auto"/>
          <w:highlight w:val="none"/>
        </w:rPr>
      </w:pPr>
      <w:r>
        <w:rPr>
          <w:rFonts w:hint="eastAsia" w:ascii="宋体" w:hAnsi="宋体" w:cs="宋体"/>
          <w:color w:val="auto"/>
          <w:highlight w:val="none"/>
        </w:rPr>
        <w:t>（五）</w:t>
      </w:r>
      <w:r>
        <w:rPr>
          <w:rFonts w:hint="eastAsia" w:ascii="宋体" w:hAnsi="宋体"/>
          <w:color w:val="auto"/>
          <w:sz w:val="24"/>
        </w:rPr>
        <w:t>以行贿手段谋取中标或者以其他弄虚作假方式投标的</w:t>
      </w:r>
      <w:r>
        <w:rPr>
          <w:rFonts w:hint="eastAsia" w:ascii="宋体" w:hAnsi="宋体" w:cs="宋体"/>
          <w:color w:val="auto"/>
          <w:highlight w:val="none"/>
        </w:rPr>
        <w:t>；</w:t>
      </w:r>
    </w:p>
    <w:p>
      <w:pPr>
        <w:spacing w:line="360" w:lineRule="auto"/>
        <w:ind w:firstLine="48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六</w:t>
      </w:r>
      <w:r>
        <w:rPr>
          <w:rFonts w:hint="eastAsia" w:ascii="宋体" w:hAnsi="宋体" w:cs="宋体"/>
          <w:color w:val="auto"/>
          <w:highlight w:val="none"/>
        </w:rPr>
        <w:t>）不符合本文件中规定的其他实质性要求。</w:t>
      </w:r>
    </w:p>
    <w:p>
      <w:pPr>
        <w:spacing w:line="360" w:lineRule="auto"/>
        <w:rPr>
          <w:rFonts w:hint="eastAsia" w:ascii="宋体" w:hAnsi="宋体" w:cs="宋体"/>
          <w:b/>
          <w:color w:val="auto"/>
          <w:highlight w:val="none"/>
        </w:rPr>
      </w:pPr>
      <w:r>
        <w:rPr>
          <w:rFonts w:hint="eastAsia" w:ascii="宋体" w:hAnsi="宋体" w:cs="宋体"/>
          <w:b/>
          <w:color w:val="auto"/>
          <w:highlight w:val="none"/>
        </w:rPr>
        <w:t>23、对投标文件的初步审查和响应性确定</w:t>
      </w:r>
    </w:p>
    <w:p>
      <w:pPr>
        <w:spacing w:line="360" w:lineRule="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23.1初步审查内容：</w:t>
      </w:r>
    </w:p>
    <w:p>
      <w:pPr>
        <w:numPr>
          <w:ilvl w:val="0"/>
          <w:numId w:val="6"/>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投标文件是否加盖法定代表人章和投标人公章；</w:t>
      </w:r>
    </w:p>
    <w:p>
      <w:pPr>
        <w:numPr>
          <w:ilvl w:val="0"/>
          <w:numId w:val="6"/>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投标文件是否按招标文件要求编制，内容是否全面或字迹是否模糊、辨认不清的；</w:t>
      </w:r>
    </w:p>
    <w:p>
      <w:pPr>
        <w:numPr>
          <w:ilvl w:val="0"/>
          <w:numId w:val="6"/>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技术参数、技术性能是否满足招标文件要求的；</w:t>
      </w:r>
    </w:p>
    <w:p>
      <w:pPr>
        <w:numPr>
          <w:ilvl w:val="0"/>
          <w:numId w:val="6"/>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投标人递交两份或两份以上内容不同的投标书，是否声明哪一份有效的；</w:t>
      </w:r>
    </w:p>
    <w:p>
      <w:pPr>
        <w:numPr>
          <w:ilvl w:val="0"/>
          <w:numId w:val="6"/>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售后服务承诺是否提供的；</w:t>
      </w:r>
    </w:p>
    <w:p>
      <w:pPr>
        <w:numPr>
          <w:ilvl w:val="0"/>
          <w:numId w:val="6"/>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投标报价是否高于采购预算额度；</w:t>
      </w:r>
    </w:p>
    <w:p>
      <w:pPr>
        <w:numPr>
          <w:ilvl w:val="0"/>
          <w:numId w:val="6"/>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投标文件是否符合招标文件实质性要求的。</w:t>
      </w:r>
    </w:p>
    <w:p>
      <w:pPr>
        <w:spacing w:line="360" w:lineRule="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23.2响应性审查内容：</w:t>
      </w:r>
    </w:p>
    <w:p>
      <w:pPr>
        <w:numPr>
          <w:ilvl w:val="0"/>
          <w:numId w:val="7"/>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投标人是否提交投标保证金且金额足够；</w:t>
      </w:r>
    </w:p>
    <w:p>
      <w:pPr>
        <w:numPr>
          <w:ilvl w:val="0"/>
          <w:numId w:val="7"/>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资格证明文件是否全面；</w:t>
      </w:r>
    </w:p>
    <w:p>
      <w:pPr>
        <w:numPr>
          <w:ilvl w:val="0"/>
          <w:numId w:val="7"/>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投标文件有（无）法人代表签字，或有（无）法人代表有效委托书；</w:t>
      </w:r>
    </w:p>
    <w:p>
      <w:pPr>
        <w:numPr>
          <w:ilvl w:val="0"/>
          <w:numId w:val="7"/>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投标有效期是否足够；</w:t>
      </w:r>
    </w:p>
    <w:p>
      <w:pPr>
        <w:numPr>
          <w:ilvl w:val="0"/>
          <w:numId w:val="7"/>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投标文件组成是否完整，是否按招标文件的规定内容、格式填写、装订；</w:t>
      </w:r>
    </w:p>
    <w:p>
      <w:pPr>
        <w:numPr>
          <w:ilvl w:val="0"/>
          <w:numId w:val="7"/>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每一种货物不能出现两个或两个以上的报价；</w:t>
      </w:r>
    </w:p>
    <w:p>
      <w:pPr>
        <w:numPr>
          <w:ilvl w:val="0"/>
          <w:numId w:val="7"/>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是否符合技术规格表中的主要参数；</w:t>
      </w:r>
    </w:p>
    <w:p>
      <w:pPr>
        <w:numPr>
          <w:ilvl w:val="0"/>
          <w:numId w:val="7"/>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投标文件载明的供货范围、检验标准和方法等是否符合招标文件的要求；</w:t>
      </w:r>
    </w:p>
    <w:p>
      <w:pPr>
        <w:numPr>
          <w:ilvl w:val="0"/>
          <w:numId w:val="7"/>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投标文件附有招标人不能接受的其他条件；</w:t>
      </w:r>
    </w:p>
    <w:p>
      <w:pPr>
        <w:numPr>
          <w:ilvl w:val="0"/>
          <w:numId w:val="7"/>
        </w:num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不符合法律、法规和招标文件中规定的其它实质性要求的。</w:t>
      </w:r>
    </w:p>
    <w:p>
      <w:pPr>
        <w:spacing w:line="360" w:lineRule="auto"/>
        <w:ind w:firstLine="48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开标后，评标委员会对各投标书的内容和格式的符合性进行全面审查，并确认投标书是否符合或实质上响应了招标文件的有关要求，只有实质上响应了招标文件的投标书才能被招标人接受。</w:t>
      </w:r>
      <w:r>
        <w:rPr>
          <w:rFonts w:hint="eastAsia" w:asciiTheme="minorEastAsia" w:hAnsiTheme="minorEastAsia" w:eastAsiaTheme="minorEastAsia" w:cstheme="minorEastAsia"/>
          <w:b/>
          <w:color w:val="auto"/>
          <w:highlight w:val="none"/>
        </w:rPr>
        <w:t>没有通过初步审查和响应性审查内容一项或多项的将被否决投标，只有通过初步审查和响应性审查的投标文件才能进行下一步评审。</w:t>
      </w:r>
    </w:p>
    <w:p>
      <w:pPr>
        <w:spacing w:line="360" w:lineRule="auto"/>
        <w:rPr>
          <w:rFonts w:ascii="宋体" w:hAnsi="宋体" w:cs="宋体"/>
          <w:color w:val="auto"/>
          <w:highlight w:val="none"/>
        </w:rPr>
      </w:pPr>
      <w:r>
        <w:rPr>
          <w:rFonts w:hint="eastAsia" w:ascii="宋体" w:hAnsi="宋体" w:cs="宋体"/>
          <w:b/>
          <w:color w:val="auto"/>
          <w:highlight w:val="none"/>
        </w:rPr>
        <w:t>23.3</w:t>
      </w:r>
      <w:r>
        <w:rPr>
          <w:rFonts w:hint="eastAsia" w:ascii="宋体" w:hAnsi="宋体" w:cs="宋体"/>
          <w:color w:val="auto"/>
          <w:highlight w:val="none"/>
        </w:rPr>
        <w:t>如果投标文件实质上不响应招标文件的要求，招标人将予以拒绝，并且不允许通过修正或撤销其不符合要求的差异或意见保留，使之成为具有响应性的投标。无效标书的确定按国家计委等七部委发布的《评标委员会和评标方法暂行规定》和本招标文件的规定执行。</w:t>
      </w:r>
    </w:p>
    <w:p>
      <w:pPr>
        <w:spacing w:line="360" w:lineRule="auto"/>
        <w:rPr>
          <w:rFonts w:ascii="宋体" w:hAnsi="宋体" w:cs="宋体"/>
          <w:color w:val="auto"/>
          <w:highlight w:val="none"/>
        </w:rPr>
      </w:pPr>
      <w:r>
        <w:rPr>
          <w:rFonts w:hint="eastAsia" w:ascii="宋体" w:hAnsi="宋体" w:cs="宋体"/>
          <w:b/>
          <w:color w:val="auto"/>
          <w:highlight w:val="none"/>
        </w:rPr>
        <w:t>23.4</w:t>
      </w:r>
      <w:r>
        <w:rPr>
          <w:rFonts w:hint="eastAsia" w:ascii="宋体" w:hAnsi="宋体" w:cs="宋体"/>
          <w:color w:val="auto"/>
          <w:highlight w:val="none"/>
        </w:rPr>
        <w:t>开标后招标人将审查投标文件的完整性、准确性以及保证金缴纳、文件签署状况。在审查时，投标报价大写与数字有出入，以大写金额为准。若投标人拒绝接受上述修正，其投标将可能被拒绝。</w:t>
      </w:r>
    </w:p>
    <w:p>
      <w:pPr>
        <w:spacing w:line="360" w:lineRule="auto"/>
        <w:rPr>
          <w:rFonts w:ascii="宋体" w:hAnsi="宋体" w:cs="宋体"/>
          <w:color w:val="auto"/>
          <w:highlight w:val="none"/>
        </w:rPr>
      </w:pPr>
      <w:r>
        <w:rPr>
          <w:rFonts w:hint="eastAsia" w:ascii="宋体" w:hAnsi="宋体" w:cs="宋体"/>
          <w:b/>
          <w:color w:val="auto"/>
          <w:highlight w:val="none"/>
        </w:rPr>
        <w:t>23.5</w:t>
      </w:r>
      <w:r>
        <w:rPr>
          <w:rFonts w:hint="eastAsia" w:ascii="宋体" w:hAnsi="宋体" w:cs="宋体"/>
          <w:color w:val="auto"/>
          <w:highlight w:val="none"/>
        </w:rPr>
        <w:t>在对投标文件进行详细评估前，评标委员会将审查每一份投标文件是否对招标文件的要求作出了实质性的响应。实质性响应的投标文件应该是与招标文件的全部条款、条件和技术规格相符，而没有重大偏离。</w:t>
      </w:r>
    </w:p>
    <w:p>
      <w:pPr>
        <w:spacing w:line="360" w:lineRule="auto"/>
        <w:rPr>
          <w:rFonts w:ascii="宋体" w:hAnsi="宋体" w:cs="宋体"/>
          <w:color w:val="auto"/>
          <w:highlight w:val="none"/>
        </w:rPr>
      </w:pPr>
      <w:r>
        <w:rPr>
          <w:rFonts w:hint="eastAsia" w:ascii="宋体" w:hAnsi="宋体" w:cs="宋体"/>
          <w:b/>
          <w:color w:val="auto"/>
          <w:highlight w:val="none"/>
        </w:rPr>
        <w:t xml:space="preserve">23.6 </w:t>
      </w:r>
      <w:r>
        <w:rPr>
          <w:rFonts w:hint="eastAsia" w:ascii="宋体" w:hAnsi="宋体" w:cs="宋体"/>
          <w:color w:val="auto"/>
          <w:highlight w:val="none"/>
        </w:rPr>
        <w:t>招标人判断投标文件的响应性是基于投标文件本身而不靠外部证据。</w:t>
      </w:r>
    </w:p>
    <w:p>
      <w:pPr>
        <w:spacing w:line="360" w:lineRule="auto"/>
        <w:rPr>
          <w:rFonts w:ascii="宋体" w:hAnsi="宋体" w:cs="宋体"/>
          <w:color w:val="auto"/>
          <w:highlight w:val="none"/>
        </w:rPr>
      </w:pPr>
      <w:r>
        <w:rPr>
          <w:rFonts w:hint="eastAsia" w:ascii="宋体" w:hAnsi="宋体" w:cs="宋体"/>
          <w:b/>
          <w:color w:val="auto"/>
          <w:highlight w:val="none"/>
        </w:rPr>
        <w:t>23.7</w:t>
      </w:r>
      <w:r>
        <w:rPr>
          <w:rFonts w:hint="eastAsia" w:ascii="宋体" w:hAnsi="宋体" w:cs="宋体"/>
          <w:color w:val="auto"/>
          <w:highlight w:val="none"/>
        </w:rPr>
        <w:t xml:space="preserve"> 招标人将拒绝被定为非响应性的投标，投标人不能通过修正或撤销不符之处而使其投标成为响应性投标。</w:t>
      </w:r>
    </w:p>
    <w:p>
      <w:pPr>
        <w:spacing w:line="360" w:lineRule="auto"/>
        <w:rPr>
          <w:rFonts w:ascii="宋体" w:hAnsi="宋体" w:cs="宋体"/>
          <w:color w:val="auto"/>
          <w:highlight w:val="none"/>
        </w:rPr>
      </w:pPr>
      <w:r>
        <w:rPr>
          <w:rFonts w:hint="eastAsia" w:asciiTheme="minorEastAsia" w:hAnsiTheme="minorEastAsia" w:eastAsiaTheme="minorEastAsia" w:cstheme="minorEastAsia"/>
          <w:b/>
          <w:bCs/>
          <w:color w:val="auto"/>
          <w:highlight w:val="none"/>
        </w:rPr>
        <w:t>23.8</w:t>
      </w:r>
      <w:r>
        <w:rPr>
          <w:rFonts w:hint="eastAsia" w:asciiTheme="minorEastAsia" w:hAnsiTheme="minorEastAsia" w:eastAsiaTheme="minorEastAsia" w:cstheme="minorEastAsia"/>
          <w:color w:val="auto"/>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360" w:lineRule="auto"/>
        <w:rPr>
          <w:rFonts w:ascii="宋体" w:hAnsi="宋体" w:cs="宋体"/>
          <w:b/>
          <w:color w:val="auto"/>
          <w:highlight w:val="none"/>
        </w:rPr>
      </w:pPr>
      <w:r>
        <w:rPr>
          <w:rFonts w:hint="eastAsia" w:ascii="宋体" w:hAnsi="宋体" w:cs="宋体"/>
          <w:b/>
          <w:color w:val="auto"/>
          <w:highlight w:val="none"/>
        </w:rPr>
        <w:t>24、投标文件的澄清</w:t>
      </w:r>
    </w:p>
    <w:p>
      <w:pPr>
        <w:spacing w:line="360" w:lineRule="auto"/>
        <w:rPr>
          <w:rFonts w:ascii="宋体" w:hAnsi="宋体" w:cs="宋体"/>
          <w:color w:val="auto"/>
          <w:highlight w:val="none"/>
        </w:rPr>
      </w:pPr>
      <w:r>
        <w:rPr>
          <w:rFonts w:hint="eastAsia" w:ascii="宋体" w:hAnsi="宋体" w:cs="宋体"/>
          <w:b/>
          <w:color w:val="auto"/>
          <w:highlight w:val="none"/>
        </w:rPr>
        <w:t>24.1</w:t>
      </w:r>
      <w:r>
        <w:rPr>
          <w:rFonts w:hint="eastAsia" w:ascii="宋体" w:hAnsi="宋体" w:cs="宋体"/>
          <w:color w:val="auto"/>
          <w:highlight w:val="none"/>
        </w:rPr>
        <w:t xml:space="preserve"> 评标委员会在评标过程中有权随时请投标人就投标文件中含混之处加以澄清或答疑。</w:t>
      </w:r>
    </w:p>
    <w:p>
      <w:pPr>
        <w:spacing w:line="360" w:lineRule="auto"/>
        <w:rPr>
          <w:rFonts w:ascii="宋体" w:hAnsi="宋体" w:cs="宋体"/>
          <w:color w:val="auto"/>
          <w:highlight w:val="none"/>
        </w:rPr>
      </w:pPr>
      <w:r>
        <w:rPr>
          <w:rFonts w:hint="eastAsia" w:ascii="宋体" w:hAnsi="宋体" w:cs="宋体"/>
          <w:b/>
          <w:color w:val="auto"/>
          <w:highlight w:val="none"/>
        </w:rPr>
        <w:t>24.2</w:t>
      </w:r>
      <w:r>
        <w:rPr>
          <w:rFonts w:hint="eastAsia" w:ascii="宋体" w:hAnsi="宋体" w:cs="宋体"/>
          <w:color w:val="auto"/>
          <w:highlight w:val="none"/>
        </w:rPr>
        <w:t xml:space="preserve"> 投标人对要求澄清的问题应以书面形式明确答复，并应有法人授权代表的签署。</w:t>
      </w:r>
    </w:p>
    <w:p>
      <w:pPr>
        <w:spacing w:line="360" w:lineRule="auto"/>
        <w:rPr>
          <w:rFonts w:ascii="宋体" w:hAnsi="宋体" w:cs="宋体"/>
          <w:color w:val="auto"/>
          <w:highlight w:val="none"/>
        </w:rPr>
      </w:pPr>
      <w:r>
        <w:rPr>
          <w:rFonts w:hint="eastAsia" w:ascii="宋体" w:hAnsi="宋体" w:cs="宋体"/>
          <w:b/>
          <w:color w:val="auto"/>
          <w:highlight w:val="none"/>
        </w:rPr>
        <w:t>24.3</w:t>
      </w:r>
      <w:r>
        <w:rPr>
          <w:rFonts w:hint="eastAsia" w:ascii="宋体" w:hAnsi="宋体" w:cs="宋体"/>
          <w:color w:val="auto"/>
          <w:highlight w:val="none"/>
        </w:rPr>
        <w:t xml:space="preserve"> 投标人的澄清文件是投标文件的组成部分，并取代投标文件中被澄清的部分。</w:t>
      </w:r>
    </w:p>
    <w:p>
      <w:pPr>
        <w:spacing w:line="360" w:lineRule="auto"/>
        <w:rPr>
          <w:rFonts w:ascii="宋体" w:hAnsi="宋体" w:cs="宋体"/>
          <w:color w:val="auto"/>
          <w:highlight w:val="none"/>
        </w:rPr>
      </w:pPr>
      <w:r>
        <w:rPr>
          <w:rFonts w:hint="eastAsia" w:ascii="宋体" w:hAnsi="宋体" w:cs="宋体"/>
          <w:b/>
          <w:color w:val="auto"/>
          <w:highlight w:val="none"/>
        </w:rPr>
        <w:t>24.4</w:t>
      </w:r>
      <w:r>
        <w:rPr>
          <w:rFonts w:hint="eastAsia" w:ascii="宋体" w:hAnsi="宋体" w:cs="宋体"/>
          <w:color w:val="auto"/>
          <w:highlight w:val="none"/>
        </w:rPr>
        <w:t xml:space="preserve"> 投标文件的澄清不得改变投标的实质内容。</w:t>
      </w:r>
    </w:p>
    <w:p>
      <w:pPr>
        <w:spacing w:line="360" w:lineRule="auto"/>
        <w:rPr>
          <w:rFonts w:ascii="宋体" w:hAnsi="宋体" w:cs="宋体"/>
          <w:color w:val="auto"/>
          <w:highlight w:val="none"/>
        </w:rPr>
      </w:pPr>
      <w:r>
        <w:rPr>
          <w:rFonts w:hint="eastAsia" w:ascii="宋体" w:hAnsi="宋体" w:cs="宋体"/>
          <w:b/>
          <w:color w:val="auto"/>
          <w:highlight w:val="none"/>
        </w:rPr>
        <w:t xml:space="preserve">24.5 </w:t>
      </w:r>
      <w:r>
        <w:rPr>
          <w:rFonts w:hint="eastAsia" w:ascii="宋体" w:hAnsi="宋体" w:cs="宋体"/>
          <w:color w:val="auto"/>
          <w:highlight w:val="none"/>
        </w:rPr>
        <w:t>如果投标人在投标文件中未对招标文件中的条款或参数要求提出偏离意见或澄清将视同投标人同意招标文件的全部或部分要求。</w:t>
      </w:r>
    </w:p>
    <w:p>
      <w:pPr>
        <w:spacing w:line="360" w:lineRule="auto"/>
        <w:rPr>
          <w:rFonts w:ascii="宋体" w:hAnsi="宋体" w:cs="宋体"/>
          <w:b/>
          <w:color w:val="auto"/>
          <w:highlight w:val="none"/>
        </w:rPr>
      </w:pPr>
      <w:r>
        <w:rPr>
          <w:rFonts w:hint="eastAsia" w:ascii="宋体" w:hAnsi="宋体" w:cs="宋体"/>
          <w:b/>
          <w:color w:val="auto"/>
          <w:highlight w:val="none"/>
        </w:rPr>
        <w:t>25、定标</w:t>
      </w:r>
    </w:p>
    <w:p>
      <w:pPr>
        <w:spacing w:line="360" w:lineRule="auto"/>
        <w:rPr>
          <w:rFonts w:ascii="宋体" w:hAnsi="宋体" w:cs="宋体"/>
          <w:color w:val="auto"/>
          <w:highlight w:val="none"/>
        </w:rPr>
      </w:pPr>
      <w:r>
        <w:rPr>
          <w:rFonts w:hint="eastAsia" w:ascii="宋体" w:hAnsi="宋体" w:cs="宋体"/>
          <w:b/>
          <w:color w:val="auto"/>
          <w:highlight w:val="none"/>
        </w:rPr>
        <w:t xml:space="preserve">25.1 </w:t>
      </w:r>
      <w:r>
        <w:rPr>
          <w:rFonts w:hint="eastAsia" w:ascii="宋体" w:hAnsi="宋体" w:cs="宋体"/>
          <w:color w:val="auto"/>
          <w:highlight w:val="none"/>
        </w:rPr>
        <w:t>评标委员会有权选择和拒绝投标人中标，且无需向投标人进行任何有关评标的解释工作。</w:t>
      </w:r>
    </w:p>
    <w:p>
      <w:pPr>
        <w:spacing w:line="360" w:lineRule="auto"/>
        <w:rPr>
          <w:rFonts w:asciiTheme="minorEastAsia" w:hAnsiTheme="minorEastAsia" w:eastAsiaTheme="minorEastAsia" w:cstheme="minorEastAsia"/>
          <w:color w:val="auto"/>
          <w:highlight w:val="none"/>
        </w:rPr>
      </w:pPr>
      <w:r>
        <w:rPr>
          <w:rFonts w:hint="eastAsia" w:ascii="宋体" w:hAnsi="宋体" w:cs="宋体"/>
          <w:b/>
          <w:color w:val="auto"/>
          <w:highlight w:val="none"/>
        </w:rPr>
        <w:t>25.2</w:t>
      </w:r>
      <w:r>
        <w:rPr>
          <w:rFonts w:hint="eastAsia" w:ascii="宋体" w:hAnsi="宋体" w:cs="宋体"/>
          <w:color w:val="auto"/>
          <w:highlight w:val="none"/>
        </w:rPr>
        <w:t xml:space="preserve"> </w:t>
      </w:r>
      <w:r>
        <w:rPr>
          <w:rFonts w:hint="eastAsia" w:asciiTheme="minorEastAsia" w:hAnsiTheme="minorEastAsia" w:eastAsiaTheme="minorEastAsia" w:cstheme="minorEastAsia"/>
          <w:color w:val="auto"/>
          <w:highlight w:val="none"/>
        </w:rPr>
        <w:t>本项目评委会评标时将采用最低评标价法，</w:t>
      </w:r>
      <w:r>
        <w:rPr>
          <w:rFonts w:hint="eastAsia" w:ascii="宋体" w:hAnsi="宋体" w:cs="宋体"/>
          <w:color w:val="auto"/>
          <w:highlight w:val="none"/>
        </w:rPr>
        <w:t>评标委员会以响应招标文件要求且报价最低的投标人做为第一中标候选人，以此类推确定第二、第三中标后选人，</w:t>
      </w:r>
      <w:r>
        <w:rPr>
          <w:rFonts w:hint="eastAsia" w:asciiTheme="minorEastAsia" w:hAnsiTheme="minorEastAsia" w:eastAsiaTheme="minorEastAsia" w:cstheme="minorEastAsia"/>
          <w:color w:val="auto"/>
          <w:highlight w:val="none"/>
        </w:rPr>
        <w:t>投标报价相同并列的，由采购人或者采购人委托评标委员会按照招标文件规定的方式确定中标人；招标文件未规定的，采取随机抽取的方式确定。</w:t>
      </w:r>
    </w:p>
    <w:p>
      <w:pPr>
        <w:spacing w:line="360" w:lineRule="auto"/>
        <w:rPr>
          <w:rFonts w:ascii="宋体" w:hAnsi="宋体" w:cs="宋体"/>
          <w:color w:val="auto"/>
          <w:highlight w:val="none"/>
        </w:rPr>
      </w:pPr>
      <w:r>
        <w:rPr>
          <w:rFonts w:hint="eastAsia" w:ascii="宋体" w:hAnsi="宋体" w:cs="宋体"/>
          <w:b/>
          <w:color w:val="auto"/>
          <w:highlight w:val="none"/>
        </w:rPr>
        <w:t xml:space="preserve">25.3 </w:t>
      </w:r>
      <w:r>
        <w:rPr>
          <w:rFonts w:hint="eastAsia" w:ascii="宋体" w:hAnsi="宋体" w:cs="宋体"/>
          <w:color w:val="auto"/>
          <w:highlight w:val="none"/>
        </w:rPr>
        <w:t>招标人根据评标委员会的评标报告，应以排名第一的中标候选人为中标人，排名第一的中标后选人放弃中标或因不可抗力提出不能履行合同，或者招标文件规定应当提交履约保证金而在规定的期限内未能提交的，招标人可以确定排名第二的中标候选人为中标人，排名第二的中标候选人因前款规定的同样的原因不能签订合同的，招标人可以确定排名第三的中标候选人为中标人。</w:t>
      </w:r>
    </w:p>
    <w:p>
      <w:pPr>
        <w:spacing w:line="360" w:lineRule="auto"/>
        <w:rPr>
          <w:rFonts w:ascii="宋体" w:hAnsi="宋体" w:cs="宋体"/>
          <w:b/>
          <w:color w:val="auto"/>
          <w:highlight w:val="none"/>
        </w:rPr>
      </w:pPr>
      <w:r>
        <w:rPr>
          <w:rFonts w:hint="eastAsia" w:ascii="宋体" w:hAnsi="宋体" w:cs="宋体"/>
          <w:b/>
          <w:color w:val="auto"/>
          <w:highlight w:val="none"/>
        </w:rPr>
        <w:t>26、中标的标准</w:t>
      </w:r>
    </w:p>
    <w:p>
      <w:pPr>
        <w:spacing w:line="360" w:lineRule="auto"/>
        <w:rPr>
          <w:rFonts w:ascii="宋体" w:hAnsi="宋体" w:cs="宋体"/>
          <w:color w:val="auto"/>
          <w:highlight w:val="none"/>
        </w:rPr>
      </w:pPr>
      <w:r>
        <w:rPr>
          <w:rFonts w:hint="eastAsia" w:ascii="宋体" w:hAnsi="宋体" w:cs="宋体"/>
          <w:b/>
          <w:color w:val="auto"/>
          <w:highlight w:val="none"/>
        </w:rPr>
        <w:t xml:space="preserve">26.1 </w:t>
      </w:r>
      <w:r>
        <w:rPr>
          <w:rFonts w:hint="eastAsia" w:ascii="宋体" w:hAnsi="宋体" w:cs="宋体"/>
          <w:color w:val="auto"/>
          <w:highlight w:val="none"/>
        </w:rPr>
        <w:t>资格审查文件完整；</w:t>
      </w:r>
    </w:p>
    <w:p>
      <w:pPr>
        <w:spacing w:line="360" w:lineRule="auto"/>
        <w:rPr>
          <w:rFonts w:ascii="宋体" w:hAnsi="宋体" w:cs="宋体"/>
          <w:color w:val="auto"/>
          <w:highlight w:val="none"/>
        </w:rPr>
      </w:pPr>
      <w:r>
        <w:rPr>
          <w:rFonts w:hint="eastAsia" w:ascii="宋体" w:hAnsi="宋体" w:cs="宋体"/>
          <w:b/>
          <w:color w:val="auto"/>
          <w:highlight w:val="none"/>
        </w:rPr>
        <w:t xml:space="preserve">26.2 </w:t>
      </w:r>
      <w:r>
        <w:rPr>
          <w:rFonts w:hint="eastAsia" w:ascii="宋体" w:hAnsi="宋体" w:cs="宋体"/>
          <w:color w:val="auto"/>
          <w:highlight w:val="none"/>
        </w:rPr>
        <w:t>已缴纳投标保证金；</w:t>
      </w:r>
    </w:p>
    <w:p>
      <w:pPr>
        <w:spacing w:line="360" w:lineRule="auto"/>
        <w:rPr>
          <w:rFonts w:ascii="宋体" w:hAnsi="宋体" w:cs="宋体"/>
          <w:color w:val="auto"/>
          <w:highlight w:val="none"/>
        </w:rPr>
      </w:pPr>
      <w:r>
        <w:rPr>
          <w:rFonts w:hint="eastAsia" w:ascii="宋体" w:hAnsi="宋体" w:cs="宋体"/>
          <w:b/>
          <w:color w:val="auto"/>
          <w:highlight w:val="none"/>
        </w:rPr>
        <w:t>26.3</w:t>
      </w:r>
      <w:r>
        <w:rPr>
          <w:rFonts w:hint="eastAsia" w:ascii="宋体" w:hAnsi="宋体" w:cs="宋体"/>
          <w:color w:val="auto"/>
          <w:highlight w:val="none"/>
        </w:rPr>
        <w:t xml:space="preserve"> 在“符合采购需求、质量和服务相等”的前提下，报价最低;</w:t>
      </w:r>
    </w:p>
    <w:p>
      <w:pPr>
        <w:spacing w:line="360" w:lineRule="auto"/>
        <w:rPr>
          <w:rFonts w:ascii="宋体" w:hAnsi="宋体" w:cs="宋体"/>
          <w:color w:val="auto"/>
          <w:highlight w:val="none"/>
        </w:rPr>
      </w:pPr>
      <w:r>
        <w:rPr>
          <w:rFonts w:hint="eastAsia" w:ascii="宋体" w:hAnsi="宋体" w:cs="宋体"/>
          <w:b/>
          <w:bCs/>
          <w:color w:val="auto"/>
          <w:highlight w:val="none"/>
        </w:rPr>
        <w:t>26.4</w:t>
      </w:r>
      <w:r>
        <w:rPr>
          <w:rFonts w:hint="eastAsia" w:ascii="宋体" w:hAnsi="宋体" w:cs="宋体"/>
          <w:color w:val="auto"/>
          <w:highlight w:val="none"/>
        </w:rPr>
        <w:t>承诺条件优惠；</w:t>
      </w:r>
    </w:p>
    <w:p>
      <w:pPr>
        <w:spacing w:line="360" w:lineRule="auto"/>
        <w:rPr>
          <w:rFonts w:ascii="宋体" w:hAnsi="宋体" w:cs="宋体"/>
          <w:color w:val="auto"/>
          <w:highlight w:val="none"/>
        </w:rPr>
      </w:pPr>
      <w:r>
        <w:rPr>
          <w:rFonts w:hint="eastAsia" w:ascii="宋体" w:hAnsi="宋体" w:cs="宋体"/>
          <w:b/>
          <w:color w:val="auto"/>
          <w:highlight w:val="none"/>
        </w:rPr>
        <w:t>26.5</w:t>
      </w:r>
      <w:r>
        <w:rPr>
          <w:rFonts w:hint="eastAsia" w:ascii="宋体" w:hAnsi="宋体" w:cs="宋体"/>
          <w:color w:val="auto"/>
          <w:highlight w:val="none"/>
        </w:rPr>
        <w:t>投标文件与招标文件无重大偏离；</w:t>
      </w:r>
    </w:p>
    <w:p>
      <w:pPr>
        <w:spacing w:line="360" w:lineRule="auto"/>
        <w:rPr>
          <w:rFonts w:ascii="宋体" w:hAnsi="宋体" w:cs="宋体"/>
          <w:color w:val="auto"/>
          <w:highlight w:val="none"/>
        </w:rPr>
      </w:pPr>
      <w:r>
        <w:rPr>
          <w:rFonts w:hint="eastAsia" w:ascii="宋体" w:hAnsi="宋体" w:cs="宋体"/>
          <w:b/>
          <w:color w:val="auto"/>
          <w:highlight w:val="none"/>
        </w:rPr>
        <w:t>26.6</w:t>
      </w:r>
      <w:r>
        <w:rPr>
          <w:rFonts w:hint="eastAsia" w:ascii="宋体" w:hAnsi="宋体" w:cs="宋体"/>
          <w:color w:val="auto"/>
          <w:highlight w:val="none"/>
        </w:rPr>
        <w:t>技术力量雄厚，质量保证可靠；</w:t>
      </w:r>
    </w:p>
    <w:p>
      <w:pPr>
        <w:spacing w:line="360" w:lineRule="auto"/>
        <w:rPr>
          <w:rFonts w:ascii="宋体" w:hAnsi="宋体" w:cs="宋体"/>
          <w:color w:val="auto"/>
          <w:highlight w:val="none"/>
        </w:rPr>
      </w:pPr>
      <w:r>
        <w:rPr>
          <w:rFonts w:hint="eastAsia" w:ascii="宋体" w:hAnsi="宋体" w:cs="宋体"/>
          <w:b/>
          <w:bCs/>
          <w:color w:val="auto"/>
          <w:highlight w:val="none"/>
        </w:rPr>
        <w:t>26.7</w:t>
      </w:r>
      <w:r>
        <w:rPr>
          <w:rFonts w:hint="eastAsia" w:ascii="宋体" w:hAnsi="宋体" w:cs="宋体"/>
          <w:color w:val="auto"/>
          <w:highlight w:val="none"/>
        </w:rPr>
        <w:t>企业信誉良好，无违法不良记录；</w:t>
      </w:r>
    </w:p>
    <w:p>
      <w:pPr>
        <w:spacing w:line="360" w:lineRule="auto"/>
        <w:rPr>
          <w:rFonts w:ascii="宋体" w:hAnsi="宋体" w:cs="宋体"/>
          <w:color w:val="auto"/>
          <w:highlight w:val="none"/>
        </w:rPr>
      </w:pPr>
      <w:r>
        <w:rPr>
          <w:rFonts w:hint="eastAsia" w:ascii="宋体" w:hAnsi="宋体" w:cs="宋体"/>
          <w:b/>
          <w:color w:val="auto"/>
          <w:highlight w:val="none"/>
        </w:rPr>
        <w:t>26.8</w:t>
      </w:r>
      <w:r>
        <w:rPr>
          <w:rFonts w:hint="eastAsia" w:ascii="宋体" w:hAnsi="宋体" w:cs="宋体"/>
          <w:color w:val="auto"/>
          <w:highlight w:val="none"/>
        </w:rPr>
        <w:t>其他。</w:t>
      </w:r>
    </w:p>
    <w:p>
      <w:pPr>
        <w:spacing w:line="360" w:lineRule="auto"/>
        <w:rPr>
          <w:rFonts w:ascii="宋体" w:hAnsi="宋体" w:cs="宋体"/>
          <w:b/>
          <w:color w:val="auto"/>
          <w:highlight w:val="none"/>
        </w:rPr>
      </w:pPr>
      <w:r>
        <w:rPr>
          <w:rFonts w:hint="eastAsia" w:ascii="宋体" w:hAnsi="宋体" w:cs="宋体"/>
          <w:b/>
          <w:color w:val="auto"/>
          <w:highlight w:val="none"/>
        </w:rPr>
        <w:t>27、中标通知</w:t>
      </w:r>
    </w:p>
    <w:p>
      <w:pPr>
        <w:spacing w:line="360" w:lineRule="auto"/>
        <w:rPr>
          <w:rFonts w:ascii="宋体" w:hAnsi="宋体" w:cs="宋体"/>
          <w:color w:val="auto"/>
          <w:highlight w:val="none"/>
        </w:rPr>
      </w:pPr>
      <w:r>
        <w:rPr>
          <w:rFonts w:hint="eastAsia" w:ascii="宋体" w:hAnsi="宋体" w:cs="宋体"/>
          <w:b/>
          <w:color w:val="auto"/>
          <w:highlight w:val="none"/>
        </w:rPr>
        <w:t>27.</w:t>
      </w:r>
      <w:r>
        <w:rPr>
          <w:rFonts w:hint="eastAsia" w:ascii="宋体" w:hAnsi="宋体" w:cs="宋体"/>
          <w:b/>
          <w:color w:val="auto"/>
          <w:highlight w:val="none"/>
          <w:lang w:val="en-US" w:eastAsia="zh-CN"/>
        </w:rPr>
        <w:t>1</w:t>
      </w:r>
      <w:r>
        <w:rPr>
          <w:rFonts w:hint="eastAsia" w:ascii="宋体" w:hAnsi="宋体" w:cs="宋体"/>
          <w:color w:val="auto"/>
          <w:highlight w:val="none"/>
        </w:rPr>
        <w:t>招标代理机构根据定标结果，在投标有效期届满前，以书面形式向中标单位发出中标通知书。</w:t>
      </w:r>
    </w:p>
    <w:p>
      <w:pPr>
        <w:spacing w:line="360" w:lineRule="auto"/>
        <w:rPr>
          <w:rFonts w:ascii="宋体" w:hAnsi="宋体" w:cs="宋体"/>
          <w:color w:val="auto"/>
          <w:highlight w:val="none"/>
        </w:rPr>
      </w:pPr>
      <w:r>
        <w:rPr>
          <w:rFonts w:hint="eastAsia" w:ascii="宋体" w:hAnsi="宋体" w:cs="宋体"/>
          <w:b/>
          <w:color w:val="auto"/>
          <w:highlight w:val="none"/>
        </w:rPr>
        <w:t>27.</w:t>
      </w:r>
      <w:r>
        <w:rPr>
          <w:rFonts w:hint="eastAsia" w:ascii="宋体" w:hAnsi="宋体" w:cs="宋体"/>
          <w:b/>
          <w:color w:val="auto"/>
          <w:highlight w:val="none"/>
          <w:lang w:val="en-US" w:eastAsia="zh-CN"/>
        </w:rPr>
        <w:t>2</w:t>
      </w:r>
      <w:r>
        <w:rPr>
          <w:rFonts w:hint="eastAsia" w:ascii="宋体" w:hAnsi="宋体" w:cs="宋体"/>
          <w:color w:val="auto"/>
          <w:highlight w:val="none"/>
        </w:rPr>
        <w:t xml:space="preserve"> 招标代理机构将定标结果及时通知未中标的投标人，无需解释未中标原因。</w:t>
      </w:r>
    </w:p>
    <w:p>
      <w:pPr>
        <w:spacing w:line="360" w:lineRule="auto"/>
        <w:rPr>
          <w:rFonts w:ascii="宋体" w:hAnsi="宋体" w:cs="宋体"/>
          <w:b/>
          <w:color w:val="auto"/>
          <w:highlight w:val="none"/>
        </w:rPr>
      </w:pPr>
      <w:r>
        <w:rPr>
          <w:rFonts w:hint="eastAsia" w:ascii="宋体" w:hAnsi="宋体" w:cs="宋体"/>
          <w:b/>
          <w:color w:val="auto"/>
          <w:highlight w:val="none"/>
        </w:rPr>
        <w:t>28、拒绝某些或所有投标的权利</w:t>
      </w:r>
    </w:p>
    <w:p>
      <w:pPr>
        <w:spacing w:line="360" w:lineRule="auto"/>
        <w:rPr>
          <w:rFonts w:ascii="宋体" w:hAnsi="宋体" w:cs="宋体"/>
          <w:color w:val="auto"/>
          <w:highlight w:val="none"/>
        </w:rPr>
      </w:pPr>
      <w:r>
        <w:rPr>
          <w:rFonts w:hint="eastAsia" w:ascii="宋体" w:hAnsi="宋体" w:cs="宋体"/>
          <w:b/>
          <w:color w:val="auto"/>
          <w:highlight w:val="none"/>
        </w:rPr>
        <w:t xml:space="preserve">28.1 </w:t>
      </w:r>
      <w:r>
        <w:rPr>
          <w:rFonts w:hint="eastAsia" w:ascii="宋体" w:hAnsi="宋体" w:cs="宋体"/>
          <w:color w:val="auto"/>
          <w:highlight w:val="none"/>
        </w:rPr>
        <w:t>招标人有权在定标之前拒绝任何有不正当行为或扰乱正常招标工作的投标人，由此对投标人造成的损失不负任何责任，同时对此无需做出任何解释。</w:t>
      </w:r>
    </w:p>
    <w:p>
      <w:pPr>
        <w:spacing w:line="360" w:lineRule="auto"/>
        <w:rPr>
          <w:rFonts w:ascii="宋体" w:hAnsi="宋体" w:cs="宋体"/>
          <w:color w:val="auto"/>
          <w:highlight w:val="none"/>
        </w:rPr>
      </w:pPr>
      <w:r>
        <w:rPr>
          <w:rFonts w:hint="eastAsia" w:ascii="宋体" w:hAnsi="宋体" w:cs="宋体"/>
          <w:b/>
          <w:color w:val="auto"/>
          <w:highlight w:val="none"/>
        </w:rPr>
        <w:t>29、付款方式：</w:t>
      </w:r>
      <w:r>
        <w:rPr>
          <w:rFonts w:hint="eastAsia" w:ascii="宋体" w:hAnsi="宋体"/>
          <w:color w:val="auto"/>
          <w:highlight w:val="none"/>
        </w:rPr>
        <w:t>签订合同、供货到指定地点并经质量监督部门和采购方验收合格。</w:t>
      </w:r>
    </w:p>
    <w:p>
      <w:pPr>
        <w:pStyle w:val="4"/>
        <w:jc w:val="center"/>
        <w:rPr>
          <w:rFonts w:ascii="宋体" w:hAnsi="宋体" w:cs="宋体"/>
          <w:color w:val="auto"/>
          <w:highlight w:val="none"/>
        </w:rPr>
      </w:pPr>
      <w:bookmarkStart w:id="62" w:name="_Toc17695"/>
      <w:bookmarkStart w:id="63" w:name="_Toc28115"/>
      <w:bookmarkStart w:id="64" w:name="_Toc22534"/>
      <w:r>
        <w:rPr>
          <w:rFonts w:hint="eastAsia" w:ascii="宋体" w:hAnsi="宋体" w:cs="宋体"/>
          <w:color w:val="auto"/>
          <w:highlight w:val="none"/>
        </w:rPr>
        <w:t>七、合同签订</w:t>
      </w:r>
      <w:bookmarkEnd w:id="62"/>
      <w:bookmarkEnd w:id="63"/>
      <w:bookmarkEnd w:id="64"/>
    </w:p>
    <w:p>
      <w:pPr>
        <w:spacing w:line="360" w:lineRule="auto"/>
        <w:rPr>
          <w:rFonts w:ascii="宋体" w:hAnsi="宋体" w:cs="宋体"/>
          <w:b/>
          <w:color w:val="auto"/>
          <w:highlight w:val="none"/>
        </w:rPr>
      </w:pPr>
      <w:r>
        <w:rPr>
          <w:rFonts w:hint="eastAsia" w:ascii="宋体" w:hAnsi="宋体" w:cs="宋体"/>
          <w:b/>
          <w:color w:val="auto"/>
          <w:highlight w:val="none"/>
        </w:rPr>
        <w:t>30、签订合同</w:t>
      </w:r>
    </w:p>
    <w:p>
      <w:pPr>
        <w:spacing w:line="360" w:lineRule="auto"/>
        <w:rPr>
          <w:rFonts w:ascii="宋体" w:hAnsi="宋体" w:cs="宋体"/>
          <w:color w:val="auto"/>
          <w:highlight w:val="none"/>
        </w:rPr>
      </w:pPr>
      <w:r>
        <w:rPr>
          <w:rFonts w:hint="eastAsia" w:ascii="宋体" w:hAnsi="宋体" w:cs="宋体"/>
          <w:b/>
          <w:color w:val="auto"/>
          <w:highlight w:val="none"/>
        </w:rPr>
        <w:t>30.1</w:t>
      </w:r>
      <w:r>
        <w:rPr>
          <w:rFonts w:hint="eastAsia" w:ascii="宋体" w:hAnsi="宋体" w:cs="宋体"/>
          <w:color w:val="auto"/>
          <w:highlight w:val="none"/>
        </w:rPr>
        <w:t xml:space="preserve"> 招标人和中标人在自中标通知书发出之日起30日内，依据《中华人民共和国经济合同法》等有关法律法规及招标、投标文件内容签订合同。</w:t>
      </w:r>
    </w:p>
    <w:p>
      <w:pPr>
        <w:spacing w:line="360" w:lineRule="auto"/>
        <w:rPr>
          <w:rFonts w:ascii="宋体" w:hAnsi="宋体" w:cs="宋体"/>
          <w:color w:val="auto"/>
          <w:highlight w:val="none"/>
        </w:rPr>
      </w:pPr>
      <w:r>
        <w:rPr>
          <w:rFonts w:hint="eastAsia" w:ascii="宋体" w:hAnsi="宋体" w:cs="宋体"/>
          <w:b/>
          <w:color w:val="auto"/>
          <w:highlight w:val="none"/>
        </w:rPr>
        <w:t>30.2</w:t>
      </w:r>
      <w:r>
        <w:rPr>
          <w:rFonts w:hint="eastAsia" w:ascii="宋体" w:hAnsi="宋体" w:cs="宋体"/>
          <w:color w:val="auto"/>
          <w:highlight w:val="none"/>
        </w:rPr>
        <w:t xml:space="preserve"> 中标合同不得转让，合同分包需在投标文件中予以说明，并须经招标人同意。否则，招标人有权取消招标人的中标资格，</w:t>
      </w:r>
      <w:r>
        <w:rPr>
          <w:rFonts w:hint="eastAsia" w:asciiTheme="minorEastAsia" w:hAnsiTheme="minorEastAsia" w:eastAsiaTheme="minorEastAsia" w:cstheme="minorEastAsia"/>
          <w:b/>
          <w:bCs/>
          <w:color w:val="auto"/>
          <w:highlight w:val="none"/>
        </w:rPr>
        <w:t>同时投标交易中心有权</w:t>
      </w:r>
      <w:r>
        <w:rPr>
          <w:rFonts w:hint="eastAsia" w:asciiTheme="minorEastAsia" w:hAnsiTheme="minorEastAsia" w:eastAsiaTheme="minorEastAsia" w:cstheme="minorEastAsia"/>
          <w:b/>
          <w:bCs/>
          <w:color w:val="auto"/>
          <w:highlight w:val="none"/>
          <w:lang w:val="en-US" w:eastAsia="zh-CN"/>
        </w:rPr>
        <w:t>不予退回</w:t>
      </w:r>
      <w:r>
        <w:rPr>
          <w:rFonts w:hint="eastAsia" w:asciiTheme="minorEastAsia" w:hAnsiTheme="minorEastAsia" w:eastAsiaTheme="minorEastAsia" w:cstheme="minorEastAsia"/>
          <w:b/>
          <w:bCs/>
          <w:color w:val="auto"/>
          <w:highlight w:val="none"/>
        </w:rPr>
        <w:t>其保证金</w:t>
      </w:r>
      <w:r>
        <w:rPr>
          <w:rFonts w:hint="eastAsia" w:ascii="宋体" w:hAnsi="宋体" w:cs="宋体"/>
          <w:color w:val="auto"/>
          <w:highlight w:val="none"/>
        </w:rPr>
        <w:t>。</w:t>
      </w:r>
    </w:p>
    <w:p>
      <w:pPr>
        <w:spacing w:line="360" w:lineRule="auto"/>
        <w:rPr>
          <w:rFonts w:ascii="宋体" w:hAnsi="宋体" w:cs="宋体"/>
          <w:color w:val="auto"/>
          <w:highlight w:val="none"/>
        </w:rPr>
      </w:pPr>
      <w:r>
        <w:rPr>
          <w:rFonts w:hint="eastAsia" w:ascii="宋体" w:hAnsi="宋体" w:cs="宋体"/>
          <w:b/>
          <w:color w:val="auto"/>
          <w:highlight w:val="none"/>
        </w:rPr>
        <w:t>30.3</w:t>
      </w:r>
      <w:r>
        <w:rPr>
          <w:rFonts w:hint="eastAsia" w:ascii="宋体" w:hAnsi="宋体" w:cs="宋体"/>
          <w:color w:val="auto"/>
          <w:highlight w:val="none"/>
        </w:rPr>
        <w:t xml:space="preserve"> 招标人如遇中标人违约，可从候选中标人中重新选定中标人，并签订经济合同。</w:t>
      </w:r>
    </w:p>
    <w:p>
      <w:pPr>
        <w:spacing w:line="360" w:lineRule="auto"/>
        <w:rPr>
          <w:rFonts w:ascii="宋体" w:hAnsi="宋体" w:cs="宋体"/>
          <w:color w:val="auto"/>
          <w:highlight w:val="none"/>
        </w:rPr>
      </w:pPr>
      <w:r>
        <w:rPr>
          <w:rFonts w:hint="eastAsia" w:ascii="宋体" w:hAnsi="宋体" w:cs="宋体"/>
          <w:b/>
          <w:color w:val="auto"/>
          <w:highlight w:val="none"/>
        </w:rPr>
        <w:t>30.4</w:t>
      </w:r>
      <w:r>
        <w:rPr>
          <w:rFonts w:hint="eastAsia" w:ascii="宋体" w:hAnsi="宋体" w:cs="宋体"/>
          <w:color w:val="auto"/>
          <w:highlight w:val="none"/>
        </w:rPr>
        <w:t xml:space="preserve"> 合同的定制由招标人、中标人、招标代理机构三方参加，为确保合同双方的利益公平均等，由招标代理机构在合同制订过程中进行协调。</w:t>
      </w:r>
    </w:p>
    <w:p>
      <w:pPr>
        <w:spacing w:line="360" w:lineRule="auto"/>
        <w:rPr>
          <w:rFonts w:ascii="宋体" w:hAnsi="宋体" w:cs="宋体"/>
          <w:color w:val="auto"/>
          <w:highlight w:val="none"/>
        </w:rPr>
      </w:pPr>
      <w:r>
        <w:rPr>
          <w:rFonts w:hint="eastAsia" w:ascii="宋体" w:hAnsi="宋体" w:cs="宋体"/>
          <w:b/>
          <w:color w:val="auto"/>
          <w:highlight w:val="none"/>
        </w:rPr>
        <w:t xml:space="preserve">30.5 </w:t>
      </w:r>
      <w:r>
        <w:rPr>
          <w:rFonts w:hint="eastAsia" w:ascii="宋体" w:hAnsi="宋体" w:cs="宋体"/>
          <w:color w:val="auto"/>
          <w:highlight w:val="none"/>
        </w:rPr>
        <w:t>合同经招、投标双方签字盖章后即生效。招、投标双方亦可自愿申请公证。</w:t>
      </w:r>
    </w:p>
    <w:p>
      <w:pPr>
        <w:spacing w:line="360" w:lineRule="auto"/>
        <w:rPr>
          <w:rFonts w:ascii="宋体" w:hAnsi="宋体" w:cs="宋体"/>
          <w:b/>
          <w:color w:val="auto"/>
          <w:highlight w:val="none"/>
        </w:rPr>
      </w:pPr>
      <w:r>
        <w:rPr>
          <w:rFonts w:hint="eastAsia" w:ascii="宋体" w:hAnsi="宋体" w:cs="宋体"/>
          <w:b/>
          <w:color w:val="auto"/>
          <w:highlight w:val="none"/>
        </w:rPr>
        <w:t>31、合同组成</w:t>
      </w:r>
    </w:p>
    <w:p>
      <w:pPr>
        <w:spacing w:line="360" w:lineRule="auto"/>
        <w:rPr>
          <w:rFonts w:ascii="宋体" w:hAnsi="宋体" w:cs="宋体"/>
          <w:color w:val="auto"/>
          <w:highlight w:val="none"/>
        </w:rPr>
      </w:pPr>
      <w:r>
        <w:rPr>
          <w:rFonts w:hint="eastAsia" w:ascii="宋体" w:hAnsi="宋体" w:cs="宋体"/>
          <w:b/>
          <w:color w:val="auto"/>
          <w:highlight w:val="none"/>
        </w:rPr>
        <w:t>31.1</w:t>
      </w:r>
      <w:r>
        <w:rPr>
          <w:rFonts w:hint="eastAsia" w:ascii="宋体" w:hAnsi="宋体" w:cs="宋体"/>
          <w:color w:val="auto"/>
          <w:highlight w:val="none"/>
        </w:rPr>
        <w:t xml:space="preserve"> 以下文件均为合同不可分割的部分：</w:t>
      </w:r>
    </w:p>
    <w:p>
      <w:pPr>
        <w:spacing w:line="360" w:lineRule="auto"/>
        <w:rPr>
          <w:rFonts w:ascii="宋体" w:hAnsi="宋体" w:cs="宋体"/>
          <w:color w:val="auto"/>
          <w:highlight w:val="none"/>
        </w:rPr>
      </w:pPr>
      <w:r>
        <w:rPr>
          <w:rFonts w:hint="eastAsia" w:ascii="宋体" w:hAnsi="宋体" w:cs="宋体"/>
          <w:color w:val="auto"/>
          <w:highlight w:val="none"/>
        </w:rPr>
        <w:t>31.1.1 专用合同</w:t>
      </w:r>
    </w:p>
    <w:p>
      <w:pPr>
        <w:spacing w:line="360" w:lineRule="auto"/>
        <w:rPr>
          <w:rFonts w:ascii="宋体" w:hAnsi="宋体" w:cs="宋体"/>
          <w:color w:val="auto"/>
          <w:highlight w:val="none"/>
        </w:rPr>
      </w:pPr>
      <w:r>
        <w:rPr>
          <w:rFonts w:hint="eastAsia" w:ascii="宋体" w:hAnsi="宋体" w:cs="宋体"/>
          <w:color w:val="auto"/>
          <w:highlight w:val="none"/>
        </w:rPr>
        <w:t>31.1.2 合同条款</w:t>
      </w:r>
    </w:p>
    <w:p>
      <w:pPr>
        <w:spacing w:line="360" w:lineRule="auto"/>
        <w:rPr>
          <w:rFonts w:ascii="宋体" w:hAnsi="宋体" w:cs="宋体"/>
          <w:color w:val="auto"/>
          <w:highlight w:val="none"/>
        </w:rPr>
      </w:pPr>
      <w:r>
        <w:rPr>
          <w:rFonts w:hint="eastAsia" w:ascii="宋体" w:hAnsi="宋体" w:cs="宋体"/>
          <w:color w:val="auto"/>
          <w:highlight w:val="none"/>
        </w:rPr>
        <w:t>31.1.3 中标通知书</w:t>
      </w:r>
    </w:p>
    <w:p>
      <w:pPr>
        <w:spacing w:line="360" w:lineRule="auto"/>
        <w:rPr>
          <w:rFonts w:ascii="宋体" w:hAnsi="宋体" w:cs="宋体"/>
          <w:color w:val="auto"/>
          <w:highlight w:val="none"/>
        </w:rPr>
      </w:pPr>
      <w:r>
        <w:rPr>
          <w:rFonts w:hint="eastAsia" w:ascii="宋体" w:hAnsi="宋体" w:cs="宋体"/>
          <w:color w:val="auto"/>
          <w:highlight w:val="none"/>
        </w:rPr>
        <w:t>31.1.4 投标人投标文件</w:t>
      </w:r>
    </w:p>
    <w:p>
      <w:pPr>
        <w:spacing w:line="360" w:lineRule="auto"/>
        <w:rPr>
          <w:rFonts w:ascii="宋体" w:hAnsi="宋体" w:cs="宋体"/>
          <w:color w:val="auto"/>
          <w:highlight w:val="none"/>
        </w:rPr>
      </w:pPr>
      <w:r>
        <w:rPr>
          <w:rFonts w:hint="eastAsia" w:ascii="宋体" w:hAnsi="宋体" w:cs="宋体"/>
          <w:color w:val="auto"/>
          <w:highlight w:val="none"/>
        </w:rPr>
        <w:t>31.1.5 招标文件</w:t>
      </w:r>
    </w:p>
    <w:p>
      <w:pPr>
        <w:spacing w:line="360" w:lineRule="auto"/>
        <w:rPr>
          <w:rFonts w:ascii="宋体" w:hAnsi="宋体" w:cs="宋体"/>
          <w:color w:val="auto"/>
          <w:highlight w:val="none"/>
        </w:rPr>
      </w:pPr>
      <w:r>
        <w:rPr>
          <w:rFonts w:hint="eastAsia" w:ascii="宋体" w:hAnsi="宋体" w:cs="宋体"/>
          <w:color w:val="auto"/>
          <w:highlight w:val="none"/>
        </w:rPr>
        <w:t>31.1.6 评标答疑记录</w:t>
      </w:r>
    </w:p>
    <w:p>
      <w:pPr>
        <w:pStyle w:val="4"/>
        <w:ind w:firstLine="3626" w:firstLineChars="1290"/>
        <w:rPr>
          <w:rFonts w:ascii="宋体" w:hAnsi="宋体" w:cs="宋体"/>
          <w:color w:val="auto"/>
          <w:sz w:val="28"/>
          <w:highlight w:val="none"/>
        </w:rPr>
      </w:pPr>
      <w:bookmarkStart w:id="65" w:name="_Toc21121"/>
      <w:bookmarkStart w:id="66" w:name="_Toc5784"/>
      <w:bookmarkStart w:id="67" w:name="_Toc23781"/>
      <w:r>
        <w:rPr>
          <w:rFonts w:hint="eastAsia" w:ascii="宋体" w:hAnsi="宋体" w:cs="宋体"/>
          <w:color w:val="auto"/>
          <w:sz w:val="28"/>
          <w:highlight w:val="none"/>
        </w:rPr>
        <w:t>八、特别提示</w:t>
      </w:r>
      <w:bookmarkEnd w:id="65"/>
      <w:bookmarkEnd w:id="66"/>
      <w:bookmarkEnd w:id="67"/>
    </w:p>
    <w:p>
      <w:pPr>
        <w:spacing w:line="360" w:lineRule="auto"/>
        <w:rPr>
          <w:rFonts w:ascii="宋体" w:hAnsi="宋体" w:cs="宋体"/>
          <w:color w:val="auto"/>
          <w:highlight w:val="none"/>
        </w:rPr>
      </w:pPr>
      <w:r>
        <w:rPr>
          <w:rFonts w:hint="eastAsia" w:ascii="宋体" w:hAnsi="宋体" w:cs="宋体"/>
          <w:b/>
          <w:color w:val="auto"/>
          <w:highlight w:val="none"/>
        </w:rPr>
        <w:t>32、</w:t>
      </w:r>
      <w:r>
        <w:rPr>
          <w:rFonts w:hint="eastAsia" w:ascii="宋体" w:hAnsi="宋体" w:cs="宋体"/>
          <w:color w:val="auto"/>
          <w:highlight w:val="none"/>
        </w:rPr>
        <w:t>投标人应认真研读招标文件，充分考虑招标文件中的所有要求和合同条款后，编制投标文件。</w:t>
      </w:r>
    </w:p>
    <w:p>
      <w:pPr>
        <w:spacing w:line="360" w:lineRule="auto"/>
        <w:rPr>
          <w:rFonts w:ascii="宋体" w:hAnsi="宋体" w:cs="宋体"/>
          <w:color w:val="auto"/>
          <w:highlight w:val="none"/>
        </w:rPr>
      </w:pPr>
      <w:r>
        <w:rPr>
          <w:rFonts w:hint="eastAsia" w:ascii="宋体" w:hAnsi="宋体" w:cs="宋体"/>
          <w:b/>
          <w:color w:val="auto"/>
          <w:highlight w:val="none"/>
        </w:rPr>
        <w:t>33、</w:t>
      </w:r>
      <w:r>
        <w:rPr>
          <w:rFonts w:hint="eastAsia" w:ascii="宋体" w:hAnsi="宋体" w:cs="宋体"/>
          <w:color w:val="auto"/>
          <w:highlight w:val="none"/>
        </w:rPr>
        <w:t>如招标文件中提供的各类表格样式不适用，投标人可另行设计表格样式，但力求内容完整，表达清晰、准确。</w:t>
      </w:r>
    </w:p>
    <w:p>
      <w:pPr>
        <w:pStyle w:val="4"/>
        <w:ind w:firstLine="3626" w:firstLineChars="1290"/>
        <w:rPr>
          <w:rFonts w:ascii="宋体" w:hAnsi="宋体" w:cs="宋体"/>
          <w:color w:val="auto"/>
          <w:sz w:val="28"/>
          <w:highlight w:val="none"/>
        </w:rPr>
      </w:pPr>
      <w:bookmarkStart w:id="68" w:name="_Toc21358"/>
      <w:bookmarkStart w:id="69" w:name="_Toc2052"/>
      <w:bookmarkStart w:id="70" w:name="_Toc13324"/>
      <w:r>
        <w:rPr>
          <w:rFonts w:hint="eastAsia" w:ascii="宋体" w:hAnsi="宋体" w:cs="宋体"/>
          <w:color w:val="auto"/>
          <w:sz w:val="28"/>
          <w:highlight w:val="none"/>
        </w:rPr>
        <w:t>九、其他事项</w:t>
      </w:r>
      <w:bookmarkEnd w:id="68"/>
      <w:bookmarkEnd w:id="69"/>
      <w:bookmarkEnd w:id="70"/>
    </w:p>
    <w:p>
      <w:pPr>
        <w:spacing w:line="360" w:lineRule="auto"/>
        <w:rPr>
          <w:rFonts w:ascii="宋体" w:hAnsi="宋体" w:cs="宋体"/>
          <w:b/>
          <w:color w:val="auto"/>
          <w:highlight w:val="none"/>
        </w:rPr>
      </w:pPr>
      <w:r>
        <w:rPr>
          <w:rFonts w:hint="eastAsia" w:ascii="宋体" w:hAnsi="宋体" w:cs="宋体"/>
          <w:b/>
          <w:color w:val="auto"/>
          <w:highlight w:val="none"/>
        </w:rPr>
        <w:t>35、中标服务费</w:t>
      </w:r>
    </w:p>
    <w:p>
      <w:pPr>
        <w:spacing w:line="360" w:lineRule="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highlight w:val="none"/>
        </w:rPr>
        <w:t xml:space="preserve">35.1 </w:t>
      </w:r>
      <w:r>
        <w:rPr>
          <w:rFonts w:hint="eastAsia" w:asciiTheme="minorEastAsia" w:hAnsiTheme="minorEastAsia" w:eastAsiaTheme="minorEastAsia" w:cstheme="minorEastAsia"/>
          <w:b/>
          <w:color w:val="auto"/>
          <w:highlight w:val="none"/>
          <w:lang w:val="en-US" w:eastAsia="zh-CN"/>
        </w:rPr>
        <w:t>本次招标代理服务费由中标企业支付，根据市场收费标准收取，在领取中标通知书时向招标代理机构一次性付清。</w:t>
      </w:r>
    </w:p>
    <w:p>
      <w:pPr>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35.2</w:t>
      </w:r>
      <w:r>
        <w:rPr>
          <w:rFonts w:hint="eastAsia" w:asciiTheme="minorEastAsia" w:hAnsiTheme="minorEastAsia" w:eastAsiaTheme="minorEastAsia" w:cstheme="minorEastAsia"/>
          <w:color w:val="auto"/>
          <w:highlight w:val="none"/>
        </w:rPr>
        <w:t xml:space="preserve"> 中标服务费执行按照甲乙双方协商约定，参照原国家计委关于印发《中标代理服务收费管理暂行办法》的通知【计价格（2011）534号】和当地政府相关规定。</w:t>
      </w:r>
    </w:p>
    <w:p>
      <w:pPr>
        <w:spacing w:line="360" w:lineRule="auto"/>
        <w:rPr>
          <w:rFonts w:hint="eastAsia"/>
          <w:lang w:val="en-US" w:eastAsia="zh-CN"/>
        </w:rPr>
      </w:pPr>
      <w:r>
        <w:rPr>
          <w:rFonts w:hint="eastAsia" w:ascii="宋体" w:hAnsi="宋体"/>
          <w:b/>
          <w:color w:val="auto"/>
          <w:highlight w:val="none"/>
        </w:rPr>
        <w:t>36、</w:t>
      </w:r>
      <w:r>
        <w:rPr>
          <w:rFonts w:hint="eastAsia" w:ascii="宋体" w:hAnsi="宋体"/>
          <w:color w:val="auto"/>
          <w:highlight w:val="none"/>
        </w:rPr>
        <w:t>本招标文件依据《中华人民共和国政府采购法》等有关政府采购方面的法律法规文件编制，解释权属</w:t>
      </w:r>
      <w:r>
        <w:rPr>
          <w:rFonts w:hint="eastAsia" w:ascii="宋体" w:hAnsi="宋体" w:cs="宋体"/>
          <w:color w:val="auto"/>
          <w:kern w:val="2"/>
          <w:sz w:val="24"/>
          <w:szCs w:val="24"/>
          <w:highlight w:val="none"/>
          <w:lang w:val="en-US" w:eastAsia="zh-CN" w:bidi="ar-SA"/>
        </w:rPr>
        <w:t>新疆达富腾项目咨询有限公司</w:t>
      </w:r>
      <w:r>
        <w:rPr>
          <w:rFonts w:hint="eastAsia" w:ascii="宋体" w:hAnsi="宋体"/>
          <w:color w:val="auto"/>
          <w:highlight w:val="none"/>
        </w:rPr>
        <w:t>。</w:t>
      </w:r>
      <w:bookmarkStart w:id="71" w:name="_Toc9895"/>
      <w:bookmarkStart w:id="72" w:name="_Toc18246"/>
      <w:bookmarkStart w:id="73" w:name="_Toc30836"/>
    </w:p>
    <w:p>
      <w:pPr>
        <w:rPr>
          <w:rFonts w:hint="eastAsia"/>
          <w:lang w:val="en-US" w:eastAsia="zh-CN"/>
        </w:rPr>
      </w:pPr>
    </w:p>
    <w:p>
      <w:pPr>
        <w:numPr>
          <w:ilvl w:val="0"/>
          <w:numId w:val="0"/>
        </w:numPr>
        <w:tabs>
          <w:tab w:val="left" w:pos="5143"/>
        </w:tabs>
        <w:bidi w:val="0"/>
        <w:jc w:val="both"/>
        <w:rPr>
          <w:rFonts w:hint="eastAsia" w:ascii="宋体" w:hAnsi="宋体"/>
          <w:b/>
          <w:color w:val="auto"/>
          <w:sz w:val="32"/>
          <w:szCs w:val="30"/>
        </w:rPr>
      </w:pPr>
    </w:p>
    <w:p>
      <w:pPr>
        <w:numPr>
          <w:ilvl w:val="0"/>
          <w:numId w:val="8"/>
        </w:numPr>
        <w:tabs>
          <w:tab w:val="left" w:pos="5143"/>
        </w:tabs>
        <w:bidi w:val="0"/>
        <w:jc w:val="center"/>
        <w:rPr>
          <w:rFonts w:hint="eastAsia" w:ascii="宋体" w:hAnsi="宋体"/>
          <w:b/>
          <w:color w:val="auto"/>
          <w:sz w:val="32"/>
          <w:szCs w:val="30"/>
        </w:rPr>
      </w:pPr>
      <w:r>
        <w:rPr>
          <w:rFonts w:hint="eastAsia" w:ascii="宋体" w:hAnsi="宋体"/>
          <w:b/>
          <w:color w:val="auto"/>
          <w:sz w:val="32"/>
          <w:szCs w:val="30"/>
        </w:rPr>
        <w:t>材料要求、规格及需求表</w:t>
      </w:r>
    </w:p>
    <w:tbl>
      <w:tblPr>
        <w:tblStyle w:val="21"/>
        <w:tblW w:w="8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1772"/>
        <w:gridCol w:w="2354"/>
        <w:gridCol w:w="1334"/>
        <w:gridCol w:w="1005"/>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7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3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0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2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1"/>
                <w:lang w:val="en-US" w:eastAsia="zh-CN" w:bidi="ar"/>
              </w:rPr>
              <w:t xml:space="preserve">水泵 300—QJ    </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离心泵ISW</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污水泵</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73" w:type="dxa"/>
            <w:vMerge w:val="restart"/>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2.2KW国标</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73" w:type="dxa"/>
            <w:vMerge w:val="restart"/>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泵管</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vMerge w:val="restart"/>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配套胶垫、螺丝、螺帽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73" w:type="dxa"/>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低压电缆</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1"/>
                <w:lang w:val="en-US" w:eastAsia="zh-CN" w:bidi="ar"/>
              </w:rPr>
              <w:t>3×6</w:t>
            </w:r>
            <w:r>
              <w:rPr>
                <w:rFonts w:hint="eastAsia" w:ascii="宋体" w:hAnsi="宋体" w:eastAsia="宋体" w:cs="宋体"/>
                <w:i w:val="0"/>
                <w:iCs w:val="0"/>
                <w:color w:val="000000"/>
                <w:kern w:val="0"/>
                <w:sz w:val="20"/>
                <w:szCs w:val="20"/>
                <w:u w:val="none"/>
                <w:vertAlign w:val="superscript"/>
                <w:lang w:val="en-US" w:eastAsia="zh-CN" w:bidi="ar"/>
              </w:rPr>
              <w:t>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1"/>
                <w:lang w:val="en-US" w:eastAsia="zh-CN" w:bidi="ar"/>
              </w:rPr>
              <w:t>3×10</w:t>
            </w:r>
            <w:r>
              <w:rPr>
                <w:rFonts w:hint="eastAsia" w:ascii="宋体" w:hAnsi="宋体" w:eastAsia="宋体" w:cs="宋体"/>
                <w:i w:val="0"/>
                <w:iCs w:val="0"/>
                <w:color w:val="000000"/>
                <w:kern w:val="0"/>
                <w:sz w:val="20"/>
                <w:szCs w:val="20"/>
                <w:u w:val="none"/>
                <w:vertAlign w:val="superscript"/>
                <w:lang w:val="en-US" w:eastAsia="zh-CN" w:bidi="ar"/>
              </w:rPr>
              <w:t>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1"/>
                <w:lang w:val="en-US" w:eastAsia="zh-CN" w:bidi="ar"/>
              </w:rPr>
              <w:t>3×70</w:t>
            </w:r>
            <w:r>
              <w:rPr>
                <w:rFonts w:hint="eastAsia" w:ascii="宋体" w:hAnsi="宋体" w:eastAsia="宋体" w:cs="宋体"/>
                <w:i w:val="0"/>
                <w:iCs w:val="0"/>
                <w:color w:val="000000"/>
                <w:kern w:val="0"/>
                <w:sz w:val="20"/>
                <w:szCs w:val="20"/>
                <w:u w:val="none"/>
                <w:vertAlign w:val="superscript"/>
                <w:lang w:val="en-US" w:eastAsia="zh-CN" w:bidi="ar"/>
              </w:rPr>
              <w:t>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1"/>
                <w:lang w:val="en-US" w:eastAsia="zh-CN" w:bidi="ar"/>
              </w:rPr>
              <w:t>3×90</w:t>
            </w:r>
            <w:r>
              <w:rPr>
                <w:rFonts w:hint="eastAsia" w:ascii="宋体" w:hAnsi="宋体" w:eastAsia="宋体" w:cs="宋体"/>
                <w:i w:val="0"/>
                <w:iCs w:val="0"/>
                <w:color w:val="000000"/>
                <w:kern w:val="0"/>
                <w:sz w:val="20"/>
                <w:szCs w:val="20"/>
                <w:u w:val="none"/>
                <w:vertAlign w:val="superscript"/>
                <w:lang w:val="en-US" w:eastAsia="zh-CN" w:bidi="ar"/>
              </w:rPr>
              <w:t>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1"/>
                <w:lang w:val="en-US" w:eastAsia="zh-CN" w:bidi="ar"/>
              </w:rPr>
              <w:t>4×6</w:t>
            </w:r>
            <w:r>
              <w:rPr>
                <w:rFonts w:hint="eastAsia" w:ascii="宋体" w:hAnsi="宋体" w:eastAsia="宋体" w:cs="宋体"/>
                <w:i w:val="0"/>
                <w:iCs w:val="0"/>
                <w:color w:val="000000"/>
                <w:kern w:val="0"/>
                <w:sz w:val="20"/>
                <w:szCs w:val="20"/>
                <w:u w:val="none"/>
                <w:vertAlign w:val="superscript"/>
                <w:lang w:val="en-US" w:eastAsia="zh-CN" w:bidi="ar"/>
              </w:rPr>
              <w:t>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1"/>
                <w:lang w:val="en-US" w:eastAsia="zh-CN" w:bidi="ar"/>
              </w:rPr>
              <w:t>4×50</w:t>
            </w:r>
            <w:r>
              <w:rPr>
                <w:rFonts w:hint="eastAsia" w:ascii="宋体" w:hAnsi="宋体" w:eastAsia="宋体" w:cs="宋体"/>
                <w:i w:val="0"/>
                <w:iCs w:val="0"/>
                <w:color w:val="000000"/>
                <w:kern w:val="0"/>
                <w:sz w:val="20"/>
                <w:szCs w:val="20"/>
                <w:u w:val="none"/>
                <w:vertAlign w:val="superscript"/>
                <w:lang w:val="en-US" w:eastAsia="zh-CN" w:bidi="ar"/>
              </w:rPr>
              <w:t>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1"/>
                <w:lang w:val="en-US" w:eastAsia="zh-CN" w:bidi="ar"/>
              </w:rPr>
              <w:t>4×70</w:t>
            </w:r>
            <w:r>
              <w:rPr>
                <w:rFonts w:hint="eastAsia" w:ascii="宋体" w:hAnsi="宋体" w:eastAsia="宋体" w:cs="宋体"/>
                <w:i w:val="0"/>
                <w:iCs w:val="0"/>
                <w:color w:val="000000"/>
                <w:kern w:val="0"/>
                <w:sz w:val="20"/>
                <w:szCs w:val="20"/>
                <w:u w:val="none"/>
                <w:vertAlign w:val="superscript"/>
                <w:lang w:val="en-US" w:eastAsia="zh-CN" w:bidi="ar"/>
              </w:rPr>
              <w:t>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1"/>
                <w:lang w:val="en-US" w:eastAsia="zh-CN" w:bidi="ar"/>
              </w:rPr>
              <w:t>4×90</w:t>
            </w:r>
            <w:r>
              <w:rPr>
                <w:rFonts w:hint="eastAsia" w:ascii="宋体" w:hAnsi="宋体" w:eastAsia="宋体" w:cs="宋体"/>
                <w:i w:val="0"/>
                <w:iCs w:val="0"/>
                <w:color w:val="000000"/>
                <w:kern w:val="0"/>
                <w:sz w:val="20"/>
                <w:szCs w:val="20"/>
                <w:u w:val="none"/>
                <w:vertAlign w:val="superscript"/>
                <w:lang w:val="en-US" w:eastAsia="zh-CN" w:bidi="ar"/>
              </w:rPr>
              <w:t>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1"/>
                <w:lang w:val="en-US" w:eastAsia="zh-CN" w:bidi="ar"/>
              </w:rPr>
              <w:t>5×50</w:t>
            </w:r>
            <w:r>
              <w:rPr>
                <w:rFonts w:hint="eastAsia" w:ascii="宋体" w:hAnsi="宋体" w:eastAsia="宋体" w:cs="宋体"/>
                <w:i w:val="0"/>
                <w:iCs w:val="0"/>
                <w:color w:val="000000"/>
                <w:kern w:val="0"/>
                <w:sz w:val="20"/>
                <w:szCs w:val="20"/>
                <w:u w:val="none"/>
                <w:vertAlign w:val="superscript"/>
                <w:lang w:val="en-US" w:eastAsia="zh-CN" w:bidi="ar"/>
              </w:rPr>
              <w:t>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1"/>
                <w:lang w:val="en-US" w:eastAsia="zh-CN" w:bidi="ar"/>
              </w:rPr>
              <w:t>5×70</w:t>
            </w:r>
            <w:r>
              <w:rPr>
                <w:rFonts w:hint="eastAsia" w:ascii="宋体" w:hAnsi="宋体" w:eastAsia="宋体" w:cs="宋体"/>
                <w:i w:val="0"/>
                <w:iCs w:val="0"/>
                <w:color w:val="000000"/>
                <w:kern w:val="0"/>
                <w:sz w:val="20"/>
                <w:szCs w:val="20"/>
                <w:u w:val="none"/>
                <w:vertAlign w:val="superscript"/>
                <w:lang w:val="en-US" w:eastAsia="zh-CN" w:bidi="ar"/>
              </w:rPr>
              <w:t>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1"/>
                <w:lang w:val="en-US" w:eastAsia="zh-CN" w:bidi="ar"/>
              </w:rPr>
              <w:t>5×90</w:t>
            </w:r>
            <w:r>
              <w:rPr>
                <w:rFonts w:hint="eastAsia" w:ascii="宋体" w:hAnsi="宋体" w:eastAsia="宋体" w:cs="宋体"/>
                <w:i w:val="0"/>
                <w:iCs w:val="0"/>
                <w:color w:val="000000"/>
                <w:kern w:val="0"/>
                <w:sz w:val="20"/>
                <w:szCs w:val="20"/>
                <w:u w:val="none"/>
                <w:vertAlign w:val="superscript"/>
                <w:lang w:val="en-US" w:eastAsia="zh-CN" w:bidi="ar"/>
              </w:rPr>
              <w:t>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73" w:type="dxa"/>
            <w:vMerge w:val="restart"/>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线鼻子</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90平方</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70平方</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50平方</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10平方</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6平方</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7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压线钳子</w:t>
            </w:r>
          </w:p>
        </w:tc>
        <w:tc>
          <w:tcPr>
            <w:tcW w:w="235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1"/>
                <w:lang w:val="en-US" w:eastAsia="zh-CN" w:bidi="ar"/>
              </w:rPr>
              <w:t xml:space="preserve"> 维修线路工具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次氯酸钠消毒设备</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50g/h</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100g/h</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150g/h</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200g/h</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300g/h</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500g/h</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1000g/h</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37kw</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45kw</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90kw</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110kw</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启动柜</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75kw</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115kw</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变压器</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80kw</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100kw</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125kw</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73" w:type="dxa"/>
            <w:vMerge w:val="restart"/>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柴油发电机</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5kw</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8kw</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20kw</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30kw</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50kw</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100kw</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7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热熔机</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7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电熔机</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63A</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100A</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250A</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200A</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400A</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800A</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160A</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7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锂电池手枪钻</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16v</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钢制伸缩节</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软橡胶伸缩节</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螺丝杆</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16*16</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7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生料带</w:t>
            </w:r>
          </w:p>
        </w:tc>
        <w:tc>
          <w:tcPr>
            <w:tcW w:w="0" w:type="auto"/>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80m</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PVC对夹蝶阀0.8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PE法兰蝶阀0.8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法兰闸阀0.8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软密封法兰闸阀0.8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带锁法兰闸阀0.8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73" w:type="dxa"/>
            <w:vMerge w:val="restart"/>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IC水表（无线性）</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73" w:type="dxa"/>
            <w:vMerge w:val="restart"/>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IC水表（有线性）</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73" w:type="dxa"/>
            <w:vMerge w:val="restart"/>
            <w:tcBorders>
              <w:top w:val="single" w:color="000000" w:sz="8" w:space="0"/>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物联网水表</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73" w:type="dxa"/>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水表井</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1.2×1×0.6</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1×0.8×0.6</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7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水表箱</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pvc丝口/平口球阀0.8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pvc球阀0.8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861胶水</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小瓶</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大瓶</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pvc直接0.8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Φ355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排气阀</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pvc正三通0.8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Φ355塑钢</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Φ400塑钢</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Φ450塑钢</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Φ500塑钢</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Φ630塑钢</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pvc外丝直接0.8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pvc活接0.8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pvc内丝直接0.8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pvc弯头0.8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Φ355钢塑</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Φ400钢塑</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Φ450钢塑</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Φ500钢塑</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pvc活套法兰0.8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Φ355钢塑</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Φ400钢塑</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Φ450钢塑</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Φ500钢塑</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773" w:type="dxa"/>
            <w:vMerge w:val="restart"/>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pvc增接口 0.8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DN50*32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DN75*32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DN90*50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DN160*63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DN315*50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DN630*200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DN630*250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DN630*315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73" w:type="dxa"/>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pvc哈夫节0.8 MPa带螺丝</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铁哈夫节0.8 MPa带螺丝</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加长铁哈夫节0.8 MPa带螺丝</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PE哈夫节0.8 MPa带螺丝</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pvc管材0.6Mpa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PE丝口/平口球阀1.0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PE球阀1.0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PE直接1.0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DN止回阀1.0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Φ355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PE正三通1.0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Φ75对接</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Φ355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73" w:type="dxa"/>
            <w:vMerge w:val="restart"/>
            <w:tcBorders>
              <w:top w:val="nil"/>
              <w:left w:val="nil"/>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PE异径直接1.0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Φ25*20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Φ40*20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Φ75*40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Φ75*50对接</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Φ125*63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Φ160*75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Φ315*90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Φ355*110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Φ400*110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nil"/>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Φ450*110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773" w:type="dxa"/>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PE外丝直接1.0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PE活接1.0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Φ50双头活结</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PE内丝直接1.0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PE弯头1.0MPa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Φ75对接</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Φ355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PE活套法兰1.0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Φ355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PE堵头1.0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PE异径三通1.0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Φ50*20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Φ75*50对接</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Φ125*63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Φ160*75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Φ315*110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Φ355*200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Φ400*200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Φ630*400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PE管材1.0Mpa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PE电熔直接1.0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PE电熔弯头1.0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铁增接口0.8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DN90*50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DN90*63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DN160*63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DN160*90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DN315*110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DN630*200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DN630*500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restart"/>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773" w:type="dxa"/>
            <w:vMerge w:val="restart"/>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PE电熔法兰1.0 MPa</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Φ110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Φ315</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Φ450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67"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773" w:type="dxa"/>
            <w:vMerge w:val="continue"/>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Φ630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6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77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除垢剂</w:t>
            </w:r>
          </w:p>
        </w:tc>
        <w:tc>
          <w:tcPr>
            <w:tcW w:w="2355"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1"/>
                <w:lang w:val="en-US" w:eastAsia="zh-CN" w:bidi="ar"/>
              </w:rPr>
              <w:t xml:space="preserve"> 桶</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6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77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絮凝剂</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pac</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6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7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氯化钠</w:t>
            </w:r>
          </w:p>
        </w:tc>
        <w:tc>
          <w:tcPr>
            <w:tcW w:w="23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纯盐</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0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2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6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77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反渗透膜</w:t>
            </w:r>
          </w:p>
        </w:tc>
        <w:tc>
          <w:tcPr>
            <w:tcW w:w="235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100*40</w:t>
            </w:r>
          </w:p>
        </w:tc>
        <w:tc>
          <w:tcPr>
            <w:tcW w:w="133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r>
    </w:tbl>
    <w:p>
      <w:pPr>
        <w:widowControl/>
        <w:kinsoku w:val="0"/>
        <w:autoSpaceDE w:val="0"/>
        <w:autoSpaceDN w:val="0"/>
        <w:adjustRightInd w:val="0"/>
        <w:snapToGrid w:val="0"/>
        <w:spacing w:line="2249" w:lineRule="exact"/>
        <w:jc w:val="left"/>
        <w:textAlignment w:val="center"/>
        <w:rPr>
          <w:rFonts w:hint="eastAsia"/>
          <w:lang w:val="en-US" w:eastAsia="zh-CN"/>
        </w:rPr>
      </w:pPr>
    </w:p>
    <w:p>
      <w:pPr>
        <w:spacing w:line="400" w:lineRule="exact"/>
        <w:rPr>
          <w:rFonts w:hint="eastAsia" w:ascii="宋体" w:hAnsi="宋体"/>
          <w:b w:val="0"/>
          <w:bCs/>
          <w:sz w:val="24"/>
          <w:szCs w:val="22"/>
        </w:rPr>
      </w:pPr>
      <w:r>
        <w:rPr>
          <w:rFonts w:hint="eastAsia" w:ascii="宋体" w:hAnsi="宋体"/>
          <w:b w:val="0"/>
          <w:bCs/>
          <w:sz w:val="24"/>
          <w:szCs w:val="22"/>
        </w:rPr>
        <w:t>备注：</w:t>
      </w:r>
    </w:p>
    <w:p>
      <w:pPr>
        <w:spacing w:line="400" w:lineRule="exact"/>
        <w:rPr>
          <w:rFonts w:ascii="宋体" w:hAnsi="宋体"/>
          <w:b w:val="0"/>
          <w:bCs/>
          <w:sz w:val="24"/>
          <w:szCs w:val="22"/>
        </w:rPr>
      </w:pPr>
      <w:r>
        <w:rPr>
          <w:rFonts w:hint="eastAsia" w:ascii="宋体" w:hAnsi="宋体"/>
          <w:b w:val="0"/>
          <w:bCs/>
          <w:sz w:val="24"/>
          <w:szCs w:val="22"/>
        </w:rPr>
        <w:t>1、清单中凡有指定品牌及型号规格的可等同或高于指定品牌及型号规格的产品；</w:t>
      </w:r>
    </w:p>
    <w:p>
      <w:pPr>
        <w:spacing w:line="400" w:lineRule="exact"/>
        <w:rPr>
          <w:rFonts w:hint="eastAsia" w:ascii="宋体" w:hAnsi="宋体"/>
          <w:b w:val="0"/>
          <w:bCs/>
          <w:sz w:val="24"/>
          <w:szCs w:val="22"/>
        </w:rPr>
      </w:pPr>
      <w:r>
        <w:rPr>
          <w:rFonts w:hint="eastAsia" w:ascii="宋体" w:hAnsi="宋体"/>
          <w:b w:val="0"/>
          <w:bCs/>
          <w:sz w:val="24"/>
          <w:szCs w:val="22"/>
        </w:rPr>
        <w:t>2、投标人必须按投标文件格式中报价明细表中给定的格式填写；</w:t>
      </w:r>
    </w:p>
    <w:p>
      <w:pPr>
        <w:spacing w:line="400" w:lineRule="exact"/>
        <w:rPr>
          <w:rFonts w:hint="eastAsia"/>
          <w:lang w:val="en-US" w:eastAsia="zh-CN"/>
        </w:rPr>
        <w:sectPr>
          <w:headerReference r:id="rId8" w:type="default"/>
          <w:footerReference r:id="rId9" w:type="default"/>
          <w:pgSz w:w="11906" w:h="16838"/>
          <w:pgMar w:top="1134" w:right="1814" w:bottom="1134" w:left="1814" w:header="851" w:footer="992" w:gutter="0"/>
          <w:pgNumType w:fmt="decimal"/>
          <w:cols w:space="720" w:num="1"/>
          <w:titlePg/>
          <w:docGrid w:type="lines" w:linePitch="312" w:charSpace="0"/>
        </w:sectPr>
      </w:pPr>
      <w:r>
        <w:rPr>
          <w:rFonts w:hint="eastAsia" w:ascii="宋体" w:hAnsi="宋体"/>
          <w:b w:val="0"/>
          <w:bCs/>
          <w:sz w:val="24"/>
          <w:szCs w:val="22"/>
        </w:rPr>
        <w:t>3、投标人所提供的物品应满足招标方的需求。</w:t>
      </w:r>
    </w:p>
    <w:p>
      <w:pPr>
        <w:pStyle w:val="3"/>
        <w:rPr>
          <w:rFonts w:ascii="宋体" w:hAnsi="宋体" w:cs="宋体"/>
          <w:color w:val="auto"/>
          <w:highlight w:val="none"/>
        </w:rPr>
      </w:pPr>
      <w:r>
        <w:rPr>
          <w:rFonts w:hint="eastAsia" w:ascii="宋体" w:hAnsi="宋体" w:cs="宋体"/>
          <w:color w:val="auto"/>
          <w:highlight w:val="none"/>
        </w:rPr>
        <w:t>第</w:t>
      </w:r>
      <w:r>
        <w:rPr>
          <w:rFonts w:hint="eastAsia" w:ascii="宋体" w:hAnsi="宋体" w:cs="宋体"/>
          <w:color w:val="auto"/>
          <w:highlight w:val="none"/>
          <w:lang w:val="en-US" w:eastAsia="zh-CN"/>
        </w:rPr>
        <w:t>三</w:t>
      </w:r>
      <w:r>
        <w:rPr>
          <w:rFonts w:hint="eastAsia" w:ascii="宋体" w:hAnsi="宋体" w:cs="宋体"/>
          <w:color w:val="auto"/>
          <w:highlight w:val="none"/>
        </w:rPr>
        <w:t>章   合同条款</w:t>
      </w:r>
      <w:bookmarkEnd w:id="71"/>
      <w:bookmarkEnd w:id="72"/>
      <w:bookmarkEnd w:id="73"/>
    </w:p>
    <w:p>
      <w:pPr>
        <w:spacing w:line="360" w:lineRule="auto"/>
        <w:rPr>
          <w:rFonts w:ascii="宋体" w:hAnsi="宋体" w:cs="宋体"/>
          <w:b/>
          <w:color w:val="auto"/>
          <w:highlight w:val="none"/>
        </w:rPr>
      </w:pPr>
      <w:r>
        <w:rPr>
          <w:rFonts w:hint="eastAsia" w:ascii="宋体" w:hAnsi="宋体" w:cs="宋体"/>
          <w:b/>
          <w:color w:val="auto"/>
          <w:highlight w:val="none"/>
        </w:rPr>
        <w:t>1、定义</w:t>
      </w:r>
    </w:p>
    <w:p>
      <w:pPr>
        <w:spacing w:line="360" w:lineRule="auto"/>
        <w:rPr>
          <w:rFonts w:ascii="宋体" w:hAnsi="宋体" w:cs="宋体"/>
          <w:color w:val="auto"/>
          <w:highlight w:val="none"/>
        </w:rPr>
      </w:pPr>
      <w:r>
        <w:rPr>
          <w:rFonts w:hint="eastAsia" w:ascii="宋体" w:hAnsi="宋体" w:cs="宋体"/>
          <w:b/>
          <w:color w:val="auto"/>
          <w:highlight w:val="none"/>
        </w:rPr>
        <w:t xml:space="preserve">1.1 </w:t>
      </w:r>
      <w:r>
        <w:rPr>
          <w:rFonts w:hint="eastAsia" w:ascii="宋体" w:hAnsi="宋体" w:cs="宋体"/>
          <w:color w:val="auto"/>
          <w:highlight w:val="none"/>
        </w:rPr>
        <w:t>本合同下列词语应解释为：</w:t>
      </w:r>
    </w:p>
    <w:p>
      <w:pPr>
        <w:spacing w:line="360" w:lineRule="auto"/>
        <w:ind w:firstLine="480"/>
        <w:rPr>
          <w:rFonts w:ascii="宋体" w:hAnsi="宋体" w:cs="宋体"/>
          <w:color w:val="auto"/>
          <w:highlight w:val="none"/>
        </w:rPr>
      </w:pPr>
      <w:r>
        <w:rPr>
          <w:rFonts w:hint="eastAsia" w:ascii="宋体" w:hAnsi="宋体" w:cs="宋体"/>
          <w:color w:val="auto"/>
          <w:highlight w:val="none"/>
        </w:rPr>
        <w:t>①“合同”系指买卖双方签署的、合同格式中载明的买卖双方所达成的协议，包括所有的附件、附录和上述文件所提到的构成合同的所有文件。</w:t>
      </w:r>
    </w:p>
    <w:p>
      <w:pPr>
        <w:spacing w:line="360" w:lineRule="auto"/>
        <w:ind w:firstLine="480"/>
        <w:rPr>
          <w:rFonts w:ascii="宋体" w:hAnsi="宋体" w:cs="宋体"/>
          <w:color w:val="auto"/>
          <w:highlight w:val="none"/>
        </w:rPr>
      </w:pPr>
      <w:r>
        <w:rPr>
          <w:rFonts w:hint="eastAsia" w:ascii="宋体" w:hAnsi="宋体" w:cs="宋体"/>
          <w:color w:val="auto"/>
          <w:highlight w:val="none"/>
        </w:rPr>
        <w:t>②“合同价格”系指根据本合同规定卖方在正确地完全履行合同义务后买方应支付给卖方的价款。</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③“货物”系指卖方根据本合同规定须向买方提供的一切产品、材料和/或其它材料。</w:t>
      </w:r>
    </w:p>
    <w:p>
      <w:pPr>
        <w:spacing w:line="360" w:lineRule="auto"/>
        <w:ind w:firstLine="480"/>
        <w:rPr>
          <w:rFonts w:ascii="宋体" w:hAnsi="宋体" w:cs="宋体"/>
          <w:color w:val="auto"/>
          <w:highlight w:val="none"/>
        </w:rPr>
      </w:pPr>
      <w:r>
        <w:rPr>
          <w:rFonts w:hint="eastAsia" w:ascii="宋体" w:hAnsi="宋体" w:cs="宋体"/>
          <w:color w:val="auto"/>
          <w:highlight w:val="none"/>
        </w:rPr>
        <w:t>④“服务”系指根据本合同规定卖方承担与供货有关的辅助服务，如运输、装卸、保险、培训以及其它的伴随服务，例如：提供技术援助和合同中规定卖方应承担的其它义务。</w:t>
      </w:r>
    </w:p>
    <w:p>
      <w:pPr>
        <w:spacing w:line="360" w:lineRule="auto"/>
        <w:ind w:firstLine="480"/>
        <w:rPr>
          <w:rFonts w:ascii="宋体" w:hAnsi="宋体" w:cs="宋体"/>
          <w:color w:val="auto"/>
          <w:highlight w:val="none"/>
        </w:rPr>
      </w:pPr>
      <w:r>
        <w:rPr>
          <w:rFonts w:hint="eastAsia" w:ascii="宋体" w:hAnsi="宋体" w:cs="宋体"/>
          <w:color w:val="auto"/>
          <w:highlight w:val="none"/>
        </w:rPr>
        <w:t>⑤“买方”系指在合同专用条款中指明的购买货物和服务的单位。</w:t>
      </w:r>
    </w:p>
    <w:p>
      <w:pPr>
        <w:spacing w:line="360" w:lineRule="auto"/>
        <w:ind w:firstLine="480"/>
        <w:rPr>
          <w:rFonts w:ascii="宋体" w:hAnsi="宋体" w:cs="宋体"/>
          <w:color w:val="auto"/>
          <w:highlight w:val="none"/>
        </w:rPr>
      </w:pPr>
      <w:r>
        <w:rPr>
          <w:rFonts w:hint="eastAsia" w:ascii="宋体" w:hAnsi="宋体" w:cs="宋体"/>
          <w:color w:val="auto"/>
          <w:highlight w:val="none"/>
        </w:rPr>
        <w:t>⑥“卖方”系指在合同专用条款中指明的提供本合同项下货物和服务的公司或其它实体。</w:t>
      </w:r>
    </w:p>
    <w:p>
      <w:pPr>
        <w:spacing w:line="360" w:lineRule="auto"/>
        <w:ind w:firstLine="480"/>
        <w:rPr>
          <w:rFonts w:ascii="宋体" w:hAnsi="宋体" w:cs="宋体"/>
          <w:color w:val="auto"/>
          <w:highlight w:val="none"/>
        </w:rPr>
      </w:pPr>
      <w:r>
        <w:rPr>
          <w:rFonts w:hint="eastAsia" w:ascii="宋体" w:hAnsi="宋体" w:cs="宋体"/>
          <w:color w:val="auto"/>
          <w:highlight w:val="none"/>
        </w:rPr>
        <w:t>⑦“现场”系指将要进行货运安装和运转的地点。</w:t>
      </w:r>
    </w:p>
    <w:p>
      <w:pPr>
        <w:spacing w:line="360" w:lineRule="auto"/>
        <w:ind w:firstLine="480"/>
        <w:rPr>
          <w:rFonts w:ascii="宋体" w:hAnsi="宋体" w:cs="宋体"/>
          <w:color w:val="auto"/>
          <w:highlight w:val="none"/>
        </w:rPr>
      </w:pPr>
      <w:r>
        <w:rPr>
          <w:rFonts w:hint="eastAsia" w:ascii="宋体" w:hAnsi="宋体" w:cs="宋体"/>
          <w:color w:val="auto"/>
          <w:highlight w:val="none"/>
        </w:rPr>
        <w:t>⑧“验收”系指买方依据技术规定接受所供货物应依据的程序和条件。</w:t>
      </w:r>
    </w:p>
    <w:p>
      <w:pPr>
        <w:spacing w:line="360" w:lineRule="auto"/>
        <w:rPr>
          <w:rFonts w:ascii="宋体" w:hAnsi="宋体" w:cs="宋体"/>
          <w:b/>
          <w:color w:val="auto"/>
          <w:highlight w:val="none"/>
        </w:rPr>
      </w:pPr>
      <w:r>
        <w:rPr>
          <w:rFonts w:hint="eastAsia" w:ascii="宋体" w:hAnsi="宋体" w:cs="宋体"/>
          <w:b/>
          <w:color w:val="auto"/>
          <w:highlight w:val="none"/>
        </w:rPr>
        <w:t>2、技术规格和标准</w:t>
      </w:r>
    </w:p>
    <w:p>
      <w:pPr>
        <w:spacing w:line="360" w:lineRule="auto"/>
        <w:rPr>
          <w:rFonts w:ascii="宋体" w:hAnsi="宋体" w:cs="宋体"/>
          <w:color w:val="auto"/>
          <w:highlight w:val="none"/>
        </w:rPr>
      </w:pPr>
      <w:r>
        <w:rPr>
          <w:rFonts w:hint="eastAsia" w:ascii="宋体" w:hAnsi="宋体" w:cs="宋体"/>
          <w:b/>
          <w:color w:val="auto"/>
          <w:highlight w:val="none"/>
        </w:rPr>
        <w:t>2.1</w:t>
      </w:r>
      <w:r>
        <w:rPr>
          <w:rFonts w:hint="eastAsia" w:ascii="宋体" w:hAnsi="宋体" w:cs="宋体"/>
          <w:color w:val="auto"/>
          <w:highlight w:val="none"/>
        </w:rPr>
        <w:t>本合同下交付的货物应符合技术规格参数与要求所述的标准。如果没有提及的标准，则应符合中华人民共和国有关机构发布的最新标准。</w:t>
      </w:r>
    </w:p>
    <w:p>
      <w:pPr>
        <w:spacing w:line="360" w:lineRule="auto"/>
        <w:rPr>
          <w:rFonts w:ascii="宋体" w:hAnsi="宋体" w:cs="宋体"/>
          <w:b/>
          <w:color w:val="auto"/>
          <w:highlight w:val="none"/>
        </w:rPr>
      </w:pPr>
      <w:r>
        <w:rPr>
          <w:rFonts w:hint="eastAsia" w:ascii="宋体" w:hAnsi="宋体" w:cs="宋体"/>
          <w:b/>
          <w:color w:val="auto"/>
          <w:highlight w:val="none"/>
        </w:rPr>
        <w:t>3、专有权</w:t>
      </w:r>
    </w:p>
    <w:p>
      <w:pPr>
        <w:spacing w:line="360" w:lineRule="auto"/>
        <w:rPr>
          <w:rFonts w:ascii="宋体" w:hAnsi="宋体" w:cs="宋体"/>
          <w:color w:val="auto"/>
          <w:highlight w:val="none"/>
        </w:rPr>
      </w:pPr>
      <w:r>
        <w:rPr>
          <w:rFonts w:hint="eastAsia" w:ascii="宋体" w:hAnsi="宋体" w:cs="宋体"/>
          <w:b/>
          <w:color w:val="auto"/>
          <w:highlight w:val="none"/>
        </w:rPr>
        <w:t>3.1</w:t>
      </w:r>
      <w:r>
        <w:rPr>
          <w:rFonts w:hint="eastAsia" w:ascii="宋体" w:hAnsi="宋体" w:cs="宋体"/>
          <w:color w:val="auto"/>
          <w:highlight w:val="none"/>
        </w:rPr>
        <w:t>卖方应保证，买方使用该货物或货物的一部分时，免受第三方提出的侵犯其专利权、商标权、著作权或其它知识产权的起诉。如果出现此类情况，由卖方与第三方交涉并承担可能发生的一切经济和法律责任。</w:t>
      </w:r>
    </w:p>
    <w:p>
      <w:pPr>
        <w:spacing w:line="360" w:lineRule="auto"/>
        <w:rPr>
          <w:rFonts w:ascii="宋体" w:hAnsi="宋体" w:cs="宋体"/>
          <w:b/>
          <w:color w:val="auto"/>
          <w:highlight w:val="none"/>
        </w:rPr>
      </w:pPr>
      <w:r>
        <w:rPr>
          <w:rFonts w:hint="eastAsia" w:ascii="宋体" w:hAnsi="宋体" w:cs="宋体"/>
          <w:b/>
          <w:color w:val="auto"/>
          <w:highlight w:val="none"/>
        </w:rPr>
        <w:t>4、货款支付办法</w:t>
      </w:r>
    </w:p>
    <w:p>
      <w:pPr>
        <w:spacing w:line="360" w:lineRule="auto"/>
        <w:rPr>
          <w:rFonts w:ascii="宋体" w:hAnsi="宋体" w:cs="宋体"/>
          <w:color w:val="auto"/>
          <w:highlight w:val="none"/>
        </w:rPr>
      </w:pPr>
      <w:r>
        <w:rPr>
          <w:rFonts w:hint="eastAsia" w:ascii="宋体" w:hAnsi="宋体" w:cs="宋体"/>
          <w:b/>
          <w:color w:val="auto"/>
          <w:highlight w:val="none"/>
        </w:rPr>
        <w:t xml:space="preserve">4.1 </w:t>
      </w:r>
      <w:r>
        <w:rPr>
          <w:rFonts w:hint="eastAsia" w:ascii="宋体" w:hAnsi="宋体" w:cs="宋体"/>
          <w:b/>
          <w:color w:val="auto"/>
          <w:highlight w:val="none"/>
          <w:lang w:val="en-US" w:eastAsia="zh-CN"/>
        </w:rPr>
        <w:t>根据采购方要求供货并支付货款</w:t>
      </w:r>
      <w:r>
        <w:rPr>
          <w:rFonts w:hint="eastAsia" w:ascii="宋体" w:hAnsi="宋体" w:cs="宋体"/>
          <w:color w:val="auto"/>
          <w:highlight w:val="none"/>
        </w:rPr>
        <w:t>。</w:t>
      </w:r>
    </w:p>
    <w:p>
      <w:pPr>
        <w:spacing w:line="360" w:lineRule="auto"/>
        <w:rPr>
          <w:rFonts w:ascii="宋体" w:hAnsi="宋体" w:cs="宋体"/>
          <w:b/>
          <w:color w:val="auto"/>
          <w:highlight w:val="none"/>
        </w:rPr>
      </w:pPr>
      <w:r>
        <w:rPr>
          <w:rFonts w:hint="eastAsia" w:ascii="宋体" w:hAnsi="宋体" w:cs="宋体"/>
          <w:b/>
          <w:color w:val="auto"/>
          <w:highlight w:val="none"/>
        </w:rPr>
        <w:t>5、技术资料</w:t>
      </w:r>
    </w:p>
    <w:p>
      <w:pPr>
        <w:spacing w:line="360" w:lineRule="auto"/>
        <w:rPr>
          <w:rFonts w:ascii="宋体" w:hAnsi="宋体" w:cs="宋体"/>
          <w:color w:val="auto"/>
          <w:highlight w:val="none"/>
          <w:u w:val="single"/>
        </w:rPr>
      </w:pPr>
      <w:r>
        <w:rPr>
          <w:rFonts w:hint="eastAsia" w:ascii="宋体" w:hAnsi="宋体" w:cs="宋体"/>
          <w:b/>
          <w:color w:val="auto"/>
          <w:highlight w:val="none"/>
        </w:rPr>
        <w:t>5.1</w:t>
      </w:r>
      <w:r>
        <w:rPr>
          <w:rFonts w:hint="eastAsia" w:ascii="宋体" w:hAnsi="宋体" w:cs="宋体"/>
          <w:color w:val="auto"/>
          <w:highlight w:val="none"/>
        </w:rPr>
        <w:t xml:space="preserve"> 卖方应向买方提供所有相关的资料，包括产品质量合格证、产品检验报告（加盖公章的复印件）等资料，如本条款所述不完整或资料丢失，卖方应在收到通知后5天内免费提供。</w:t>
      </w:r>
    </w:p>
    <w:p>
      <w:pPr>
        <w:spacing w:line="360" w:lineRule="auto"/>
        <w:rPr>
          <w:rFonts w:ascii="宋体" w:hAnsi="宋体" w:cs="宋体"/>
          <w:b/>
          <w:color w:val="auto"/>
          <w:highlight w:val="none"/>
        </w:rPr>
      </w:pPr>
      <w:r>
        <w:rPr>
          <w:rFonts w:hint="eastAsia" w:ascii="宋体" w:hAnsi="宋体" w:cs="宋体"/>
          <w:b/>
          <w:color w:val="auto"/>
          <w:highlight w:val="none"/>
        </w:rPr>
        <w:t>6、价格</w:t>
      </w:r>
    </w:p>
    <w:p>
      <w:pPr>
        <w:spacing w:line="360" w:lineRule="auto"/>
        <w:rPr>
          <w:rFonts w:ascii="宋体" w:hAnsi="宋体" w:cs="宋体"/>
          <w:color w:val="auto"/>
          <w:highlight w:val="none"/>
        </w:rPr>
      </w:pPr>
      <w:r>
        <w:rPr>
          <w:rFonts w:hint="eastAsia" w:ascii="宋体" w:hAnsi="宋体" w:cs="宋体"/>
          <w:b/>
          <w:color w:val="auto"/>
          <w:highlight w:val="none"/>
        </w:rPr>
        <w:t>6.1</w:t>
      </w:r>
      <w:r>
        <w:rPr>
          <w:rFonts w:hint="eastAsia" w:ascii="宋体" w:hAnsi="宋体" w:cs="宋体"/>
          <w:color w:val="auto"/>
          <w:highlight w:val="none"/>
        </w:rPr>
        <w:t>卖方在本合同项下提交货物和履行服务的价格在合同中给出。</w:t>
      </w:r>
    </w:p>
    <w:p>
      <w:pPr>
        <w:spacing w:line="360" w:lineRule="auto"/>
        <w:rPr>
          <w:rFonts w:ascii="宋体" w:hAnsi="宋体" w:cs="宋体"/>
          <w:b/>
          <w:color w:val="auto"/>
          <w:highlight w:val="none"/>
        </w:rPr>
      </w:pPr>
      <w:r>
        <w:rPr>
          <w:rFonts w:hint="eastAsia" w:ascii="宋体" w:hAnsi="宋体" w:cs="宋体"/>
          <w:b/>
          <w:color w:val="auto"/>
          <w:highlight w:val="none"/>
        </w:rPr>
        <w:t>7、质量保证</w:t>
      </w:r>
    </w:p>
    <w:p>
      <w:pPr>
        <w:spacing w:line="360" w:lineRule="auto"/>
        <w:rPr>
          <w:rFonts w:ascii="宋体" w:hAnsi="宋体" w:cs="宋体"/>
          <w:color w:val="auto"/>
          <w:highlight w:val="none"/>
        </w:rPr>
      </w:pPr>
      <w:r>
        <w:rPr>
          <w:rFonts w:hint="eastAsia" w:ascii="宋体" w:hAnsi="宋体" w:cs="宋体"/>
          <w:b/>
          <w:color w:val="auto"/>
          <w:highlight w:val="none"/>
        </w:rPr>
        <w:t xml:space="preserve">7.1 </w:t>
      </w:r>
      <w:r>
        <w:rPr>
          <w:rFonts w:hint="eastAsia" w:ascii="宋体" w:hAnsi="宋体" w:cs="宋体"/>
          <w:color w:val="auto"/>
          <w:highlight w:val="none"/>
        </w:rPr>
        <w:t>卖方应保证其所提供的货物及服务符合招标文件规定的规格质量和性能。</w:t>
      </w:r>
    </w:p>
    <w:p>
      <w:pPr>
        <w:spacing w:line="360" w:lineRule="auto"/>
        <w:rPr>
          <w:rFonts w:ascii="宋体" w:hAnsi="宋体" w:cs="宋体"/>
          <w:color w:val="auto"/>
          <w:highlight w:val="none"/>
        </w:rPr>
      </w:pPr>
      <w:r>
        <w:rPr>
          <w:rFonts w:hint="eastAsia" w:ascii="宋体" w:hAnsi="宋体" w:cs="宋体"/>
          <w:color w:val="auto"/>
          <w:highlight w:val="none"/>
        </w:rPr>
        <w:t>7.2卖方应保证其所提供的货物与图纸保持一致。</w:t>
      </w:r>
    </w:p>
    <w:p>
      <w:pPr>
        <w:spacing w:line="360" w:lineRule="auto"/>
        <w:rPr>
          <w:rFonts w:ascii="宋体" w:hAnsi="宋体" w:cs="宋体"/>
          <w:b/>
          <w:color w:val="auto"/>
          <w:highlight w:val="none"/>
        </w:rPr>
      </w:pPr>
      <w:r>
        <w:rPr>
          <w:rFonts w:hint="eastAsia" w:ascii="宋体" w:hAnsi="宋体" w:cs="宋体"/>
          <w:b/>
          <w:color w:val="auto"/>
          <w:highlight w:val="none"/>
        </w:rPr>
        <w:t>8、验收</w:t>
      </w:r>
    </w:p>
    <w:p>
      <w:pPr>
        <w:spacing w:line="360" w:lineRule="auto"/>
        <w:rPr>
          <w:rFonts w:ascii="宋体" w:hAnsi="宋体" w:cs="宋体"/>
          <w:b/>
          <w:color w:val="auto"/>
          <w:highlight w:val="none"/>
        </w:rPr>
      </w:pPr>
      <w:r>
        <w:rPr>
          <w:rFonts w:hint="eastAsia" w:ascii="宋体" w:hAnsi="宋体" w:cs="宋体"/>
          <w:b/>
          <w:color w:val="auto"/>
          <w:highlight w:val="none"/>
        </w:rPr>
        <w:t xml:space="preserve">8.1 </w:t>
      </w:r>
      <w:r>
        <w:rPr>
          <w:rFonts w:hint="eastAsia" w:ascii="宋体" w:hAnsi="宋体" w:cs="宋体"/>
          <w:color w:val="auto"/>
          <w:highlight w:val="none"/>
        </w:rPr>
        <w:t>买卖双方可以邀请相关的技术专家对卖方所提供的货物及服务进行评审验收。</w:t>
      </w:r>
    </w:p>
    <w:p>
      <w:pPr>
        <w:spacing w:line="360" w:lineRule="auto"/>
        <w:rPr>
          <w:rFonts w:ascii="宋体" w:hAnsi="宋体" w:cs="宋体"/>
          <w:b/>
          <w:color w:val="auto"/>
          <w:highlight w:val="none"/>
        </w:rPr>
      </w:pPr>
      <w:r>
        <w:rPr>
          <w:rFonts w:hint="eastAsia" w:ascii="宋体" w:hAnsi="宋体" w:cs="宋体"/>
          <w:b/>
          <w:color w:val="auto"/>
          <w:highlight w:val="none"/>
        </w:rPr>
        <w:t>9、延期交货与核定损失额</w:t>
      </w:r>
    </w:p>
    <w:p>
      <w:pPr>
        <w:spacing w:line="360" w:lineRule="auto"/>
        <w:rPr>
          <w:rFonts w:ascii="宋体" w:hAnsi="宋体" w:cs="宋体"/>
          <w:b/>
          <w:color w:val="auto"/>
          <w:highlight w:val="none"/>
        </w:rPr>
      </w:pPr>
      <w:r>
        <w:rPr>
          <w:rFonts w:hint="eastAsia" w:ascii="宋体" w:hAnsi="宋体" w:cs="宋体"/>
          <w:b/>
          <w:color w:val="auto"/>
          <w:highlight w:val="none"/>
        </w:rPr>
        <w:t xml:space="preserve">9.1 </w:t>
      </w:r>
      <w:r>
        <w:rPr>
          <w:rFonts w:hint="eastAsia" w:ascii="宋体" w:hAnsi="宋体" w:cs="宋体"/>
          <w:color w:val="auto"/>
          <w:highlight w:val="none"/>
        </w:rPr>
        <w:t>如果卖方未能按照合同规定的时间按期交货（本合同15款规定之不可抗力因素除外）。核定损失比率为每迟交1天，按照合同金额的1%进行罚款。如果卖方在买方同意延长的时间内仍不能交货，买方有权因卖方违约撤销合同，而卖方除赔偿经济损失外，仍需要接受上述迟交损失额。</w:t>
      </w:r>
    </w:p>
    <w:p>
      <w:pPr>
        <w:spacing w:line="360" w:lineRule="auto"/>
        <w:rPr>
          <w:rFonts w:ascii="宋体" w:hAnsi="宋体" w:cs="宋体"/>
          <w:b/>
          <w:color w:val="auto"/>
          <w:highlight w:val="none"/>
        </w:rPr>
      </w:pPr>
      <w:r>
        <w:rPr>
          <w:rFonts w:hint="eastAsia" w:ascii="宋体" w:hAnsi="宋体" w:cs="宋体"/>
          <w:b/>
          <w:color w:val="auto"/>
          <w:highlight w:val="none"/>
        </w:rPr>
        <w:t>10、不可抗力</w:t>
      </w:r>
    </w:p>
    <w:p>
      <w:pPr>
        <w:spacing w:line="360" w:lineRule="auto"/>
        <w:rPr>
          <w:rFonts w:ascii="宋体" w:hAnsi="宋体" w:cs="宋体"/>
          <w:color w:val="auto"/>
          <w:highlight w:val="none"/>
        </w:rPr>
      </w:pPr>
      <w:r>
        <w:rPr>
          <w:rFonts w:hint="eastAsia" w:ascii="宋体" w:hAnsi="宋体" w:cs="宋体"/>
          <w:b/>
          <w:color w:val="auto"/>
          <w:highlight w:val="none"/>
        </w:rPr>
        <w:t>10.1</w:t>
      </w:r>
      <w:r>
        <w:rPr>
          <w:rFonts w:hint="eastAsia" w:ascii="宋体" w:hAnsi="宋体" w:cs="宋体"/>
          <w:color w:val="auto"/>
          <w:highlight w:val="none"/>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spacing w:line="360" w:lineRule="auto"/>
        <w:rPr>
          <w:rFonts w:ascii="宋体" w:hAnsi="宋体" w:cs="宋体"/>
          <w:color w:val="auto"/>
          <w:highlight w:val="none"/>
        </w:rPr>
      </w:pPr>
      <w:r>
        <w:rPr>
          <w:rFonts w:hint="eastAsia" w:ascii="宋体" w:hAnsi="宋体" w:cs="宋体"/>
          <w:b/>
          <w:color w:val="auto"/>
          <w:highlight w:val="none"/>
        </w:rPr>
        <w:t>10.2</w:t>
      </w:r>
      <w:r>
        <w:rPr>
          <w:rFonts w:hint="eastAsia" w:ascii="宋体" w:hAnsi="宋体" w:cs="宋体"/>
          <w:color w:val="auto"/>
          <w:highlight w:val="none"/>
        </w:rPr>
        <w:t>受影响一方应在不可抗力事件发生后尽快用书面形式通知对方，并于不可抗力事件发生后十四天内将有关当局出具的证明文件用特快专递或挂号信寄给对方审阅确认。一旦不可抗力事件影响持续一百二十天以上，双方应通过友好协商在合理的时间内达成进一步履行合同的协议。</w:t>
      </w:r>
    </w:p>
    <w:p>
      <w:pPr>
        <w:spacing w:line="360" w:lineRule="auto"/>
        <w:rPr>
          <w:rFonts w:ascii="宋体" w:hAnsi="宋体" w:cs="宋体"/>
          <w:b/>
          <w:color w:val="auto"/>
          <w:highlight w:val="none"/>
        </w:rPr>
      </w:pPr>
      <w:r>
        <w:rPr>
          <w:rFonts w:hint="eastAsia" w:ascii="宋体" w:hAnsi="宋体" w:cs="宋体"/>
          <w:b/>
          <w:color w:val="auto"/>
          <w:highlight w:val="none"/>
        </w:rPr>
        <w:t>11、合同纠纷解决</w:t>
      </w:r>
    </w:p>
    <w:p>
      <w:pPr>
        <w:spacing w:line="360" w:lineRule="auto"/>
        <w:rPr>
          <w:rFonts w:ascii="宋体" w:hAnsi="宋体" w:cs="宋体"/>
          <w:color w:val="auto"/>
          <w:highlight w:val="none"/>
        </w:rPr>
      </w:pPr>
      <w:r>
        <w:rPr>
          <w:rFonts w:hint="eastAsia" w:ascii="宋体" w:hAnsi="宋体" w:cs="宋体"/>
          <w:b/>
          <w:color w:val="auto"/>
          <w:highlight w:val="none"/>
        </w:rPr>
        <w:t>11.1</w:t>
      </w:r>
      <w:r>
        <w:rPr>
          <w:rFonts w:hint="eastAsia" w:ascii="宋体" w:hAnsi="宋体" w:cs="宋体"/>
          <w:color w:val="auto"/>
          <w:highlight w:val="none"/>
        </w:rPr>
        <w:t>因执行本合同所发生的或与本合同有关的一切争议，双方应通过友好协商解决。如果协商开始后六十天还不能解决，任何一方均可按中华人民共和国有关法律的规定提交仲裁。</w:t>
      </w:r>
    </w:p>
    <w:p>
      <w:pPr>
        <w:spacing w:line="360" w:lineRule="auto"/>
        <w:rPr>
          <w:rFonts w:ascii="宋体" w:hAnsi="宋体" w:cs="宋体"/>
          <w:b/>
          <w:color w:val="auto"/>
          <w:highlight w:val="none"/>
        </w:rPr>
      </w:pPr>
      <w:r>
        <w:rPr>
          <w:rFonts w:hint="eastAsia" w:ascii="宋体" w:hAnsi="宋体" w:cs="宋体"/>
          <w:b/>
          <w:color w:val="auto"/>
          <w:highlight w:val="none"/>
        </w:rPr>
        <w:t>12、违约终止合同</w:t>
      </w:r>
    </w:p>
    <w:p>
      <w:pPr>
        <w:spacing w:line="360" w:lineRule="auto"/>
        <w:rPr>
          <w:rFonts w:ascii="宋体" w:hAnsi="宋体" w:cs="宋体"/>
          <w:color w:val="auto"/>
          <w:highlight w:val="none"/>
        </w:rPr>
      </w:pPr>
      <w:r>
        <w:rPr>
          <w:rFonts w:hint="eastAsia" w:ascii="宋体" w:hAnsi="宋体" w:cs="宋体"/>
          <w:b/>
          <w:color w:val="auto"/>
          <w:highlight w:val="none"/>
        </w:rPr>
        <w:t>12.1</w:t>
      </w:r>
      <w:r>
        <w:rPr>
          <w:rFonts w:hint="eastAsia" w:ascii="宋体" w:hAnsi="宋体" w:cs="宋体"/>
          <w:color w:val="auto"/>
          <w:highlight w:val="none"/>
        </w:rPr>
        <w:t xml:space="preserve"> 如卖方违约，买方可向卖方发出书面违约通知书，提出终止部分或全部合同。</w:t>
      </w:r>
    </w:p>
    <w:p>
      <w:pPr>
        <w:spacing w:line="360" w:lineRule="auto"/>
        <w:ind w:firstLine="480"/>
        <w:rPr>
          <w:rFonts w:ascii="宋体" w:hAnsi="宋体" w:cs="宋体"/>
          <w:color w:val="auto"/>
          <w:highlight w:val="none"/>
        </w:rPr>
      </w:pPr>
      <w:r>
        <w:rPr>
          <w:rFonts w:hint="eastAsia" w:ascii="宋体" w:hAnsi="宋体" w:cs="宋体"/>
          <w:color w:val="auto"/>
          <w:highlight w:val="none"/>
        </w:rPr>
        <w:t>①如果卖方未能在合同规定的期限内或买方准许延长的期限内提供部分或全部货物；</w:t>
      </w:r>
    </w:p>
    <w:p>
      <w:pPr>
        <w:spacing w:line="360" w:lineRule="auto"/>
        <w:ind w:firstLine="480"/>
        <w:rPr>
          <w:rFonts w:ascii="宋体" w:hAnsi="宋体" w:cs="宋体"/>
          <w:color w:val="auto"/>
          <w:highlight w:val="none"/>
        </w:rPr>
      </w:pPr>
      <w:r>
        <w:rPr>
          <w:rFonts w:hint="eastAsia" w:ascii="宋体" w:hAnsi="宋体" w:cs="宋体"/>
          <w:color w:val="auto"/>
          <w:highlight w:val="none"/>
        </w:rPr>
        <w:t>②如果卖方未能履行合同规定的其它任何义务；</w:t>
      </w:r>
    </w:p>
    <w:p>
      <w:pPr>
        <w:spacing w:line="360" w:lineRule="auto"/>
        <w:ind w:firstLine="480"/>
        <w:rPr>
          <w:rFonts w:ascii="宋体" w:hAnsi="宋体" w:cs="宋体"/>
          <w:color w:val="auto"/>
          <w:highlight w:val="none"/>
        </w:rPr>
      </w:pPr>
      <w:r>
        <w:rPr>
          <w:rFonts w:hint="eastAsia" w:ascii="宋体" w:hAnsi="宋体" w:cs="宋体"/>
          <w:color w:val="auto"/>
          <w:highlight w:val="none"/>
        </w:rPr>
        <w:t>在上述任何一种情况下，卖方收到</w:t>
      </w:r>
      <w:r>
        <w:rPr>
          <w:rFonts w:hint="eastAsia" w:ascii="宋体" w:hAnsi="宋体" w:cs="宋体"/>
          <w:color w:val="auto"/>
          <w:highlight w:val="none"/>
          <w:lang w:val="en-US" w:eastAsia="zh-CN"/>
        </w:rPr>
        <w:t xml:space="preserve"> </w:t>
      </w:r>
      <w:r>
        <w:rPr>
          <w:rFonts w:hint="eastAsia" w:ascii="宋体" w:hAnsi="宋体" w:cs="宋体"/>
          <w:color w:val="auto"/>
          <w:highlight w:val="none"/>
        </w:rPr>
        <w:t>买方发出违约通知后5天内仍未纠正其过失。</w:t>
      </w:r>
    </w:p>
    <w:p>
      <w:pPr>
        <w:spacing w:line="360" w:lineRule="auto"/>
        <w:rPr>
          <w:rFonts w:ascii="宋体" w:hAnsi="宋体" w:cs="宋体"/>
          <w:b/>
          <w:color w:val="auto"/>
          <w:highlight w:val="none"/>
        </w:rPr>
      </w:pPr>
      <w:r>
        <w:rPr>
          <w:rFonts w:hint="eastAsia" w:ascii="宋体" w:hAnsi="宋体" w:cs="宋体"/>
          <w:b/>
          <w:color w:val="auto"/>
          <w:highlight w:val="none"/>
        </w:rPr>
        <w:t>13、合同修改</w:t>
      </w:r>
    </w:p>
    <w:p>
      <w:pPr>
        <w:spacing w:line="360" w:lineRule="auto"/>
        <w:rPr>
          <w:rFonts w:ascii="宋体" w:hAnsi="宋体" w:cs="宋体"/>
          <w:color w:val="auto"/>
          <w:highlight w:val="none"/>
        </w:rPr>
      </w:pPr>
      <w:r>
        <w:rPr>
          <w:rFonts w:hint="eastAsia" w:ascii="宋体" w:hAnsi="宋体" w:cs="宋体"/>
          <w:b/>
          <w:color w:val="auto"/>
          <w:highlight w:val="none"/>
        </w:rPr>
        <w:t xml:space="preserve">13.1 </w:t>
      </w:r>
      <w:r>
        <w:rPr>
          <w:rFonts w:hint="eastAsia" w:ascii="宋体" w:hAnsi="宋体" w:cs="宋体"/>
          <w:color w:val="auto"/>
          <w:highlight w:val="none"/>
        </w:rPr>
        <w:t>欲对合同条款作出任何改动，均须由买、卖双方签署书面合同修改书。</w:t>
      </w:r>
    </w:p>
    <w:p>
      <w:pPr>
        <w:spacing w:line="360" w:lineRule="auto"/>
        <w:rPr>
          <w:rFonts w:ascii="宋体" w:hAnsi="宋体" w:cs="宋体"/>
          <w:b/>
          <w:color w:val="auto"/>
          <w:highlight w:val="none"/>
        </w:rPr>
      </w:pPr>
      <w:r>
        <w:rPr>
          <w:rFonts w:hint="eastAsia" w:ascii="宋体" w:hAnsi="宋体" w:cs="宋体"/>
          <w:b/>
          <w:color w:val="auto"/>
          <w:highlight w:val="none"/>
        </w:rPr>
        <w:t>14、转让与分包</w:t>
      </w:r>
    </w:p>
    <w:p>
      <w:pPr>
        <w:spacing w:line="360" w:lineRule="auto"/>
        <w:rPr>
          <w:rFonts w:ascii="宋体" w:hAnsi="宋体" w:cs="宋体"/>
          <w:color w:val="auto"/>
          <w:highlight w:val="none"/>
        </w:rPr>
      </w:pPr>
      <w:r>
        <w:rPr>
          <w:rFonts w:hint="eastAsia" w:ascii="宋体" w:hAnsi="宋体" w:cs="宋体"/>
          <w:b/>
          <w:color w:val="auto"/>
          <w:highlight w:val="none"/>
        </w:rPr>
        <w:t>14.1</w:t>
      </w:r>
      <w:r>
        <w:rPr>
          <w:rFonts w:hint="eastAsia" w:ascii="宋体" w:hAnsi="宋体" w:cs="宋体"/>
          <w:color w:val="auto"/>
          <w:highlight w:val="none"/>
        </w:rPr>
        <w:t xml:space="preserve"> 除买方事先书面同意外，卖方不得部分转让或全部转让其应履行的合同项下的义务。</w:t>
      </w:r>
    </w:p>
    <w:p>
      <w:pPr>
        <w:spacing w:line="360" w:lineRule="auto"/>
        <w:rPr>
          <w:rFonts w:ascii="宋体" w:hAnsi="宋体" w:cs="宋体"/>
          <w:b/>
          <w:color w:val="auto"/>
          <w:highlight w:val="none"/>
        </w:rPr>
      </w:pPr>
      <w:r>
        <w:rPr>
          <w:rFonts w:hint="eastAsia" w:ascii="宋体" w:hAnsi="宋体" w:cs="宋体"/>
          <w:b/>
          <w:color w:val="auto"/>
          <w:highlight w:val="none"/>
        </w:rPr>
        <w:t>15、适用法律</w:t>
      </w:r>
    </w:p>
    <w:p>
      <w:pPr>
        <w:spacing w:line="360" w:lineRule="auto"/>
        <w:rPr>
          <w:rFonts w:ascii="宋体" w:hAnsi="宋体" w:cs="宋体"/>
          <w:color w:val="auto"/>
          <w:highlight w:val="none"/>
        </w:rPr>
      </w:pPr>
      <w:r>
        <w:rPr>
          <w:rFonts w:hint="eastAsia" w:ascii="宋体" w:hAnsi="宋体" w:cs="宋体"/>
          <w:b/>
          <w:color w:val="auto"/>
          <w:highlight w:val="none"/>
        </w:rPr>
        <w:t>15.1</w:t>
      </w:r>
      <w:r>
        <w:rPr>
          <w:rFonts w:hint="eastAsia" w:ascii="宋体" w:hAnsi="宋体" w:cs="宋体"/>
          <w:color w:val="auto"/>
          <w:highlight w:val="none"/>
        </w:rPr>
        <w:t xml:space="preserve"> 本合同应按《中华人民共和国合同法》解释。</w:t>
      </w:r>
    </w:p>
    <w:p>
      <w:pPr>
        <w:spacing w:line="360" w:lineRule="auto"/>
        <w:rPr>
          <w:rFonts w:ascii="宋体" w:hAnsi="宋体" w:cs="宋体"/>
          <w:b/>
          <w:color w:val="auto"/>
          <w:highlight w:val="none"/>
        </w:rPr>
      </w:pPr>
      <w:r>
        <w:rPr>
          <w:rFonts w:hint="eastAsia" w:ascii="宋体" w:hAnsi="宋体" w:cs="宋体"/>
          <w:b/>
          <w:color w:val="auto"/>
          <w:highlight w:val="none"/>
        </w:rPr>
        <w:t>16、通知</w:t>
      </w:r>
    </w:p>
    <w:p>
      <w:pPr>
        <w:spacing w:line="360" w:lineRule="auto"/>
        <w:rPr>
          <w:rFonts w:ascii="宋体" w:hAnsi="宋体" w:cs="宋体"/>
          <w:color w:val="auto"/>
          <w:highlight w:val="none"/>
        </w:rPr>
      </w:pPr>
      <w:r>
        <w:rPr>
          <w:rFonts w:hint="eastAsia" w:ascii="宋体" w:hAnsi="宋体" w:cs="宋体"/>
          <w:b/>
          <w:color w:val="auto"/>
          <w:highlight w:val="none"/>
        </w:rPr>
        <w:t>16.1</w:t>
      </w:r>
      <w:r>
        <w:rPr>
          <w:rFonts w:hint="eastAsia" w:ascii="宋体" w:hAnsi="宋体" w:cs="宋体"/>
          <w:color w:val="auto"/>
          <w:highlight w:val="none"/>
        </w:rPr>
        <w:t>本合同任何一方给另一方的通知都应以函电、传真的形式发送，而另一方应以相应的形式确认并发送到对方明确的地址。</w:t>
      </w:r>
    </w:p>
    <w:p>
      <w:pPr>
        <w:spacing w:line="360" w:lineRule="auto"/>
        <w:rPr>
          <w:rFonts w:ascii="宋体" w:hAnsi="宋体" w:cs="宋体"/>
          <w:b/>
          <w:color w:val="auto"/>
          <w:highlight w:val="none"/>
        </w:rPr>
      </w:pPr>
      <w:r>
        <w:rPr>
          <w:rFonts w:hint="eastAsia" w:ascii="宋体" w:hAnsi="宋体" w:cs="宋体"/>
          <w:b/>
          <w:color w:val="auto"/>
          <w:highlight w:val="none"/>
        </w:rPr>
        <w:t>17、合同文件及资料的使用</w:t>
      </w:r>
    </w:p>
    <w:p>
      <w:pPr>
        <w:spacing w:line="360" w:lineRule="auto"/>
        <w:rPr>
          <w:rFonts w:ascii="宋体" w:hAnsi="宋体" w:cs="宋体"/>
          <w:color w:val="auto"/>
          <w:highlight w:val="none"/>
        </w:rPr>
      </w:pPr>
      <w:r>
        <w:rPr>
          <w:rFonts w:hint="eastAsia" w:ascii="宋体" w:hAnsi="宋体" w:cs="宋体"/>
          <w:b/>
          <w:color w:val="auto"/>
          <w:highlight w:val="none"/>
        </w:rPr>
        <w:t>17.1</w:t>
      </w:r>
      <w:r>
        <w:rPr>
          <w:rFonts w:hint="eastAsia" w:ascii="宋体" w:hAnsi="宋体" w:cs="宋体"/>
          <w:color w:val="auto"/>
          <w:highlight w:val="none"/>
        </w:rPr>
        <w:t xml:space="preserve"> 除了卖方执行合同所雇人员外，在未经买方同意的情况下，卖方不得将合同、合同中规定的内容向卖方提供的资料透露给任何人。</w:t>
      </w:r>
    </w:p>
    <w:p>
      <w:pPr>
        <w:spacing w:line="360" w:lineRule="auto"/>
        <w:rPr>
          <w:rFonts w:ascii="宋体" w:hAnsi="宋体" w:cs="宋体"/>
          <w:b/>
          <w:color w:val="auto"/>
          <w:highlight w:val="none"/>
        </w:rPr>
      </w:pPr>
      <w:r>
        <w:rPr>
          <w:rFonts w:hint="eastAsia" w:ascii="宋体" w:hAnsi="宋体" w:cs="宋体"/>
          <w:b/>
          <w:color w:val="auto"/>
          <w:highlight w:val="none"/>
        </w:rPr>
        <w:t>18合同生效及其他</w:t>
      </w:r>
    </w:p>
    <w:p>
      <w:pPr>
        <w:spacing w:line="360" w:lineRule="auto"/>
        <w:rPr>
          <w:rFonts w:ascii="宋体" w:hAnsi="宋体" w:cs="宋体"/>
          <w:color w:val="auto"/>
          <w:highlight w:val="none"/>
        </w:rPr>
      </w:pPr>
      <w:r>
        <w:rPr>
          <w:rFonts w:hint="eastAsia" w:ascii="宋体" w:hAnsi="宋体" w:cs="宋体"/>
          <w:b/>
          <w:color w:val="auto"/>
          <w:highlight w:val="none"/>
        </w:rPr>
        <w:t>18.1</w:t>
      </w:r>
      <w:r>
        <w:rPr>
          <w:rFonts w:hint="eastAsia" w:ascii="宋体" w:hAnsi="宋体" w:cs="宋体"/>
          <w:color w:val="auto"/>
          <w:highlight w:val="none"/>
        </w:rPr>
        <w:t xml:space="preserve"> 本合同经双方签字盖章后即生效。</w:t>
      </w:r>
    </w:p>
    <w:p>
      <w:pPr>
        <w:spacing w:line="360" w:lineRule="auto"/>
        <w:rPr>
          <w:rFonts w:ascii="宋体" w:hAnsi="宋体" w:cs="宋体"/>
          <w:color w:val="auto"/>
          <w:highlight w:val="none"/>
        </w:rPr>
      </w:pPr>
      <w:r>
        <w:rPr>
          <w:rFonts w:hint="eastAsia" w:ascii="宋体" w:hAnsi="宋体" w:cs="宋体"/>
          <w:b/>
          <w:color w:val="auto"/>
          <w:highlight w:val="none"/>
        </w:rPr>
        <w:t>18.2</w:t>
      </w:r>
      <w:r>
        <w:rPr>
          <w:rFonts w:hint="eastAsia" w:ascii="宋体" w:hAnsi="宋体" w:cs="宋体"/>
          <w:color w:val="auto"/>
          <w:highlight w:val="none"/>
        </w:rPr>
        <w:t xml:space="preserve"> 卖方必须按技术规格要求中规定，向买方提供与合同项下货物有关的技术服务、及其他相关服务。</w:t>
      </w:r>
    </w:p>
    <w:p>
      <w:pPr>
        <w:pStyle w:val="3"/>
        <w:rPr>
          <w:rFonts w:hint="eastAsia" w:ascii="宋体" w:hAnsi="宋体" w:cs="宋体"/>
          <w:color w:val="auto"/>
          <w:szCs w:val="36"/>
          <w:highlight w:val="none"/>
        </w:rPr>
      </w:pPr>
      <w:bookmarkStart w:id="74" w:name="_Toc27766"/>
      <w:bookmarkStart w:id="75" w:name="_Toc17756"/>
      <w:bookmarkStart w:id="76" w:name="_Toc11300"/>
      <w:bookmarkStart w:id="77" w:name="_Toc381970843"/>
    </w:p>
    <w:p>
      <w:pPr>
        <w:pStyle w:val="3"/>
        <w:rPr>
          <w:rFonts w:hint="eastAsia" w:ascii="宋体" w:hAnsi="宋体" w:cs="宋体"/>
          <w:color w:val="auto"/>
          <w:szCs w:val="36"/>
          <w:highlight w:val="none"/>
        </w:rPr>
      </w:pPr>
    </w:p>
    <w:p>
      <w:pPr>
        <w:rPr>
          <w:rFonts w:hint="eastAsia" w:ascii="宋体" w:hAnsi="宋体" w:cs="宋体"/>
          <w:color w:val="auto"/>
          <w:szCs w:val="36"/>
          <w:highlight w:val="none"/>
        </w:rPr>
      </w:pPr>
    </w:p>
    <w:p>
      <w:pPr>
        <w:pStyle w:val="2"/>
        <w:rPr>
          <w:rFonts w:hint="eastAsia" w:ascii="宋体" w:hAnsi="宋体" w:cs="宋体"/>
          <w:color w:val="auto"/>
          <w:szCs w:val="36"/>
          <w:highlight w:val="none"/>
        </w:rPr>
      </w:pPr>
    </w:p>
    <w:p>
      <w:pPr>
        <w:rPr>
          <w:rFonts w:hint="eastAsia" w:ascii="宋体" w:hAnsi="宋体" w:cs="宋体"/>
          <w:color w:val="auto"/>
          <w:szCs w:val="36"/>
          <w:highlight w:val="none"/>
        </w:rPr>
      </w:pPr>
    </w:p>
    <w:p>
      <w:pPr>
        <w:pStyle w:val="2"/>
        <w:rPr>
          <w:rFonts w:hint="eastAsia"/>
        </w:rPr>
      </w:pPr>
    </w:p>
    <w:p>
      <w:pPr>
        <w:pStyle w:val="3"/>
        <w:jc w:val="both"/>
        <w:rPr>
          <w:rFonts w:hint="eastAsia" w:ascii="宋体" w:hAnsi="宋体" w:cs="宋体"/>
          <w:color w:val="auto"/>
          <w:szCs w:val="36"/>
          <w:highlight w:val="none"/>
        </w:rPr>
      </w:pPr>
    </w:p>
    <w:p>
      <w:pPr>
        <w:rPr>
          <w:rFonts w:hint="eastAsia" w:ascii="宋体" w:hAnsi="宋体" w:cs="宋体"/>
          <w:color w:val="auto"/>
          <w:szCs w:val="36"/>
          <w:highlight w:val="none"/>
        </w:rPr>
      </w:pPr>
    </w:p>
    <w:p>
      <w:pPr>
        <w:pStyle w:val="2"/>
        <w:rPr>
          <w:rFonts w:hint="eastAsia" w:ascii="宋体" w:hAnsi="宋体" w:cs="宋体"/>
          <w:color w:val="auto"/>
          <w:szCs w:val="36"/>
          <w:highlight w:val="none"/>
        </w:rPr>
      </w:pPr>
    </w:p>
    <w:p>
      <w:pPr>
        <w:rPr>
          <w:rFonts w:hint="eastAsia" w:ascii="宋体" w:hAnsi="宋体" w:cs="宋体"/>
          <w:color w:val="auto"/>
          <w:szCs w:val="36"/>
          <w:highlight w:val="none"/>
        </w:rPr>
      </w:pPr>
    </w:p>
    <w:p>
      <w:pPr>
        <w:pStyle w:val="2"/>
        <w:rPr>
          <w:rFonts w:hint="eastAsia" w:ascii="宋体" w:hAnsi="宋体" w:cs="宋体"/>
          <w:color w:val="auto"/>
          <w:szCs w:val="36"/>
          <w:highlight w:val="none"/>
        </w:rPr>
      </w:pPr>
    </w:p>
    <w:p>
      <w:pPr>
        <w:rPr>
          <w:rFonts w:hint="eastAsia" w:ascii="宋体" w:hAnsi="宋体" w:cs="宋体"/>
          <w:color w:val="auto"/>
          <w:szCs w:val="36"/>
          <w:highlight w:val="none"/>
        </w:rPr>
      </w:pPr>
    </w:p>
    <w:p>
      <w:pPr>
        <w:pStyle w:val="2"/>
        <w:rPr>
          <w:rFonts w:hint="eastAsia"/>
        </w:rPr>
      </w:pPr>
    </w:p>
    <w:p>
      <w:pPr>
        <w:pStyle w:val="3"/>
        <w:jc w:val="center"/>
        <w:rPr>
          <w:rFonts w:ascii="宋体" w:hAnsi="宋体" w:cs="宋体"/>
          <w:color w:val="auto"/>
          <w:szCs w:val="36"/>
          <w:highlight w:val="none"/>
        </w:rPr>
      </w:pPr>
      <w:r>
        <w:rPr>
          <w:rFonts w:hint="eastAsia" w:ascii="宋体" w:hAnsi="宋体" w:cs="宋体"/>
          <w:color w:val="auto"/>
          <w:szCs w:val="36"/>
          <w:highlight w:val="none"/>
        </w:rPr>
        <w:t>第</w:t>
      </w:r>
      <w:r>
        <w:rPr>
          <w:rFonts w:hint="eastAsia" w:ascii="宋体" w:hAnsi="宋体" w:cs="宋体"/>
          <w:color w:val="auto"/>
          <w:szCs w:val="36"/>
          <w:highlight w:val="none"/>
          <w:lang w:val="en-US" w:eastAsia="zh-CN"/>
        </w:rPr>
        <w:t>四</w:t>
      </w:r>
      <w:r>
        <w:rPr>
          <w:rFonts w:hint="eastAsia" w:ascii="宋体" w:hAnsi="宋体" w:cs="宋体"/>
          <w:color w:val="auto"/>
          <w:szCs w:val="36"/>
          <w:highlight w:val="none"/>
        </w:rPr>
        <w:t>章  投标文件格式</w:t>
      </w:r>
      <w:bookmarkEnd w:id="74"/>
      <w:bookmarkEnd w:id="75"/>
      <w:bookmarkEnd w:id="76"/>
      <w:bookmarkEnd w:id="77"/>
    </w:p>
    <w:tbl>
      <w:tblPr>
        <w:tblStyle w:val="21"/>
        <w:tblpPr w:leftFromText="180" w:rightFromText="180" w:vertAnchor="text" w:horzAnchor="page" w:tblpX="9124" w:tblpY="11"/>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0" w:type="dxa"/>
            <w:vAlign w:val="center"/>
          </w:tcPr>
          <w:p>
            <w:pPr>
              <w:jc w:val="center"/>
              <w:rPr>
                <w:rFonts w:ascii="宋体" w:hAnsi="宋体" w:cs="宋体"/>
                <w:b/>
                <w:color w:val="auto"/>
                <w:highlight w:val="none"/>
              </w:rPr>
            </w:pPr>
            <w:r>
              <w:rPr>
                <w:rFonts w:hint="eastAsia" w:ascii="宋体" w:hAnsi="宋体" w:cs="宋体"/>
                <w:b/>
                <w:color w:val="auto"/>
                <w:highlight w:val="none"/>
              </w:rPr>
              <w:t>正本</w:t>
            </w:r>
          </w:p>
        </w:tc>
      </w:tr>
    </w:tbl>
    <w:p>
      <w:pPr>
        <w:rPr>
          <w:rFonts w:ascii="宋体" w:hAnsi="宋体" w:cs="宋体"/>
          <w:color w:val="auto"/>
          <w:highlight w:val="none"/>
        </w:rPr>
      </w:pPr>
      <w:r>
        <w:rPr>
          <w:rFonts w:hint="eastAsia" w:ascii="宋体" w:hAnsi="宋体" w:cs="宋体"/>
          <w:color w:val="auto"/>
          <w:highlight w:val="none"/>
        </w:rPr>
        <w:t xml:space="preserve">                                                                        </w:t>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（项目名称）</w:t>
      </w:r>
    </w:p>
    <w:p>
      <w:pPr>
        <w:rPr>
          <w:rFonts w:ascii="宋体" w:hAnsi="宋体" w:cs="宋体"/>
          <w:color w:val="auto"/>
          <w:sz w:val="28"/>
          <w:szCs w:val="28"/>
          <w:highlight w:val="none"/>
        </w:rPr>
      </w:pPr>
    </w:p>
    <w:p>
      <w:pPr>
        <w:rPr>
          <w:rFonts w:ascii="宋体" w:hAnsi="宋体" w:cs="宋体"/>
          <w:color w:val="auto"/>
          <w:highlight w:val="none"/>
        </w:rPr>
      </w:pPr>
      <w:r>
        <w:rPr>
          <w:rFonts w:hint="eastAsia" w:ascii="宋体" w:hAnsi="宋体" w:cs="宋体"/>
          <w:color w:val="auto"/>
          <w:sz w:val="28"/>
          <w:szCs w:val="28"/>
          <w:highlight w:val="none"/>
        </w:rPr>
        <w:t xml:space="preserve">       </w:t>
      </w:r>
      <w:r>
        <w:rPr>
          <w:rFonts w:hint="eastAsia" w:ascii="宋体" w:hAnsi="宋体" w:cs="宋体"/>
          <w:color w:val="auto"/>
          <w:highlight w:val="none"/>
        </w:rPr>
        <w:t>招标文件编号：</w:t>
      </w:r>
      <w:r>
        <w:rPr>
          <w:rFonts w:hint="eastAsia" w:ascii="宋体" w:hAnsi="宋体" w:cs="宋体"/>
          <w:color w:val="auto"/>
          <w:highlight w:val="none"/>
          <w:u w:val="single"/>
        </w:rPr>
        <w:t xml:space="preserve">                        </w:t>
      </w:r>
    </w:p>
    <w:p>
      <w:pPr>
        <w:rPr>
          <w:rFonts w:ascii="宋体" w:hAnsi="宋体" w:cs="宋体"/>
          <w:color w:val="auto"/>
          <w:sz w:val="28"/>
          <w:szCs w:val="28"/>
          <w:highlight w:val="none"/>
        </w:rPr>
      </w:pP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投  标  文  件</w:t>
      </w:r>
    </w:p>
    <w:p>
      <w:pPr>
        <w:rPr>
          <w:rFonts w:ascii="宋体" w:hAnsi="宋体" w:cs="宋体"/>
          <w:b/>
          <w:color w:val="auto"/>
          <w:sz w:val="32"/>
          <w:szCs w:val="32"/>
          <w:highlight w:val="none"/>
        </w:rPr>
      </w:pPr>
    </w:p>
    <w:p>
      <w:pPr>
        <w:rPr>
          <w:rFonts w:ascii="宋体" w:hAnsi="宋体" w:cs="宋体"/>
          <w:b/>
          <w:color w:val="auto"/>
          <w:sz w:val="32"/>
          <w:szCs w:val="32"/>
          <w:highlight w:val="none"/>
        </w:rPr>
      </w:pPr>
    </w:p>
    <w:p>
      <w:pPr>
        <w:rPr>
          <w:rFonts w:ascii="宋体" w:hAnsi="宋体" w:cs="宋体"/>
          <w:b/>
          <w:color w:val="auto"/>
          <w:sz w:val="32"/>
          <w:szCs w:val="32"/>
          <w:highlight w:val="none"/>
        </w:rPr>
      </w:pPr>
    </w:p>
    <w:p>
      <w:pPr>
        <w:rPr>
          <w:rFonts w:ascii="宋体" w:hAnsi="宋体" w:cs="宋体"/>
          <w:b/>
          <w:color w:val="auto"/>
          <w:sz w:val="32"/>
          <w:szCs w:val="32"/>
          <w:highlight w:val="none"/>
        </w:rPr>
      </w:pPr>
    </w:p>
    <w:p>
      <w:pPr>
        <w:rPr>
          <w:rFonts w:ascii="宋体" w:hAnsi="宋体" w:cs="宋体"/>
          <w:color w:val="auto"/>
          <w:highlight w:val="none"/>
        </w:rPr>
      </w:pPr>
      <w:r>
        <w:rPr>
          <w:rFonts w:hint="eastAsia" w:ascii="宋体" w:hAnsi="宋体" w:cs="宋体"/>
          <w:b/>
          <w:color w:val="auto"/>
          <w:highlight w:val="none"/>
        </w:rPr>
        <w:t xml:space="preserve">       </w:t>
      </w: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（单位公章）</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t xml:space="preserve">       法定代表人：</w:t>
      </w:r>
      <w:r>
        <w:rPr>
          <w:rFonts w:hint="eastAsia" w:ascii="宋体" w:hAnsi="宋体" w:cs="宋体"/>
          <w:color w:val="auto"/>
          <w:highlight w:val="none"/>
          <w:u w:val="single"/>
        </w:rPr>
        <w:t xml:space="preserve">                              </w:t>
      </w:r>
      <w:r>
        <w:rPr>
          <w:rFonts w:hint="eastAsia" w:ascii="宋体" w:hAnsi="宋体" w:cs="宋体"/>
          <w:color w:val="auto"/>
          <w:highlight w:val="none"/>
        </w:rPr>
        <w:t>（签字或盖章）</w:t>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t xml:space="preserve">                             年      月      日</w:t>
      </w:r>
    </w:p>
    <w:p>
      <w:pPr>
        <w:spacing w:line="360" w:lineRule="auto"/>
        <w:rPr>
          <w:rFonts w:ascii="宋体" w:hAnsi="宋体" w:cs="宋体"/>
          <w:color w:val="auto"/>
          <w:highlight w:val="none"/>
        </w:rPr>
      </w:pPr>
    </w:p>
    <w:p>
      <w:pPr>
        <w:jc w:val="left"/>
        <w:rPr>
          <w:rFonts w:hint="eastAsia" w:ascii="宋体" w:hAnsi="宋体" w:eastAsia="宋体" w:cs="宋体"/>
          <w:color w:val="auto"/>
          <w:highlight w:val="none"/>
          <w:lang w:eastAsia="zh-CN"/>
        </w:rPr>
      </w:pPr>
      <w:bookmarkStart w:id="78" w:name="_Toc358978468"/>
      <w:bookmarkStart w:id="79" w:name="_Toc358451958"/>
      <w:bookmarkStart w:id="80" w:name="_Toc381970844"/>
    </w:p>
    <w:p>
      <w:pPr>
        <w:pStyle w:val="2"/>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pStyle w:val="2"/>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pStyle w:val="2"/>
        <w:rPr>
          <w:rFonts w:hint="eastAsia"/>
          <w:lang w:eastAsia="zh-CN"/>
        </w:rPr>
      </w:pPr>
    </w:p>
    <w:p>
      <w:pPr>
        <w:jc w:val="left"/>
        <w:rPr>
          <w:rFonts w:ascii="宋体" w:hAnsi="宋体" w:cs="宋体"/>
          <w:color w:val="auto"/>
          <w:highlight w:val="none"/>
        </w:rPr>
      </w:pPr>
    </w:p>
    <w:p>
      <w:pPr>
        <w:jc w:val="left"/>
        <w:rPr>
          <w:rFonts w:ascii="方正小标宋简体" w:hAnsi="Arial"/>
          <w:color w:val="auto"/>
          <w:highlight w:val="none"/>
        </w:rPr>
      </w:pPr>
      <w:r>
        <w:rPr>
          <w:rFonts w:ascii="方正小标宋简体" w:hAnsi="方正小标宋简体"/>
          <w:color w:val="auto"/>
          <w:highlight w:val="none"/>
        </w:rPr>
        <w:t>投标书编制顺序</w:t>
      </w:r>
    </w:p>
    <w:p>
      <w:pPr>
        <w:ind w:hanging="6"/>
        <w:rPr>
          <w:rFonts w:ascii="宋体" w:hAnsi="宋体"/>
          <w:color w:val="auto"/>
          <w:highlight w:val="none"/>
        </w:rPr>
      </w:pPr>
      <w:r>
        <w:rPr>
          <w:rFonts w:hint="eastAsia" w:ascii="宋体" w:hAnsi="宋体"/>
          <w:color w:val="auto"/>
          <w:highlight w:val="none"/>
        </w:rPr>
        <w:t>投标人应按下列顺序排列和装订投标文件：</w:t>
      </w:r>
    </w:p>
    <w:p>
      <w:pPr>
        <w:ind w:hanging="6"/>
        <w:rPr>
          <w:rFonts w:ascii="宋体" w:hAnsi="宋体"/>
          <w:color w:val="auto"/>
          <w:highlight w:val="none"/>
        </w:rPr>
      </w:pPr>
    </w:p>
    <w:p>
      <w:pPr>
        <w:ind w:hanging="6"/>
        <w:jc w:val="center"/>
        <w:rPr>
          <w:rFonts w:ascii="宋体" w:hAnsi="宋体"/>
          <w:color w:val="auto"/>
          <w:highlight w:val="none"/>
        </w:rPr>
      </w:pPr>
      <w:r>
        <w:rPr>
          <w:rFonts w:hint="eastAsia" w:ascii="宋体" w:hAnsi="宋体"/>
          <w:color w:val="auto"/>
          <w:highlight w:val="none"/>
        </w:rPr>
        <w:t>目录</w:t>
      </w:r>
    </w:p>
    <w:p>
      <w:pPr>
        <w:ind w:hanging="6"/>
        <w:rPr>
          <w:rFonts w:ascii="宋体" w:hAnsi="宋体"/>
          <w:color w:val="auto"/>
          <w:highlight w:val="none"/>
        </w:rPr>
      </w:pPr>
    </w:p>
    <w:p>
      <w:pPr>
        <w:ind w:hanging="6"/>
        <w:rPr>
          <w:rFonts w:ascii="宋体" w:hAnsi="宋体"/>
          <w:color w:val="auto"/>
          <w:highlight w:val="none"/>
        </w:rPr>
      </w:pPr>
      <w:r>
        <w:rPr>
          <w:rFonts w:hint="eastAsia" w:ascii="宋体" w:hAnsi="宋体"/>
          <w:color w:val="auto"/>
          <w:highlight w:val="none"/>
        </w:rPr>
        <w:t>一、投标书</w:t>
      </w:r>
    </w:p>
    <w:p>
      <w:pPr>
        <w:ind w:hanging="6"/>
        <w:rPr>
          <w:rFonts w:ascii="宋体" w:hAnsi="宋体"/>
          <w:color w:val="auto"/>
          <w:highlight w:val="none"/>
        </w:rPr>
      </w:pPr>
      <w:r>
        <w:rPr>
          <w:rFonts w:hint="eastAsia" w:ascii="宋体" w:hAnsi="宋体"/>
          <w:color w:val="auto"/>
          <w:highlight w:val="none"/>
        </w:rPr>
        <w:t>二、</w:t>
      </w:r>
      <w:r>
        <w:rPr>
          <w:rFonts w:hint="eastAsia" w:ascii="宋体" w:hAnsi="宋体"/>
          <w:color w:val="auto"/>
          <w:highlight w:val="none"/>
          <w:lang w:eastAsia="zh-CN"/>
        </w:rPr>
        <w:t>开</w:t>
      </w:r>
      <w:r>
        <w:rPr>
          <w:rFonts w:hint="eastAsia" w:ascii="宋体" w:hAnsi="宋体"/>
          <w:color w:val="auto"/>
          <w:highlight w:val="none"/>
        </w:rPr>
        <w:t>标一览表</w:t>
      </w:r>
    </w:p>
    <w:p>
      <w:pPr>
        <w:ind w:hanging="6"/>
        <w:rPr>
          <w:rFonts w:ascii="宋体" w:hAnsi="宋体"/>
          <w:color w:val="auto"/>
          <w:highlight w:val="none"/>
        </w:rPr>
      </w:pPr>
      <w:r>
        <w:rPr>
          <w:rFonts w:hint="eastAsia" w:ascii="宋体" w:hAnsi="宋体"/>
          <w:color w:val="auto"/>
          <w:highlight w:val="none"/>
        </w:rPr>
        <w:t>三、投标货物报价表</w:t>
      </w:r>
    </w:p>
    <w:p>
      <w:pPr>
        <w:ind w:hanging="6"/>
        <w:rPr>
          <w:rFonts w:ascii="宋体" w:hAnsi="宋体"/>
          <w:color w:val="auto"/>
          <w:highlight w:val="none"/>
        </w:rPr>
      </w:pPr>
      <w:r>
        <w:rPr>
          <w:rFonts w:hint="eastAsia" w:ascii="宋体" w:hAnsi="宋体"/>
          <w:color w:val="auto"/>
          <w:highlight w:val="none"/>
        </w:rPr>
        <w:t>四、技术规格功能要求偏离表</w:t>
      </w:r>
    </w:p>
    <w:p>
      <w:pPr>
        <w:ind w:hanging="6"/>
        <w:rPr>
          <w:rFonts w:ascii="宋体" w:hAnsi="宋体"/>
          <w:color w:val="auto"/>
          <w:highlight w:val="none"/>
        </w:rPr>
      </w:pPr>
      <w:r>
        <w:rPr>
          <w:rFonts w:hint="eastAsia" w:ascii="宋体" w:hAnsi="宋体"/>
          <w:color w:val="auto"/>
          <w:highlight w:val="none"/>
        </w:rPr>
        <w:t>五、商务条款偏离表</w:t>
      </w:r>
    </w:p>
    <w:p>
      <w:pPr>
        <w:ind w:hanging="6"/>
        <w:rPr>
          <w:rFonts w:ascii="宋体" w:hAnsi="宋体"/>
          <w:color w:val="auto"/>
          <w:highlight w:val="none"/>
        </w:rPr>
      </w:pPr>
      <w:r>
        <w:rPr>
          <w:rFonts w:hint="eastAsia" w:ascii="宋体" w:hAnsi="宋体"/>
          <w:color w:val="auto"/>
          <w:highlight w:val="none"/>
        </w:rPr>
        <w:t>六、投标方的资格声明</w:t>
      </w:r>
    </w:p>
    <w:p>
      <w:pPr>
        <w:ind w:hanging="6"/>
        <w:rPr>
          <w:rFonts w:ascii="宋体" w:hAnsi="宋体"/>
          <w:color w:val="auto"/>
          <w:highlight w:val="none"/>
        </w:rPr>
      </w:pPr>
      <w:r>
        <w:rPr>
          <w:rFonts w:hint="eastAsia" w:ascii="宋体" w:hAnsi="宋体"/>
          <w:color w:val="auto"/>
          <w:highlight w:val="none"/>
        </w:rPr>
        <w:t>七、法人营业执照函</w:t>
      </w:r>
    </w:p>
    <w:p>
      <w:pPr>
        <w:ind w:hanging="6"/>
        <w:rPr>
          <w:rFonts w:hint="eastAsia" w:ascii="宋体" w:hAnsi="宋体"/>
          <w:color w:val="auto"/>
          <w:highlight w:val="none"/>
        </w:rPr>
      </w:pPr>
      <w:r>
        <w:rPr>
          <w:rFonts w:hint="eastAsia" w:ascii="宋体" w:hAnsi="宋体"/>
          <w:color w:val="auto"/>
          <w:highlight w:val="none"/>
        </w:rPr>
        <w:t>八、法定代表人证明书</w:t>
      </w:r>
    </w:p>
    <w:p>
      <w:pPr>
        <w:ind w:hanging="6"/>
        <w:rPr>
          <w:rFonts w:hint="eastAsia" w:ascii="宋体" w:hAnsi="宋体"/>
          <w:color w:val="auto"/>
          <w:highlight w:val="none"/>
          <w:lang w:val="en-US" w:eastAsia="zh-CN"/>
        </w:rPr>
      </w:pPr>
      <w:r>
        <w:rPr>
          <w:rFonts w:hint="eastAsia" w:ascii="宋体" w:hAnsi="宋体"/>
          <w:color w:val="auto"/>
          <w:highlight w:val="none"/>
        </w:rPr>
        <w:t>九、法定代表人授权书</w:t>
      </w:r>
      <w:r>
        <w:rPr>
          <w:rFonts w:hint="eastAsia" w:ascii="宋体" w:hAnsi="宋体"/>
          <w:color w:val="auto"/>
          <w:highlight w:val="none"/>
          <w:lang w:val="en-US" w:eastAsia="zh-CN"/>
        </w:rPr>
        <w:t>格式</w:t>
      </w:r>
    </w:p>
    <w:p>
      <w:pPr>
        <w:pStyle w:val="5"/>
        <w:rPr>
          <w:rFonts w:hint="default"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十、委托人所在公司近</w:t>
      </w:r>
      <w:r>
        <w:rPr>
          <w:rFonts w:hint="eastAsia" w:ascii="宋体" w:hAnsi="宋体" w:cs="Times New Roman"/>
          <w:b w:val="0"/>
          <w:bCs w:val="0"/>
          <w:color w:val="auto"/>
          <w:kern w:val="2"/>
          <w:sz w:val="24"/>
          <w:szCs w:val="24"/>
          <w:highlight w:val="none"/>
          <w:lang w:val="en-US" w:eastAsia="zh-CN" w:bidi="ar-SA"/>
        </w:rPr>
        <w:t>三个月</w:t>
      </w:r>
      <w:r>
        <w:rPr>
          <w:rFonts w:hint="eastAsia" w:ascii="宋体" w:hAnsi="宋体" w:eastAsia="宋体" w:cs="Times New Roman"/>
          <w:b w:val="0"/>
          <w:bCs w:val="0"/>
          <w:color w:val="auto"/>
          <w:kern w:val="2"/>
          <w:sz w:val="24"/>
          <w:szCs w:val="24"/>
          <w:highlight w:val="none"/>
          <w:lang w:val="en-US" w:eastAsia="zh-CN" w:bidi="ar-SA"/>
        </w:rPr>
        <w:t>以上有效的社保局提供的社保缴纳证明</w:t>
      </w:r>
    </w:p>
    <w:p>
      <w:pPr>
        <w:ind w:hanging="6"/>
        <w:rPr>
          <w:rFonts w:hint="default" w:ascii="宋体" w:hAnsi="宋体" w:eastAsia="宋体"/>
          <w:color w:val="auto"/>
          <w:highlight w:val="none"/>
          <w:lang w:val="en-US" w:eastAsia="zh-CN"/>
        </w:rPr>
      </w:pPr>
      <w:r>
        <w:rPr>
          <w:rFonts w:hint="eastAsia" w:ascii="宋体" w:hAnsi="宋体"/>
          <w:color w:val="auto"/>
          <w:highlight w:val="none"/>
        </w:rPr>
        <w:t>十</w:t>
      </w:r>
      <w:r>
        <w:rPr>
          <w:rFonts w:hint="eastAsia" w:ascii="宋体" w:hAnsi="宋体"/>
          <w:color w:val="auto"/>
          <w:highlight w:val="none"/>
          <w:lang w:val="en-US" w:eastAsia="zh-CN"/>
        </w:rPr>
        <w:t>一</w:t>
      </w:r>
      <w:r>
        <w:rPr>
          <w:rFonts w:hint="eastAsia" w:ascii="宋体" w:hAnsi="宋体"/>
          <w:color w:val="auto"/>
          <w:highlight w:val="none"/>
        </w:rPr>
        <w:t>、质量保证书</w:t>
      </w:r>
      <w:r>
        <w:rPr>
          <w:rFonts w:hint="eastAsia" w:ascii="宋体" w:hAnsi="宋体"/>
          <w:color w:val="auto"/>
          <w:highlight w:val="none"/>
          <w:lang w:eastAsia="zh-CN"/>
        </w:rPr>
        <w:t>（</w:t>
      </w:r>
      <w:r>
        <w:rPr>
          <w:rFonts w:hint="eastAsia" w:ascii="宋体" w:hAnsi="宋体"/>
          <w:color w:val="auto"/>
          <w:highlight w:val="none"/>
          <w:lang w:val="en-US" w:eastAsia="zh-CN"/>
        </w:rPr>
        <w:t>投标供应商自拟</w:t>
      </w:r>
      <w:r>
        <w:rPr>
          <w:rFonts w:hint="eastAsia" w:ascii="宋体" w:hAnsi="宋体"/>
          <w:color w:val="auto"/>
          <w:highlight w:val="none"/>
          <w:lang w:eastAsia="zh-CN"/>
        </w:rPr>
        <w:t>）、</w:t>
      </w:r>
      <w:r>
        <w:rPr>
          <w:rFonts w:hint="eastAsia" w:ascii="宋体" w:hAnsi="宋体"/>
          <w:color w:val="auto"/>
          <w:highlight w:val="none"/>
          <w:lang w:val="en-US" w:eastAsia="zh-CN"/>
        </w:rPr>
        <w:t>承诺函</w:t>
      </w:r>
    </w:p>
    <w:p>
      <w:pPr>
        <w:ind w:hanging="6"/>
        <w:rPr>
          <w:rFonts w:ascii="宋体" w:hAnsi="宋体"/>
          <w:color w:val="auto"/>
          <w:highlight w:val="none"/>
        </w:rPr>
      </w:pPr>
      <w:r>
        <w:rPr>
          <w:rFonts w:hint="eastAsia" w:ascii="宋体" w:hAnsi="宋体"/>
          <w:color w:val="auto"/>
          <w:highlight w:val="none"/>
        </w:rPr>
        <w:t>十</w:t>
      </w:r>
      <w:r>
        <w:rPr>
          <w:rFonts w:hint="eastAsia" w:ascii="宋体" w:hAnsi="宋体"/>
          <w:color w:val="auto"/>
          <w:highlight w:val="none"/>
          <w:lang w:val="en-US" w:eastAsia="zh-CN"/>
        </w:rPr>
        <w:t>二</w:t>
      </w:r>
      <w:r>
        <w:rPr>
          <w:rFonts w:hint="eastAsia" w:ascii="宋体" w:hAnsi="宋体"/>
          <w:color w:val="auto"/>
          <w:highlight w:val="none"/>
        </w:rPr>
        <w:t>、</w:t>
      </w:r>
      <w:r>
        <w:rPr>
          <w:rFonts w:hint="eastAsia" w:ascii="宋体" w:hAnsi="宋体"/>
          <w:color w:val="auto"/>
          <w:highlight w:val="none"/>
          <w:lang w:val="en-US" w:eastAsia="zh-CN"/>
        </w:rPr>
        <w:t>售后</w:t>
      </w:r>
      <w:r>
        <w:rPr>
          <w:rFonts w:hint="eastAsia" w:ascii="宋体" w:hAnsi="宋体"/>
          <w:color w:val="auto"/>
          <w:highlight w:val="none"/>
        </w:rPr>
        <w:t>服务承诺书</w:t>
      </w:r>
    </w:p>
    <w:p>
      <w:pPr>
        <w:ind w:hanging="6"/>
        <w:rPr>
          <w:rFonts w:ascii="宋体" w:hAnsi="宋体"/>
          <w:color w:val="auto"/>
          <w:highlight w:val="none"/>
        </w:rPr>
      </w:pPr>
      <w:r>
        <w:rPr>
          <w:rFonts w:hint="eastAsia" w:ascii="宋体" w:hAnsi="宋体"/>
          <w:color w:val="auto"/>
          <w:highlight w:val="none"/>
        </w:rPr>
        <w:t>十</w:t>
      </w:r>
      <w:r>
        <w:rPr>
          <w:rFonts w:hint="eastAsia" w:ascii="宋体" w:hAnsi="宋体"/>
          <w:color w:val="auto"/>
          <w:highlight w:val="none"/>
          <w:lang w:val="en-US" w:eastAsia="zh-CN"/>
        </w:rPr>
        <w:t>三</w:t>
      </w:r>
      <w:r>
        <w:rPr>
          <w:rFonts w:hint="eastAsia" w:ascii="宋体" w:hAnsi="宋体"/>
          <w:color w:val="auto"/>
          <w:highlight w:val="none"/>
        </w:rPr>
        <w:t>、投标人证明投标资格合格的相关证件证明的复印件</w:t>
      </w:r>
    </w:p>
    <w:p>
      <w:pPr>
        <w:ind w:hanging="6"/>
        <w:rPr>
          <w:rFonts w:ascii="宋体" w:hAnsi="宋体"/>
          <w:color w:val="auto"/>
          <w:highlight w:val="none"/>
        </w:rPr>
      </w:pPr>
      <w:r>
        <w:rPr>
          <w:rFonts w:hint="eastAsia" w:ascii="宋体" w:hAnsi="宋体"/>
          <w:color w:val="auto"/>
          <w:highlight w:val="none"/>
        </w:rPr>
        <w:t>十</w:t>
      </w:r>
      <w:r>
        <w:rPr>
          <w:rFonts w:hint="eastAsia" w:ascii="宋体" w:hAnsi="宋体"/>
          <w:color w:val="auto"/>
          <w:highlight w:val="none"/>
          <w:lang w:val="en-US" w:eastAsia="zh-CN"/>
        </w:rPr>
        <w:t>四</w:t>
      </w:r>
      <w:r>
        <w:rPr>
          <w:rFonts w:hint="eastAsia" w:ascii="宋体" w:hAnsi="宋体"/>
          <w:color w:val="auto"/>
          <w:highlight w:val="none"/>
        </w:rPr>
        <w:t>、投标人证明货物合格的相关证件证明复印件</w:t>
      </w:r>
    </w:p>
    <w:p>
      <w:pPr>
        <w:ind w:hanging="6"/>
        <w:rPr>
          <w:rFonts w:ascii="宋体" w:hAnsi="宋体"/>
          <w:color w:val="auto"/>
          <w:highlight w:val="none"/>
        </w:rPr>
      </w:pPr>
      <w:r>
        <w:rPr>
          <w:rFonts w:hint="eastAsia" w:ascii="宋体" w:hAnsi="宋体"/>
          <w:color w:val="auto"/>
          <w:highlight w:val="none"/>
        </w:rPr>
        <w:t>十</w:t>
      </w:r>
      <w:r>
        <w:rPr>
          <w:rFonts w:hint="eastAsia" w:ascii="宋体" w:hAnsi="宋体"/>
          <w:color w:val="auto"/>
          <w:highlight w:val="none"/>
          <w:lang w:val="en-US" w:eastAsia="zh-CN"/>
        </w:rPr>
        <w:t>五</w:t>
      </w:r>
      <w:r>
        <w:rPr>
          <w:rFonts w:hint="eastAsia" w:ascii="宋体" w:hAnsi="宋体"/>
          <w:color w:val="auto"/>
          <w:highlight w:val="none"/>
        </w:rPr>
        <w:t>、</w:t>
      </w:r>
      <w:r>
        <w:rPr>
          <w:rFonts w:hint="eastAsia" w:ascii="宋体" w:hAnsi="宋体"/>
          <w:color w:val="auto"/>
          <w:highlight w:val="none"/>
          <w:lang w:eastAsia="zh-CN"/>
        </w:rPr>
        <w:t>投标供应商</w:t>
      </w:r>
      <w:r>
        <w:rPr>
          <w:rFonts w:hint="eastAsia" w:ascii="宋体" w:hAnsi="宋体"/>
          <w:color w:val="auto"/>
          <w:highlight w:val="none"/>
        </w:rPr>
        <w:t>（供应商）反商业贿赂承诺书</w:t>
      </w:r>
    </w:p>
    <w:p>
      <w:pPr>
        <w:ind w:hanging="6"/>
        <w:rPr>
          <w:rFonts w:ascii="宋体" w:hAnsi="宋体"/>
          <w:color w:val="auto"/>
          <w:highlight w:val="none"/>
        </w:rPr>
      </w:pPr>
      <w:r>
        <w:rPr>
          <w:rFonts w:hint="eastAsia" w:ascii="宋体" w:hAnsi="宋体"/>
          <w:color w:val="auto"/>
          <w:highlight w:val="none"/>
        </w:rPr>
        <w:t>十</w:t>
      </w:r>
      <w:r>
        <w:rPr>
          <w:rFonts w:hint="eastAsia" w:ascii="宋体" w:hAnsi="宋体"/>
          <w:color w:val="auto"/>
          <w:highlight w:val="none"/>
          <w:lang w:val="en-US" w:eastAsia="zh-CN"/>
        </w:rPr>
        <w:t>六</w:t>
      </w:r>
      <w:r>
        <w:rPr>
          <w:rFonts w:hint="eastAsia" w:ascii="宋体" w:hAnsi="宋体"/>
          <w:color w:val="auto"/>
          <w:highlight w:val="none"/>
        </w:rPr>
        <w:t>、其它必须的资料及有利于投标的资料</w:t>
      </w:r>
    </w:p>
    <w:p>
      <w:pPr>
        <w:pStyle w:val="4"/>
        <w:rPr>
          <w:rFonts w:ascii="宋体" w:hAnsi="宋体"/>
          <w:bCs/>
          <w:color w:val="auto"/>
          <w:highlight w:val="none"/>
        </w:rPr>
      </w:pPr>
    </w:p>
    <w:p>
      <w:pPr>
        <w:pStyle w:val="4"/>
        <w:rPr>
          <w:rFonts w:ascii="宋体" w:hAnsi="宋体" w:cs="宋体"/>
          <w:bCs/>
          <w:color w:val="auto"/>
          <w:sz w:val="28"/>
          <w:szCs w:val="28"/>
          <w:highlight w:val="none"/>
        </w:rPr>
      </w:pPr>
      <w:bookmarkStart w:id="81" w:name="_Toc9317"/>
      <w:bookmarkStart w:id="82" w:name="_Toc24281"/>
      <w:bookmarkStart w:id="83" w:name="_Toc24150"/>
      <w:bookmarkStart w:id="84" w:name="_Toc15503"/>
      <w:r>
        <w:rPr>
          <w:rFonts w:hint="eastAsia" w:ascii="宋体" w:hAnsi="宋体"/>
          <w:bCs/>
          <w:color w:val="auto"/>
          <w:highlight w:val="none"/>
        </w:rPr>
        <w:t>注：投标人应按本目录以A4纸提供相应材</w:t>
      </w:r>
      <w:bookmarkEnd w:id="81"/>
      <w:bookmarkEnd w:id="82"/>
      <w:bookmarkEnd w:id="83"/>
      <w:bookmarkEnd w:id="84"/>
    </w:p>
    <w:p>
      <w:pPr>
        <w:rPr>
          <w:rFonts w:ascii="宋体" w:hAnsi="宋体" w:cs="宋体"/>
          <w:bCs/>
          <w:color w:val="auto"/>
          <w:sz w:val="28"/>
          <w:szCs w:val="28"/>
          <w:highlight w:val="none"/>
        </w:rPr>
      </w:pPr>
    </w:p>
    <w:p>
      <w:pPr>
        <w:rPr>
          <w:rFonts w:ascii="宋体" w:hAnsi="宋体" w:cs="宋体"/>
          <w:bCs/>
          <w:color w:val="auto"/>
          <w:sz w:val="28"/>
          <w:szCs w:val="28"/>
          <w:highlight w:val="none"/>
        </w:rPr>
      </w:pPr>
    </w:p>
    <w:p>
      <w:pPr>
        <w:rPr>
          <w:rFonts w:ascii="宋体" w:hAnsi="宋体" w:cs="宋体"/>
          <w:bCs/>
          <w:color w:val="auto"/>
          <w:sz w:val="28"/>
          <w:szCs w:val="28"/>
          <w:highlight w:val="none"/>
        </w:rPr>
      </w:pPr>
    </w:p>
    <w:p>
      <w:pPr>
        <w:rPr>
          <w:rFonts w:ascii="宋体" w:hAnsi="宋体" w:cs="宋体"/>
          <w:bCs/>
          <w:color w:val="auto"/>
          <w:sz w:val="28"/>
          <w:szCs w:val="28"/>
          <w:highlight w:val="none"/>
        </w:rPr>
      </w:pPr>
    </w:p>
    <w:p>
      <w:pPr>
        <w:rPr>
          <w:rFonts w:ascii="宋体" w:hAnsi="宋体" w:cs="宋体"/>
          <w:bCs/>
          <w:color w:val="auto"/>
          <w:sz w:val="28"/>
          <w:szCs w:val="28"/>
          <w:highlight w:val="none"/>
        </w:rPr>
      </w:pPr>
    </w:p>
    <w:p>
      <w:pPr>
        <w:pStyle w:val="4"/>
        <w:ind w:firstLine="4177" w:firstLineChars="1486"/>
        <w:rPr>
          <w:rFonts w:ascii="宋体" w:hAnsi="宋体" w:cs="宋体"/>
          <w:bCs/>
          <w:color w:val="auto"/>
          <w:sz w:val="28"/>
          <w:szCs w:val="28"/>
          <w:highlight w:val="none"/>
        </w:rPr>
      </w:pPr>
    </w:p>
    <w:p>
      <w:pPr>
        <w:pStyle w:val="4"/>
        <w:ind w:firstLine="4177" w:firstLineChars="1486"/>
        <w:rPr>
          <w:rFonts w:ascii="宋体" w:hAnsi="宋体" w:cs="宋体"/>
          <w:bCs/>
          <w:color w:val="auto"/>
          <w:sz w:val="28"/>
          <w:szCs w:val="28"/>
          <w:highlight w:val="none"/>
        </w:rPr>
      </w:pPr>
    </w:p>
    <w:p>
      <w:pPr>
        <w:rPr>
          <w:rFonts w:ascii="宋体" w:hAnsi="宋体" w:cs="宋体"/>
          <w:bCs/>
          <w:color w:val="auto"/>
          <w:sz w:val="28"/>
          <w:szCs w:val="28"/>
          <w:highlight w:val="none"/>
        </w:rPr>
      </w:pPr>
    </w:p>
    <w:p>
      <w:pPr>
        <w:pStyle w:val="4"/>
        <w:jc w:val="center"/>
        <w:rPr>
          <w:rFonts w:hint="eastAsia" w:ascii="宋体" w:hAnsi="宋体" w:cs="宋体"/>
          <w:bCs/>
          <w:color w:val="auto"/>
          <w:sz w:val="28"/>
          <w:szCs w:val="28"/>
          <w:highlight w:val="none"/>
        </w:rPr>
      </w:pPr>
      <w:bookmarkStart w:id="85" w:name="_Toc8344"/>
      <w:bookmarkStart w:id="86" w:name="_Toc9067"/>
      <w:bookmarkStart w:id="87" w:name="_Toc31639"/>
    </w:p>
    <w:p>
      <w:pPr>
        <w:pStyle w:val="4"/>
        <w:jc w:val="both"/>
        <w:rPr>
          <w:rFonts w:hint="eastAsia" w:ascii="宋体" w:hAnsi="宋体" w:cs="宋体"/>
          <w:bCs/>
          <w:color w:val="auto"/>
          <w:sz w:val="28"/>
          <w:szCs w:val="28"/>
          <w:highlight w:val="none"/>
        </w:rPr>
      </w:pPr>
    </w:p>
    <w:p>
      <w:pPr>
        <w:rPr>
          <w:rFonts w:hint="eastAsia" w:ascii="宋体" w:hAnsi="宋体" w:cs="宋体"/>
          <w:bCs/>
          <w:color w:val="auto"/>
          <w:sz w:val="28"/>
          <w:szCs w:val="28"/>
          <w:highlight w:val="none"/>
        </w:rPr>
      </w:pPr>
    </w:p>
    <w:p>
      <w:pPr>
        <w:pStyle w:val="2"/>
        <w:rPr>
          <w:rFonts w:hint="eastAsia"/>
        </w:rPr>
      </w:pPr>
    </w:p>
    <w:p>
      <w:pPr>
        <w:pStyle w:val="4"/>
        <w:jc w:val="center"/>
        <w:rPr>
          <w:rFonts w:ascii="宋体" w:hAnsi="宋体" w:cs="宋体"/>
          <w:bCs/>
          <w:color w:val="auto"/>
          <w:sz w:val="28"/>
          <w:szCs w:val="28"/>
          <w:highlight w:val="none"/>
        </w:rPr>
      </w:pPr>
      <w:r>
        <w:rPr>
          <w:rFonts w:hint="eastAsia" w:ascii="宋体" w:hAnsi="宋体" w:cs="宋体"/>
          <w:bCs/>
          <w:color w:val="auto"/>
          <w:sz w:val="28"/>
          <w:szCs w:val="28"/>
          <w:highlight w:val="none"/>
        </w:rPr>
        <w:t>投 标 书</w:t>
      </w:r>
      <w:bookmarkEnd w:id="78"/>
      <w:bookmarkEnd w:id="79"/>
      <w:bookmarkEnd w:id="80"/>
      <w:bookmarkEnd w:id="85"/>
      <w:bookmarkEnd w:id="86"/>
      <w:bookmarkEnd w:id="87"/>
    </w:p>
    <w:p>
      <w:pPr>
        <w:spacing w:line="440" w:lineRule="exact"/>
        <w:rPr>
          <w:rFonts w:ascii="宋体" w:hAnsi="宋体" w:cs="宋体"/>
          <w:color w:val="auto"/>
          <w:highlight w:val="none"/>
        </w:rPr>
      </w:pPr>
    </w:p>
    <w:p>
      <w:pPr>
        <w:spacing w:line="440" w:lineRule="exact"/>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（招标单位）</w:t>
      </w:r>
      <w:r>
        <w:rPr>
          <w:rFonts w:hint="eastAsia" w:ascii="宋体" w:hAnsi="宋体" w:cs="宋体"/>
          <w:color w:val="auto"/>
          <w:highlight w:val="none"/>
        </w:rPr>
        <w:t>：</w:t>
      </w: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 xml:space="preserve"> 收到你们的</w:t>
      </w:r>
      <w:r>
        <w:rPr>
          <w:rFonts w:hint="eastAsia" w:ascii="宋体" w:hAnsi="宋体" w:cs="宋体"/>
          <w:color w:val="auto"/>
          <w:highlight w:val="none"/>
          <w:u w:val="single"/>
        </w:rPr>
        <w:t xml:space="preserve">        （项目名称）</w:t>
      </w:r>
      <w:r>
        <w:rPr>
          <w:rFonts w:hint="eastAsia" w:ascii="宋体" w:hAnsi="宋体" w:cs="宋体"/>
          <w:color w:val="auto"/>
          <w:highlight w:val="none"/>
        </w:rPr>
        <w:t>招标文件，经认真研究，我们决定参加投标。</w:t>
      </w:r>
    </w:p>
    <w:p>
      <w:pPr>
        <w:numPr>
          <w:ilvl w:val="0"/>
          <w:numId w:val="9"/>
        </w:numPr>
        <w:spacing w:line="440" w:lineRule="exact"/>
        <w:rPr>
          <w:rFonts w:ascii="宋体" w:hAnsi="宋体" w:cs="宋体"/>
          <w:color w:val="auto"/>
          <w:highlight w:val="none"/>
          <w:u w:val="single"/>
        </w:rPr>
      </w:pPr>
      <w:r>
        <w:rPr>
          <w:rFonts w:hint="eastAsia" w:ascii="宋体" w:hAnsi="宋体" w:cs="宋体"/>
          <w:color w:val="auto"/>
          <w:highlight w:val="none"/>
        </w:rPr>
        <w:t>按照招标文件中的一切要求，提供招标的货物、</w:t>
      </w:r>
      <w:r>
        <w:rPr>
          <w:rFonts w:hint="eastAsia"/>
          <w:color w:val="auto"/>
          <w:highlight w:val="none"/>
        </w:rPr>
        <w:t>运输、装卸、验收、</w:t>
      </w:r>
      <w:r>
        <w:rPr>
          <w:rFonts w:ascii="宋体" w:hAnsi="宋体" w:cs="宋体"/>
          <w:color w:val="auto"/>
          <w:kern w:val="0"/>
          <w:highlight w:val="none"/>
        </w:rPr>
        <w:t>开具发票和相关售后等服务</w:t>
      </w:r>
      <w:r>
        <w:rPr>
          <w:rFonts w:hint="eastAsia" w:ascii="宋体" w:hAnsi="宋体" w:cs="宋体"/>
          <w:color w:val="auto"/>
          <w:highlight w:val="none"/>
        </w:rPr>
        <w:t>。总价为￥：</w:t>
      </w:r>
      <w:r>
        <w:rPr>
          <w:rFonts w:hint="eastAsia" w:ascii="宋体" w:hAnsi="宋体" w:cs="宋体"/>
          <w:color w:val="auto"/>
          <w:highlight w:val="none"/>
          <w:u w:val="single"/>
        </w:rPr>
        <w:t xml:space="preserve">          </w:t>
      </w:r>
      <w:r>
        <w:rPr>
          <w:rFonts w:hint="eastAsia" w:ascii="宋体" w:hAnsi="宋体" w:cs="宋体"/>
          <w:color w:val="auto"/>
          <w:highlight w:val="none"/>
        </w:rPr>
        <w:t>元（用阿拉伯数字书写）人民币大写</w:t>
      </w:r>
      <w:r>
        <w:rPr>
          <w:rFonts w:hint="eastAsia" w:ascii="宋体" w:hAnsi="宋体" w:cs="宋体"/>
          <w:color w:val="auto"/>
          <w:highlight w:val="none"/>
          <w:u w:val="single"/>
        </w:rPr>
        <w:t xml:space="preserve">           </w:t>
      </w:r>
      <w:r>
        <w:rPr>
          <w:rFonts w:hint="eastAsia" w:ascii="宋体" w:hAnsi="宋体" w:cs="宋体"/>
          <w:color w:val="auto"/>
          <w:highlight w:val="none"/>
        </w:rPr>
        <w:t>，明细见投标报价表。</w:t>
      </w:r>
    </w:p>
    <w:p>
      <w:pPr>
        <w:numPr>
          <w:ilvl w:val="0"/>
          <w:numId w:val="9"/>
        </w:numPr>
        <w:spacing w:line="440" w:lineRule="exact"/>
        <w:rPr>
          <w:rFonts w:ascii="宋体" w:hAnsi="宋体" w:cs="宋体"/>
          <w:color w:val="auto"/>
          <w:highlight w:val="none"/>
        </w:rPr>
      </w:pPr>
      <w:r>
        <w:rPr>
          <w:rFonts w:hint="eastAsia" w:ascii="宋体" w:hAnsi="宋体" w:cs="宋体"/>
          <w:color w:val="auto"/>
          <w:highlight w:val="none"/>
        </w:rPr>
        <w:t>如果我们的投标书被接受，我们将履行招标文件中规定的每一项义务和要求，按期、按质、按量完成交货。</w:t>
      </w:r>
    </w:p>
    <w:p>
      <w:pPr>
        <w:numPr>
          <w:ilvl w:val="0"/>
          <w:numId w:val="9"/>
        </w:numPr>
        <w:spacing w:line="440" w:lineRule="exact"/>
        <w:rPr>
          <w:rFonts w:ascii="宋体" w:hAnsi="宋体" w:cs="宋体"/>
          <w:color w:val="auto"/>
          <w:highlight w:val="none"/>
        </w:rPr>
      </w:pPr>
      <w:r>
        <w:rPr>
          <w:rFonts w:hint="eastAsia" w:ascii="宋体" w:hAnsi="宋体" w:cs="宋体"/>
          <w:color w:val="auto"/>
          <w:highlight w:val="none"/>
        </w:rPr>
        <w:t>我们同意按招标文件的规定，本标书的有效期为开标后</w:t>
      </w:r>
      <w:r>
        <w:rPr>
          <w:rFonts w:hint="eastAsia" w:ascii="宋体" w:hAnsi="宋体" w:cs="宋体"/>
          <w:color w:val="auto"/>
          <w:highlight w:val="none"/>
          <w:u w:val="single"/>
        </w:rPr>
        <w:t xml:space="preserve">    </w:t>
      </w:r>
      <w:r>
        <w:rPr>
          <w:rFonts w:hint="eastAsia" w:ascii="宋体" w:hAnsi="宋体" w:cs="宋体"/>
          <w:color w:val="auto"/>
          <w:highlight w:val="none"/>
        </w:rPr>
        <w:t>天。</w:t>
      </w:r>
    </w:p>
    <w:p>
      <w:pPr>
        <w:numPr>
          <w:ilvl w:val="0"/>
          <w:numId w:val="9"/>
        </w:numPr>
        <w:spacing w:line="440" w:lineRule="exact"/>
        <w:rPr>
          <w:rFonts w:ascii="宋体" w:hAnsi="宋体" w:cs="宋体"/>
          <w:color w:val="auto"/>
          <w:highlight w:val="none"/>
        </w:rPr>
      </w:pPr>
      <w:r>
        <w:rPr>
          <w:rFonts w:hint="eastAsia" w:ascii="宋体" w:hAnsi="宋体" w:cs="宋体"/>
          <w:color w:val="auto"/>
          <w:highlight w:val="none"/>
        </w:rPr>
        <w:t>我们愿意提供招标人在招标文件中要求的所有资料。</w:t>
      </w:r>
    </w:p>
    <w:p>
      <w:pPr>
        <w:numPr>
          <w:ilvl w:val="0"/>
          <w:numId w:val="9"/>
        </w:numPr>
        <w:spacing w:line="440" w:lineRule="exact"/>
        <w:rPr>
          <w:rFonts w:ascii="宋体" w:hAnsi="宋体" w:cs="宋体"/>
          <w:color w:val="auto"/>
          <w:highlight w:val="none"/>
        </w:rPr>
      </w:pPr>
      <w:r>
        <w:rPr>
          <w:rFonts w:hint="eastAsia" w:ascii="宋体" w:hAnsi="宋体" w:cs="宋体"/>
          <w:color w:val="auto"/>
          <w:highlight w:val="none"/>
        </w:rPr>
        <w:t>我们认为你们有选择或拒绝任何投标者中标的权利。我们理解，最低报价不是中标的唯一条件。</w:t>
      </w:r>
    </w:p>
    <w:p>
      <w:pPr>
        <w:numPr>
          <w:ilvl w:val="0"/>
          <w:numId w:val="9"/>
        </w:numPr>
        <w:spacing w:line="440" w:lineRule="exact"/>
        <w:rPr>
          <w:rFonts w:ascii="宋体" w:hAnsi="宋体" w:cs="宋体"/>
          <w:color w:val="auto"/>
          <w:highlight w:val="none"/>
        </w:rPr>
      </w:pPr>
      <w:r>
        <w:rPr>
          <w:rFonts w:hint="eastAsia" w:ascii="宋体" w:hAnsi="宋体" w:cs="宋体"/>
          <w:color w:val="auto"/>
          <w:highlight w:val="none"/>
        </w:rPr>
        <w:t>我们愿意按合同履行自己的全部责任。</w:t>
      </w:r>
    </w:p>
    <w:p>
      <w:pPr>
        <w:numPr>
          <w:ilvl w:val="0"/>
          <w:numId w:val="9"/>
        </w:numPr>
        <w:spacing w:line="440" w:lineRule="exact"/>
        <w:rPr>
          <w:rFonts w:ascii="宋体" w:hAnsi="宋体" w:cs="宋体"/>
          <w:color w:val="auto"/>
          <w:highlight w:val="none"/>
        </w:rPr>
      </w:pPr>
      <w:r>
        <w:rPr>
          <w:rFonts w:hint="eastAsia" w:ascii="宋体" w:hAnsi="宋体" w:cs="宋体"/>
          <w:color w:val="auto"/>
          <w:highlight w:val="none"/>
        </w:rPr>
        <w:t>我们愿意遵守国家有关规定和招标文件中规定的收费标准，承付中标服务费。</w:t>
      </w:r>
    </w:p>
    <w:p>
      <w:pPr>
        <w:numPr>
          <w:ilvl w:val="0"/>
          <w:numId w:val="9"/>
        </w:numPr>
        <w:spacing w:line="440" w:lineRule="exact"/>
        <w:rPr>
          <w:rFonts w:ascii="宋体" w:hAnsi="宋体" w:cs="宋体"/>
          <w:color w:val="auto"/>
          <w:highlight w:val="none"/>
        </w:rPr>
      </w:pPr>
      <w:r>
        <w:rPr>
          <w:rFonts w:hint="eastAsia" w:ascii="宋体" w:hAnsi="宋体" w:cs="宋体"/>
          <w:color w:val="auto"/>
          <w:highlight w:val="none"/>
        </w:rPr>
        <w:t>该项投标在开标后全过程中保持有效，不做任何更改和变动。</w:t>
      </w:r>
    </w:p>
    <w:p>
      <w:pPr>
        <w:numPr>
          <w:ilvl w:val="0"/>
          <w:numId w:val="9"/>
        </w:numPr>
        <w:spacing w:line="440" w:lineRule="exact"/>
        <w:rPr>
          <w:rFonts w:ascii="宋体" w:hAnsi="宋体" w:cs="宋体"/>
          <w:color w:val="auto"/>
          <w:highlight w:val="none"/>
        </w:rPr>
      </w:pPr>
      <w:r>
        <w:rPr>
          <w:rFonts w:hint="eastAsia" w:ascii="宋体" w:hAnsi="宋体" w:cs="宋体"/>
          <w:color w:val="auto"/>
          <w:highlight w:val="none"/>
        </w:rPr>
        <w:t>我们同意按招标文件规定，缴纳</w:t>
      </w:r>
      <w:r>
        <w:rPr>
          <w:rFonts w:hint="eastAsia" w:ascii="宋体" w:hAnsi="宋体" w:cs="宋体"/>
          <w:color w:val="auto"/>
          <w:highlight w:val="none"/>
          <w:u w:val="single"/>
        </w:rPr>
        <w:t xml:space="preserve">         </w:t>
      </w:r>
      <w:r>
        <w:rPr>
          <w:rFonts w:hint="eastAsia" w:ascii="宋体" w:hAnsi="宋体" w:cs="宋体"/>
          <w:color w:val="auto"/>
          <w:highlight w:val="none"/>
        </w:rPr>
        <w:t>元投标保证金。</w:t>
      </w:r>
    </w:p>
    <w:p>
      <w:pPr>
        <w:spacing w:line="440" w:lineRule="exact"/>
        <w:ind w:left="720" w:leftChars="200" w:hanging="240" w:hangingChars="100"/>
        <w:rPr>
          <w:rFonts w:ascii="宋体" w:hAnsi="宋体" w:cs="宋体"/>
          <w:color w:val="auto"/>
          <w:highlight w:val="none"/>
        </w:rPr>
      </w:pPr>
      <w:r>
        <w:rPr>
          <w:rFonts w:hint="eastAsia" w:ascii="宋体" w:hAnsi="宋体" w:cs="宋体"/>
          <w:color w:val="auto"/>
          <w:highlight w:val="none"/>
        </w:rPr>
        <w:t>10我们保证投标文件中的所有证件和内容真实有效，否则我们愿意承担一切法律责任。</w:t>
      </w:r>
    </w:p>
    <w:p>
      <w:pPr>
        <w:spacing w:line="440" w:lineRule="exact"/>
        <w:ind w:left="480"/>
        <w:rPr>
          <w:rFonts w:ascii="宋体" w:hAnsi="宋体" w:cs="宋体"/>
          <w:color w:val="auto"/>
          <w:highlight w:val="none"/>
        </w:rPr>
      </w:pPr>
      <w:r>
        <w:rPr>
          <w:rFonts w:hint="eastAsia" w:ascii="宋体" w:hAnsi="宋体" w:cs="宋体"/>
          <w:color w:val="auto"/>
          <w:highlight w:val="none"/>
        </w:rPr>
        <w:t>11、其他说明。</w:t>
      </w:r>
    </w:p>
    <w:p>
      <w:pPr>
        <w:spacing w:line="440" w:lineRule="exact"/>
        <w:ind w:left="480"/>
        <w:rPr>
          <w:rFonts w:ascii="宋体" w:hAnsi="宋体" w:cs="宋体"/>
          <w:color w:val="auto"/>
          <w:highlight w:val="none"/>
        </w:rPr>
      </w:pPr>
      <w:r>
        <w:rPr>
          <w:rFonts w:hint="eastAsia" w:ascii="宋体" w:hAnsi="宋体" w:cs="宋体"/>
          <w:color w:val="auto"/>
          <w:highlight w:val="none"/>
        </w:rPr>
        <w:t>12、所有有关本标书的函电，请按下列地址联系：</w:t>
      </w: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lang w:eastAsia="zh-CN"/>
        </w:rPr>
        <w:t>投标供应商</w:t>
      </w:r>
      <w:r>
        <w:rPr>
          <w:rFonts w:hint="eastAsia" w:ascii="宋体" w:hAnsi="宋体" w:cs="宋体"/>
          <w:color w:val="auto"/>
          <w:highlight w:val="none"/>
        </w:rPr>
        <w:t xml:space="preserve">(盖章) ：                       </w:t>
      </w: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法定代表人或其授权委托人（签字或盖章）：</w:t>
      </w: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地址：</w:t>
      </w: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电话：</w:t>
      </w: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电报挂号：</w:t>
      </w: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传真：</w:t>
      </w:r>
    </w:p>
    <w:p>
      <w:pPr>
        <w:spacing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邮政编码：</w:t>
      </w: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联系人：</w:t>
      </w:r>
    </w:p>
    <w:p>
      <w:pPr>
        <w:spacing w:line="440" w:lineRule="exact"/>
        <w:rPr>
          <w:rFonts w:ascii="宋体" w:hAnsi="宋体" w:cs="宋体"/>
          <w:color w:val="auto"/>
          <w:highlight w:val="none"/>
        </w:rPr>
      </w:pPr>
      <w:r>
        <w:rPr>
          <w:rFonts w:hint="eastAsia" w:ascii="宋体" w:hAnsi="宋体" w:cs="宋体"/>
          <w:color w:val="auto"/>
          <w:highlight w:val="none"/>
        </w:rPr>
        <w:t xml:space="preserve">                                           年     月     日</w:t>
      </w:r>
    </w:p>
    <w:p>
      <w:pPr>
        <w:spacing w:line="440" w:lineRule="exact"/>
        <w:rPr>
          <w:rFonts w:hint="eastAsia" w:ascii="宋体" w:hAnsi="宋体" w:eastAsia="宋体" w:cs="宋体"/>
          <w:color w:val="auto"/>
          <w:highlight w:val="none"/>
          <w:lang w:eastAsia="zh-CN"/>
        </w:rPr>
      </w:pPr>
    </w:p>
    <w:p>
      <w:pPr>
        <w:pStyle w:val="4"/>
        <w:ind w:firstLine="3626" w:firstLineChars="1290"/>
        <w:rPr>
          <w:rFonts w:ascii="宋体" w:hAnsi="宋体" w:cs="宋体"/>
          <w:color w:val="auto"/>
          <w:sz w:val="28"/>
          <w:highlight w:val="none"/>
        </w:rPr>
      </w:pPr>
      <w:bookmarkStart w:id="88" w:name="_Toc15471"/>
      <w:bookmarkStart w:id="89" w:name="_Toc11631"/>
      <w:bookmarkStart w:id="90" w:name="_Toc10542"/>
      <w:r>
        <w:rPr>
          <w:rFonts w:hint="eastAsia" w:ascii="宋体" w:hAnsi="宋体" w:cs="宋体"/>
          <w:color w:val="auto"/>
          <w:sz w:val="28"/>
          <w:highlight w:val="none"/>
          <w:lang w:eastAsia="zh-CN"/>
        </w:rPr>
        <w:t>开</w:t>
      </w:r>
      <w:r>
        <w:rPr>
          <w:rFonts w:hint="eastAsia" w:ascii="宋体" w:hAnsi="宋体" w:cs="宋体"/>
          <w:color w:val="auto"/>
          <w:sz w:val="28"/>
          <w:highlight w:val="none"/>
        </w:rPr>
        <w:t>标一览表</w:t>
      </w:r>
      <w:bookmarkEnd w:id="88"/>
      <w:bookmarkEnd w:id="89"/>
      <w:bookmarkEnd w:id="90"/>
    </w:p>
    <w:p>
      <w:pPr>
        <w:spacing w:line="360" w:lineRule="auto"/>
        <w:rPr>
          <w:rFonts w:ascii="宋体" w:hAnsi="宋体" w:cs="宋体"/>
          <w:color w:val="auto"/>
          <w:highlight w:val="none"/>
        </w:rPr>
      </w:pPr>
      <w:r>
        <w:rPr>
          <w:rFonts w:hint="eastAsia" w:ascii="宋体" w:hAnsi="宋体" w:cs="宋体"/>
          <w:color w:val="auto"/>
          <w:highlight w:val="none"/>
        </w:rPr>
        <w:t>投标人名称：</w:t>
      </w:r>
    </w:p>
    <w:p>
      <w:pPr>
        <w:spacing w:line="360" w:lineRule="auto"/>
        <w:rPr>
          <w:rFonts w:ascii="宋体" w:hAnsi="宋体" w:cs="宋体"/>
          <w:color w:val="auto"/>
          <w:highlight w:val="none"/>
        </w:rPr>
      </w:pPr>
      <w:r>
        <w:rPr>
          <w:rFonts w:hint="eastAsia" w:ascii="宋体" w:hAnsi="宋体" w:cs="宋体"/>
          <w:color w:val="auto"/>
          <w:highlight w:val="none"/>
        </w:rPr>
        <w:t>项目名称：                           招标编号：</w:t>
      </w:r>
    </w:p>
    <w:p>
      <w:pPr>
        <w:spacing w:line="360" w:lineRule="auto"/>
        <w:rPr>
          <w:rFonts w:ascii="宋体" w:hAnsi="宋体" w:cs="宋体"/>
          <w:color w:val="auto"/>
          <w:highlight w:val="none"/>
        </w:rPr>
      </w:pPr>
    </w:p>
    <w:tbl>
      <w:tblPr>
        <w:tblStyle w:val="21"/>
        <w:tblW w:w="94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4"/>
        <w:gridCol w:w="1433"/>
        <w:gridCol w:w="1247"/>
        <w:gridCol w:w="920"/>
        <w:gridCol w:w="986"/>
        <w:gridCol w:w="1774"/>
        <w:gridCol w:w="17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4" w:type="dxa"/>
            <w:vAlign w:val="center"/>
          </w:tcPr>
          <w:p>
            <w:pPr>
              <w:tabs>
                <w:tab w:val="left" w:pos="0"/>
              </w:tabs>
              <w:spacing w:line="240" w:lineRule="atLeast"/>
              <w:jc w:val="center"/>
              <w:rPr>
                <w:rFonts w:ascii="宋体" w:hAnsi="宋体" w:cs="宋体"/>
                <w:color w:val="auto"/>
                <w:highlight w:val="none"/>
              </w:rPr>
            </w:pPr>
            <w:r>
              <w:rPr>
                <w:rFonts w:hint="eastAsia" w:ascii="宋体" w:hAnsi="宋体" w:cs="宋体"/>
                <w:color w:val="auto"/>
                <w:highlight w:val="none"/>
              </w:rPr>
              <w:t>项目名称</w:t>
            </w:r>
          </w:p>
        </w:tc>
        <w:tc>
          <w:tcPr>
            <w:tcW w:w="1433" w:type="dxa"/>
            <w:vAlign w:val="center"/>
          </w:tcPr>
          <w:p>
            <w:pPr>
              <w:tabs>
                <w:tab w:val="left" w:pos="0"/>
              </w:tabs>
              <w:adjustRightInd w:val="0"/>
              <w:snapToGrid w:val="0"/>
              <w:spacing w:line="160" w:lineRule="atLeast"/>
              <w:jc w:val="center"/>
              <w:rPr>
                <w:rFonts w:ascii="宋体" w:hAnsi="宋体" w:cs="宋体"/>
                <w:color w:val="auto"/>
                <w:highlight w:val="none"/>
              </w:rPr>
            </w:pPr>
            <w:r>
              <w:rPr>
                <w:rFonts w:hint="eastAsia" w:ascii="宋体" w:hAnsi="宋体" w:cs="宋体"/>
                <w:color w:val="auto"/>
                <w:highlight w:val="none"/>
              </w:rPr>
              <w:t>规格型号</w:t>
            </w:r>
          </w:p>
        </w:tc>
        <w:tc>
          <w:tcPr>
            <w:tcW w:w="1247" w:type="dxa"/>
            <w:vAlign w:val="center"/>
          </w:tcPr>
          <w:p>
            <w:pPr>
              <w:tabs>
                <w:tab w:val="left" w:pos="0"/>
              </w:tabs>
              <w:adjustRightInd w:val="0"/>
              <w:snapToGrid w:val="0"/>
              <w:spacing w:line="160" w:lineRule="atLeast"/>
              <w:jc w:val="center"/>
              <w:rPr>
                <w:rFonts w:ascii="宋体" w:hAnsi="宋体" w:cs="宋体"/>
                <w:color w:val="auto"/>
                <w:highlight w:val="none"/>
              </w:rPr>
            </w:pPr>
            <w:r>
              <w:rPr>
                <w:rFonts w:hint="eastAsia" w:ascii="宋体" w:hAnsi="宋体" w:cs="宋体"/>
                <w:color w:val="auto"/>
                <w:highlight w:val="none"/>
              </w:rPr>
              <w:t>投标报价</w:t>
            </w:r>
          </w:p>
          <w:p>
            <w:pPr>
              <w:tabs>
                <w:tab w:val="left" w:pos="0"/>
              </w:tabs>
              <w:adjustRightInd w:val="0"/>
              <w:snapToGrid w:val="0"/>
              <w:spacing w:line="160" w:lineRule="atLeast"/>
              <w:jc w:val="center"/>
              <w:rPr>
                <w:rFonts w:ascii="宋体" w:hAnsi="宋体" w:cs="宋体"/>
                <w:color w:val="auto"/>
                <w:highlight w:val="none"/>
              </w:rPr>
            </w:pPr>
            <w:r>
              <w:rPr>
                <w:rFonts w:hint="eastAsia" w:ascii="宋体" w:hAnsi="宋体" w:cs="宋体"/>
                <w:color w:val="auto"/>
                <w:highlight w:val="none"/>
              </w:rPr>
              <w:t>（单价）</w:t>
            </w:r>
          </w:p>
        </w:tc>
        <w:tc>
          <w:tcPr>
            <w:tcW w:w="920" w:type="dxa"/>
            <w:vAlign w:val="center"/>
          </w:tcPr>
          <w:p>
            <w:pPr>
              <w:tabs>
                <w:tab w:val="left" w:pos="0"/>
              </w:tabs>
              <w:adjustRightInd w:val="0"/>
              <w:snapToGrid w:val="0"/>
              <w:spacing w:line="160" w:lineRule="atLeast"/>
              <w:jc w:val="center"/>
              <w:rPr>
                <w:rFonts w:ascii="宋体" w:hAnsi="宋体" w:cs="宋体"/>
                <w:color w:val="auto"/>
                <w:highlight w:val="none"/>
              </w:rPr>
            </w:pPr>
            <w:r>
              <w:rPr>
                <w:rFonts w:hint="eastAsia" w:ascii="宋体" w:hAnsi="宋体" w:cs="宋体"/>
                <w:color w:val="auto"/>
                <w:highlight w:val="none"/>
              </w:rPr>
              <w:t>数量</w:t>
            </w:r>
          </w:p>
        </w:tc>
        <w:tc>
          <w:tcPr>
            <w:tcW w:w="986" w:type="dxa"/>
            <w:vAlign w:val="center"/>
          </w:tcPr>
          <w:p>
            <w:pPr>
              <w:tabs>
                <w:tab w:val="left" w:pos="0"/>
              </w:tabs>
              <w:adjustRightInd w:val="0"/>
              <w:snapToGrid w:val="0"/>
              <w:spacing w:line="160" w:lineRule="atLeast"/>
              <w:jc w:val="center"/>
              <w:rPr>
                <w:rFonts w:ascii="宋体" w:hAnsi="宋体" w:cs="宋体"/>
                <w:color w:val="auto"/>
                <w:highlight w:val="none"/>
              </w:rPr>
            </w:pPr>
            <w:r>
              <w:rPr>
                <w:rFonts w:hint="eastAsia" w:ascii="宋体" w:hAnsi="宋体" w:cs="宋体"/>
                <w:color w:val="auto"/>
                <w:highlight w:val="none"/>
              </w:rPr>
              <w:t>总价</w:t>
            </w:r>
          </w:p>
          <w:p>
            <w:pPr>
              <w:tabs>
                <w:tab w:val="left" w:pos="0"/>
              </w:tabs>
              <w:adjustRightInd w:val="0"/>
              <w:snapToGrid w:val="0"/>
              <w:spacing w:line="160" w:lineRule="atLeast"/>
              <w:jc w:val="center"/>
              <w:rPr>
                <w:rFonts w:ascii="宋体" w:hAnsi="宋体" w:cs="宋体"/>
                <w:color w:val="auto"/>
                <w:highlight w:val="none"/>
              </w:rPr>
            </w:pPr>
            <w:r>
              <w:rPr>
                <w:rFonts w:hint="eastAsia" w:ascii="宋体" w:hAnsi="宋体" w:cs="宋体"/>
                <w:color w:val="auto"/>
                <w:highlight w:val="none"/>
              </w:rPr>
              <w:t>（元）</w:t>
            </w:r>
          </w:p>
        </w:tc>
        <w:tc>
          <w:tcPr>
            <w:tcW w:w="1774" w:type="dxa"/>
            <w:vAlign w:val="center"/>
          </w:tcPr>
          <w:p>
            <w:pPr>
              <w:tabs>
                <w:tab w:val="left" w:pos="0"/>
              </w:tabs>
              <w:adjustRightInd w:val="0"/>
              <w:snapToGrid w:val="0"/>
              <w:spacing w:line="160" w:lineRule="atLeast"/>
              <w:jc w:val="center"/>
              <w:rPr>
                <w:rFonts w:ascii="宋体" w:hAnsi="宋体" w:cs="宋体"/>
                <w:color w:val="auto"/>
                <w:highlight w:val="none"/>
              </w:rPr>
            </w:pPr>
            <w:r>
              <w:rPr>
                <w:rFonts w:hint="eastAsia" w:ascii="宋体" w:hAnsi="宋体" w:cs="宋体"/>
                <w:color w:val="auto"/>
                <w:highlight w:val="none"/>
              </w:rPr>
              <w:t>交付使用时间</w:t>
            </w:r>
          </w:p>
          <w:p>
            <w:pPr>
              <w:tabs>
                <w:tab w:val="left" w:pos="0"/>
              </w:tabs>
              <w:adjustRightInd w:val="0"/>
              <w:snapToGrid w:val="0"/>
              <w:spacing w:line="160" w:lineRule="atLeast"/>
              <w:jc w:val="center"/>
              <w:rPr>
                <w:rFonts w:ascii="宋体" w:hAnsi="宋体" w:cs="宋体"/>
                <w:color w:val="auto"/>
                <w:highlight w:val="none"/>
              </w:rPr>
            </w:pPr>
            <w:r>
              <w:rPr>
                <w:rFonts w:hint="eastAsia" w:ascii="宋体" w:hAnsi="宋体" w:cs="宋体"/>
                <w:color w:val="auto"/>
                <w:highlight w:val="none"/>
              </w:rPr>
              <w:t>（日历天）</w:t>
            </w:r>
          </w:p>
        </w:tc>
        <w:tc>
          <w:tcPr>
            <w:tcW w:w="1718" w:type="dxa"/>
            <w:vAlign w:val="center"/>
          </w:tcPr>
          <w:p>
            <w:pPr>
              <w:tabs>
                <w:tab w:val="left" w:pos="0"/>
              </w:tabs>
              <w:spacing w:line="240" w:lineRule="atLeast"/>
              <w:jc w:val="center"/>
              <w:rPr>
                <w:rFonts w:ascii="宋体" w:hAnsi="宋体" w:cs="宋体"/>
                <w:color w:val="auto"/>
                <w:highlight w:val="none"/>
              </w:rPr>
            </w:pPr>
            <w:r>
              <w:rPr>
                <w:rFonts w:hint="eastAsia" w:ascii="宋体" w:hAnsi="宋体" w:cs="宋体"/>
                <w:color w:val="auto"/>
                <w:highlight w:val="none"/>
              </w:rPr>
              <w:t>备注(品牌名称、产品参数、产地)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4" w:type="dxa"/>
          </w:tcPr>
          <w:p>
            <w:pPr>
              <w:spacing w:line="360" w:lineRule="auto"/>
              <w:rPr>
                <w:rFonts w:ascii="宋体" w:hAnsi="宋体" w:cs="宋体"/>
                <w:color w:val="auto"/>
                <w:highlight w:val="none"/>
              </w:rPr>
            </w:pPr>
          </w:p>
        </w:tc>
        <w:tc>
          <w:tcPr>
            <w:tcW w:w="1433" w:type="dxa"/>
          </w:tcPr>
          <w:p>
            <w:pPr>
              <w:spacing w:line="360" w:lineRule="auto"/>
              <w:rPr>
                <w:rFonts w:ascii="宋体" w:hAnsi="宋体" w:cs="宋体"/>
                <w:color w:val="auto"/>
                <w:highlight w:val="none"/>
              </w:rPr>
            </w:pPr>
          </w:p>
        </w:tc>
        <w:tc>
          <w:tcPr>
            <w:tcW w:w="1247" w:type="dxa"/>
          </w:tcPr>
          <w:p>
            <w:pPr>
              <w:spacing w:line="360" w:lineRule="auto"/>
              <w:rPr>
                <w:rFonts w:ascii="宋体" w:hAnsi="宋体" w:cs="宋体"/>
                <w:color w:val="auto"/>
                <w:highlight w:val="none"/>
              </w:rPr>
            </w:pPr>
          </w:p>
        </w:tc>
        <w:tc>
          <w:tcPr>
            <w:tcW w:w="920" w:type="dxa"/>
          </w:tcPr>
          <w:p>
            <w:pPr>
              <w:spacing w:line="360" w:lineRule="auto"/>
              <w:rPr>
                <w:rFonts w:ascii="宋体" w:hAnsi="宋体" w:cs="宋体"/>
                <w:color w:val="auto"/>
                <w:highlight w:val="none"/>
              </w:rPr>
            </w:pPr>
          </w:p>
        </w:tc>
        <w:tc>
          <w:tcPr>
            <w:tcW w:w="986" w:type="dxa"/>
          </w:tcPr>
          <w:p>
            <w:pPr>
              <w:spacing w:line="360" w:lineRule="auto"/>
              <w:rPr>
                <w:rFonts w:ascii="宋体" w:hAnsi="宋体" w:cs="宋体"/>
                <w:color w:val="auto"/>
                <w:highlight w:val="none"/>
              </w:rPr>
            </w:pPr>
          </w:p>
        </w:tc>
        <w:tc>
          <w:tcPr>
            <w:tcW w:w="1774" w:type="dxa"/>
          </w:tcPr>
          <w:p>
            <w:pPr>
              <w:spacing w:line="360" w:lineRule="auto"/>
              <w:rPr>
                <w:rFonts w:ascii="宋体" w:hAnsi="宋体" w:cs="宋体"/>
                <w:color w:val="auto"/>
                <w:highlight w:val="none"/>
              </w:rPr>
            </w:pPr>
          </w:p>
        </w:tc>
        <w:tc>
          <w:tcPr>
            <w:tcW w:w="1718"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4" w:type="dxa"/>
          </w:tcPr>
          <w:p>
            <w:pPr>
              <w:spacing w:line="360" w:lineRule="auto"/>
              <w:rPr>
                <w:rFonts w:ascii="宋体" w:hAnsi="宋体" w:cs="宋体"/>
                <w:color w:val="auto"/>
                <w:highlight w:val="none"/>
              </w:rPr>
            </w:pPr>
          </w:p>
        </w:tc>
        <w:tc>
          <w:tcPr>
            <w:tcW w:w="1433" w:type="dxa"/>
          </w:tcPr>
          <w:p>
            <w:pPr>
              <w:spacing w:line="360" w:lineRule="auto"/>
              <w:rPr>
                <w:rFonts w:ascii="宋体" w:hAnsi="宋体" w:cs="宋体"/>
                <w:color w:val="auto"/>
                <w:highlight w:val="none"/>
              </w:rPr>
            </w:pPr>
          </w:p>
        </w:tc>
        <w:tc>
          <w:tcPr>
            <w:tcW w:w="1247" w:type="dxa"/>
          </w:tcPr>
          <w:p>
            <w:pPr>
              <w:spacing w:line="360" w:lineRule="auto"/>
              <w:rPr>
                <w:rFonts w:ascii="宋体" w:hAnsi="宋体" w:cs="宋体"/>
                <w:color w:val="auto"/>
                <w:highlight w:val="none"/>
              </w:rPr>
            </w:pPr>
          </w:p>
        </w:tc>
        <w:tc>
          <w:tcPr>
            <w:tcW w:w="920" w:type="dxa"/>
          </w:tcPr>
          <w:p>
            <w:pPr>
              <w:spacing w:line="360" w:lineRule="auto"/>
              <w:rPr>
                <w:rFonts w:ascii="宋体" w:hAnsi="宋体" w:cs="宋体"/>
                <w:color w:val="auto"/>
                <w:highlight w:val="none"/>
              </w:rPr>
            </w:pPr>
          </w:p>
        </w:tc>
        <w:tc>
          <w:tcPr>
            <w:tcW w:w="986" w:type="dxa"/>
          </w:tcPr>
          <w:p>
            <w:pPr>
              <w:spacing w:line="360" w:lineRule="auto"/>
              <w:rPr>
                <w:rFonts w:ascii="宋体" w:hAnsi="宋体" w:cs="宋体"/>
                <w:color w:val="auto"/>
                <w:highlight w:val="none"/>
              </w:rPr>
            </w:pPr>
          </w:p>
        </w:tc>
        <w:tc>
          <w:tcPr>
            <w:tcW w:w="1774" w:type="dxa"/>
          </w:tcPr>
          <w:p>
            <w:pPr>
              <w:spacing w:line="360" w:lineRule="auto"/>
              <w:rPr>
                <w:rFonts w:ascii="宋体" w:hAnsi="宋体" w:cs="宋体"/>
                <w:color w:val="auto"/>
                <w:highlight w:val="none"/>
              </w:rPr>
            </w:pPr>
          </w:p>
        </w:tc>
        <w:tc>
          <w:tcPr>
            <w:tcW w:w="1718"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4" w:type="dxa"/>
          </w:tcPr>
          <w:p>
            <w:pPr>
              <w:spacing w:line="360" w:lineRule="auto"/>
              <w:rPr>
                <w:rFonts w:ascii="宋体" w:hAnsi="宋体" w:cs="宋体"/>
                <w:color w:val="auto"/>
                <w:highlight w:val="none"/>
              </w:rPr>
            </w:pPr>
          </w:p>
        </w:tc>
        <w:tc>
          <w:tcPr>
            <w:tcW w:w="1433" w:type="dxa"/>
          </w:tcPr>
          <w:p>
            <w:pPr>
              <w:spacing w:line="360" w:lineRule="auto"/>
              <w:rPr>
                <w:rFonts w:ascii="宋体" w:hAnsi="宋体" w:cs="宋体"/>
                <w:color w:val="auto"/>
                <w:highlight w:val="none"/>
              </w:rPr>
            </w:pPr>
          </w:p>
        </w:tc>
        <w:tc>
          <w:tcPr>
            <w:tcW w:w="1247" w:type="dxa"/>
          </w:tcPr>
          <w:p>
            <w:pPr>
              <w:spacing w:line="360" w:lineRule="auto"/>
              <w:rPr>
                <w:rFonts w:ascii="宋体" w:hAnsi="宋体" w:cs="宋体"/>
                <w:color w:val="auto"/>
                <w:highlight w:val="none"/>
              </w:rPr>
            </w:pPr>
          </w:p>
        </w:tc>
        <w:tc>
          <w:tcPr>
            <w:tcW w:w="920" w:type="dxa"/>
          </w:tcPr>
          <w:p>
            <w:pPr>
              <w:spacing w:line="360" w:lineRule="auto"/>
              <w:rPr>
                <w:rFonts w:ascii="宋体" w:hAnsi="宋体" w:cs="宋体"/>
                <w:color w:val="auto"/>
                <w:highlight w:val="none"/>
              </w:rPr>
            </w:pPr>
          </w:p>
        </w:tc>
        <w:tc>
          <w:tcPr>
            <w:tcW w:w="986" w:type="dxa"/>
          </w:tcPr>
          <w:p>
            <w:pPr>
              <w:spacing w:line="360" w:lineRule="auto"/>
              <w:rPr>
                <w:rFonts w:ascii="宋体" w:hAnsi="宋体" w:cs="宋体"/>
                <w:color w:val="auto"/>
                <w:highlight w:val="none"/>
              </w:rPr>
            </w:pPr>
          </w:p>
        </w:tc>
        <w:tc>
          <w:tcPr>
            <w:tcW w:w="1774" w:type="dxa"/>
          </w:tcPr>
          <w:p>
            <w:pPr>
              <w:spacing w:line="360" w:lineRule="auto"/>
              <w:rPr>
                <w:rFonts w:ascii="宋体" w:hAnsi="宋体" w:cs="宋体"/>
                <w:color w:val="auto"/>
                <w:highlight w:val="none"/>
              </w:rPr>
            </w:pPr>
          </w:p>
        </w:tc>
        <w:tc>
          <w:tcPr>
            <w:tcW w:w="1718"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4" w:type="dxa"/>
          </w:tcPr>
          <w:p>
            <w:pPr>
              <w:spacing w:line="360" w:lineRule="auto"/>
              <w:rPr>
                <w:rFonts w:ascii="宋体" w:hAnsi="宋体" w:cs="宋体"/>
                <w:color w:val="auto"/>
                <w:highlight w:val="none"/>
              </w:rPr>
            </w:pPr>
          </w:p>
        </w:tc>
        <w:tc>
          <w:tcPr>
            <w:tcW w:w="1433" w:type="dxa"/>
          </w:tcPr>
          <w:p>
            <w:pPr>
              <w:spacing w:line="360" w:lineRule="auto"/>
              <w:rPr>
                <w:rFonts w:ascii="宋体" w:hAnsi="宋体" w:cs="宋体"/>
                <w:color w:val="auto"/>
                <w:highlight w:val="none"/>
              </w:rPr>
            </w:pPr>
          </w:p>
        </w:tc>
        <w:tc>
          <w:tcPr>
            <w:tcW w:w="1247" w:type="dxa"/>
          </w:tcPr>
          <w:p>
            <w:pPr>
              <w:spacing w:line="360" w:lineRule="auto"/>
              <w:rPr>
                <w:rFonts w:ascii="宋体" w:hAnsi="宋体" w:cs="宋体"/>
                <w:color w:val="auto"/>
                <w:highlight w:val="none"/>
              </w:rPr>
            </w:pPr>
          </w:p>
        </w:tc>
        <w:tc>
          <w:tcPr>
            <w:tcW w:w="920" w:type="dxa"/>
          </w:tcPr>
          <w:p>
            <w:pPr>
              <w:spacing w:line="360" w:lineRule="auto"/>
              <w:rPr>
                <w:rFonts w:ascii="宋体" w:hAnsi="宋体" w:cs="宋体"/>
                <w:color w:val="auto"/>
                <w:highlight w:val="none"/>
              </w:rPr>
            </w:pPr>
          </w:p>
        </w:tc>
        <w:tc>
          <w:tcPr>
            <w:tcW w:w="986" w:type="dxa"/>
          </w:tcPr>
          <w:p>
            <w:pPr>
              <w:spacing w:line="360" w:lineRule="auto"/>
              <w:rPr>
                <w:rFonts w:ascii="宋体" w:hAnsi="宋体" w:cs="宋体"/>
                <w:color w:val="auto"/>
                <w:highlight w:val="none"/>
              </w:rPr>
            </w:pPr>
          </w:p>
        </w:tc>
        <w:tc>
          <w:tcPr>
            <w:tcW w:w="1774" w:type="dxa"/>
          </w:tcPr>
          <w:p>
            <w:pPr>
              <w:spacing w:line="360" w:lineRule="auto"/>
              <w:rPr>
                <w:rFonts w:ascii="宋体" w:hAnsi="宋体" w:cs="宋体"/>
                <w:color w:val="auto"/>
                <w:highlight w:val="none"/>
              </w:rPr>
            </w:pPr>
          </w:p>
        </w:tc>
        <w:tc>
          <w:tcPr>
            <w:tcW w:w="1718"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4" w:type="dxa"/>
          </w:tcPr>
          <w:p>
            <w:pPr>
              <w:spacing w:line="360" w:lineRule="auto"/>
              <w:rPr>
                <w:rFonts w:ascii="宋体" w:hAnsi="宋体" w:cs="宋体"/>
                <w:color w:val="auto"/>
                <w:highlight w:val="none"/>
              </w:rPr>
            </w:pPr>
          </w:p>
        </w:tc>
        <w:tc>
          <w:tcPr>
            <w:tcW w:w="1433" w:type="dxa"/>
          </w:tcPr>
          <w:p>
            <w:pPr>
              <w:spacing w:line="360" w:lineRule="auto"/>
              <w:rPr>
                <w:rFonts w:ascii="宋体" w:hAnsi="宋体" w:cs="宋体"/>
                <w:color w:val="auto"/>
                <w:highlight w:val="none"/>
              </w:rPr>
            </w:pPr>
          </w:p>
        </w:tc>
        <w:tc>
          <w:tcPr>
            <w:tcW w:w="1247" w:type="dxa"/>
          </w:tcPr>
          <w:p>
            <w:pPr>
              <w:spacing w:line="360" w:lineRule="auto"/>
              <w:rPr>
                <w:rFonts w:ascii="宋体" w:hAnsi="宋体" w:cs="宋体"/>
                <w:color w:val="auto"/>
                <w:highlight w:val="none"/>
              </w:rPr>
            </w:pPr>
          </w:p>
        </w:tc>
        <w:tc>
          <w:tcPr>
            <w:tcW w:w="920" w:type="dxa"/>
          </w:tcPr>
          <w:p>
            <w:pPr>
              <w:spacing w:line="360" w:lineRule="auto"/>
              <w:rPr>
                <w:rFonts w:ascii="宋体" w:hAnsi="宋体" w:cs="宋体"/>
                <w:color w:val="auto"/>
                <w:highlight w:val="none"/>
              </w:rPr>
            </w:pPr>
          </w:p>
        </w:tc>
        <w:tc>
          <w:tcPr>
            <w:tcW w:w="986" w:type="dxa"/>
          </w:tcPr>
          <w:p>
            <w:pPr>
              <w:spacing w:line="360" w:lineRule="auto"/>
              <w:rPr>
                <w:rFonts w:ascii="宋体" w:hAnsi="宋体" w:cs="宋体"/>
                <w:color w:val="auto"/>
                <w:highlight w:val="none"/>
              </w:rPr>
            </w:pPr>
          </w:p>
        </w:tc>
        <w:tc>
          <w:tcPr>
            <w:tcW w:w="1774" w:type="dxa"/>
          </w:tcPr>
          <w:p>
            <w:pPr>
              <w:spacing w:line="360" w:lineRule="auto"/>
              <w:rPr>
                <w:rFonts w:ascii="宋体" w:hAnsi="宋体" w:cs="宋体"/>
                <w:color w:val="auto"/>
                <w:highlight w:val="none"/>
              </w:rPr>
            </w:pPr>
          </w:p>
        </w:tc>
        <w:tc>
          <w:tcPr>
            <w:tcW w:w="1718"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4" w:type="dxa"/>
          </w:tcPr>
          <w:p>
            <w:pPr>
              <w:spacing w:line="360" w:lineRule="auto"/>
              <w:rPr>
                <w:rFonts w:ascii="宋体" w:hAnsi="宋体" w:cs="宋体"/>
                <w:color w:val="auto"/>
                <w:highlight w:val="none"/>
              </w:rPr>
            </w:pPr>
          </w:p>
        </w:tc>
        <w:tc>
          <w:tcPr>
            <w:tcW w:w="1433" w:type="dxa"/>
          </w:tcPr>
          <w:p>
            <w:pPr>
              <w:spacing w:line="360" w:lineRule="auto"/>
              <w:rPr>
                <w:rFonts w:ascii="宋体" w:hAnsi="宋体" w:cs="宋体"/>
                <w:color w:val="auto"/>
                <w:highlight w:val="none"/>
              </w:rPr>
            </w:pPr>
          </w:p>
        </w:tc>
        <w:tc>
          <w:tcPr>
            <w:tcW w:w="1247" w:type="dxa"/>
          </w:tcPr>
          <w:p>
            <w:pPr>
              <w:spacing w:line="360" w:lineRule="auto"/>
              <w:rPr>
                <w:rFonts w:ascii="宋体" w:hAnsi="宋体" w:cs="宋体"/>
                <w:color w:val="auto"/>
                <w:highlight w:val="none"/>
              </w:rPr>
            </w:pPr>
          </w:p>
        </w:tc>
        <w:tc>
          <w:tcPr>
            <w:tcW w:w="920" w:type="dxa"/>
          </w:tcPr>
          <w:p>
            <w:pPr>
              <w:spacing w:line="360" w:lineRule="auto"/>
              <w:rPr>
                <w:rFonts w:ascii="宋体" w:hAnsi="宋体" w:cs="宋体"/>
                <w:color w:val="auto"/>
                <w:highlight w:val="none"/>
              </w:rPr>
            </w:pPr>
          </w:p>
        </w:tc>
        <w:tc>
          <w:tcPr>
            <w:tcW w:w="986" w:type="dxa"/>
          </w:tcPr>
          <w:p>
            <w:pPr>
              <w:spacing w:line="360" w:lineRule="auto"/>
              <w:rPr>
                <w:rFonts w:ascii="宋体" w:hAnsi="宋体" w:cs="宋体"/>
                <w:color w:val="auto"/>
                <w:highlight w:val="none"/>
              </w:rPr>
            </w:pPr>
          </w:p>
        </w:tc>
        <w:tc>
          <w:tcPr>
            <w:tcW w:w="1774" w:type="dxa"/>
          </w:tcPr>
          <w:p>
            <w:pPr>
              <w:spacing w:line="360" w:lineRule="auto"/>
              <w:rPr>
                <w:rFonts w:ascii="宋体" w:hAnsi="宋体" w:cs="宋体"/>
                <w:color w:val="auto"/>
                <w:highlight w:val="none"/>
              </w:rPr>
            </w:pPr>
          </w:p>
        </w:tc>
        <w:tc>
          <w:tcPr>
            <w:tcW w:w="1718"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44" w:type="dxa"/>
          </w:tcPr>
          <w:p>
            <w:pPr>
              <w:spacing w:line="360" w:lineRule="auto"/>
              <w:rPr>
                <w:rFonts w:ascii="宋体" w:hAnsi="宋体" w:cs="宋体"/>
                <w:color w:val="auto"/>
                <w:highlight w:val="none"/>
              </w:rPr>
            </w:pPr>
          </w:p>
        </w:tc>
        <w:tc>
          <w:tcPr>
            <w:tcW w:w="1433" w:type="dxa"/>
          </w:tcPr>
          <w:p>
            <w:pPr>
              <w:spacing w:line="360" w:lineRule="auto"/>
              <w:rPr>
                <w:rFonts w:ascii="宋体" w:hAnsi="宋体" w:cs="宋体"/>
                <w:color w:val="auto"/>
                <w:highlight w:val="none"/>
              </w:rPr>
            </w:pPr>
          </w:p>
        </w:tc>
        <w:tc>
          <w:tcPr>
            <w:tcW w:w="1247" w:type="dxa"/>
          </w:tcPr>
          <w:p>
            <w:pPr>
              <w:spacing w:line="360" w:lineRule="auto"/>
              <w:rPr>
                <w:rFonts w:ascii="宋体" w:hAnsi="宋体" w:cs="宋体"/>
                <w:color w:val="auto"/>
                <w:highlight w:val="none"/>
              </w:rPr>
            </w:pPr>
          </w:p>
        </w:tc>
        <w:tc>
          <w:tcPr>
            <w:tcW w:w="920" w:type="dxa"/>
          </w:tcPr>
          <w:p>
            <w:pPr>
              <w:spacing w:line="360" w:lineRule="auto"/>
              <w:rPr>
                <w:rFonts w:ascii="宋体" w:hAnsi="宋体" w:cs="宋体"/>
                <w:color w:val="auto"/>
                <w:highlight w:val="none"/>
              </w:rPr>
            </w:pPr>
          </w:p>
        </w:tc>
        <w:tc>
          <w:tcPr>
            <w:tcW w:w="986" w:type="dxa"/>
          </w:tcPr>
          <w:p>
            <w:pPr>
              <w:spacing w:line="360" w:lineRule="auto"/>
              <w:rPr>
                <w:rFonts w:ascii="宋体" w:hAnsi="宋体" w:cs="宋体"/>
                <w:color w:val="auto"/>
                <w:highlight w:val="none"/>
              </w:rPr>
            </w:pPr>
          </w:p>
        </w:tc>
        <w:tc>
          <w:tcPr>
            <w:tcW w:w="1774" w:type="dxa"/>
          </w:tcPr>
          <w:p>
            <w:pPr>
              <w:spacing w:line="360" w:lineRule="auto"/>
              <w:rPr>
                <w:rFonts w:ascii="宋体" w:hAnsi="宋体" w:cs="宋体"/>
                <w:color w:val="auto"/>
                <w:highlight w:val="none"/>
              </w:rPr>
            </w:pPr>
          </w:p>
        </w:tc>
        <w:tc>
          <w:tcPr>
            <w:tcW w:w="1718"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1344" w:type="dxa"/>
            <w:vMerge w:val="restart"/>
          </w:tcPr>
          <w:p>
            <w:pPr>
              <w:tabs>
                <w:tab w:val="left" w:pos="0"/>
              </w:tabs>
              <w:spacing w:line="240" w:lineRule="atLeast"/>
              <w:ind w:firstLine="120" w:firstLineChars="50"/>
              <w:rPr>
                <w:rFonts w:ascii="宋体" w:hAnsi="宋体" w:cs="宋体"/>
                <w:color w:val="auto"/>
                <w:highlight w:val="none"/>
              </w:rPr>
            </w:pPr>
            <w:r>
              <w:rPr>
                <w:rFonts w:hint="eastAsia" w:ascii="宋体" w:hAnsi="宋体" w:cs="宋体"/>
                <w:color w:val="auto"/>
                <w:highlight w:val="none"/>
              </w:rPr>
              <w:t>总价：</w:t>
            </w:r>
          </w:p>
        </w:tc>
        <w:tc>
          <w:tcPr>
            <w:tcW w:w="8078" w:type="dxa"/>
            <w:gridSpan w:val="6"/>
          </w:tcPr>
          <w:p>
            <w:pPr>
              <w:tabs>
                <w:tab w:val="left" w:pos="0"/>
              </w:tabs>
              <w:spacing w:line="240" w:lineRule="atLeast"/>
              <w:rPr>
                <w:rFonts w:ascii="宋体" w:hAnsi="宋体" w:cs="宋体"/>
                <w:color w:val="auto"/>
                <w:highlight w:val="none"/>
              </w:rPr>
            </w:pPr>
            <w:r>
              <w:rPr>
                <w:rFonts w:hint="eastAsia" w:ascii="宋体" w:hAnsi="宋体" w:cs="宋体"/>
                <w:color w:val="auto"/>
                <w:highlight w:val="none"/>
              </w:rPr>
              <w:t>（人民币小写）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344" w:type="dxa"/>
            <w:vMerge w:val="continue"/>
          </w:tcPr>
          <w:p>
            <w:pPr>
              <w:tabs>
                <w:tab w:val="left" w:pos="0"/>
              </w:tabs>
              <w:spacing w:line="240" w:lineRule="atLeast"/>
              <w:rPr>
                <w:rFonts w:ascii="宋体" w:hAnsi="宋体" w:cs="宋体"/>
                <w:color w:val="auto"/>
                <w:highlight w:val="none"/>
              </w:rPr>
            </w:pPr>
          </w:p>
        </w:tc>
        <w:tc>
          <w:tcPr>
            <w:tcW w:w="8078" w:type="dxa"/>
            <w:gridSpan w:val="6"/>
          </w:tcPr>
          <w:p>
            <w:pPr>
              <w:tabs>
                <w:tab w:val="left" w:pos="0"/>
              </w:tabs>
              <w:spacing w:line="240" w:lineRule="atLeast"/>
              <w:rPr>
                <w:rFonts w:ascii="宋体" w:hAnsi="宋体" w:cs="宋体"/>
                <w:color w:val="auto"/>
                <w:highlight w:val="none"/>
              </w:rPr>
            </w:pPr>
            <w:r>
              <w:rPr>
                <w:rFonts w:hint="eastAsia" w:ascii="宋体" w:hAnsi="宋体" w:cs="宋体"/>
                <w:color w:val="auto"/>
                <w:highlight w:val="none"/>
              </w:rPr>
              <w:t>（人民币大写）</w:t>
            </w:r>
          </w:p>
        </w:tc>
      </w:tr>
    </w:tbl>
    <w:p>
      <w:pPr>
        <w:spacing w:line="360" w:lineRule="auto"/>
        <w:ind w:firstLine="480" w:firstLineChars="200"/>
        <w:rPr>
          <w:rFonts w:ascii="宋体" w:hAnsi="宋体" w:cs="宋体"/>
          <w:color w:val="auto"/>
          <w:highlight w:val="none"/>
        </w:rPr>
      </w:pPr>
    </w:p>
    <w:p>
      <w:pPr>
        <w:spacing w:line="360" w:lineRule="auto"/>
        <w:rPr>
          <w:rFonts w:ascii="宋体" w:hAnsi="宋体" w:cs="宋体"/>
          <w:color w:val="auto"/>
          <w:highlight w:val="none"/>
          <w:u w:val="single"/>
        </w:rPr>
      </w:pPr>
      <w:r>
        <w:rPr>
          <w:rFonts w:hint="eastAsia" w:ascii="宋体" w:hAnsi="宋体" w:cs="宋体"/>
          <w:color w:val="auto"/>
          <w:highlight w:val="none"/>
        </w:rPr>
        <w:t>注：1. 报价货币为人民币。</w:t>
      </w:r>
    </w:p>
    <w:p>
      <w:pPr>
        <w:numPr>
          <w:ilvl w:val="0"/>
          <w:numId w:val="10"/>
        </w:numPr>
        <w:spacing w:line="360" w:lineRule="auto"/>
        <w:rPr>
          <w:rFonts w:ascii="宋体" w:hAnsi="宋体" w:cs="宋体"/>
          <w:color w:val="auto"/>
          <w:highlight w:val="none"/>
        </w:rPr>
      </w:pPr>
      <w:r>
        <w:rPr>
          <w:rFonts w:hint="eastAsia" w:ascii="宋体" w:hAnsi="宋体" w:cs="宋体"/>
          <w:color w:val="auto"/>
          <w:highlight w:val="none"/>
          <w:lang w:eastAsia="zh-CN"/>
        </w:rPr>
        <w:t>开</w:t>
      </w:r>
      <w:r>
        <w:rPr>
          <w:rFonts w:hint="eastAsia" w:ascii="宋体" w:hAnsi="宋体" w:cs="宋体"/>
          <w:color w:val="auto"/>
          <w:highlight w:val="none"/>
        </w:rPr>
        <w:t>标一览表中投标总报价大小应写一致，如不一致以大写为准。</w:t>
      </w:r>
    </w:p>
    <w:p>
      <w:pPr>
        <w:numPr>
          <w:ilvl w:val="0"/>
          <w:numId w:val="10"/>
        </w:numPr>
        <w:spacing w:line="360" w:lineRule="auto"/>
        <w:rPr>
          <w:rFonts w:ascii="宋体" w:hAnsi="宋体" w:cs="宋体"/>
          <w:color w:val="auto"/>
          <w:highlight w:val="none"/>
        </w:rPr>
      </w:pPr>
      <w:r>
        <w:rPr>
          <w:rFonts w:hint="eastAsia" w:ascii="宋体" w:hAnsi="宋体" w:cs="宋体"/>
          <w:color w:val="auto"/>
          <w:highlight w:val="none"/>
        </w:rPr>
        <w:t>以上报价含一切费用,是指货物经验收交付采购人使用的价格。</w:t>
      </w:r>
    </w:p>
    <w:p>
      <w:pPr>
        <w:numPr>
          <w:ilvl w:val="0"/>
          <w:numId w:val="10"/>
        </w:numPr>
        <w:spacing w:line="360" w:lineRule="auto"/>
        <w:rPr>
          <w:rFonts w:ascii="宋体" w:hAnsi="宋体" w:cs="宋体"/>
          <w:color w:val="auto"/>
          <w:highlight w:val="none"/>
        </w:rPr>
      </w:pPr>
      <w:r>
        <w:rPr>
          <w:rFonts w:hint="eastAsia" w:ascii="宋体" w:hAnsi="宋体" w:cs="宋体"/>
          <w:color w:val="auto"/>
          <w:highlight w:val="none"/>
        </w:rPr>
        <w:t>此表需密封后单独提交。</w:t>
      </w:r>
    </w:p>
    <w:p>
      <w:pPr>
        <w:spacing w:line="360" w:lineRule="auto"/>
        <w:ind w:firstLine="480" w:firstLineChars="200"/>
        <w:rPr>
          <w:rFonts w:ascii="宋体" w:hAnsi="宋体" w:cs="宋体"/>
          <w:color w:val="auto"/>
          <w:highlight w:val="none"/>
        </w:rPr>
      </w:pPr>
    </w:p>
    <w:p>
      <w:pPr>
        <w:spacing w:line="360" w:lineRule="auto"/>
        <w:ind w:firstLine="480" w:firstLineChars="200"/>
        <w:rPr>
          <w:rFonts w:ascii="宋体" w:hAnsi="宋体" w:cs="宋体"/>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eastAsia="zh-CN"/>
        </w:rPr>
        <w:t>投标供应商</w:t>
      </w:r>
      <w:r>
        <w:rPr>
          <w:rFonts w:hint="eastAsia" w:ascii="宋体" w:hAnsi="宋体" w:cs="宋体"/>
          <w:color w:val="auto"/>
          <w:highlight w:val="none"/>
        </w:rPr>
        <w:t>：（</w:t>
      </w:r>
      <w:r>
        <w:rPr>
          <w:rFonts w:hint="eastAsia" w:ascii="宋体" w:hAnsi="宋体" w:cs="宋体"/>
          <w:color w:val="auto"/>
          <w:highlight w:val="none"/>
          <w:lang w:val="en-US" w:eastAsia="zh-CN"/>
        </w:rPr>
        <w:t>供应商</w:t>
      </w:r>
      <w:r>
        <w:rPr>
          <w:rFonts w:hint="eastAsia" w:ascii="宋体" w:hAnsi="宋体" w:cs="宋体"/>
          <w:color w:val="auto"/>
          <w:highlight w:val="none"/>
        </w:rPr>
        <w:t>公章）</w:t>
      </w:r>
    </w:p>
    <w:p>
      <w:pPr>
        <w:spacing w:line="360" w:lineRule="auto"/>
        <w:rPr>
          <w:rFonts w:ascii="宋体" w:hAnsi="宋体" w:cs="宋体"/>
          <w:color w:val="auto"/>
          <w:highlight w:val="none"/>
        </w:rPr>
      </w:pP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lang w:eastAsia="zh-CN"/>
        </w:rPr>
        <w:t>投标供应商</w:t>
      </w:r>
      <w:r>
        <w:rPr>
          <w:rFonts w:hint="eastAsia" w:ascii="宋体" w:hAnsi="宋体" w:cs="宋体"/>
          <w:color w:val="auto"/>
          <w:highlight w:val="none"/>
        </w:rPr>
        <w:t>法定代表人或其授权委托人（签字或盖章）：</w:t>
      </w:r>
    </w:p>
    <w:p>
      <w:pPr>
        <w:spacing w:line="360" w:lineRule="auto"/>
        <w:ind w:firstLine="3360" w:firstLineChars="1400"/>
        <w:rPr>
          <w:rFonts w:ascii="宋体" w:hAnsi="宋体" w:cs="宋体"/>
          <w:color w:val="auto"/>
          <w:highlight w:val="none"/>
        </w:rPr>
      </w:pPr>
    </w:p>
    <w:p>
      <w:pPr>
        <w:spacing w:line="360" w:lineRule="auto"/>
        <w:ind w:firstLine="6960" w:firstLineChars="2900"/>
        <w:rPr>
          <w:rFonts w:ascii="宋体" w:hAnsi="宋体" w:cs="宋体"/>
          <w:color w:val="auto"/>
          <w:highlight w:val="none"/>
        </w:rPr>
      </w:pPr>
      <w:r>
        <w:rPr>
          <w:rFonts w:hint="eastAsia" w:ascii="宋体" w:hAnsi="宋体" w:cs="宋体"/>
          <w:color w:val="auto"/>
          <w:highlight w:val="none"/>
        </w:rPr>
        <w:t>年   月   日</w:t>
      </w:r>
    </w:p>
    <w:p>
      <w:pPr>
        <w:pStyle w:val="4"/>
        <w:ind w:firstLine="3626" w:firstLineChars="1290"/>
        <w:rPr>
          <w:rFonts w:ascii="宋体" w:hAnsi="宋体" w:cs="宋体"/>
          <w:color w:val="auto"/>
          <w:sz w:val="28"/>
          <w:highlight w:val="none"/>
        </w:rPr>
      </w:pPr>
      <w:bookmarkStart w:id="91" w:name="_Toc31302"/>
      <w:bookmarkStart w:id="92" w:name="_Toc31907"/>
      <w:bookmarkStart w:id="93" w:name="_Toc8403"/>
      <w:r>
        <w:rPr>
          <w:rFonts w:hint="eastAsia" w:ascii="宋体" w:hAnsi="宋体" w:cs="宋体"/>
          <w:color w:val="auto"/>
          <w:sz w:val="28"/>
          <w:highlight w:val="none"/>
        </w:rPr>
        <w:t>投标货物报价表</w:t>
      </w:r>
      <w:bookmarkEnd w:id="91"/>
      <w:bookmarkEnd w:id="92"/>
      <w:bookmarkEnd w:id="93"/>
    </w:p>
    <w:p>
      <w:pPr>
        <w:spacing w:line="360" w:lineRule="auto"/>
        <w:rPr>
          <w:rFonts w:ascii="宋体" w:hAnsi="宋体" w:cs="宋体"/>
          <w:color w:val="auto"/>
          <w:highlight w:val="none"/>
        </w:rPr>
      </w:pPr>
      <w:r>
        <w:rPr>
          <w:rFonts w:hint="eastAsia" w:ascii="宋体" w:hAnsi="宋体" w:cs="宋体"/>
          <w:color w:val="auto"/>
          <w:highlight w:val="none"/>
        </w:rPr>
        <w:t>投标人名称：                        招标编号：</w:t>
      </w:r>
    </w:p>
    <w:tbl>
      <w:tblPr>
        <w:tblStyle w:val="21"/>
        <w:tblW w:w="102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9"/>
        <w:gridCol w:w="1329"/>
        <w:gridCol w:w="1294"/>
        <w:gridCol w:w="1294"/>
        <w:gridCol w:w="1181"/>
        <w:gridCol w:w="1181"/>
        <w:gridCol w:w="1181"/>
        <w:gridCol w:w="1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vAlign w:val="center"/>
          </w:tcPr>
          <w:p>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329" w:type="dxa"/>
            <w:vAlign w:val="center"/>
          </w:tcPr>
          <w:p>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名称</w:t>
            </w:r>
          </w:p>
        </w:tc>
        <w:tc>
          <w:tcPr>
            <w:tcW w:w="1294" w:type="dxa"/>
            <w:vAlign w:val="center"/>
          </w:tcPr>
          <w:p>
            <w:pPr>
              <w:tabs>
                <w:tab w:val="left" w:pos="0"/>
              </w:tabs>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品牌</w:t>
            </w:r>
          </w:p>
        </w:tc>
        <w:tc>
          <w:tcPr>
            <w:tcW w:w="1294" w:type="dxa"/>
            <w:vAlign w:val="center"/>
          </w:tcPr>
          <w:p>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规格型号</w:t>
            </w:r>
          </w:p>
        </w:tc>
        <w:tc>
          <w:tcPr>
            <w:tcW w:w="1181" w:type="dxa"/>
            <w:vAlign w:val="center"/>
          </w:tcPr>
          <w:p>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单价</w:t>
            </w:r>
          </w:p>
        </w:tc>
        <w:tc>
          <w:tcPr>
            <w:tcW w:w="1181" w:type="dxa"/>
            <w:vAlign w:val="center"/>
          </w:tcPr>
          <w:p>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数量</w:t>
            </w:r>
          </w:p>
        </w:tc>
        <w:tc>
          <w:tcPr>
            <w:tcW w:w="1181" w:type="dxa"/>
            <w:vAlign w:val="center"/>
          </w:tcPr>
          <w:p>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总价</w:t>
            </w:r>
          </w:p>
        </w:tc>
        <w:tc>
          <w:tcPr>
            <w:tcW w:w="1906" w:type="dxa"/>
            <w:vAlign w:val="center"/>
          </w:tcPr>
          <w:p>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备注</w:t>
            </w:r>
          </w:p>
          <w:p>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color w:val="auto"/>
                <w:highlight w:val="none"/>
              </w:rPr>
            </w:pPr>
          </w:p>
        </w:tc>
        <w:tc>
          <w:tcPr>
            <w:tcW w:w="1329" w:type="dxa"/>
          </w:tcPr>
          <w:p>
            <w:pPr>
              <w:spacing w:line="360" w:lineRule="auto"/>
              <w:rPr>
                <w:rFonts w:ascii="宋体" w:hAnsi="宋体" w:cs="宋体"/>
                <w:color w:val="auto"/>
                <w:highlight w:val="none"/>
              </w:rPr>
            </w:pPr>
          </w:p>
        </w:tc>
        <w:tc>
          <w:tcPr>
            <w:tcW w:w="1294" w:type="dxa"/>
          </w:tcPr>
          <w:p>
            <w:pPr>
              <w:spacing w:line="360" w:lineRule="auto"/>
              <w:rPr>
                <w:rFonts w:ascii="宋体" w:hAnsi="宋体" w:cs="宋体"/>
                <w:color w:val="auto"/>
                <w:highlight w:val="none"/>
              </w:rPr>
            </w:pPr>
          </w:p>
        </w:tc>
        <w:tc>
          <w:tcPr>
            <w:tcW w:w="1294"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906"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color w:val="auto"/>
                <w:highlight w:val="none"/>
              </w:rPr>
            </w:pPr>
          </w:p>
        </w:tc>
        <w:tc>
          <w:tcPr>
            <w:tcW w:w="1329" w:type="dxa"/>
          </w:tcPr>
          <w:p>
            <w:pPr>
              <w:spacing w:line="360" w:lineRule="auto"/>
              <w:rPr>
                <w:rFonts w:ascii="宋体" w:hAnsi="宋体" w:cs="宋体"/>
                <w:color w:val="auto"/>
                <w:highlight w:val="none"/>
              </w:rPr>
            </w:pPr>
          </w:p>
        </w:tc>
        <w:tc>
          <w:tcPr>
            <w:tcW w:w="1294" w:type="dxa"/>
          </w:tcPr>
          <w:p>
            <w:pPr>
              <w:spacing w:line="360" w:lineRule="auto"/>
              <w:rPr>
                <w:rFonts w:ascii="宋体" w:hAnsi="宋体" w:cs="宋体"/>
                <w:color w:val="auto"/>
                <w:highlight w:val="none"/>
              </w:rPr>
            </w:pPr>
          </w:p>
        </w:tc>
        <w:tc>
          <w:tcPr>
            <w:tcW w:w="1294"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906"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color w:val="auto"/>
                <w:highlight w:val="none"/>
              </w:rPr>
            </w:pPr>
          </w:p>
        </w:tc>
        <w:tc>
          <w:tcPr>
            <w:tcW w:w="1329" w:type="dxa"/>
          </w:tcPr>
          <w:p>
            <w:pPr>
              <w:spacing w:line="360" w:lineRule="auto"/>
              <w:rPr>
                <w:rFonts w:ascii="宋体" w:hAnsi="宋体" w:cs="宋体"/>
                <w:color w:val="auto"/>
                <w:highlight w:val="none"/>
              </w:rPr>
            </w:pPr>
          </w:p>
        </w:tc>
        <w:tc>
          <w:tcPr>
            <w:tcW w:w="1294" w:type="dxa"/>
          </w:tcPr>
          <w:p>
            <w:pPr>
              <w:spacing w:line="360" w:lineRule="auto"/>
              <w:rPr>
                <w:rFonts w:ascii="宋体" w:hAnsi="宋体" w:cs="宋体"/>
                <w:color w:val="auto"/>
                <w:highlight w:val="none"/>
              </w:rPr>
            </w:pPr>
          </w:p>
        </w:tc>
        <w:tc>
          <w:tcPr>
            <w:tcW w:w="1294"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906"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color w:val="auto"/>
                <w:highlight w:val="none"/>
              </w:rPr>
            </w:pPr>
          </w:p>
        </w:tc>
        <w:tc>
          <w:tcPr>
            <w:tcW w:w="1329" w:type="dxa"/>
          </w:tcPr>
          <w:p>
            <w:pPr>
              <w:spacing w:line="360" w:lineRule="auto"/>
              <w:rPr>
                <w:rFonts w:ascii="宋体" w:hAnsi="宋体" w:cs="宋体"/>
                <w:color w:val="auto"/>
                <w:highlight w:val="none"/>
              </w:rPr>
            </w:pPr>
          </w:p>
        </w:tc>
        <w:tc>
          <w:tcPr>
            <w:tcW w:w="1294" w:type="dxa"/>
          </w:tcPr>
          <w:p>
            <w:pPr>
              <w:spacing w:line="360" w:lineRule="auto"/>
              <w:rPr>
                <w:rFonts w:ascii="宋体" w:hAnsi="宋体" w:cs="宋体"/>
                <w:color w:val="auto"/>
                <w:highlight w:val="none"/>
              </w:rPr>
            </w:pPr>
          </w:p>
        </w:tc>
        <w:tc>
          <w:tcPr>
            <w:tcW w:w="1294"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906"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color w:val="auto"/>
                <w:highlight w:val="none"/>
              </w:rPr>
            </w:pPr>
          </w:p>
        </w:tc>
        <w:tc>
          <w:tcPr>
            <w:tcW w:w="1329" w:type="dxa"/>
          </w:tcPr>
          <w:p>
            <w:pPr>
              <w:spacing w:line="360" w:lineRule="auto"/>
              <w:rPr>
                <w:rFonts w:ascii="宋体" w:hAnsi="宋体" w:cs="宋体"/>
                <w:color w:val="auto"/>
                <w:highlight w:val="none"/>
              </w:rPr>
            </w:pPr>
          </w:p>
        </w:tc>
        <w:tc>
          <w:tcPr>
            <w:tcW w:w="1294" w:type="dxa"/>
          </w:tcPr>
          <w:p>
            <w:pPr>
              <w:spacing w:line="360" w:lineRule="auto"/>
              <w:rPr>
                <w:rFonts w:ascii="宋体" w:hAnsi="宋体" w:cs="宋体"/>
                <w:color w:val="auto"/>
                <w:highlight w:val="none"/>
              </w:rPr>
            </w:pPr>
          </w:p>
        </w:tc>
        <w:tc>
          <w:tcPr>
            <w:tcW w:w="1294"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906"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color w:val="auto"/>
                <w:highlight w:val="none"/>
              </w:rPr>
            </w:pPr>
          </w:p>
        </w:tc>
        <w:tc>
          <w:tcPr>
            <w:tcW w:w="1329" w:type="dxa"/>
          </w:tcPr>
          <w:p>
            <w:pPr>
              <w:spacing w:line="360" w:lineRule="auto"/>
              <w:rPr>
                <w:rFonts w:ascii="宋体" w:hAnsi="宋体" w:cs="宋体"/>
                <w:color w:val="auto"/>
                <w:highlight w:val="none"/>
              </w:rPr>
            </w:pPr>
          </w:p>
        </w:tc>
        <w:tc>
          <w:tcPr>
            <w:tcW w:w="1294" w:type="dxa"/>
          </w:tcPr>
          <w:p>
            <w:pPr>
              <w:spacing w:line="360" w:lineRule="auto"/>
              <w:rPr>
                <w:rFonts w:ascii="宋体" w:hAnsi="宋体" w:cs="宋体"/>
                <w:color w:val="auto"/>
                <w:highlight w:val="none"/>
              </w:rPr>
            </w:pPr>
          </w:p>
        </w:tc>
        <w:tc>
          <w:tcPr>
            <w:tcW w:w="1294"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906"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color w:val="auto"/>
                <w:highlight w:val="none"/>
              </w:rPr>
            </w:pPr>
          </w:p>
        </w:tc>
        <w:tc>
          <w:tcPr>
            <w:tcW w:w="1329" w:type="dxa"/>
          </w:tcPr>
          <w:p>
            <w:pPr>
              <w:spacing w:line="360" w:lineRule="auto"/>
              <w:rPr>
                <w:rFonts w:ascii="宋体" w:hAnsi="宋体" w:cs="宋体"/>
                <w:color w:val="auto"/>
                <w:highlight w:val="none"/>
              </w:rPr>
            </w:pPr>
          </w:p>
        </w:tc>
        <w:tc>
          <w:tcPr>
            <w:tcW w:w="1294" w:type="dxa"/>
          </w:tcPr>
          <w:p>
            <w:pPr>
              <w:spacing w:line="360" w:lineRule="auto"/>
              <w:rPr>
                <w:rFonts w:ascii="宋体" w:hAnsi="宋体" w:cs="宋体"/>
                <w:color w:val="auto"/>
                <w:highlight w:val="none"/>
              </w:rPr>
            </w:pPr>
          </w:p>
        </w:tc>
        <w:tc>
          <w:tcPr>
            <w:tcW w:w="1294"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906"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919" w:type="dxa"/>
          </w:tcPr>
          <w:p>
            <w:pPr>
              <w:spacing w:line="360" w:lineRule="auto"/>
              <w:rPr>
                <w:rFonts w:ascii="宋体" w:hAnsi="宋体" w:cs="宋体"/>
                <w:color w:val="auto"/>
                <w:highlight w:val="none"/>
              </w:rPr>
            </w:pPr>
          </w:p>
        </w:tc>
        <w:tc>
          <w:tcPr>
            <w:tcW w:w="1329" w:type="dxa"/>
          </w:tcPr>
          <w:p>
            <w:pPr>
              <w:spacing w:line="360" w:lineRule="auto"/>
              <w:rPr>
                <w:rFonts w:ascii="宋体" w:hAnsi="宋体" w:cs="宋体"/>
                <w:color w:val="auto"/>
                <w:highlight w:val="none"/>
              </w:rPr>
            </w:pPr>
          </w:p>
        </w:tc>
        <w:tc>
          <w:tcPr>
            <w:tcW w:w="1294" w:type="dxa"/>
          </w:tcPr>
          <w:p>
            <w:pPr>
              <w:spacing w:line="360" w:lineRule="auto"/>
              <w:rPr>
                <w:rFonts w:ascii="宋体" w:hAnsi="宋体" w:cs="宋体"/>
                <w:color w:val="auto"/>
                <w:highlight w:val="none"/>
              </w:rPr>
            </w:pPr>
          </w:p>
        </w:tc>
        <w:tc>
          <w:tcPr>
            <w:tcW w:w="1294"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181" w:type="dxa"/>
          </w:tcPr>
          <w:p>
            <w:pPr>
              <w:spacing w:line="360" w:lineRule="auto"/>
              <w:rPr>
                <w:rFonts w:ascii="宋体" w:hAnsi="宋体" w:cs="宋体"/>
                <w:color w:val="auto"/>
                <w:highlight w:val="none"/>
              </w:rPr>
            </w:pPr>
          </w:p>
        </w:tc>
        <w:tc>
          <w:tcPr>
            <w:tcW w:w="1906" w:type="dxa"/>
          </w:tcPr>
          <w:p>
            <w:pPr>
              <w:spacing w:line="360" w:lineRule="auto"/>
              <w:rPr>
                <w:rFonts w:ascii="宋体" w:hAnsi="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vAlign w:val="center"/>
          </w:tcPr>
          <w:p>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 xml:space="preserve">总计（元） </w:t>
            </w:r>
          </w:p>
        </w:tc>
        <w:tc>
          <w:tcPr>
            <w:tcW w:w="7460" w:type="dxa"/>
            <w:gridSpan w:val="6"/>
            <w:tcBorders>
              <w:right w:val="single" w:color="auto" w:sz="4" w:space="0"/>
            </w:tcBorders>
            <w:vAlign w:val="center"/>
          </w:tcPr>
          <w:p>
            <w:pPr>
              <w:tabs>
                <w:tab w:val="left" w:pos="0"/>
              </w:tabs>
              <w:spacing w:line="360" w:lineRule="auto"/>
              <w:jc w:val="center"/>
              <w:rPr>
                <w:rFonts w:ascii="宋体" w:hAnsi="宋体" w:cs="宋体"/>
                <w:color w:val="auto"/>
                <w:highlight w:val="none"/>
              </w:rPr>
            </w:pPr>
          </w:p>
        </w:tc>
        <w:tc>
          <w:tcPr>
            <w:tcW w:w="1906" w:type="dxa"/>
            <w:tcBorders>
              <w:right w:val="single" w:color="auto" w:sz="4" w:space="0"/>
            </w:tcBorders>
            <w:vAlign w:val="center"/>
          </w:tcPr>
          <w:p>
            <w:pPr>
              <w:tabs>
                <w:tab w:val="left" w:pos="0"/>
              </w:tabs>
              <w:spacing w:line="360" w:lineRule="auto"/>
              <w:jc w:val="center"/>
              <w:rPr>
                <w:rFonts w:ascii="宋体" w:hAnsi="宋体" w:cs="宋体"/>
                <w:color w:val="auto"/>
                <w:highlight w:val="none"/>
              </w:rPr>
            </w:pPr>
          </w:p>
        </w:tc>
      </w:tr>
    </w:tbl>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（此表可延长）</w:t>
      </w:r>
    </w:p>
    <w:p>
      <w:pPr>
        <w:spacing w:line="360" w:lineRule="auto"/>
        <w:ind w:firstLine="482" w:firstLineChars="200"/>
        <w:rPr>
          <w:rFonts w:ascii="宋体" w:hAnsi="宋体" w:cs="宋体"/>
          <w:b/>
          <w:color w:val="auto"/>
          <w:highlight w:val="none"/>
        </w:rPr>
      </w:pPr>
      <w:r>
        <w:rPr>
          <w:rFonts w:hint="eastAsia" w:ascii="宋体" w:hAnsi="宋体" w:cs="宋体"/>
          <w:b/>
          <w:color w:val="auto"/>
          <w:highlight w:val="none"/>
        </w:rPr>
        <w:t>注：1.</w:t>
      </w:r>
      <w:r>
        <w:rPr>
          <w:rFonts w:hint="eastAsia" w:ascii="宋体" w:hAnsi="宋体" w:cs="宋体"/>
          <w:color w:val="auto"/>
          <w:highlight w:val="none"/>
        </w:rPr>
        <w:t>如果按单价计算的结果与总价不一致，以单价为准修正总价</w:t>
      </w:r>
      <w:r>
        <w:rPr>
          <w:rFonts w:hint="eastAsia" w:ascii="宋体" w:hAnsi="宋体" w:cs="宋体"/>
          <w:b/>
          <w:color w:val="auto"/>
          <w:highlight w:val="none"/>
        </w:rPr>
        <w:t>。</w:t>
      </w:r>
    </w:p>
    <w:p>
      <w:pPr>
        <w:spacing w:line="360" w:lineRule="auto"/>
        <w:ind w:firstLine="964" w:firstLineChars="400"/>
        <w:rPr>
          <w:rFonts w:ascii="宋体" w:hAnsi="宋体" w:cs="宋体"/>
          <w:b/>
          <w:color w:val="auto"/>
          <w:highlight w:val="none"/>
        </w:rPr>
      </w:pPr>
      <w:r>
        <w:rPr>
          <w:rFonts w:hint="eastAsia" w:ascii="宋体" w:hAnsi="宋体" w:cs="宋体"/>
          <w:b/>
          <w:color w:val="auto"/>
          <w:highlight w:val="none"/>
        </w:rPr>
        <w:t>2.</w:t>
      </w:r>
      <w:r>
        <w:rPr>
          <w:rFonts w:hint="eastAsia" w:ascii="宋体" w:hAnsi="宋体" w:cs="宋体"/>
          <w:color w:val="auto"/>
          <w:highlight w:val="none"/>
        </w:rPr>
        <w:t>货物详细技术性能应另页描述。</w:t>
      </w:r>
    </w:p>
    <w:p>
      <w:pPr>
        <w:spacing w:line="360" w:lineRule="auto"/>
        <w:rPr>
          <w:rFonts w:ascii="宋体" w:hAnsi="宋体" w:cs="宋体"/>
          <w:color w:val="auto"/>
          <w:highlight w:val="none"/>
        </w:rPr>
      </w:pPr>
    </w:p>
    <w:p>
      <w:pPr>
        <w:spacing w:line="360" w:lineRule="auto"/>
        <w:ind w:firstLine="4080" w:firstLineChars="1700"/>
        <w:rPr>
          <w:rFonts w:ascii="宋体" w:hAnsi="宋体" w:cs="宋体"/>
          <w:color w:val="auto"/>
          <w:highlight w:val="none"/>
        </w:rPr>
      </w:pP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eastAsia="zh-CN"/>
        </w:rPr>
        <w:t>投标供应商</w:t>
      </w:r>
      <w:r>
        <w:rPr>
          <w:rFonts w:hint="eastAsia" w:ascii="宋体" w:hAnsi="宋体" w:cs="宋体"/>
          <w:color w:val="auto"/>
          <w:highlight w:val="none"/>
        </w:rPr>
        <w:t>（公章）：</w:t>
      </w:r>
    </w:p>
    <w:p>
      <w:pPr>
        <w:spacing w:line="360" w:lineRule="auto"/>
        <w:ind w:firstLine="4080" w:firstLineChars="1700"/>
        <w:rPr>
          <w:rFonts w:ascii="宋体" w:hAnsi="宋体" w:cs="宋体"/>
          <w:color w:val="auto"/>
          <w:highlight w:val="none"/>
        </w:rPr>
      </w:pP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lang w:eastAsia="zh-CN"/>
        </w:rPr>
        <w:t>投标供应商</w:t>
      </w:r>
      <w:r>
        <w:rPr>
          <w:rFonts w:hint="eastAsia" w:ascii="宋体" w:hAnsi="宋体" w:cs="宋体"/>
          <w:color w:val="auto"/>
          <w:highlight w:val="none"/>
        </w:rPr>
        <w:t>法定代表人或其授权委托人（签字或盖章）：</w:t>
      </w:r>
    </w:p>
    <w:p>
      <w:pPr>
        <w:spacing w:line="360" w:lineRule="auto"/>
        <w:rPr>
          <w:rFonts w:ascii="宋体" w:hAnsi="宋体" w:cs="宋体"/>
          <w:color w:val="auto"/>
          <w:highlight w:val="none"/>
        </w:rPr>
      </w:pPr>
    </w:p>
    <w:p>
      <w:pPr>
        <w:spacing w:line="360" w:lineRule="auto"/>
        <w:ind w:firstLine="7680" w:firstLineChars="3200"/>
        <w:rPr>
          <w:rFonts w:ascii="宋体" w:hAnsi="宋体" w:cs="宋体"/>
          <w:color w:val="auto"/>
          <w:highlight w:val="none"/>
        </w:rPr>
      </w:pPr>
      <w:r>
        <w:rPr>
          <w:rFonts w:hint="eastAsia" w:ascii="宋体" w:hAnsi="宋体" w:cs="宋体"/>
          <w:color w:val="auto"/>
          <w:highlight w:val="none"/>
        </w:rPr>
        <w:t>年   月   日</w:t>
      </w:r>
    </w:p>
    <w:p>
      <w:pPr>
        <w:spacing w:line="360" w:lineRule="auto"/>
        <w:rPr>
          <w:rFonts w:ascii="宋体" w:hAnsi="宋体" w:cs="宋体"/>
          <w:color w:val="auto"/>
          <w:highlight w:val="none"/>
        </w:rPr>
      </w:pPr>
    </w:p>
    <w:p>
      <w:pPr>
        <w:pStyle w:val="4"/>
        <w:ind w:firstLine="3618" w:firstLineChars="1287"/>
        <w:rPr>
          <w:rFonts w:hint="eastAsia" w:ascii="宋体" w:hAnsi="宋体" w:cs="宋体"/>
          <w:color w:val="auto"/>
          <w:kern w:val="0"/>
          <w:sz w:val="28"/>
          <w:highlight w:val="none"/>
        </w:rPr>
      </w:pPr>
      <w:bookmarkStart w:id="94" w:name="_Toc7169"/>
      <w:bookmarkStart w:id="95" w:name="_Toc10949"/>
      <w:bookmarkStart w:id="96" w:name="_Toc7969"/>
    </w:p>
    <w:p>
      <w:pPr>
        <w:pStyle w:val="4"/>
        <w:ind w:firstLine="3618" w:firstLineChars="1287"/>
        <w:rPr>
          <w:rFonts w:hint="eastAsia" w:ascii="宋体" w:hAnsi="宋体" w:cs="宋体"/>
          <w:color w:val="auto"/>
          <w:kern w:val="0"/>
          <w:sz w:val="28"/>
          <w:highlight w:val="none"/>
        </w:rPr>
      </w:pPr>
    </w:p>
    <w:p>
      <w:pPr>
        <w:pStyle w:val="4"/>
        <w:ind w:firstLine="3618" w:firstLineChars="1287"/>
        <w:rPr>
          <w:rFonts w:ascii="宋体" w:hAnsi="宋体" w:cs="宋体"/>
          <w:color w:val="auto"/>
          <w:kern w:val="0"/>
          <w:sz w:val="28"/>
          <w:highlight w:val="yellow"/>
        </w:rPr>
      </w:pPr>
      <w:r>
        <w:rPr>
          <w:rFonts w:hint="eastAsia" w:ascii="宋体" w:hAnsi="宋体" w:cs="宋体"/>
          <w:color w:val="auto"/>
          <w:kern w:val="0"/>
          <w:sz w:val="28"/>
          <w:highlight w:val="none"/>
        </w:rPr>
        <w:t>技术规格功能要求偏离表</w:t>
      </w:r>
      <w:bookmarkEnd w:id="94"/>
      <w:bookmarkEnd w:id="95"/>
      <w:bookmarkEnd w:id="96"/>
    </w:p>
    <w:p>
      <w:pPr>
        <w:spacing w:line="360" w:lineRule="auto"/>
        <w:ind w:left="420"/>
        <w:jc w:val="center"/>
        <w:rPr>
          <w:rFonts w:ascii="宋体" w:hAnsi="宋体" w:cs="宋体"/>
          <w:b/>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投标人名称：                       招标编号：</w:t>
      </w:r>
    </w:p>
    <w:tbl>
      <w:tblPr>
        <w:tblStyle w:val="21"/>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vAlign w:val="center"/>
          </w:tcPr>
          <w:p>
            <w:pPr>
              <w:jc w:val="center"/>
              <w:rPr>
                <w:rFonts w:ascii="宋体" w:hAnsi="宋体" w:cs="宋体"/>
                <w:color w:val="auto"/>
                <w:highlight w:val="none"/>
              </w:rPr>
            </w:pPr>
            <w:r>
              <w:rPr>
                <w:rFonts w:hint="eastAsia" w:ascii="宋体" w:hAnsi="宋体" w:cs="宋体"/>
                <w:color w:val="auto"/>
                <w:highlight w:val="none"/>
              </w:rPr>
              <w:t>序号</w:t>
            </w:r>
          </w:p>
        </w:tc>
        <w:tc>
          <w:tcPr>
            <w:tcW w:w="2023" w:type="dxa"/>
            <w:vAlign w:val="center"/>
          </w:tcPr>
          <w:p>
            <w:pPr>
              <w:jc w:val="center"/>
              <w:rPr>
                <w:rFonts w:ascii="宋体" w:hAnsi="宋体" w:cs="宋体"/>
                <w:color w:val="auto"/>
                <w:highlight w:val="none"/>
              </w:rPr>
            </w:pPr>
            <w:r>
              <w:rPr>
                <w:rFonts w:hint="eastAsia" w:ascii="宋体" w:hAnsi="宋体" w:cs="宋体"/>
                <w:color w:val="auto"/>
                <w:highlight w:val="none"/>
              </w:rPr>
              <w:t>招标文件规格功能要求条目号</w:t>
            </w:r>
          </w:p>
        </w:tc>
        <w:tc>
          <w:tcPr>
            <w:tcW w:w="1655" w:type="dxa"/>
            <w:vAlign w:val="center"/>
          </w:tcPr>
          <w:p>
            <w:pPr>
              <w:jc w:val="center"/>
              <w:rPr>
                <w:rFonts w:ascii="宋体" w:hAnsi="宋体" w:cs="宋体"/>
                <w:color w:val="auto"/>
                <w:highlight w:val="none"/>
              </w:rPr>
            </w:pPr>
            <w:r>
              <w:rPr>
                <w:rFonts w:hint="eastAsia" w:ascii="宋体" w:hAnsi="宋体" w:cs="宋体"/>
                <w:color w:val="auto"/>
                <w:highlight w:val="none"/>
              </w:rPr>
              <w:t>招标文件</w:t>
            </w:r>
          </w:p>
          <w:p>
            <w:pPr>
              <w:jc w:val="center"/>
              <w:rPr>
                <w:rFonts w:ascii="宋体" w:hAnsi="宋体" w:cs="宋体"/>
                <w:color w:val="auto"/>
                <w:highlight w:val="none"/>
              </w:rPr>
            </w:pPr>
            <w:r>
              <w:rPr>
                <w:rFonts w:hint="eastAsia" w:ascii="宋体" w:hAnsi="宋体" w:cs="宋体"/>
                <w:color w:val="auto"/>
                <w:highlight w:val="none"/>
              </w:rPr>
              <w:t>要求规格</w:t>
            </w:r>
          </w:p>
        </w:tc>
        <w:tc>
          <w:tcPr>
            <w:tcW w:w="1471" w:type="dxa"/>
            <w:vAlign w:val="center"/>
          </w:tcPr>
          <w:p>
            <w:pPr>
              <w:jc w:val="center"/>
              <w:rPr>
                <w:rFonts w:ascii="宋体" w:hAnsi="宋体" w:cs="宋体"/>
                <w:color w:val="auto"/>
                <w:highlight w:val="none"/>
              </w:rPr>
            </w:pPr>
            <w:r>
              <w:rPr>
                <w:rFonts w:hint="eastAsia" w:ascii="宋体" w:hAnsi="宋体" w:cs="宋体"/>
                <w:color w:val="auto"/>
                <w:highlight w:val="none"/>
              </w:rPr>
              <w:t>投标规格</w:t>
            </w:r>
          </w:p>
          <w:p>
            <w:pPr>
              <w:jc w:val="center"/>
              <w:rPr>
                <w:rFonts w:ascii="宋体" w:hAnsi="宋体" w:cs="宋体"/>
                <w:color w:val="auto"/>
                <w:highlight w:val="none"/>
              </w:rPr>
            </w:pPr>
            <w:r>
              <w:rPr>
                <w:rFonts w:hint="eastAsia" w:ascii="宋体" w:hAnsi="宋体" w:cs="宋体"/>
                <w:color w:val="auto"/>
                <w:highlight w:val="none"/>
              </w:rPr>
              <w:t>功能</w:t>
            </w:r>
          </w:p>
        </w:tc>
        <w:tc>
          <w:tcPr>
            <w:tcW w:w="1839" w:type="dxa"/>
            <w:vAlign w:val="center"/>
          </w:tcPr>
          <w:p>
            <w:pPr>
              <w:jc w:val="center"/>
              <w:rPr>
                <w:rFonts w:ascii="宋体" w:hAnsi="宋体" w:cs="宋体"/>
                <w:color w:val="auto"/>
                <w:highlight w:val="none"/>
              </w:rPr>
            </w:pPr>
            <w:r>
              <w:rPr>
                <w:rFonts w:hint="eastAsia" w:ascii="宋体" w:hAnsi="宋体" w:cs="宋体"/>
                <w:color w:val="auto"/>
                <w:highlight w:val="none"/>
              </w:rPr>
              <w:t>偏离</w:t>
            </w:r>
          </w:p>
        </w:tc>
        <w:tc>
          <w:tcPr>
            <w:tcW w:w="1287" w:type="dxa"/>
            <w:vAlign w:val="center"/>
          </w:tcPr>
          <w:p>
            <w:pPr>
              <w:jc w:val="center"/>
              <w:rPr>
                <w:rFonts w:ascii="宋体" w:hAnsi="宋体" w:cs="宋体"/>
                <w:color w:val="auto"/>
                <w:highlight w:val="none"/>
              </w:rPr>
            </w:pPr>
            <w:r>
              <w:rPr>
                <w:rFonts w:hint="eastAsia" w:ascii="宋体" w:hAnsi="宋体" w:cs="宋体"/>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color w:val="auto"/>
                <w:highlight w:val="none"/>
              </w:rPr>
            </w:pPr>
            <w:r>
              <w:rPr>
                <w:rFonts w:hint="eastAsia" w:ascii="宋体" w:hAnsi="宋体" w:cs="宋体"/>
                <w:color w:val="auto"/>
                <w:highlight w:val="none"/>
              </w:rPr>
              <w:t>1</w:t>
            </w:r>
          </w:p>
        </w:tc>
        <w:tc>
          <w:tcPr>
            <w:tcW w:w="2023" w:type="dxa"/>
            <w:vAlign w:val="center"/>
          </w:tcPr>
          <w:p>
            <w:pPr>
              <w:jc w:val="center"/>
              <w:rPr>
                <w:rFonts w:ascii="宋体" w:hAnsi="宋体" w:cs="宋体"/>
                <w:color w:val="auto"/>
                <w:highlight w:val="none"/>
              </w:rPr>
            </w:pPr>
          </w:p>
        </w:tc>
        <w:tc>
          <w:tcPr>
            <w:tcW w:w="1655" w:type="dxa"/>
            <w:vAlign w:val="center"/>
          </w:tcPr>
          <w:p>
            <w:pPr>
              <w:jc w:val="center"/>
              <w:rPr>
                <w:rFonts w:ascii="宋体" w:hAnsi="宋体" w:cs="宋体"/>
                <w:color w:val="auto"/>
                <w:highlight w:val="none"/>
              </w:rPr>
            </w:pPr>
          </w:p>
        </w:tc>
        <w:tc>
          <w:tcPr>
            <w:tcW w:w="1471" w:type="dxa"/>
            <w:vAlign w:val="center"/>
          </w:tcPr>
          <w:p>
            <w:pPr>
              <w:jc w:val="center"/>
              <w:rPr>
                <w:rFonts w:ascii="宋体" w:hAnsi="宋体" w:cs="宋体"/>
                <w:color w:val="auto"/>
                <w:highlight w:val="none"/>
              </w:rPr>
            </w:pPr>
          </w:p>
        </w:tc>
        <w:tc>
          <w:tcPr>
            <w:tcW w:w="1839" w:type="dxa"/>
            <w:vAlign w:val="center"/>
          </w:tcPr>
          <w:p>
            <w:pPr>
              <w:jc w:val="center"/>
              <w:rPr>
                <w:rFonts w:ascii="宋体" w:hAnsi="宋体" w:cs="宋体"/>
                <w:color w:val="auto"/>
                <w:highlight w:val="none"/>
              </w:rPr>
            </w:pPr>
          </w:p>
        </w:tc>
        <w:tc>
          <w:tcPr>
            <w:tcW w:w="128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color w:val="auto"/>
                <w:highlight w:val="none"/>
              </w:rPr>
            </w:pPr>
            <w:r>
              <w:rPr>
                <w:rFonts w:hint="eastAsia" w:ascii="宋体" w:hAnsi="宋体" w:cs="宋体"/>
                <w:color w:val="auto"/>
                <w:highlight w:val="none"/>
              </w:rPr>
              <w:t>2</w:t>
            </w:r>
          </w:p>
        </w:tc>
        <w:tc>
          <w:tcPr>
            <w:tcW w:w="2023" w:type="dxa"/>
            <w:vAlign w:val="center"/>
          </w:tcPr>
          <w:p>
            <w:pPr>
              <w:jc w:val="center"/>
              <w:rPr>
                <w:rFonts w:ascii="宋体" w:hAnsi="宋体" w:cs="宋体"/>
                <w:color w:val="auto"/>
                <w:highlight w:val="none"/>
              </w:rPr>
            </w:pPr>
          </w:p>
        </w:tc>
        <w:tc>
          <w:tcPr>
            <w:tcW w:w="1655" w:type="dxa"/>
            <w:vAlign w:val="center"/>
          </w:tcPr>
          <w:p>
            <w:pPr>
              <w:jc w:val="center"/>
              <w:rPr>
                <w:rFonts w:ascii="宋体" w:hAnsi="宋体" w:cs="宋体"/>
                <w:color w:val="auto"/>
                <w:highlight w:val="none"/>
              </w:rPr>
            </w:pPr>
          </w:p>
        </w:tc>
        <w:tc>
          <w:tcPr>
            <w:tcW w:w="1471" w:type="dxa"/>
            <w:vAlign w:val="center"/>
          </w:tcPr>
          <w:p>
            <w:pPr>
              <w:jc w:val="center"/>
              <w:rPr>
                <w:rFonts w:ascii="宋体" w:hAnsi="宋体" w:cs="宋体"/>
                <w:color w:val="auto"/>
                <w:highlight w:val="none"/>
              </w:rPr>
            </w:pPr>
          </w:p>
        </w:tc>
        <w:tc>
          <w:tcPr>
            <w:tcW w:w="1839" w:type="dxa"/>
            <w:vAlign w:val="center"/>
          </w:tcPr>
          <w:p>
            <w:pPr>
              <w:jc w:val="center"/>
              <w:rPr>
                <w:rFonts w:ascii="宋体" w:hAnsi="宋体" w:cs="宋体"/>
                <w:color w:val="auto"/>
                <w:highlight w:val="none"/>
              </w:rPr>
            </w:pPr>
          </w:p>
        </w:tc>
        <w:tc>
          <w:tcPr>
            <w:tcW w:w="128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color w:val="auto"/>
                <w:highlight w:val="none"/>
              </w:rPr>
            </w:pPr>
            <w:r>
              <w:rPr>
                <w:rFonts w:hint="eastAsia" w:ascii="宋体" w:hAnsi="宋体" w:cs="宋体"/>
                <w:color w:val="auto"/>
                <w:highlight w:val="none"/>
              </w:rPr>
              <w:t>3</w:t>
            </w:r>
          </w:p>
        </w:tc>
        <w:tc>
          <w:tcPr>
            <w:tcW w:w="2023" w:type="dxa"/>
            <w:vAlign w:val="center"/>
          </w:tcPr>
          <w:p>
            <w:pPr>
              <w:jc w:val="center"/>
              <w:rPr>
                <w:rFonts w:ascii="宋体" w:hAnsi="宋体" w:cs="宋体"/>
                <w:color w:val="auto"/>
                <w:highlight w:val="none"/>
              </w:rPr>
            </w:pPr>
          </w:p>
        </w:tc>
        <w:tc>
          <w:tcPr>
            <w:tcW w:w="1655" w:type="dxa"/>
            <w:vAlign w:val="center"/>
          </w:tcPr>
          <w:p>
            <w:pPr>
              <w:jc w:val="center"/>
              <w:rPr>
                <w:rFonts w:ascii="宋体" w:hAnsi="宋体" w:cs="宋体"/>
                <w:color w:val="auto"/>
                <w:highlight w:val="none"/>
              </w:rPr>
            </w:pPr>
          </w:p>
        </w:tc>
        <w:tc>
          <w:tcPr>
            <w:tcW w:w="1471" w:type="dxa"/>
            <w:vAlign w:val="center"/>
          </w:tcPr>
          <w:p>
            <w:pPr>
              <w:jc w:val="center"/>
              <w:rPr>
                <w:rFonts w:ascii="宋体" w:hAnsi="宋体" w:cs="宋体"/>
                <w:color w:val="auto"/>
                <w:highlight w:val="none"/>
              </w:rPr>
            </w:pPr>
          </w:p>
        </w:tc>
        <w:tc>
          <w:tcPr>
            <w:tcW w:w="1839" w:type="dxa"/>
            <w:vAlign w:val="center"/>
          </w:tcPr>
          <w:p>
            <w:pPr>
              <w:jc w:val="center"/>
              <w:rPr>
                <w:rFonts w:ascii="宋体" w:hAnsi="宋体" w:cs="宋体"/>
                <w:color w:val="auto"/>
                <w:highlight w:val="none"/>
              </w:rPr>
            </w:pPr>
          </w:p>
        </w:tc>
        <w:tc>
          <w:tcPr>
            <w:tcW w:w="128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color w:val="auto"/>
                <w:highlight w:val="none"/>
              </w:rPr>
            </w:pPr>
            <w:r>
              <w:rPr>
                <w:rFonts w:hint="eastAsia" w:ascii="宋体" w:hAnsi="宋体" w:cs="宋体"/>
                <w:color w:val="auto"/>
                <w:highlight w:val="none"/>
              </w:rPr>
              <w:t>4</w:t>
            </w:r>
          </w:p>
        </w:tc>
        <w:tc>
          <w:tcPr>
            <w:tcW w:w="2023" w:type="dxa"/>
            <w:vAlign w:val="center"/>
          </w:tcPr>
          <w:p>
            <w:pPr>
              <w:jc w:val="center"/>
              <w:rPr>
                <w:rFonts w:ascii="宋体" w:hAnsi="宋体" w:cs="宋体"/>
                <w:color w:val="auto"/>
                <w:highlight w:val="none"/>
              </w:rPr>
            </w:pPr>
          </w:p>
        </w:tc>
        <w:tc>
          <w:tcPr>
            <w:tcW w:w="1655" w:type="dxa"/>
            <w:vAlign w:val="center"/>
          </w:tcPr>
          <w:p>
            <w:pPr>
              <w:jc w:val="center"/>
              <w:rPr>
                <w:rFonts w:ascii="宋体" w:hAnsi="宋体" w:cs="宋体"/>
                <w:color w:val="auto"/>
                <w:highlight w:val="none"/>
              </w:rPr>
            </w:pPr>
          </w:p>
        </w:tc>
        <w:tc>
          <w:tcPr>
            <w:tcW w:w="1471" w:type="dxa"/>
            <w:vAlign w:val="center"/>
          </w:tcPr>
          <w:p>
            <w:pPr>
              <w:jc w:val="center"/>
              <w:rPr>
                <w:rFonts w:ascii="宋体" w:hAnsi="宋体" w:cs="宋体"/>
                <w:color w:val="auto"/>
                <w:highlight w:val="none"/>
              </w:rPr>
            </w:pPr>
          </w:p>
        </w:tc>
        <w:tc>
          <w:tcPr>
            <w:tcW w:w="1839" w:type="dxa"/>
            <w:vAlign w:val="center"/>
          </w:tcPr>
          <w:p>
            <w:pPr>
              <w:jc w:val="center"/>
              <w:rPr>
                <w:rFonts w:ascii="宋体" w:hAnsi="宋体" w:cs="宋体"/>
                <w:color w:val="auto"/>
                <w:highlight w:val="none"/>
              </w:rPr>
            </w:pPr>
          </w:p>
        </w:tc>
        <w:tc>
          <w:tcPr>
            <w:tcW w:w="128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color w:val="auto"/>
                <w:highlight w:val="none"/>
              </w:rPr>
            </w:pPr>
            <w:r>
              <w:rPr>
                <w:rFonts w:hint="eastAsia" w:ascii="宋体" w:hAnsi="宋体" w:cs="宋体"/>
                <w:color w:val="auto"/>
                <w:highlight w:val="none"/>
              </w:rPr>
              <w:t>5</w:t>
            </w:r>
          </w:p>
        </w:tc>
        <w:tc>
          <w:tcPr>
            <w:tcW w:w="2023" w:type="dxa"/>
            <w:vAlign w:val="center"/>
          </w:tcPr>
          <w:p>
            <w:pPr>
              <w:jc w:val="center"/>
              <w:rPr>
                <w:rFonts w:ascii="宋体" w:hAnsi="宋体" w:cs="宋体"/>
                <w:color w:val="auto"/>
                <w:highlight w:val="none"/>
              </w:rPr>
            </w:pPr>
          </w:p>
        </w:tc>
        <w:tc>
          <w:tcPr>
            <w:tcW w:w="1655" w:type="dxa"/>
            <w:vAlign w:val="center"/>
          </w:tcPr>
          <w:p>
            <w:pPr>
              <w:jc w:val="center"/>
              <w:rPr>
                <w:rFonts w:ascii="宋体" w:hAnsi="宋体" w:cs="宋体"/>
                <w:color w:val="auto"/>
                <w:highlight w:val="none"/>
              </w:rPr>
            </w:pPr>
          </w:p>
        </w:tc>
        <w:tc>
          <w:tcPr>
            <w:tcW w:w="1471" w:type="dxa"/>
            <w:vAlign w:val="center"/>
          </w:tcPr>
          <w:p>
            <w:pPr>
              <w:jc w:val="center"/>
              <w:rPr>
                <w:rFonts w:ascii="宋体" w:hAnsi="宋体" w:cs="宋体"/>
                <w:color w:val="auto"/>
                <w:highlight w:val="none"/>
              </w:rPr>
            </w:pPr>
          </w:p>
        </w:tc>
        <w:tc>
          <w:tcPr>
            <w:tcW w:w="1839" w:type="dxa"/>
            <w:vAlign w:val="center"/>
          </w:tcPr>
          <w:p>
            <w:pPr>
              <w:jc w:val="center"/>
              <w:rPr>
                <w:rFonts w:ascii="宋体" w:hAnsi="宋体" w:cs="宋体"/>
                <w:color w:val="auto"/>
                <w:highlight w:val="none"/>
              </w:rPr>
            </w:pPr>
          </w:p>
        </w:tc>
        <w:tc>
          <w:tcPr>
            <w:tcW w:w="128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color w:val="auto"/>
                <w:highlight w:val="none"/>
              </w:rPr>
            </w:pPr>
            <w:r>
              <w:rPr>
                <w:rFonts w:hint="eastAsia" w:ascii="宋体" w:hAnsi="宋体" w:cs="宋体"/>
                <w:color w:val="auto"/>
                <w:highlight w:val="none"/>
              </w:rPr>
              <w:t>……</w:t>
            </w:r>
          </w:p>
        </w:tc>
        <w:tc>
          <w:tcPr>
            <w:tcW w:w="2023" w:type="dxa"/>
            <w:vAlign w:val="center"/>
          </w:tcPr>
          <w:p>
            <w:pPr>
              <w:jc w:val="center"/>
              <w:rPr>
                <w:rFonts w:ascii="宋体" w:hAnsi="宋体" w:cs="宋体"/>
                <w:color w:val="auto"/>
                <w:highlight w:val="none"/>
              </w:rPr>
            </w:pPr>
          </w:p>
        </w:tc>
        <w:tc>
          <w:tcPr>
            <w:tcW w:w="1655" w:type="dxa"/>
            <w:vAlign w:val="center"/>
          </w:tcPr>
          <w:p>
            <w:pPr>
              <w:jc w:val="center"/>
              <w:rPr>
                <w:rFonts w:ascii="宋体" w:hAnsi="宋体" w:cs="宋体"/>
                <w:color w:val="auto"/>
                <w:highlight w:val="none"/>
              </w:rPr>
            </w:pPr>
          </w:p>
        </w:tc>
        <w:tc>
          <w:tcPr>
            <w:tcW w:w="1471" w:type="dxa"/>
            <w:vAlign w:val="center"/>
          </w:tcPr>
          <w:p>
            <w:pPr>
              <w:jc w:val="center"/>
              <w:rPr>
                <w:rFonts w:ascii="宋体" w:hAnsi="宋体" w:cs="宋体"/>
                <w:color w:val="auto"/>
                <w:highlight w:val="none"/>
              </w:rPr>
            </w:pPr>
          </w:p>
        </w:tc>
        <w:tc>
          <w:tcPr>
            <w:tcW w:w="1839" w:type="dxa"/>
            <w:vAlign w:val="center"/>
          </w:tcPr>
          <w:p>
            <w:pPr>
              <w:jc w:val="center"/>
              <w:rPr>
                <w:rFonts w:ascii="宋体" w:hAnsi="宋体" w:cs="宋体"/>
                <w:color w:val="auto"/>
                <w:highlight w:val="none"/>
              </w:rPr>
            </w:pPr>
          </w:p>
        </w:tc>
        <w:tc>
          <w:tcPr>
            <w:tcW w:w="1287"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color w:val="auto"/>
                <w:highlight w:val="none"/>
              </w:rPr>
            </w:pPr>
          </w:p>
        </w:tc>
        <w:tc>
          <w:tcPr>
            <w:tcW w:w="2023" w:type="dxa"/>
            <w:vAlign w:val="center"/>
          </w:tcPr>
          <w:p>
            <w:pPr>
              <w:jc w:val="center"/>
              <w:rPr>
                <w:rFonts w:ascii="宋体" w:hAnsi="宋体" w:cs="宋体"/>
                <w:color w:val="auto"/>
                <w:highlight w:val="none"/>
              </w:rPr>
            </w:pPr>
          </w:p>
        </w:tc>
        <w:tc>
          <w:tcPr>
            <w:tcW w:w="1655" w:type="dxa"/>
            <w:vAlign w:val="center"/>
          </w:tcPr>
          <w:p>
            <w:pPr>
              <w:jc w:val="center"/>
              <w:rPr>
                <w:rFonts w:ascii="宋体" w:hAnsi="宋体" w:cs="宋体"/>
                <w:color w:val="auto"/>
                <w:highlight w:val="none"/>
              </w:rPr>
            </w:pPr>
          </w:p>
        </w:tc>
        <w:tc>
          <w:tcPr>
            <w:tcW w:w="1471" w:type="dxa"/>
            <w:vAlign w:val="center"/>
          </w:tcPr>
          <w:p>
            <w:pPr>
              <w:jc w:val="center"/>
              <w:rPr>
                <w:rFonts w:ascii="宋体" w:hAnsi="宋体" w:cs="宋体"/>
                <w:color w:val="auto"/>
                <w:highlight w:val="none"/>
              </w:rPr>
            </w:pPr>
          </w:p>
        </w:tc>
        <w:tc>
          <w:tcPr>
            <w:tcW w:w="1839" w:type="dxa"/>
            <w:vAlign w:val="center"/>
          </w:tcPr>
          <w:p>
            <w:pPr>
              <w:jc w:val="center"/>
              <w:rPr>
                <w:rFonts w:ascii="宋体" w:hAnsi="宋体" w:cs="宋体"/>
                <w:color w:val="auto"/>
                <w:highlight w:val="none"/>
              </w:rPr>
            </w:pPr>
          </w:p>
        </w:tc>
        <w:tc>
          <w:tcPr>
            <w:tcW w:w="1287" w:type="dxa"/>
            <w:vAlign w:val="center"/>
          </w:tcPr>
          <w:p>
            <w:pPr>
              <w:jc w:val="center"/>
              <w:rPr>
                <w:rFonts w:ascii="宋体" w:hAnsi="宋体" w:cs="宋体"/>
                <w:color w:val="auto"/>
                <w:highlight w:val="none"/>
              </w:rPr>
            </w:pPr>
          </w:p>
        </w:tc>
      </w:tr>
    </w:tbl>
    <w:p>
      <w:pPr>
        <w:spacing w:line="360" w:lineRule="auto"/>
        <w:rPr>
          <w:rFonts w:hint="eastAsia" w:ascii="宋体" w:hAnsi="宋体" w:cs="宋体"/>
          <w:color w:val="auto"/>
          <w:highlight w:val="none"/>
        </w:rPr>
      </w:pPr>
      <w:r>
        <w:rPr>
          <w:rFonts w:hint="eastAsia" w:ascii="宋体" w:hAnsi="宋体" w:cs="宋体"/>
          <w:b/>
          <w:color w:val="auto"/>
          <w:highlight w:val="none"/>
        </w:rPr>
        <w:t>注</w:t>
      </w:r>
      <w:r>
        <w:rPr>
          <w:rFonts w:hint="eastAsia" w:ascii="宋体" w:hAnsi="宋体" w:cs="宋体"/>
          <w:color w:val="auto"/>
          <w:highlight w:val="none"/>
        </w:rPr>
        <w:t>：1、与招标文件要求逐条对应填写。</w:t>
      </w:r>
    </w:p>
    <w:p>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2、供应商必须按表中规定格式完整、清晰、正确填写投报产品的所有内容。</w:t>
      </w:r>
    </w:p>
    <w:p>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3、投标报价表中不得填报有选择性报价方案，供应商对每项产品仅接受一个价格，此报价为最终价。该表中的报价应与书目中的报价完全一致,否则其递交的投标文件将被拒绝。</w:t>
      </w:r>
    </w:p>
    <w:p>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4、单价和总价均应包括全部货物价、包装费、运输等费用，以及已支付或将支付的营业税和其它税费。</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eastAsia="zh-CN"/>
        </w:rPr>
        <w:t>投标供应商</w:t>
      </w:r>
      <w:r>
        <w:rPr>
          <w:rFonts w:hint="eastAsia" w:ascii="宋体" w:hAnsi="宋体" w:cs="宋体"/>
          <w:color w:val="auto"/>
          <w:highlight w:val="none"/>
        </w:rPr>
        <w:t>（公章）：</w:t>
      </w:r>
    </w:p>
    <w:p>
      <w:pPr>
        <w:spacing w:line="360" w:lineRule="auto"/>
        <w:ind w:firstLine="4080" w:firstLineChars="1700"/>
        <w:rPr>
          <w:rFonts w:ascii="宋体" w:hAnsi="宋体" w:cs="宋体"/>
          <w:color w:val="auto"/>
          <w:highlight w:val="none"/>
        </w:rPr>
      </w:pPr>
    </w:p>
    <w:p>
      <w:pPr>
        <w:spacing w:line="440" w:lineRule="exact"/>
        <w:ind w:firstLine="480" w:firstLineChars="200"/>
        <w:rPr>
          <w:rFonts w:hint="eastAsia" w:ascii="宋体" w:hAnsi="宋体" w:cs="宋体"/>
          <w:color w:val="auto"/>
          <w:highlight w:val="none"/>
        </w:rPr>
      </w:pPr>
      <w:r>
        <w:rPr>
          <w:rFonts w:hint="eastAsia" w:ascii="宋体" w:hAnsi="宋体" w:cs="宋体"/>
          <w:color w:val="auto"/>
          <w:highlight w:val="none"/>
          <w:lang w:eastAsia="zh-CN"/>
        </w:rPr>
        <w:t>投标供应商</w:t>
      </w:r>
      <w:r>
        <w:rPr>
          <w:rFonts w:hint="eastAsia" w:ascii="宋体" w:hAnsi="宋体" w:cs="宋体"/>
          <w:color w:val="auto"/>
          <w:highlight w:val="none"/>
        </w:rPr>
        <w:t>法定代表人或其授权委托人（签字或盖章）：</w:t>
      </w:r>
      <w:bookmarkStart w:id="97" w:name="_Toc14337"/>
      <w:bookmarkStart w:id="98" w:name="_Toc22328"/>
    </w:p>
    <w:p>
      <w:pPr>
        <w:spacing w:line="440" w:lineRule="exact"/>
        <w:ind w:firstLine="7440" w:firstLineChars="3100"/>
        <w:rPr>
          <w:rFonts w:hint="eastAsia" w:ascii="宋体" w:hAnsi="宋体" w:eastAsia="宋体" w:cs="宋体"/>
          <w:color w:val="auto"/>
          <w:highlight w:val="none"/>
          <w:lang w:eastAsia="zh-CN"/>
        </w:rPr>
      </w:pPr>
      <w:r>
        <w:rPr>
          <w:rFonts w:hint="eastAsia" w:ascii="宋体" w:hAnsi="宋体" w:cs="宋体"/>
          <w:b w:val="0"/>
          <w:bCs/>
          <w:color w:val="auto"/>
          <w:highlight w:val="none"/>
        </w:rPr>
        <w:t>年   月   日</w:t>
      </w:r>
      <w:bookmarkEnd w:id="97"/>
      <w:bookmarkEnd w:id="98"/>
    </w:p>
    <w:p>
      <w:pPr>
        <w:pStyle w:val="4"/>
        <w:bidi w:val="0"/>
        <w:jc w:val="center"/>
        <w:rPr>
          <w:rFonts w:hint="eastAsia" w:ascii="宋体" w:hAnsi="宋体" w:cs="宋体"/>
          <w:color w:val="auto"/>
          <w:highlight w:val="none"/>
        </w:rPr>
      </w:pPr>
    </w:p>
    <w:p>
      <w:pPr>
        <w:pStyle w:val="4"/>
        <w:bidi w:val="0"/>
        <w:jc w:val="center"/>
        <w:rPr>
          <w:rStyle w:val="38"/>
          <w:rFonts w:hint="default" w:eastAsia="宋体"/>
          <w:b/>
          <w:lang w:val="en-US" w:eastAsia="zh-CN"/>
        </w:rPr>
      </w:pPr>
      <w:bookmarkStart w:id="99" w:name="_Toc23607"/>
      <w:r>
        <w:rPr>
          <w:rStyle w:val="38"/>
          <w:rFonts w:hint="eastAsia"/>
          <w:b/>
          <w:lang w:val="en-US" w:eastAsia="zh-CN"/>
        </w:rPr>
        <w:t>商务条款偏离表</w:t>
      </w:r>
      <w:bookmarkEnd w:id="99"/>
    </w:p>
    <w:p>
      <w:pPr>
        <w:spacing w:line="360" w:lineRule="auto"/>
        <w:ind w:left="420"/>
        <w:jc w:val="center"/>
        <w:rPr>
          <w:rFonts w:ascii="宋体" w:hAnsi="宋体" w:cs="宋体"/>
          <w:b/>
          <w:color w:val="auto"/>
          <w:sz w:val="28"/>
          <w:szCs w:val="28"/>
          <w:highlight w:val="none"/>
        </w:rPr>
      </w:pPr>
    </w:p>
    <w:p>
      <w:pPr>
        <w:spacing w:line="360" w:lineRule="auto"/>
        <w:ind w:firstLine="120" w:firstLineChars="50"/>
        <w:rPr>
          <w:rFonts w:ascii="宋体" w:hAnsi="宋体" w:cs="宋体"/>
          <w:color w:val="auto"/>
          <w:highlight w:val="none"/>
        </w:rPr>
      </w:pPr>
      <w:r>
        <w:rPr>
          <w:rFonts w:hint="eastAsia" w:ascii="宋体" w:hAnsi="宋体" w:cs="宋体"/>
          <w:color w:val="auto"/>
          <w:highlight w:val="none"/>
        </w:rPr>
        <w:t xml:space="preserve">  投标人名称：                      招标编号：</w:t>
      </w:r>
    </w:p>
    <w:tbl>
      <w:tblPr>
        <w:tblStyle w:val="21"/>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jc w:val="center"/>
              <w:rPr>
                <w:rFonts w:ascii="宋体" w:hAnsi="宋体" w:cs="宋体"/>
                <w:color w:val="auto"/>
                <w:highlight w:val="none"/>
              </w:rPr>
            </w:pPr>
            <w:r>
              <w:rPr>
                <w:rFonts w:hint="eastAsia" w:ascii="宋体" w:hAnsi="宋体" w:cs="宋体"/>
                <w:color w:val="auto"/>
                <w:highlight w:val="none"/>
              </w:rPr>
              <w:t>序号</w:t>
            </w:r>
          </w:p>
        </w:tc>
        <w:tc>
          <w:tcPr>
            <w:tcW w:w="1705" w:type="dxa"/>
            <w:vAlign w:val="center"/>
          </w:tcPr>
          <w:p>
            <w:pPr>
              <w:jc w:val="center"/>
              <w:rPr>
                <w:rFonts w:ascii="宋体" w:hAnsi="宋体" w:cs="宋体"/>
                <w:color w:val="auto"/>
                <w:highlight w:val="none"/>
              </w:rPr>
            </w:pPr>
            <w:r>
              <w:rPr>
                <w:rFonts w:hint="eastAsia" w:ascii="宋体" w:hAnsi="宋体" w:cs="宋体"/>
                <w:color w:val="auto"/>
                <w:highlight w:val="none"/>
              </w:rPr>
              <w:t>招标文件</w:t>
            </w:r>
          </w:p>
          <w:p>
            <w:pPr>
              <w:jc w:val="center"/>
              <w:rPr>
                <w:rFonts w:ascii="宋体" w:hAnsi="宋体" w:cs="宋体"/>
                <w:color w:val="auto"/>
                <w:highlight w:val="none"/>
              </w:rPr>
            </w:pPr>
            <w:r>
              <w:rPr>
                <w:rFonts w:hint="eastAsia" w:ascii="宋体" w:hAnsi="宋体" w:cs="宋体"/>
                <w:color w:val="auto"/>
                <w:highlight w:val="none"/>
              </w:rPr>
              <w:t>条目号</w:t>
            </w:r>
          </w:p>
        </w:tc>
        <w:tc>
          <w:tcPr>
            <w:tcW w:w="2177" w:type="dxa"/>
            <w:vAlign w:val="center"/>
          </w:tcPr>
          <w:p>
            <w:pPr>
              <w:jc w:val="center"/>
              <w:rPr>
                <w:rFonts w:ascii="宋体" w:hAnsi="宋体" w:cs="宋体"/>
                <w:color w:val="auto"/>
                <w:highlight w:val="none"/>
              </w:rPr>
            </w:pPr>
            <w:r>
              <w:rPr>
                <w:rFonts w:hint="eastAsia" w:ascii="宋体" w:hAnsi="宋体" w:cs="宋体"/>
                <w:color w:val="auto"/>
                <w:highlight w:val="none"/>
              </w:rPr>
              <w:t>招标文件的</w:t>
            </w:r>
          </w:p>
          <w:p>
            <w:pPr>
              <w:jc w:val="center"/>
              <w:rPr>
                <w:rFonts w:ascii="宋体" w:hAnsi="宋体" w:cs="宋体"/>
                <w:color w:val="auto"/>
                <w:highlight w:val="none"/>
              </w:rPr>
            </w:pPr>
            <w:r>
              <w:rPr>
                <w:rFonts w:hint="eastAsia" w:ascii="宋体" w:hAnsi="宋体" w:cs="宋体"/>
                <w:color w:val="auto"/>
                <w:highlight w:val="none"/>
              </w:rPr>
              <w:t>商务条款</w:t>
            </w:r>
          </w:p>
        </w:tc>
        <w:tc>
          <w:tcPr>
            <w:tcW w:w="2215" w:type="dxa"/>
            <w:vAlign w:val="center"/>
          </w:tcPr>
          <w:p>
            <w:pPr>
              <w:jc w:val="center"/>
              <w:rPr>
                <w:rFonts w:ascii="宋体" w:hAnsi="宋体" w:cs="宋体"/>
                <w:color w:val="auto"/>
                <w:highlight w:val="none"/>
              </w:rPr>
            </w:pPr>
            <w:r>
              <w:rPr>
                <w:rFonts w:hint="eastAsia" w:ascii="宋体" w:hAnsi="宋体" w:cs="宋体"/>
                <w:color w:val="auto"/>
                <w:highlight w:val="none"/>
              </w:rPr>
              <w:t>投标文件的</w:t>
            </w:r>
          </w:p>
          <w:p>
            <w:pPr>
              <w:jc w:val="center"/>
              <w:rPr>
                <w:rFonts w:ascii="宋体" w:hAnsi="宋体" w:cs="宋体"/>
                <w:color w:val="auto"/>
                <w:highlight w:val="none"/>
              </w:rPr>
            </w:pPr>
            <w:r>
              <w:rPr>
                <w:rFonts w:hint="eastAsia" w:ascii="宋体" w:hAnsi="宋体" w:cs="宋体"/>
                <w:color w:val="auto"/>
                <w:highlight w:val="none"/>
              </w:rPr>
              <w:t>商务条款</w:t>
            </w:r>
          </w:p>
        </w:tc>
        <w:tc>
          <w:tcPr>
            <w:tcW w:w="1706" w:type="dxa"/>
            <w:vAlign w:val="center"/>
          </w:tcPr>
          <w:p>
            <w:pPr>
              <w:jc w:val="center"/>
              <w:rPr>
                <w:rFonts w:ascii="宋体" w:hAnsi="宋体" w:cs="宋体"/>
                <w:color w:val="auto"/>
                <w:highlight w:val="none"/>
              </w:rPr>
            </w:pPr>
            <w:r>
              <w:rPr>
                <w:rFonts w:hint="eastAsia" w:ascii="宋体" w:hAnsi="宋体" w:cs="宋体"/>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705" w:type="dxa"/>
            <w:vAlign w:val="center"/>
          </w:tcPr>
          <w:p>
            <w:pPr>
              <w:spacing w:line="360" w:lineRule="auto"/>
              <w:jc w:val="center"/>
              <w:rPr>
                <w:rFonts w:ascii="宋体" w:hAnsi="宋体" w:cs="宋体"/>
                <w:color w:val="auto"/>
                <w:highlight w:val="none"/>
              </w:rPr>
            </w:pPr>
          </w:p>
        </w:tc>
        <w:tc>
          <w:tcPr>
            <w:tcW w:w="2177" w:type="dxa"/>
            <w:vAlign w:val="center"/>
          </w:tcPr>
          <w:p>
            <w:pPr>
              <w:spacing w:line="360" w:lineRule="auto"/>
              <w:jc w:val="center"/>
              <w:rPr>
                <w:rFonts w:ascii="宋体" w:hAnsi="宋体" w:cs="宋体"/>
                <w:color w:val="auto"/>
                <w:highlight w:val="none"/>
              </w:rPr>
            </w:pPr>
          </w:p>
        </w:tc>
        <w:tc>
          <w:tcPr>
            <w:tcW w:w="2215"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705" w:type="dxa"/>
            <w:vAlign w:val="center"/>
          </w:tcPr>
          <w:p>
            <w:pPr>
              <w:spacing w:line="360" w:lineRule="auto"/>
              <w:jc w:val="center"/>
              <w:rPr>
                <w:rFonts w:ascii="宋体" w:hAnsi="宋体" w:cs="宋体"/>
                <w:color w:val="auto"/>
                <w:highlight w:val="none"/>
              </w:rPr>
            </w:pPr>
          </w:p>
        </w:tc>
        <w:tc>
          <w:tcPr>
            <w:tcW w:w="2177" w:type="dxa"/>
            <w:vAlign w:val="center"/>
          </w:tcPr>
          <w:p>
            <w:pPr>
              <w:spacing w:line="360" w:lineRule="auto"/>
              <w:jc w:val="center"/>
              <w:rPr>
                <w:rFonts w:ascii="宋体" w:hAnsi="宋体" w:cs="宋体"/>
                <w:color w:val="auto"/>
                <w:highlight w:val="none"/>
              </w:rPr>
            </w:pPr>
          </w:p>
        </w:tc>
        <w:tc>
          <w:tcPr>
            <w:tcW w:w="2215"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1705" w:type="dxa"/>
            <w:vAlign w:val="center"/>
          </w:tcPr>
          <w:p>
            <w:pPr>
              <w:spacing w:line="360" w:lineRule="auto"/>
              <w:jc w:val="center"/>
              <w:rPr>
                <w:rFonts w:ascii="宋体" w:hAnsi="宋体" w:cs="宋体"/>
                <w:color w:val="auto"/>
                <w:highlight w:val="none"/>
              </w:rPr>
            </w:pPr>
          </w:p>
        </w:tc>
        <w:tc>
          <w:tcPr>
            <w:tcW w:w="2177" w:type="dxa"/>
            <w:vAlign w:val="center"/>
          </w:tcPr>
          <w:p>
            <w:pPr>
              <w:spacing w:line="360" w:lineRule="auto"/>
              <w:jc w:val="center"/>
              <w:rPr>
                <w:rFonts w:ascii="宋体" w:hAnsi="宋体" w:cs="宋体"/>
                <w:color w:val="auto"/>
                <w:highlight w:val="none"/>
              </w:rPr>
            </w:pPr>
          </w:p>
        </w:tc>
        <w:tc>
          <w:tcPr>
            <w:tcW w:w="2215"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w:t>
            </w:r>
          </w:p>
        </w:tc>
        <w:tc>
          <w:tcPr>
            <w:tcW w:w="1705" w:type="dxa"/>
            <w:vAlign w:val="center"/>
          </w:tcPr>
          <w:p>
            <w:pPr>
              <w:spacing w:line="360" w:lineRule="auto"/>
              <w:jc w:val="center"/>
              <w:rPr>
                <w:rFonts w:ascii="宋体" w:hAnsi="宋体" w:cs="宋体"/>
                <w:color w:val="auto"/>
                <w:highlight w:val="none"/>
              </w:rPr>
            </w:pPr>
          </w:p>
        </w:tc>
        <w:tc>
          <w:tcPr>
            <w:tcW w:w="2177" w:type="dxa"/>
            <w:vAlign w:val="center"/>
          </w:tcPr>
          <w:p>
            <w:pPr>
              <w:spacing w:line="360" w:lineRule="auto"/>
              <w:jc w:val="center"/>
              <w:rPr>
                <w:rFonts w:ascii="宋体" w:hAnsi="宋体" w:cs="宋体"/>
                <w:color w:val="auto"/>
                <w:highlight w:val="none"/>
              </w:rPr>
            </w:pPr>
          </w:p>
        </w:tc>
        <w:tc>
          <w:tcPr>
            <w:tcW w:w="2215"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highlight w:val="none"/>
              </w:rPr>
            </w:pPr>
          </w:p>
        </w:tc>
        <w:tc>
          <w:tcPr>
            <w:tcW w:w="1705" w:type="dxa"/>
            <w:vAlign w:val="center"/>
          </w:tcPr>
          <w:p>
            <w:pPr>
              <w:spacing w:line="360" w:lineRule="auto"/>
              <w:jc w:val="center"/>
              <w:rPr>
                <w:rFonts w:ascii="宋体" w:hAnsi="宋体" w:cs="宋体"/>
                <w:color w:val="auto"/>
                <w:highlight w:val="none"/>
              </w:rPr>
            </w:pPr>
          </w:p>
        </w:tc>
        <w:tc>
          <w:tcPr>
            <w:tcW w:w="2177" w:type="dxa"/>
            <w:vAlign w:val="center"/>
          </w:tcPr>
          <w:p>
            <w:pPr>
              <w:spacing w:line="360" w:lineRule="auto"/>
              <w:jc w:val="center"/>
              <w:rPr>
                <w:rFonts w:ascii="宋体" w:hAnsi="宋体" w:cs="宋体"/>
                <w:color w:val="auto"/>
                <w:highlight w:val="none"/>
              </w:rPr>
            </w:pPr>
          </w:p>
        </w:tc>
        <w:tc>
          <w:tcPr>
            <w:tcW w:w="2215"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highlight w:val="none"/>
              </w:rPr>
            </w:pPr>
          </w:p>
        </w:tc>
        <w:tc>
          <w:tcPr>
            <w:tcW w:w="1705" w:type="dxa"/>
            <w:vAlign w:val="center"/>
          </w:tcPr>
          <w:p>
            <w:pPr>
              <w:spacing w:line="360" w:lineRule="auto"/>
              <w:jc w:val="center"/>
              <w:rPr>
                <w:rFonts w:ascii="宋体" w:hAnsi="宋体" w:cs="宋体"/>
                <w:color w:val="auto"/>
                <w:highlight w:val="none"/>
              </w:rPr>
            </w:pPr>
          </w:p>
        </w:tc>
        <w:tc>
          <w:tcPr>
            <w:tcW w:w="2177" w:type="dxa"/>
            <w:vAlign w:val="center"/>
          </w:tcPr>
          <w:p>
            <w:pPr>
              <w:spacing w:line="360" w:lineRule="auto"/>
              <w:jc w:val="center"/>
              <w:rPr>
                <w:rFonts w:ascii="宋体" w:hAnsi="宋体" w:cs="宋体"/>
                <w:color w:val="auto"/>
                <w:highlight w:val="none"/>
              </w:rPr>
            </w:pPr>
          </w:p>
        </w:tc>
        <w:tc>
          <w:tcPr>
            <w:tcW w:w="2215"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highlight w:val="none"/>
              </w:rPr>
            </w:pPr>
          </w:p>
        </w:tc>
        <w:tc>
          <w:tcPr>
            <w:tcW w:w="1705" w:type="dxa"/>
            <w:vAlign w:val="center"/>
          </w:tcPr>
          <w:p>
            <w:pPr>
              <w:spacing w:line="360" w:lineRule="auto"/>
              <w:jc w:val="center"/>
              <w:rPr>
                <w:rFonts w:ascii="宋体" w:hAnsi="宋体" w:cs="宋体"/>
                <w:color w:val="auto"/>
                <w:highlight w:val="none"/>
              </w:rPr>
            </w:pPr>
          </w:p>
        </w:tc>
        <w:tc>
          <w:tcPr>
            <w:tcW w:w="2177" w:type="dxa"/>
            <w:vAlign w:val="center"/>
          </w:tcPr>
          <w:p>
            <w:pPr>
              <w:spacing w:line="360" w:lineRule="auto"/>
              <w:jc w:val="center"/>
              <w:rPr>
                <w:rFonts w:ascii="宋体" w:hAnsi="宋体" w:cs="宋体"/>
                <w:color w:val="auto"/>
                <w:highlight w:val="none"/>
              </w:rPr>
            </w:pPr>
          </w:p>
        </w:tc>
        <w:tc>
          <w:tcPr>
            <w:tcW w:w="2215" w:type="dxa"/>
            <w:vAlign w:val="center"/>
          </w:tcPr>
          <w:p>
            <w:pPr>
              <w:spacing w:line="360" w:lineRule="auto"/>
              <w:jc w:val="center"/>
              <w:rPr>
                <w:rFonts w:ascii="宋体" w:hAnsi="宋体" w:cs="宋体"/>
                <w:color w:val="auto"/>
                <w:highlight w:val="none"/>
              </w:rPr>
            </w:pPr>
          </w:p>
        </w:tc>
        <w:tc>
          <w:tcPr>
            <w:tcW w:w="1706" w:type="dxa"/>
            <w:vAlign w:val="center"/>
          </w:tcPr>
          <w:p>
            <w:pPr>
              <w:spacing w:line="360" w:lineRule="auto"/>
              <w:jc w:val="center"/>
              <w:rPr>
                <w:rFonts w:ascii="宋体" w:hAnsi="宋体" w:cs="宋体"/>
                <w:color w:val="auto"/>
                <w:highlight w:val="none"/>
              </w:rPr>
            </w:pPr>
          </w:p>
        </w:tc>
      </w:tr>
    </w:tbl>
    <w:p>
      <w:pPr>
        <w:spacing w:line="360" w:lineRule="auto"/>
        <w:ind w:firstLine="482" w:firstLineChars="200"/>
        <w:rPr>
          <w:rFonts w:hint="eastAsia" w:ascii="宋体" w:hAnsi="宋体" w:cs="宋体"/>
          <w:color w:val="auto"/>
          <w:highlight w:val="none"/>
          <w:lang w:eastAsia="zh-CN"/>
        </w:rPr>
      </w:pPr>
      <w:r>
        <w:rPr>
          <w:rFonts w:hint="eastAsia" w:ascii="宋体" w:hAnsi="宋体" w:cs="宋体"/>
          <w:b/>
          <w:color w:val="auto"/>
          <w:highlight w:val="none"/>
        </w:rPr>
        <w:t>注</w:t>
      </w:r>
      <w:r>
        <w:rPr>
          <w:rFonts w:hint="eastAsia" w:ascii="宋体" w:hAnsi="宋体" w:cs="宋体"/>
          <w:color w:val="auto"/>
          <w:highlight w:val="none"/>
        </w:rPr>
        <w:t>：1、应与招标文件要求逐条对应填写。</w:t>
      </w:r>
      <w:r>
        <w:rPr>
          <w:rFonts w:hint="eastAsia" w:ascii="宋体" w:hAnsi="宋体" w:cs="宋体"/>
          <w:color w:val="auto"/>
          <w:highlight w:val="none"/>
          <w:lang w:eastAsia="zh-CN"/>
        </w:rPr>
        <w:t>（如供货要求、投标保证金、质量要求、履约保证金、投标有效期、签订合同等）</w:t>
      </w:r>
    </w:p>
    <w:p>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2、本表如填写不完，可以续页。</w:t>
      </w:r>
    </w:p>
    <w:p>
      <w:pPr>
        <w:spacing w:line="360" w:lineRule="auto"/>
        <w:ind w:firstLine="480" w:firstLineChars="200"/>
        <w:rPr>
          <w:rFonts w:ascii="宋体" w:hAnsi="宋体" w:cs="宋体"/>
          <w:color w:val="auto"/>
          <w:highlight w:val="none"/>
        </w:rPr>
      </w:pPr>
    </w:p>
    <w:p>
      <w:pPr>
        <w:spacing w:line="360" w:lineRule="auto"/>
        <w:ind w:firstLine="480" w:firstLineChars="200"/>
        <w:rPr>
          <w:rFonts w:ascii="宋体" w:hAnsi="宋体" w:cs="宋体"/>
          <w:color w:val="auto"/>
          <w:highlight w:val="none"/>
        </w:rPr>
      </w:pP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eastAsia="zh-CN"/>
        </w:rPr>
        <w:t>投标供应商</w:t>
      </w:r>
      <w:r>
        <w:rPr>
          <w:rFonts w:hint="eastAsia" w:ascii="宋体" w:hAnsi="宋体" w:cs="宋体"/>
          <w:color w:val="auto"/>
          <w:highlight w:val="none"/>
        </w:rPr>
        <w:t>（公章）：</w:t>
      </w:r>
    </w:p>
    <w:p>
      <w:pPr>
        <w:spacing w:line="360" w:lineRule="auto"/>
        <w:ind w:firstLine="4080" w:firstLineChars="1700"/>
        <w:rPr>
          <w:rFonts w:ascii="宋体" w:hAnsi="宋体" w:cs="宋体"/>
          <w:color w:val="auto"/>
          <w:highlight w:val="none"/>
        </w:rPr>
      </w:pP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eastAsia="zh-CN"/>
        </w:rPr>
        <w:t>投标供应商</w:t>
      </w:r>
      <w:r>
        <w:rPr>
          <w:rFonts w:hint="eastAsia" w:ascii="宋体" w:hAnsi="宋体" w:cs="宋体"/>
          <w:color w:val="auto"/>
          <w:highlight w:val="none"/>
        </w:rPr>
        <w:t>法定代表人或其授权委托人（签字或盖章）：</w:t>
      </w:r>
    </w:p>
    <w:p>
      <w:pPr>
        <w:spacing w:line="360" w:lineRule="auto"/>
        <w:rPr>
          <w:rFonts w:ascii="宋体" w:hAnsi="宋体" w:cs="宋体"/>
          <w:color w:val="auto"/>
          <w:highlight w:val="none"/>
        </w:rPr>
      </w:pPr>
    </w:p>
    <w:p>
      <w:pPr>
        <w:spacing w:line="360" w:lineRule="auto"/>
        <w:ind w:firstLine="7920" w:firstLineChars="3300"/>
        <w:rPr>
          <w:rFonts w:ascii="宋体" w:hAnsi="宋体" w:cs="宋体"/>
          <w:color w:val="auto"/>
          <w:highlight w:val="none"/>
        </w:rPr>
      </w:pPr>
      <w:r>
        <w:rPr>
          <w:rFonts w:hint="eastAsia" w:ascii="宋体" w:hAnsi="宋体" w:cs="宋体"/>
          <w:color w:val="auto"/>
          <w:highlight w:val="none"/>
        </w:rPr>
        <w:t>年   月   日</w:t>
      </w:r>
    </w:p>
    <w:p>
      <w:pPr>
        <w:pStyle w:val="4"/>
        <w:bidi w:val="0"/>
        <w:jc w:val="center"/>
        <w:rPr>
          <w:rFonts w:ascii="宋体" w:hAnsi="宋体" w:cs="宋体"/>
          <w:color w:val="auto"/>
          <w:kern w:val="0"/>
          <w:sz w:val="28"/>
          <w:highlight w:val="none"/>
        </w:rPr>
      </w:pPr>
      <w:r>
        <w:rPr>
          <w:rFonts w:hint="eastAsia" w:ascii="宋体" w:hAnsi="宋体" w:cs="宋体"/>
          <w:color w:val="auto"/>
          <w:highlight w:val="none"/>
        </w:rPr>
        <w:t xml:space="preserve"> </w:t>
      </w:r>
      <w:bookmarkStart w:id="100" w:name="_Toc7712"/>
      <w:bookmarkStart w:id="101" w:name="_Toc12967"/>
      <w:bookmarkStart w:id="102" w:name="_Toc9572"/>
      <w:r>
        <w:rPr>
          <w:rFonts w:hint="eastAsia" w:ascii="宋体" w:hAnsi="宋体" w:cs="宋体"/>
          <w:color w:val="auto"/>
          <w:kern w:val="0"/>
          <w:sz w:val="28"/>
          <w:highlight w:val="none"/>
        </w:rPr>
        <w:t>投标方的资格声明</w:t>
      </w:r>
      <w:bookmarkEnd w:id="100"/>
      <w:bookmarkEnd w:id="101"/>
      <w:bookmarkEnd w:id="102"/>
    </w:p>
    <w:p>
      <w:pPr>
        <w:spacing w:line="360" w:lineRule="auto"/>
        <w:rPr>
          <w:rFonts w:hint="eastAsia" w:ascii="宋体" w:hAnsi="宋体" w:cs="宋体"/>
          <w:color w:val="auto"/>
          <w:highlight w:val="none"/>
          <w:u w:val="single"/>
        </w:rPr>
      </w:pPr>
    </w:p>
    <w:p>
      <w:pPr>
        <w:spacing w:line="360" w:lineRule="auto"/>
        <w:rPr>
          <w:rFonts w:hint="eastAsia" w:ascii="宋体" w:hAnsi="宋体" w:cs="宋体"/>
          <w:color w:val="auto"/>
          <w:highlight w:val="none"/>
          <w:u w:val="single"/>
        </w:rPr>
      </w:pPr>
    </w:p>
    <w:p>
      <w:pPr>
        <w:spacing w:line="360" w:lineRule="auto"/>
        <w:rPr>
          <w:rFonts w:hint="eastAsia" w:ascii="宋体" w:hAnsi="宋体" w:cs="宋体"/>
          <w:color w:val="auto"/>
          <w:highlight w:val="none"/>
          <w:u w:val="single"/>
        </w:rPr>
      </w:pPr>
    </w:p>
    <w:p>
      <w:pPr>
        <w:spacing w:line="360" w:lineRule="auto"/>
        <w:rPr>
          <w:rFonts w:ascii="宋体" w:hAnsi="宋体" w:cs="宋体"/>
          <w:color w:val="auto"/>
          <w:highlight w:val="none"/>
        </w:rPr>
      </w:pPr>
      <w:r>
        <w:rPr>
          <w:rFonts w:hint="eastAsia" w:ascii="宋体" w:hAnsi="宋体" w:cs="宋体"/>
          <w:color w:val="auto"/>
          <w:highlight w:val="none"/>
          <w:u w:val="single"/>
        </w:rPr>
        <w:t xml:space="preserve">          ：</w:t>
      </w:r>
    </w:p>
    <w:p>
      <w:pPr>
        <w:spacing w:line="360" w:lineRule="auto"/>
        <w:ind w:firstLine="480"/>
        <w:rPr>
          <w:rFonts w:ascii="宋体" w:hAnsi="宋体" w:cs="宋体"/>
          <w:color w:val="auto"/>
          <w:highlight w:val="none"/>
        </w:rPr>
      </w:pPr>
      <w:r>
        <w:rPr>
          <w:rFonts w:hint="eastAsia" w:ascii="宋体" w:hAnsi="宋体" w:cs="宋体"/>
          <w:color w:val="auto"/>
          <w:highlight w:val="none"/>
        </w:rPr>
        <w:t>关于贵方</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日发出的</w:t>
      </w:r>
      <w:r>
        <w:rPr>
          <w:rFonts w:hint="eastAsia" w:ascii="宋体" w:hAnsi="宋体" w:cs="宋体"/>
          <w:color w:val="auto"/>
          <w:highlight w:val="none"/>
          <w:u w:val="single"/>
        </w:rPr>
        <w:t xml:space="preserve">                  </w:t>
      </w:r>
      <w:r>
        <w:rPr>
          <w:rFonts w:hint="eastAsia" w:ascii="宋体" w:hAnsi="宋体" w:cs="宋体"/>
          <w:color w:val="auto"/>
          <w:highlight w:val="none"/>
        </w:rPr>
        <w:t>项目招标文件，本投标方愿意参加投标，并证明资格文件中所要求的说明是真实和准确的。</w:t>
      </w:r>
    </w:p>
    <w:p>
      <w:pPr>
        <w:spacing w:line="360" w:lineRule="auto"/>
        <w:ind w:firstLine="480"/>
        <w:rPr>
          <w:rFonts w:ascii="宋体" w:hAnsi="宋体" w:cs="宋体"/>
          <w:color w:val="auto"/>
          <w:highlight w:val="none"/>
        </w:rPr>
      </w:pPr>
      <w:r>
        <w:rPr>
          <w:rFonts w:hint="eastAsia" w:ascii="宋体" w:hAnsi="宋体" w:cs="宋体"/>
          <w:color w:val="auto"/>
          <w:highlight w:val="none"/>
        </w:rPr>
        <w:t>本投标方对可能要求的进一步资格资料表示理解和同意，并同意按贵方的要求提供任何有关资料。</w:t>
      </w:r>
    </w:p>
    <w:p>
      <w:pPr>
        <w:spacing w:line="360" w:lineRule="auto"/>
        <w:ind w:firstLine="480"/>
        <w:rPr>
          <w:rFonts w:ascii="宋体" w:hAnsi="宋体" w:cs="宋体"/>
          <w:color w:val="auto"/>
          <w:highlight w:val="none"/>
        </w:rPr>
      </w:pPr>
    </w:p>
    <w:p>
      <w:pPr>
        <w:spacing w:line="360" w:lineRule="auto"/>
        <w:ind w:firstLine="480"/>
        <w:rPr>
          <w:rFonts w:ascii="宋体" w:hAnsi="宋体" w:cs="宋体"/>
          <w:color w:val="auto"/>
          <w:highlight w:val="none"/>
        </w:rPr>
      </w:pPr>
    </w:p>
    <w:p>
      <w:pPr>
        <w:spacing w:line="360" w:lineRule="auto"/>
        <w:ind w:firstLine="480"/>
        <w:rPr>
          <w:rFonts w:ascii="宋体" w:hAnsi="宋体" w:cs="宋体"/>
          <w:color w:val="auto"/>
          <w:highlight w:val="none"/>
        </w:rPr>
      </w:pPr>
    </w:p>
    <w:p>
      <w:pPr>
        <w:spacing w:line="360" w:lineRule="auto"/>
        <w:ind w:firstLine="480"/>
        <w:rPr>
          <w:rFonts w:ascii="宋体" w:hAnsi="宋体" w:cs="宋体"/>
          <w:color w:val="auto"/>
          <w:highlight w:val="none"/>
        </w:rPr>
      </w:pPr>
      <w:r>
        <w:rPr>
          <w:rFonts w:hint="eastAsia" w:ascii="宋体" w:hAnsi="宋体" w:cs="宋体"/>
          <w:color w:val="auto"/>
          <w:highlight w:val="none"/>
          <w:lang w:eastAsia="zh-CN"/>
        </w:rPr>
        <w:t>投标供应商</w:t>
      </w:r>
      <w:r>
        <w:rPr>
          <w:rFonts w:hint="eastAsia" w:ascii="宋体" w:hAnsi="宋体" w:cs="宋体"/>
          <w:color w:val="auto"/>
          <w:highlight w:val="none"/>
        </w:rPr>
        <w:t xml:space="preserve">名称（单位公章）：                          </w:t>
      </w: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法定代表人或其授权委托人（签字或盖章）：</w:t>
      </w:r>
    </w:p>
    <w:p>
      <w:pPr>
        <w:spacing w:line="360" w:lineRule="auto"/>
        <w:ind w:firstLine="480"/>
        <w:rPr>
          <w:rFonts w:ascii="宋体" w:hAnsi="宋体" w:cs="宋体"/>
          <w:color w:val="auto"/>
          <w:highlight w:val="none"/>
        </w:rPr>
      </w:pPr>
      <w:r>
        <w:rPr>
          <w:rFonts w:hint="eastAsia" w:ascii="宋体" w:hAnsi="宋体" w:cs="宋体"/>
          <w:color w:val="auto"/>
          <w:highlight w:val="none"/>
        </w:rPr>
        <w:t>地址：</w:t>
      </w:r>
    </w:p>
    <w:p>
      <w:pPr>
        <w:spacing w:line="360" w:lineRule="auto"/>
        <w:ind w:firstLine="480"/>
        <w:rPr>
          <w:rFonts w:ascii="宋体" w:hAnsi="宋体" w:cs="宋体"/>
          <w:color w:val="auto"/>
          <w:highlight w:val="none"/>
        </w:rPr>
      </w:pPr>
      <w:r>
        <w:rPr>
          <w:rFonts w:hint="eastAsia" w:ascii="宋体" w:hAnsi="宋体" w:cs="宋体"/>
          <w:color w:val="auto"/>
          <w:highlight w:val="none"/>
        </w:rPr>
        <w:t>传真：</w:t>
      </w:r>
    </w:p>
    <w:p>
      <w:pPr>
        <w:spacing w:line="360" w:lineRule="auto"/>
        <w:ind w:firstLine="480"/>
        <w:rPr>
          <w:rFonts w:ascii="宋体" w:hAnsi="宋体" w:cs="宋体"/>
          <w:color w:val="auto"/>
          <w:highlight w:val="none"/>
        </w:rPr>
      </w:pPr>
      <w:r>
        <w:rPr>
          <w:rFonts w:hint="eastAsia" w:ascii="宋体" w:hAnsi="宋体" w:cs="宋体"/>
          <w:color w:val="auto"/>
          <w:highlight w:val="none"/>
        </w:rPr>
        <w:t>电话：</w:t>
      </w:r>
    </w:p>
    <w:p>
      <w:pPr>
        <w:pStyle w:val="4"/>
        <w:jc w:val="center"/>
        <w:rPr>
          <w:rFonts w:hint="eastAsia" w:ascii="宋体" w:hAnsi="宋体" w:cs="宋体"/>
          <w:color w:val="auto"/>
          <w:kern w:val="0"/>
          <w:sz w:val="28"/>
          <w:highlight w:val="none"/>
        </w:rPr>
      </w:pPr>
      <w:bookmarkStart w:id="103" w:name="_Toc26980"/>
      <w:bookmarkStart w:id="104" w:name="_Toc12735"/>
      <w:bookmarkStart w:id="105" w:name="_Toc31856"/>
    </w:p>
    <w:p>
      <w:pPr>
        <w:pStyle w:val="4"/>
        <w:jc w:val="center"/>
        <w:rPr>
          <w:rFonts w:hint="eastAsia" w:ascii="宋体" w:hAnsi="宋体" w:cs="宋体"/>
          <w:color w:val="auto"/>
          <w:kern w:val="0"/>
          <w:sz w:val="28"/>
          <w:highlight w:val="none"/>
        </w:rPr>
      </w:pPr>
    </w:p>
    <w:p>
      <w:pPr>
        <w:pStyle w:val="4"/>
        <w:jc w:val="center"/>
        <w:rPr>
          <w:rFonts w:hint="eastAsia" w:ascii="宋体" w:hAnsi="宋体" w:cs="宋体"/>
          <w:color w:val="auto"/>
          <w:kern w:val="0"/>
          <w:sz w:val="28"/>
          <w:highlight w:val="none"/>
        </w:rPr>
      </w:pPr>
    </w:p>
    <w:p>
      <w:pPr>
        <w:pStyle w:val="4"/>
        <w:jc w:val="center"/>
        <w:rPr>
          <w:rFonts w:hint="eastAsia" w:ascii="宋体" w:hAnsi="宋体" w:cs="宋体"/>
          <w:color w:val="auto"/>
          <w:kern w:val="0"/>
          <w:sz w:val="28"/>
          <w:highlight w:val="none"/>
        </w:rPr>
      </w:pPr>
    </w:p>
    <w:p>
      <w:pPr>
        <w:pStyle w:val="4"/>
        <w:jc w:val="center"/>
        <w:rPr>
          <w:rFonts w:hint="eastAsia" w:ascii="宋体" w:hAnsi="宋体" w:cs="宋体"/>
          <w:color w:val="auto"/>
          <w:kern w:val="0"/>
          <w:sz w:val="28"/>
          <w:highlight w:val="none"/>
        </w:rPr>
      </w:pPr>
    </w:p>
    <w:p>
      <w:pPr>
        <w:pStyle w:val="4"/>
        <w:jc w:val="center"/>
        <w:rPr>
          <w:rFonts w:ascii="宋体" w:hAnsi="宋体" w:cs="宋体"/>
          <w:color w:val="auto"/>
          <w:kern w:val="0"/>
          <w:sz w:val="28"/>
          <w:highlight w:val="none"/>
        </w:rPr>
      </w:pPr>
      <w:r>
        <w:rPr>
          <w:rFonts w:hint="eastAsia" w:ascii="宋体" w:hAnsi="宋体" w:cs="宋体"/>
          <w:color w:val="auto"/>
          <w:kern w:val="0"/>
          <w:sz w:val="28"/>
          <w:highlight w:val="none"/>
        </w:rPr>
        <w:t>法人营业执照函</w:t>
      </w:r>
    </w:p>
    <w:p>
      <w:pPr>
        <w:pStyle w:val="4"/>
        <w:jc w:val="center"/>
        <w:rPr>
          <w:rFonts w:hint="eastAsia" w:ascii="宋体" w:hAnsi="宋体" w:cs="宋体"/>
          <w:color w:val="auto"/>
          <w:kern w:val="0"/>
          <w:sz w:val="28"/>
          <w:highlight w:val="none"/>
        </w:rPr>
      </w:pPr>
    </w:p>
    <w:p>
      <w:pPr>
        <w:pStyle w:val="4"/>
        <w:jc w:val="center"/>
        <w:rPr>
          <w:rFonts w:hint="eastAsia" w:ascii="宋体" w:hAnsi="宋体" w:cs="宋体"/>
          <w:color w:val="auto"/>
          <w:kern w:val="0"/>
          <w:sz w:val="28"/>
          <w:highlight w:val="none"/>
        </w:rPr>
      </w:pPr>
    </w:p>
    <w:p>
      <w:pPr>
        <w:pStyle w:val="4"/>
        <w:jc w:val="center"/>
        <w:rPr>
          <w:rFonts w:hint="eastAsia" w:ascii="宋体" w:hAnsi="宋体" w:cs="宋体"/>
          <w:color w:val="auto"/>
          <w:kern w:val="0"/>
          <w:sz w:val="28"/>
          <w:highlight w:val="none"/>
        </w:rPr>
      </w:pPr>
    </w:p>
    <w:bookmarkEnd w:id="103"/>
    <w:bookmarkEnd w:id="104"/>
    <w:bookmarkEnd w:id="105"/>
    <w:p>
      <w:pPr>
        <w:spacing w:line="360" w:lineRule="auto"/>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360" w:lineRule="auto"/>
        <w:ind w:firstLine="48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 xml:space="preserve">                               </w:t>
      </w:r>
      <w:r>
        <w:rPr>
          <w:rFonts w:hint="eastAsia" w:ascii="宋体" w:hAnsi="宋体" w:cs="宋体"/>
          <w:color w:val="auto"/>
          <w:highlight w:val="none"/>
        </w:rPr>
        <w:t>（签发机关名称）签发的我方法人营业执照复印件，该执照已经年检，真实有效。</w:t>
      </w:r>
    </w:p>
    <w:p>
      <w:pPr>
        <w:spacing w:line="360" w:lineRule="auto"/>
        <w:ind w:firstLine="480"/>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注：附上营业执照；</w:t>
      </w:r>
    </w:p>
    <w:p>
      <w:pPr>
        <w:spacing w:line="360" w:lineRule="auto"/>
        <w:ind w:firstLine="480"/>
        <w:rPr>
          <w:rFonts w:ascii="宋体" w:hAnsi="宋体" w:cs="宋体"/>
          <w:color w:val="auto"/>
          <w:highlight w:val="none"/>
        </w:rPr>
      </w:pPr>
    </w:p>
    <w:p>
      <w:pPr>
        <w:spacing w:line="360" w:lineRule="auto"/>
        <w:ind w:firstLine="480"/>
        <w:rPr>
          <w:rFonts w:ascii="宋体" w:hAnsi="宋体" w:cs="宋体"/>
          <w:color w:val="auto"/>
          <w:highlight w:val="none"/>
        </w:rPr>
      </w:pPr>
    </w:p>
    <w:p>
      <w:pPr>
        <w:spacing w:line="360" w:lineRule="auto"/>
        <w:ind w:firstLine="480"/>
        <w:rPr>
          <w:rFonts w:ascii="宋体" w:hAnsi="宋体" w:cs="宋体"/>
          <w:color w:val="auto"/>
          <w:highlight w:val="none"/>
        </w:rPr>
      </w:pPr>
      <w:r>
        <w:rPr>
          <w:rFonts w:hint="eastAsia" w:ascii="宋体" w:hAnsi="宋体" w:cs="宋体"/>
          <w:color w:val="auto"/>
          <w:highlight w:val="none"/>
          <w:lang w:eastAsia="zh-CN"/>
        </w:rPr>
        <w:t>投标供应商</w:t>
      </w:r>
      <w:r>
        <w:rPr>
          <w:rFonts w:hint="eastAsia" w:ascii="宋体" w:hAnsi="宋体" w:cs="宋体"/>
          <w:color w:val="auto"/>
          <w:highlight w:val="none"/>
        </w:rPr>
        <w:t xml:space="preserve">名称（单位公章）：                         </w:t>
      </w:r>
    </w:p>
    <w:p>
      <w:pPr>
        <w:spacing w:line="360" w:lineRule="auto"/>
        <w:ind w:firstLine="480"/>
        <w:rPr>
          <w:rFonts w:ascii="宋体" w:hAnsi="宋体" w:cs="宋体"/>
          <w:color w:val="auto"/>
          <w:highlight w:val="none"/>
        </w:rPr>
      </w:pPr>
    </w:p>
    <w:p>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法定代表人或其授权委托人（签字或盖章）：</w:t>
      </w:r>
    </w:p>
    <w:p>
      <w:pPr>
        <w:spacing w:line="360" w:lineRule="auto"/>
        <w:ind w:firstLine="480"/>
        <w:rPr>
          <w:rFonts w:ascii="宋体" w:hAnsi="宋体" w:cs="宋体"/>
          <w:color w:val="auto"/>
          <w:highlight w:val="none"/>
        </w:rPr>
      </w:pPr>
    </w:p>
    <w:p>
      <w:pPr>
        <w:spacing w:line="360" w:lineRule="auto"/>
        <w:ind w:firstLine="480"/>
        <w:rPr>
          <w:rFonts w:ascii="宋体" w:hAnsi="宋体" w:cs="宋体"/>
          <w:color w:val="auto"/>
          <w:highlight w:val="none"/>
        </w:rPr>
      </w:pPr>
    </w:p>
    <w:p>
      <w:pPr>
        <w:spacing w:line="360" w:lineRule="auto"/>
        <w:ind w:firstLine="6480" w:firstLineChars="2700"/>
        <w:rPr>
          <w:rFonts w:hint="eastAsia" w:ascii="宋体" w:hAnsi="宋体" w:cs="宋体"/>
          <w:color w:val="auto"/>
          <w:highlight w:val="none"/>
        </w:rPr>
      </w:pPr>
      <w:r>
        <w:rPr>
          <w:rFonts w:hint="eastAsia" w:ascii="宋体" w:hAnsi="宋体" w:cs="宋体"/>
          <w:color w:val="auto"/>
          <w:highlight w:val="none"/>
        </w:rPr>
        <w:t>日期：   年   月   日</w:t>
      </w:r>
    </w:p>
    <w:p>
      <w:pPr>
        <w:pStyle w:val="5"/>
        <w:rPr>
          <w:rFonts w:hint="eastAsia" w:ascii="宋体" w:hAnsi="宋体" w:cs="宋体"/>
          <w:color w:val="auto"/>
          <w:highlight w:val="none"/>
        </w:rPr>
      </w:pPr>
    </w:p>
    <w:p>
      <w:pPr>
        <w:rPr>
          <w:rFonts w:hint="eastAsia" w:ascii="宋体" w:hAnsi="宋体" w:cs="宋体"/>
          <w:color w:val="auto"/>
          <w:highlight w:val="none"/>
        </w:rPr>
      </w:pPr>
    </w:p>
    <w:p>
      <w:pPr>
        <w:pStyle w:val="5"/>
        <w:rPr>
          <w:rFonts w:hint="eastAsia" w:ascii="宋体" w:hAnsi="宋体" w:cs="宋体"/>
          <w:color w:val="auto"/>
          <w:highlight w:val="none"/>
        </w:rPr>
      </w:pPr>
    </w:p>
    <w:p>
      <w:pPr>
        <w:rPr>
          <w:rFonts w:hint="eastAsia" w:ascii="宋体" w:hAnsi="宋体" w:cs="宋体"/>
          <w:color w:val="auto"/>
          <w:highlight w:val="none"/>
        </w:rPr>
      </w:pPr>
    </w:p>
    <w:p>
      <w:pPr>
        <w:pStyle w:val="5"/>
        <w:rPr>
          <w:rFonts w:hint="eastAsia" w:ascii="宋体" w:hAnsi="宋体" w:cs="宋体"/>
          <w:color w:val="auto"/>
          <w:highlight w:val="none"/>
        </w:rPr>
      </w:pPr>
    </w:p>
    <w:p>
      <w:pPr>
        <w:rPr>
          <w:rFonts w:hint="eastAsia" w:ascii="宋体" w:hAnsi="宋体" w:cs="宋体"/>
          <w:color w:val="auto"/>
          <w:highlight w:val="none"/>
        </w:rPr>
      </w:pPr>
    </w:p>
    <w:p>
      <w:pPr>
        <w:pStyle w:val="5"/>
        <w:rPr>
          <w:rFonts w:hint="eastAsia" w:ascii="宋体" w:hAnsi="宋体" w:cs="宋体"/>
          <w:color w:val="auto"/>
          <w:highlight w:val="none"/>
        </w:rPr>
      </w:pPr>
    </w:p>
    <w:p>
      <w:pPr>
        <w:rPr>
          <w:rFonts w:hint="eastAsia" w:ascii="宋体" w:hAnsi="宋体" w:cs="宋体"/>
          <w:color w:val="auto"/>
          <w:highlight w:val="none"/>
        </w:rPr>
      </w:pPr>
    </w:p>
    <w:p>
      <w:pPr>
        <w:pStyle w:val="5"/>
        <w:rPr>
          <w:rFonts w:hint="eastAsia" w:ascii="宋体" w:hAnsi="宋体" w:cs="宋体"/>
          <w:color w:val="auto"/>
          <w:highlight w:val="none"/>
        </w:rPr>
      </w:pPr>
    </w:p>
    <w:p>
      <w:pPr>
        <w:rPr>
          <w:rFonts w:hint="eastAsia" w:ascii="宋体" w:hAnsi="宋体" w:cs="宋体"/>
          <w:color w:val="auto"/>
          <w:highlight w:val="none"/>
        </w:rPr>
      </w:pPr>
    </w:p>
    <w:p>
      <w:pPr>
        <w:pStyle w:val="5"/>
        <w:rPr>
          <w:rFonts w:hint="eastAsia" w:ascii="宋体" w:hAnsi="宋体" w:cs="宋体"/>
          <w:color w:val="auto"/>
          <w:highlight w:val="none"/>
        </w:rPr>
      </w:pPr>
    </w:p>
    <w:p>
      <w:pPr>
        <w:rPr>
          <w:rFonts w:hint="eastAsia" w:ascii="宋体" w:hAnsi="宋体" w:cs="宋体"/>
          <w:color w:val="auto"/>
          <w:highlight w:val="none"/>
        </w:rPr>
      </w:pPr>
    </w:p>
    <w:p>
      <w:pPr>
        <w:pStyle w:val="5"/>
        <w:rPr>
          <w:rFonts w:hint="eastAsia" w:ascii="宋体" w:hAnsi="宋体" w:cs="宋体"/>
          <w:color w:val="auto"/>
          <w:highlight w:val="none"/>
        </w:rPr>
      </w:pPr>
    </w:p>
    <w:p>
      <w:pPr>
        <w:rPr>
          <w:rFonts w:hint="eastAsia" w:ascii="宋体" w:hAnsi="宋体" w:cs="宋体"/>
          <w:color w:val="auto"/>
          <w:highlight w:val="none"/>
        </w:rPr>
      </w:pPr>
    </w:p>
    <w:p>
      <w:pPr>
        <w:pStyle w:val="5"/>
        <w:rPr>
          <w:rFonts w:hint="eastAsia" w:ascii="宋体" w:hAnsi="宋体" w:cs="宋体"/>
          <w:color w:val="auto"/>
          <w:highlight w:val="none"/>
        </w:rPr>
      </w:pPr>
    </w:p>
    <w:p>
      <w:pPr>
        <w:rPr>
          <w:rFonts w:hint="eastAsia" w:ascii="宋体" w:hAnsi="宋体" w:cs="宋体"/>
          <w:color w:val="auto"/>
          <w:highlight w:val="none"/>
        </w:rPr>
      </w:pPr>
    </w:p>
    <w:p>
      <w:pPr>
        <w:pStyle w:val="5"/>
        <w:rPr>
          <w:rFonts w:hint="eastAsia" w:ascii="宋体" w:hAnsi="宋体" w:cs="宋体"/>
          <w:color w:val="auto"/>
          <w:highlight w:val="none"/>
        </w:rPr>
      </w:pPr>
    </w:p>
    <w:p>
      <w:pPr>
        <w:rPr>
          <w:rFonts w:hint="eastAsia" w:ascii="宋体" w:hAnsi="宋体" w:cs="宋体"/>
          <w:color w:val="auto"/>
          <w:highlight w:val="none"/>
        </w:rPr>
      </w:pPr>
    </w:p>
    <w:p>
      <w:pPr>
        <w:pStyle w:val="4"/>
        <w:jc w:val="center"/>
        <w:rPr>
          <w:rFonts w:hint="eastAsia" w:ascii="宋体" w:hAnsi="宋体" w:cs="宋体"/>
          <w:color w:val="auto"/>
          <w:kern w:val="0"/>
          <w:sz w:val="28"/>
          <w:highlight w:val="none"/>
        </w:rPr>
      </w:pPr>
      <w:bookmarkStart w:id="106" w:name="_Toc15363"/>
      <w:bookmarkStart w:id="107" w:name="_Toc21805"/>
      <w:bookmarkStart w:id="108" w:name="_Toc24738"/>
      <w:r>
        <w:rPr>
          <w:rFonts w:hint="eastAsia" w:ascii="宋体" w:hAnsi="宋体" w:cs="宋体"/>
          <w:color w:val="auto"/>
          <w:kern w:val="0"/>
          <w:sz w:val="28"/>
          <w:highlight w:val="none"/>
        </w:rPr>
        <w:t>法定代表人证明书</w:t>
      </w:r>
      <w:bookmarkEnd w:id="106"/>
      <w:bookmarkEnd w:id="107"/>
      <w:bookmarkEnd w:id="108"/>
    </w:p>
    <w:p>
      <w:pPr>
        <w:rPr>
          <w:color w:val="auto"/>
          <w:highlight w:val="none"/>
        </w:rPr>
      </w:pPr>
    </w:p>
    <w:p>
      <w:pPr>
        <w:rPr>
          <w:color w:val="auto"/>
          <w:highlight w:val="none"/>
        </w:rPr>
      </w:pPr>
    </w:p>
    <w:p>
      <w:pPr>
        <w:spacing w:line="360" w:lineRule="auto"/>
        <w:rPr>
          <w:rFonts w:ascii="宋体" w:hAnsi="宋体" w:cs="宋体"/>
          <w:color w:val="auto"/>
          <w:highlight w:val="none"/>
          <w:u w:val="single"/>
        </w:rPr>
      </w:pPr>
      <w:r>
        <w:rPr>
          <w:rFonts w:hint="eastAsia" w:ascii="宋体" w:hAnsi="宋体" w:cs="宋体"/>
          <w:color w:val="auto"/>
          <w:highlight w:val="none"/>
        </w:rPr>
        <w:t>单位名称：</w:t>
      </w:r>
      <w:r>
        <w:rPr>
          <w:rFonts w:hint="eastAsia" w:ascii="宋体" w:hAnsi="宋体" w:cs="宋体"/>
          <w:color w:val="auto"/>
          <w:highlight w:val="none"/>
          <w:u w:val="single"/>
        </w:rPr>
        <w:t xml:space="preserve">                                        </w:t>
      </w:r>
    </w:p>
    <w:p>
      <w:pPr>
        <w:spacing w:line="360" w:lineRule="auto"/>
        <w:rPr>
          <w:rFonts w:ascii="宋体" w:hAnsi="宋体" w:cs="宋体"/>
          <w:color w:val="auto"/>
          <w:highlight w:val="none"/>
          <w:u w:val="single"/>
        </w:rPr>
      </w:pPr>
      <w:r>
        <w:rPr>
          <w:rFonts w:hint="eastAsia" w:ascii="宋体" w:hAnsi="宋体" w:cs="宋体"/>
          <w:color w:val="auto"/>
          <w:highlight w:val="none"/>
        </w:rPr>
        <w:t>地址：</w:t>
      </w:r>
      <w:r>
        <w:rPr>
          <w:rFonts w:hint="eastAsia" w:ascii="宋体" w:hAnsi="宋体" w:cs="宋体"/>
          <w:color w:val="auto"/>
          <w:highlight w:val="none"/>
          <w:u w:val="single"/>
        </w:rPr>
        <w:t xml:space="preserve">                                           </w:t>
      </w:r>
    </w:p>
    <w:p>
      <w:pPr>
        <w:spacing w:line="360" w:lineRule="auto"/>
        <w:rPr>
          <w:rFonts w:hint="eastAsia" w:ascii="宋体" w:hAnsi="宋体" w:cs="宋体"/>
          <w:color w:val="auto"/>
          <w:highlight w:val="none"/>
          <w:u w:val="single"/>
        </w:rPr>
      </w:pPr>
      <w:r>
        <w:rPr>
          <w:rFonts w:hint="eastAsia" w:ascii="宋体" w:hAnsi="宋体" w:cs="宋体"/>
          <w:color w:val="auto"/>
          <w:highlight w:val="none"/>
        </w:rPr>
        <w:t>姓名：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年龄</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职务：</w:t>
      </w:r>
      <w:r>
        <w:rPr>
          <w:rFonts w:hint="eastAsia" w:ascii="宋体" w:hAnsi="宋体" w:cs="宋体"/>
          <w:color w:val="auto"/>
          <w:highlight w:val="none"/>
          <w:u w:val="single"/>
        </w:rPr>
        <w:t xml:space="preserve">        </w:t>
      </w:r>
    </w:p>
    <w:p>
      <w:pPr>
        <w:pStyle w:val="5"/>
        <w:rPr>
          <w:rFonts w:hint="eastAsia" w:eastAsia="宋体"/>
          <w:b w:val="0"/>
          <w:bCs w:val="0"/>
          <w:u w:val="none"/>
          <w:lang w:eastAsia="zh-CN"/>
        </w:rPr>
      </w:pPr>
      <w:r>
        <w:rPr>
          <w:rFonts w:hint="eastAsia" w:ascii="宋体" w:hAnsi="宋体" w:cs="宋体"/>
          <w:b w:val="0"/>
          <w:bCs w:val="0"/>
          <w:color w:val="auto"/>
          <w:highlight w:val="none"/>
          <w:u w:val="none"/>
          <w:lang w:eastAsia="zh-CN"/>
        </w:rPr>
        <w:t>电话：</w:t>
      </w:r>
    </w:p>
    <w:p>
      <w:pPr>
        <w:spacing w:line="360" w:lineRule="auto"/>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法定代表人。</w:t>
      </w:r>
    </w:p>
    <w:p>
      <w:pPr>
        <w:spacing w:line="360" w:lineRule="auto"/>
        <w:rPr>
          <w:rFonts w:ascii="宋体" w:hAnsi="宋体" w:cs="宋体"/>
          <w:color w:val="auto"/>
          <w:highlight w:val="none"/>
        </w:rPr>
      </w:pPr>
      <w:r>
        <w:rPr>
          <w:rFonts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61595</wp:posOffset>
                </wp:positionV>
                <wp:extent cx="2619375" cy="1704975"/>
                <wp:effectExtent l="7620" t="7620" r="20955" b="20955"/>
                <wp:wrapNone/>
                <wp:docPr id="6" name="文本框 2"/>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法定代表人身份证反面</w:t>
                            </w:r>
                          </w:p>
                          <w:p>
                            <w:pPr>
                              <w:jc w:val="center"/>
                            </w:pPr>
                          </w:p>
                        </w:txbxContent>
                      </wps:txbx>
                      <wps:bodyPr upright="1"/>
                    </wps:wsp>
                  </a:graphicData>
                </a:graphic>
              </wp:anchor>
            </w:drawing>
          </mc:Choice>
          <mc:Fallback>
            <w:pict>
              <v:shape id="文本框 2" o:spid="_x0000_s1026" o:spt="202" type="#_x0000_t202" style="position:absolute;left:0pt;margin-left:208.3pt;margin-top:4.85pt;height:134.25pt;width:206.25pt;z-index:251660288;mso-width-relative:page;mso-height-relative:page;" fillcolor="#FFFFFF" filled="t" stroked="t" coordsize="21600,21600" o:gfxdata="UEsDBAoAAAAAAIdO4kAAAAAAAAAAAAAAAAAEAAAAZHJzL1BLAwQUAAAACACHTuJAKtK0R9cAAAAJ&#10;AQAADwAAAGRycy9kb3ducmV2LnhtbE2PTU7DMBSE90jcwXpIbBB1bEGShjgVqsQBKFG7deNHHNU/&#10;ke02hdNjVrAczWjmm3ZztYZcMMTJOwFsVQBBN3g1uVFA//H2WAOJSToljXco4AsjbLrbm1Y2yi/u&#10;HS+7NJJc4mIjBeiU5obSOGi0Mq78jC57nz5YmbIMI1VBLrncGsqLoqRWTi4vaDnjVuNw2p2tgGdz&#10;4Cyk7bw86Nf+hPu+2n/3QtzfseIFSMJr+gvDL35Ghy4zHf3ZqUiMgCdWljkqYF0ByX7N1wzIUQCv&#10;ag60a+n/B90PUEsDBBQAAAAIAIdO4kAp+d74SwIAAM0EAAAOAAAAZHJzL2Uyb0RvYy54bWytVM2O&#10;0zAQviPxDpbvNGlhu7tR05WglAsCxII4u46TWPKfPG6TvgC8AScue+e5+hyMnbSURUI9kEMynhnP&#10;zzffZHHXa0V2woO0pqTTSU6JMNxW0jQl/fxp/eyGEgjMVExZI0q6F0Dvlk+fLDpXiJltraqEJxjE&#10;QNG5krYhuCLLgLdCM5hYJwwaa+s1C3j0TVZ51mF0rbJZns+zzvrKecsFAGpXg5GOEf0lAW1dSy5W&#10;lm+1MGGI6oViAVuCVjqgy1RtXQse3tc1iEBUSbHTkN6YBOVNfGfLBSsaz1wr+VgCu6SERz1pJg0m&#10;PYVascDI1su/QmnJvQVbhwm3OhsaSYhgF9P8ETb3LXMi9YJQgzuBDv8vLH+3++CJrEo6p8QwjQM/&#10;fP92+PHz8PCVzCI8nYMCve4d+oX+pe2RNEc9oDJ23ddexy/2Q9CO4O5P4Io+EI7K2Xx6+/z6ihKO&#10;tul1/uIWDxg/+33deQhvhNUkCiX1OL0EKtu9hTC4Hl1GrKu1VIp4G77I0Ca4Yt5kBLwzCMRZRGxQ&#10;g282r5QnO4aEWKdnLKKBc+9pHp8U6d9XsPzmmEpJQ1hco5FXQSrxEZsYSkeWpXJjGmVIhyhc3SRA&#10;GK5RjfRFbLTDUYBphsxWydOVP8pI1aUsmB/O3SJAKwbt0GEyxQZZoWUQPkmtYNVrU5Gwdzhug1tO&#10;YzVaVJQogT+FKCXPwKS6xBOLUCYmEWnlxmlF5gwMiVLoNz0GjeLGVntk09Z52bQ46MSnLFqQ5YkR&#10;40bGNTo/o3z+F1r+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rStEfXAAAACQEAAA8AAAAAAAAA&#10;AQAgAAAAIgAAAGRycy9kb3ducmV2LnhtbFBLAQIUABQAAAAIAIdO4kAp+d74SwIAAM0EAAAOAAAA&#10;AAAAAAEAIAAAACYBAABkcnMvZTJvRG9jLnhtbFBLBQYAAAAABgAGAFkBAADjBQ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法定代表人身份证反面</w:t>
                      </w:r>
                    </w:p>
                    <w:p>
                      <w:pPr>
                        <w:jc w:val="center"/>
                      </w:pPr>
                    </w:p>
                  </w:txbxContent>
                </v:textbox>
              </v:shape>
            </w:pict>
          </mc:Fallback>
        </mc:AlternateContent>
      </w:r>
      <w:r>
        <w:rPr>
          <w:rFonts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85090</wp:posOffset>
                </wp:positionV>
                <wp:extent cx="2619375" cy="1704975"/>
                <wp:effectExtent l="7620" t="7620" r="20955" b="20955"/>
                <wp:wrapNone/>
                <wp:docPr id="3" name="文本框 1"/>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upright="1"/>
                    </wps:wsp>
                  </a:graphicData>
                </a:graphic>
              </wp:anchor>
            </w:drawing>
          </mc:Choice>
          <mc:Fallback>
            <w:pict>
              <v:shape id="文本框 1" o:spid="_x0000_s1026" o:spt="202" type="#_x0000_t202" style="position:absolute;left:0pt;margin-left:-5.9pt;margin-top:6.7pt;height:134.25pt;width:206.25pt;z-index:251659264;mso-width-relative:page;mso-height-relative:page;" fillcolor="#FFFFFF" filled="t" stroked="t" coordsize="21600,21600" o:gfxdata="UEsDBAoAAAAAAIdO4kAAAAAAAAAAAAAAAAAEAAAAZHJzL1BLAwQUAAAACACHTuJAExzyetgAAAAK&#10;AQAADwAAAGRycy9kb3ducmV2LnhtbE2PzU7DMBCE70i8g7VIXFBrOxTahjgVqsQDUKJydeNtHNU/&#10;Uew2hadnOcFxNKOZb6rN1Tt2wTH1MSiQcwEMQxtNHzoFzcfbbAUsZR2MdjGggi9MsKlvbypdmjiF&#10;d7zscseoJKRSK7A5DyXnqbXodZrHAQN5xzh6nUmOHTejnqjcO14I8cy97gMtWD3g1mJ72p29gif3&#10;Wcgxb4fpwb42J9w3y/13o9T9nRQvwDJe818YfvEJHWpiOsRzMIk5BTMpCT2T8bgARoGFEEtgBwXF&#10;Sq6B1xX/f6H+AVBLAwQUAAAACACHTuJAlEV8C0oCAADNBAAADgAAAGRycy9lMm9Eb2MueG1srVTN&#10;jtMwEL4j8Q6W7zRJl/2Lmq4EpVwQIBbE2XWcxJL/5HGb9AXgDThx4c5z9TkYO2kpi4T2QA7JeGY8&#10;P998k8XdoBXZCQ/SmooWs5wSYbitpWkr+unj+tkNJRCYqZmyRlR0L4DeLZ8+WfSuFHPbWVULTzCI&#10;gbJ3Fe1CcGWWAe+EZjCzThg0NtZrFvDo26z2rMfoWmXzPL/Keutr5y0XAKhdjUY6RfSPCWibRnKx&#10;snyrhQljVC8UC9gSdNIBXaZqm0bw8K5pQASiKoqdhvTGJChv4jtbLljZeuY6yacS2GNKeNCTZtJg&#10;0lOoFQuMbL38K5SW3FuwTZhxq7OxkYQIdlHkD7C575gTqReEGtwJdPh/Yfnb3XtPZF3RC0oM0zjw&#10;w7evh+8/Dz++kCLC0zso0eveoV8YXtgBSXPUAypj10PjdfxiPwTtCO7+BK4YAuGonF8VtxfXl5Rw&#10;tBXX+fNbPGD87Pd15yG8FlaTKFTU4/QSqGz3BsLoenSZsK7XUinibfgsQ5fginmTEfDOKBBnEbFR&#10;Db7dvFSe7BgSYp2eqYgWzr2LPD4p0r+vYPntMZWShrC4RhOvglTiAzYxlo4sS+XGNMqQHlG4vEmA&#10;MFyjBumL2GiHowDTjpmtkqcrf5SRqktZMD+cu0WAVgy6scNkig2yUssgfJI6wepXpiZh73DcBrec&#10;xmq0qClRAn8KUUqegUn1GE8sQpmYRKSVm6YVmTMyJEph2AwYNIobW++RTVvnZdvhoBOfsmhBlidG&#10;TBsZ1+j8jPL5X2j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Mc8nrYAAAACgEAAA8AAAAAAAAA&#10;AQAgAAAAIgAAAGRycy9kb3ducmV2LnhtbFBLAQIUABQAAAAIAIdO4kCURXwLSgIAAM0EAAAOAAAA&#10;AAAAAAEAIAAAACcBAABkcnMvZTJvRG9jLnhtbFBLBQYAAAAABgAGAFkBAADjBQ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lang w:eastAsia="zh-CN"/>
        </w:rPr>
        <w:t>投标供应商</w:t>
      </w:r>
      <w:r>
        <w:rPr>
          <w:rFonts w:hint="eastAsia" w:ascii="宋体" w:hAnsi="宋体" w:cs="宋体"/>
          <w:color w:val="auto"/>
          <w:highlight w:val="none"/>
        </w:rPr>
        <w:t>名称：</w:t>
      </w:r>
      <w:r>
        <w:rPr>
          <w:rFonts w:hint="eastAsia" w:ascii="宋体" w:hAnsi="宋体" w:cs="宋体"/>
          <w:color w:val="auto"/>
          <w:highlight w:val="none"/>
          <w:u w:val="single"/>
        </w:rPr>
        <w:t xml:space="preserve">                                     </w:t>
      </w:r>
      <w:r>
        <w:rPr>
          <w:rFonts w:hint="eastAsia" w:ascii="宋体" w:hAnsi="宋体" w:cs="宋体"/>
          <w:color w:val="auto"/>
          <w:highlight w:val="none"/>
        </w:rPr>
        <w:t>（单位公章）</w:t>
      </w: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ind w:firstLine="6720" w:firstLineChars="2800"/>
        <w:rPr>
          <w:rFonts w:ascii="宋体" w:hAnsi="宋体" w:cs="宋体"/>
          <w:color w:val="auto"/>
          <w:highlight w:val="none"/>
        </w:rPr>
      </w:pPr>
      <w:r>
        <w:rPr>
          <w:rFonts w:hint="eastAsia" w:ascii="宋体" w:hAnsi="宋体" w:cs="宋体"/>
          <w:color w:val="auto"/>
          <w:highlight w:val="none"/>
        </w:rPr>
        <w:t xml:space="preserve"> 日期：  年   月   日</w:t>
      </w:r>
    </w:p>
    <w:p>
      <w:pPr>
        <w:pStyle w:val="4"/>
        <w:ind w:firstLine="3626" w:firstLineChars="1290"/>
        <w:jc w:val="left"/>
        <w:rPr>
          <w:rFonts w:ascii="宋体" w:hAnsi="宋体" w:cs="宋体"/>
          <w:color w:val="auto"/>
          <w:sz w:val="28"/>
          <w:szCs w:val="28"/>
          <w:highlight w:val="none"/>
        </w:rPr>
      </w:pPr>
      <w:bookmarkStart w:id="109" w:name="_Toc28479"/>
      <w:bookmarkStart w:id="110" w:name="_Toc16211"/>
      <w:bookmarkStart w:id="111" w:name="_Toc20724"/>
      <w:r>
        <w:rPr>
          <w:rFonts w:hint="eastAsia" w:ascii="宋体" w:hAnsi="宋体" w:cs="宋体"/>
          <w:color w:val="auto"/>
          <w:sz w:val="28"/>
          <w:szCs w:val="28"/>
          <w:highlight w:val="none"/>
        </w:rPr>
        <w:t>法定代表人授权书格式</w:t>
      </w:r>
      <w:bookmarkEnd w:id="109"/>
      <w:bookmarkEnd w:id="110"/>
      <w:bookmarkEnd w:id="111"/>
    </w:p>
    <w:p>
      <w:pPr>
        <w:spacing w:line="360" w:lineRule="auto"/>
        <w:jc w:val="center"/>
        <w:rPr>
          <w:rFonts w:hint="eastAsia" w:ascii="宋体" w:hAnsi="宋体" w:cs="宋体"/>
          <w:color w:val="auto"/>
          <w:highlight w:val="none"/>
        </w:rPr>
      </w:pPr>
      <w:r>
        <w:rPr>
          <w:rFonts w:hint="eastAsia" w:ascii="宋体" w:hAnsi="宋体" w:cs="宋体"/>
          <w:color w:val="auto"/>
          <w:highlight w:val="none"/>
        </w:rPr>
        <w:t>法定代表人授权书</w:t>
      </w:r>
    </w:p>
    <w:p>
      <w:pPr>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           ：</w:t>
      </w:r>
    </w:p>
    <w:p>
      <w:pPr>
        <w:spacing w:line="360" w:lineRule="auto"/>
        <w:jc w:val="both"/>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lang w:eastAsia="zh-CN"/>
        </w:rPr>
        <w:t>投标供应商</w:t>
      </w:r>
      <w:r>
        <w:rPr>
          <w:rFonts w:hint="eastAsia" w:ascii="宋体" w:hAnsi="宋体" w:cs="宋体"/>
          <w:color w:val="auto"/>
          <w:highlight w:val="none"/>
        </w:rPr>
        <w:t xml:space="preserve">名称)法定代表人授权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为本公司的合法代理人，参加贵方组织的 </w:t>
      </w:r>
      <w:r>
        <w:rPr>
          <w:rFonts w:hint="eastAsia" w:ascii="宋体" w:hAnsi="宋体" w:cs="宋体"/>
          <w:color w:val="auto"/>
          <w:highlight w:val="none"/>
          <w:u w:val="single"/>
        </w:rPr>
        <w:t xml:space="preserve">             </w:t>
      </w:r>
      <w:r>
        <w:rPr>
          <w:rFonts w:hint="eastAsia" w:ascii="宋体" w:hAnsi="宋体" w:cs="宋体"/>
          <w:color w:val="auto"/>
          <w:highlight w:val="none"/>
        </w:rPr>
        <w:t>项目招标文件采购招标活动，全权代表我方处理招标活动中的一切事宜和签署一切文件，被授权人无转委托权，特此委托。</w:t>
      </w:r>
    </w:p>
    <w:p>
      <w:pPr>
        <w:spacing w:line="360" w:lineRule="auto"/>
        <w:rPr>
          <w:rFonts w:ascii="宋体" w:hAnsi="宋体" w:cs="宋体"/>
          <w:color w:val="auto"/>
          <w:highlight w:val="none"/>
          <w:u w:val="single"/>
        </w:rPr>
      </w:pPr>
      <w:r>
        <w:rPr>
          <w:rFonts w:hint="eastAsia" w:ascii="宋体" w:hAnsi="宋体" w:cs="宋体"/>
          <w:color w:val="auto"/>
          <w:highlight w:val="none"/>
        </w:rPr>
        <w:t xml:space="preserve">     法定代表人签字：</w:t>
      </w:r>
      <w:r>
        <w:rPr>
          <w:rFonts w:hint="eastAsia" w:ascii="宋体" w:hAnsi="宋体" w:cs="宋体"/>
          <w:color w:val="auto"/>
          <w:highlight w:val="none"/>
          <w:u w:val="single"/>
        </w:rPr>
        <w:t xml:space="preserve">              </w:t>
      </w:r>
    </w:p>
    <w:p>
      <w:pPr>
        <w:spacing w:line="360" w:lineRule="auto"/>
        <w:ind w:firstLine="588" w:firstLineChars="245"/>
        <w:rPr>
          <w:rFonts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年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日</w:t>
      </w:r>
    </w:p>
    <w:p>
      <w:pPr>
        <w:spacing w:line="360" w:lineRule="auto"/>
        <w:ind w:firstLine="588" w:firstLineChars="245"/>
        <w:rPr>
          <w:rFonts w:ascii="宋体" w:hAnsi="宋体" w:cs="宋体"/>
          <w:color w:val="auto"/>
          <w:highlight w:val="none"/>
          <w:u w:val="single"/>
        </w:rPr>
      </w:pPr>
      <w:r>
        <w:rPr>
          <w:rFonts w:hint="eastAsia" w:ascii="宋体" w:hAnsi="宋体" w:cs="宋体"/>
          <w:color w:val="auto"/>
          <w:highlight w:val="none"/>
        </w:rPr>
        <w:t>被授权人姓名：</w:t>
      </w:r>
      <w:r>
        <w:rPr>
          <w:rFonts w:hint="eastAsia" w:ascii="宋体" w:hAnsi="宋体" w:cs="宋体"/>
          <w:color w:val="auto"/>
          <w:highlight w:val="none"/>
          <w:u w:val="single"/>
        </w:rPr>
        <w:t xml:space="preserve">                 </w:t>
      </w:r>
    </w:p>
    <w:p>
      <w:pPr>
        <w:spacing w:line="360" w:lineRule="auto"/>
        <w:ind w:firstLine="588" w:firstLineChars="245"/>
        <w:rPr>
          <w:rFonts w:ascii="宋体" w:hAnsi="宋体" w:cs="宋体"/>
          <w:color w:val="auto"/>
          <w:highlight w:val="none"/>
        </w:rPr>
      </w:pPr>
      <w:r>
        <w:rPr>
          <w:rFonts w:hint="eastAsia" w:ascii="宋体" w:hAnsi="宋体" w:cs="宋体"/>
          <w:color w:val="auto"/>
          <w:highlight w:val="none"/>
        </w:rPr>
        <w:t>职务：</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spacing w:line="360" w:lineRule="auto"/>
        <w:ind w:firstLine="588" w:firstLineChars="245"/>
        <w:rPr>
          <w:rFonts w:ascii="宋体" w:hAnsi="宋体" w:cs="宋体"/>
          <w:color w:val="auto"/>
          <w:highlight w:val="none"/>
          <w:u w:val="singl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p>
    <w:p>
      <w:pPr>
        <w:spacing w:line="360" w:lineRule="auto"/>
        <w:ind w:firstLine="588" w:firstLineChars="245"/>
        <w:rPr>
          <w:rFonts w:ascii="宋体" w:hAnsi="宋体" w:cs="宋体"/>
          <w:color w:val="auto"/>
          <w:highlight w:val="none"/>
          <w:u w:val="singl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p>
    <w:p>
      <w:pPr>
        <w:spacing w:line="360" w:lineRule="auto"/>
        <w:ind w:firstLine="588" w:firstLineChars="245"/>
        <w:rPr>
          <w:rFonts w:ascii="宋体" w:hAnsi="宋体" w:cs="宋体"/>
          <w:color w:val="auto"/>
          <w:highlight w:val="none"/>
          <w:u w:val="singl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p>
    <w:p>
      <w:pPr>
        <w:spacing w:line="360" w:lineRule="auto"/>
        <w:rPr>
          <w:rFonts w:ascii="宋体" w:hAnsi="宋体" w:cs="宋体"/>
          <w:b/>
          <w:color w:val="auto"/>
          <w:highlight w:val="none"/>
        </w:rPr>
      </w:pPr>
      <w:r>
        <w:rPr>
          <w:rFonts w:ascii="宋体" w:hAnsi="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2762250</wp:posOffset>
                </wp:positionH>
                <wp:positionV relativeFrom="paragraph">
                  <wp:posOffset>34925</wp:posOffset>
                </wp:positionV>
                <wp:extent cx="2619375" cy="1704975"/>
                <wp:effectExtent l="7620" t="7620" r="20955" b="20955"/>
                <wp:wrapNone/>
                <wp:docPr id="4"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被委托人身份证正面</w:t>
                            </w:r>
                          </w:p>
                        </w:txbxContent>
                      </wps:txbx>
                      <wps:bodyPr upright="1"/>
                    </wps:wsp>
                  </a:graphicData>
                </a:graphic>
              </wp:anchor>
            </w:drawing>
          </mc:Choice>
          <mc:Fallback>
            <w:pict>
              <v:shape id="文本框 5" o:spid="_x0000_s1026" o:spt="202" type="#_x0000_t202" style="position:absolute;left:0pt;margin-left:217.5pt;margin-top:2.75pt;height:134.25pt;width:206.25pt;z-index:251663360;mso-width-relative:page;mso-height-relative:page;" fillcolor="#FFFFFF" filled="t" stroked="t" coordsize="21600,21600" o:gfxdata="UEsDBAoAAAAAAIdO4kAAAAAAAAAAAAAAAAAEAAAAZHJzL1BLAwQUAAAACACHTuJAErX2WtcAAAAJ&#10;AQAADwAAAGRycy9kb3ducmV2LnhtbE2Py07DMBBF90j8gzVIbBC1ExJShTgVqsQHUKJ268ZDEtWP&#10;yHabwtczrGA3ozs6c26zuVrDLhji5J2EbCWAoeu9ntwgoft4e1wDi0k5rYx3KOELI2za25tG1dov&#10;7h0vuzQwgrhYKwljSnPNeexHtCqu/IyOsk8frEq0hoHroBaCW8NzIZ65VZOjD6OacTtif9qdrYTS&#10;HPIspO28PIyv3Qn3XbX/7qS8v8vEC7CE1/R3DL/6pA4tOR392enIjITiqaQuiWAlMMrXRUXDUUJe&#10;FQJ42/D/DdofUEsDBBQAAAAIAIdO4kBw922FSgIAAM0EAAAOAAAAZHJzL2Uyb0RvYy54bWytVMuu&#10;0zAQ3SPxD5b3NGm5vY+o6ZWglA0CxAWxdh0nseSXPG6T/gD8ASs27PmufgdjJy3lIqEuyCIZz4zn&#10;ceZMFve9VmQnPEhrSjqd5JQIw20lTVPSTx/Xz24pgcBMxZQ1oqR7AfR++fTJonOFmNnWqkp4gkEM&#10;FJ0raRuCK7IMeCs0g4l1wqCxtl6zgEffZJVnHUbXKpvl+XXWWV85b7kAQO1qMNIxor8koK1rycXK&#10;8q0WJgxRvVAsYEvQSgd0maqta8HDu7oGEYgqKXYa0huToLyJ72y5YEXjmWslH0tgl5TwqCfNpMGk&#10;p1ArFhjZevlXKC25t2DrMOFWZ0MjCRHsYpo/wuahZU6kXhBqcCfQ4f+F5W937z2RVUmvKDFM48AP&#10;374evv88/PhC5hGezkGBXg8O/UL/wvZImqMeUBm77muv4xf7IWhHcPcncEUfCEfl7Hp69/xmTglH&#10;2/Qmv7rDA8bPfl93HsJrYTWJQkk9Ti+BynZvIAyuR5cR62otlSLehs8ytAmumDcZAe8MAnEWERvU&#10;4JvNS+XJjiEh1ukZi2jg3HuaxydF+vcVLL85plLSEBbXaORVkEp8wCaG0pFlqdyYRhnSIQrz2wQI&#10;wzWqkb6IjXY4CjDNkNkqebryRxmpupQF88O5WwRoxaAdOkym2CArtAzCJ6kVrHplKhL2DsdtcMtp&#10;rEaLihIl8KcQpeQZmFSXeGIRysQkIq3cOK3InIEhUQr9psegUdzYao9s2jovmxYHnfiURQuyPDFi&#10;3Mi4RudnlM//Qs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ErX2WtcAAAAJAQAADwAAAAAAAAAB&#10;ACAAAAAiAAAAZHJzL2Rvd25yZXYueG1sUEsBAhQAFAAAAAgAh07iQHD3bYVKAgAAzQQAAA4AAAAA&#10;AAAAAQAgAAAAJgEAAGRycy9lMm9Eb2MueG1sUEsFBgAAAAAGAAYAWQEAAOIF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被委托人身份证正面</w:t>
                      </w:r>
                    </w:p>
                  </w:txbxContent>
                </v:textbox>
              </v:shape>
            </w:pict>
          </mc:Fallback>
        </mc:AlternateContent>
      </w:r>
      <w:r>
        <w:rPr>
          <w:rFonts w:ascii="宋体"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21590</wp:posOffset>
                </wp:positionH>
                <wp:positionV relativeFrom="paragraph">
                  <wp:posOffset>24130</wp:posOffset>
                </wp:positionV>
                <wp:extent cx="2619375" cy="1704975"/>
                <wp:effectExtent l="7620" t="7620" r="20955" b="20955"/>
                <wp:wrapNone/>
                <wp:docPr id="5" name="文本框 4"/>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upright="1"/>
                    </wps:wsp>
                  </a:graphicData>
                </a:graphic>
              </wp:anchor>
            </w:drawing>
          </mc:Choice>
          <mc:Fallback>
            <w:pict>
              <v:shape id="文本框 4" o:spid="_x0000_s1026" o:spt="202" type="#_x0000_t202" style="position:absolute;left:0pt;margin-left:1.7pt;margin-top:1.9pt;height:134.25pt;width:206.25pt;z-index:251662336;mso-width-relative:page;mso-height-relative:page;" fillcolor="#FFFFFF" filled="t" stroked="t" coordsize="21600,21600" o:gfxdata="UEsDBAoAAAAAAIdO4kAAAAAAAAAAAAAAAAAEAAAAZHJzL1BLAwQUAAAACACHTuJAAqqMmtUAAAAH&#10;AQAADwAAAGRycy9kb3ducmV2LnhtbE2OwU7DMBBE70j8g7VIXFDrJG1pCXEqVIkPoETl6sZLHNVe&#10;R7HbFL6e5QSn0WhGM6/aXr0TFxxjH0hBPs9AILXB9NQpaN5fZxsQMWky2gVCBV8YYVvf3lS6NGGi&#10;N7zsUyd4hGKpFdiUhlLK2Fr0Os7DgMTZZxi9TmzHTppRTzzunSyy7FF63RM/WD3gzmJ72p+9gpX7&#10;KPIx7Ybpwb40Jzw068N3o9T9XZ49g0h4TX9l+MVndKiZ6RjOZKJwChZLLrIwP6fLfPUE4qigWBcL&#10;kHUl//PXP1BLAwQUAAAACACHTuJA4A7TRkoCAADNBAAADgAAAGRycy9lMm9Eb2MueG1srVTNjtMw&#10;EL4j8Q6W7zRp2d+o6UpQygUBYllxdh0nseQ/edwmfQF4A05cuPNcfQ7GTtoti4R6IIdkPDOen2++&#10;yfyu14pshQdpTUmnk5wSYbitpGlK+vB59eKGEgjMVExZI0q6E0DvFs+fzTtXiJltraqEJxjEQNG5&#10;krYhuCLLgLdCM5hYJwwaa+s1C3j0TVZ51mF0rbJZnl9lnfWV85YLANQuByMdI/pzAtq6llwsLd9o&#10;YcIQ1QvFArYErXRAF6nauhY8fKhrEIGokmKnIb0xCcrr+M4Wc1Y0nrlW8rEEdk4JT3rSTBpMegy1&#10;ZIGRjZd/hdKSewu2DhNudTY0khDBLqb5E2zuW+ZE6gWhBncEHf5fWP5++9ETWZX0khLDNA58//3b&#10;/sev/c+v5CLC0zko0OveoV/oX9keSXPQAypj133tdfxiPwTtCO7uCK7oA+GonF1Nb19eYxaOtul1&#10;fnGLB4yfPV53HsJbYTWJQkk9Ti+ByrbvIAyuB5cR62ollSLehi8ytAmumDcZAe8MAnEWERvU4Jv1&#10;a+XJliEhVukZi2jg1HuaxydF+vcVLL85pFLSEBbXaORVkEp8wiaG0pFlqdyYRhnSIQqXNwkQhmtU&#10;I30RG+1wFGCaIbNV8njljzJSdSkL5odTtwjQkkE7dJhMsUFWaBmET1IrWPXGVCTsHI7b4JbTWI0W&#10;FSVK4E8hSskzMKnO8cQilIlJRFq5cVqROQNDohT6dY9Bo7i21Q7ZtHFeNi0OOvEpixZkeWLEuJFx&#10;jU7PKJ/+h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KqjJrVAAAABwEAAA8AAAAAAAAAAQAg&#10;AAAAIgAAAGRycy9kb3ducmV2LnhtbFBLAQIUABQAAAAIAIdO4kDgDtNGSgIAAM0EAAAOAAAAAAAA&#10;AAEAIAAAACQBAABkcnMvZTJvRG9jLnhtbFBLBQYAAAAABgAGAFkBAADgBQ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ascii="宋体" w:hAnsi="宋体" w:cs="宋体"/>
          <w:b/>
          <w:color w:val="auto"/>
          <w:highlight w:val="none"/>
        </w:rPr>
      </w:pPr>
    </w:p>
    <w:p>
      <w:pPr>
        <w:spacing w:line="360" w:lineRule="auto"/>
        <w:rPr>
          <w:rFonts w:ascii="宋体" w:hAnsi="宋体" w:cs="宋体"/>
          <w:b/>
          <w:color w:val="auto"/>
          <w:highlight w:val="none"/>
        </w:rPr>
      </w:pPr>
    </w:p>
    <w:p>
      <w:pPr>
        <w:spacing w:line="360" w:lineRule="auto"/>
        <w:rPr>
          <w:rFonts w:ascii="宋体" w:hAnsi="宋体" w:cs="宋体"/>
          <w:b/>
          <w:color w:val="auto"/>
          <w:highlight w:val="none"/>
        </w:rPr>
      </w:pPr>
    </w:p>
    <w:p>
      <w:pPr>
        <w:spacing w:line="360" w:lineRule="auto"/>
        <w:rPr>
          <w:rFonts w:ascii="宋体" w:hAnsi="宋体" w:cs="宋体"/>
          <w:b/>
          <w:color w:val="auto"/>
          <w:highlight w:val="none"/>
        </w:rPr>
      </w:pPr>
    </w:p>
    <w:p>
      <w:pPr>
        <w:spacing w:line="360" w:lineRule="auto"/>
        <w:rPr>
          <w:rFonts w:hint="eastAsia" w:ascii="宋体" w:hAnsi="宋体" w:cs="宋体"/>
          <w:bCs/>
          <w:color w:val="auto"/>
          <w:highlight w:val="none"/>
        </w:rPr>
      </w:pPr>
      <w:r>
        <w:rPr>
          <w:rFonts w:ascii="宋体" w:hAnsi="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2767330</wp:posOffset>
                </wp:positionH>
                <wp:positionV relativeFrom="paragraph">
                  <wp:posOffset>264160</wp:posOffset>
                </wp:positionV>
                <wp:extent cx="2619375" cy="1704975"/>
                <wp:effectExtent l="7620" t="7620" r="20955" b="20955"/>
                <wp:wrapNone/>
                <wp:docPr id="2"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被委托人身份证背面</w:t>
                            </w:r>
                          </w:p>
                        </w:txbxContent>
                      </wps:txbx>
                      <wps:bodyPr upright="1"/>
                    </wps:wsp>
                  </a:graphicData>
                </a:graphic>
              </wp:anchor>
            </w:drawing>
          </mc:Choice>
          <mc:Fallback>
            <w:pict>
              <v:shape id="文本框 5" o:spid="_x0000_s1026" o:spt="202" type="#_x0000_t202" style="position:absolute;left:0pt;margin-left:217.9pt;margin-top:20.8pt;height:134.25pt;width:206.25pt;z-index:251665408;mso-width-relative:page;mso-height-relative:page;" fillcolor="#FFFFFF" filled="t" stroked="t" coordsize="21600,21600" o:gfxdata="UEsDBAoAAAAAAIdO4kAAAAAAAAAAAAAAAAAEAAAAZHJzL1BLAwQUAAAACACHTuJAjEkni9gAAAAK&#10;AQAADwAAAGRycy9kb3ducmV2LnhtbE2PzU7DMBCE70i8g7VIXBC13bQlCnEqVIkHoETl6sZLHNU/&#10;Uew2hadnOcFtRzua+abeXr1jF5zSEIMCuRDAMHTRDKFX0L6/PpbAUtbBaBcDKvjCBNvm9qbWlYlz&#10;eMPLPveMQkKqtAKb81hxnjqLXqdFHDHQ7zNOXmeSU8/NpGcK944vhdhwr4dADVaPuLPYnfZnr2Dt&#10;PpZyyrtxfrAv7QkP7dPhu1Xq/k6KZ2AZr/nPDL/4hA4NMR3jOZjEnIJVsSb0TIfcACNDuSoLYEcF&#10;hRQSeFPz/xOaH1BLAwQUAAAACACHTuJAPEd96UoCAADNBAAADgAAAGRycy9lMm9Eb2MueG1srVTL&#10;rtMwEN0j8Q+W9zRpofcRNb0SlLJBgLgg1q7jJJb8ksdt0h+AP2DF5u75rn4HYyct5SKhLsgiGc+M&#10;53HmTBZ3vVZkJzxIa0o6neSUCMNtJU1T0s+f1s9uKIHATMWUNaKkewH0bvn0yaJzhZjZ1qpKeIJB&#10;DBSdK2kbgiuyDHgrNIOJdcKgsbZes4BH32SVZx1G1yqb5flV1llfOW+5AEDtajDSMaK/JKCta8nF&#10;yvKtFiYMUb1QLGBL0EoHdJmqrWvBw/u6BhGIKil2GtIbk6C8ie9suWBF45lrJR9LYJeU8KgnzaTB&#10;pKdQKxYY2Xr5Vygtubdg6zDhVmdDIwkR7GKaP8LmvmVOpF4QanAn0OH/heXvdh88kVVJZ5QYpnHg&#10;h+/fDj9+Hh6+knmEp3NQoNe9Q7/Qv7Q9kuaoB1TGrvva6/jFfgjaEdz9CVzRB8JRObua3j6/nlPC&#10;0Ta9zl/c4gHjZ7+vOw/hjbCaRKGkHqeXQGW7txAG16PLiHW1lkoRb8MXGdoEV8ybjIB3BoE4i4gN&#10;avDN5pXyZMeQEOv0jEU0cO49zeOTIv37CpbfHFMpaQiLazTyKkglPmITQ+nIslRuTKMM6RCF+U0C&#10;hOEa1UhfxEY7HAWYZshslTxd+aOMVF3Kgvnh3C0CtGLQDh0mU2yQFVoG4ZPUCla9NhUJe4fjNrjl&#10;NFajRUWJEvhTiFLyDEyqSzyxCGViEpFWbpxWZM7AkCiFftNj0ChubLVHNm2dl02Lg058yqIFWZ4Y&#10;MW5kXKPzM8rnf6Hl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xJJ4vYAAAACgEAAA8AAAAAAAAA&#10;AQAgAAAAIgAAAGRycy9kb3ducmV2LnhtbFBLAQIUABQAAAAIAIdO4kA8R33pSgIAAM0EAAAOAAAA&#10;AAAAAAEAIAAAACcBAABkcnMvZTJvRG9jLnhtbFBLBQYAAAAABgAGAFkBAADjBQ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被委托人身份证背面</w:t>
                      </w:r>
                    </w:p>
                  </w:txbxContent>
                </v:textbox>
              </v:shape>
            </w:pict>
          </mc:Fallback>
        </mc:AlternateContent>
      </w:r>
      <w:r>
        <w:rPr>
          <w:rFonts w:ascii="宋体" w:hAnsi="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25400</wp:posOffset>
                </wp:positionH>
                <wp:positionV relativeFrom="paragraph">
                  <wp:posOffset>274320</wp:posOffset>
                </wp:positionV>
                <wp:extent cx="2619375" cy="1704975"/>
                <wp:effectExtent l="7620" t="7620" r="20955" b="20955"/>
                <wp:wrapTopAndBottom/>
                <wp:docPr id="1"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法定代表人身份证背面</w:t>
                            </w:r>
                          </w:p>
                        </w:txbxContent>
                      </wps:txbx>
                      <wps:bodyPr upright="1"/>
                    </wps:wsp>
                  </a:graphicData>
                </a:graphic>
              </wp:anchor>
            </w:drawing>
          </mc:Choice>
          <mc:Fallback>
            <w:pict>
              <v:shape id="文本框 5" o:spid="_x0000_s1026" o:spt="202" type="#_x0000_t202" style="position:absolute;left:0pt;margin-left:2pt;margin-top:21.6pt;height:134.25pt;width:206.25pt;mso-wrap-distance-bottom:0pt;mso-wrap-distance-top:0pt;z-index:251664384;mso-width-relative:page;mso-height-relative:page;" fillcolor="#FFFFFF" filled="t" stroked="t" coordsize="21600,21600" o:gfxdata="UEsDBAoAAAAAAIdO4kAAAAAAAAAAAAAAAAAEAAAAZHJzL1BLAwQUAAAACACHTuJA6Z6lQtcAAAAI&#10;AQAADwAAAGRycy9kb3ducmV2LnhtbE2PzU7DMBCE70i8g7WVuCDqOP1DaZwKVeIBKFG5uvESR7XX&#10;ke02hafHnOA0Ws1q5pt6d3OWXTHEwZMEMS+AIXVeD9RLaN9fn56BxaRIK+sJJXxhhF1zf1erSvuJ&#10;3vB6SD3LIRQrJcGkNFacx86gU3HuR6TsffrgVMpn6LkOasrhzvKyKNbcqYFyg1Ej7g1258PFSVjZ&#10;j1KEtB+nR/PSnvHYbo7frZQPM1FsgSW8pb9n+MXP6NBkppO/kI7MSljmJSnLogSW7aVYr4CdJCyE&#10;2ABvav5/QPMDUEsDBBQAAAAIAIdO4kAaH3XfSgIAAM0EAAAOAAAAZHJzL2Uyb0RvYy54bWytVM2O&#10;0zAQviPxDpbvNGmh+xM1XQlKuSBALGjPruMklvwnj9ukLwBvwInL3nmuPgdjJ9sti4R6IIdkPDOe&#10;n2++yeKm14rshAdpTUmnk5wSYbitpGlK+vXL+sUVJRCYqZiyRpR0L4DeLJ8/W3SuEDPbWlUJTzCI&#10;gaJzJW1DcEWWAW+FZjCxThg01tZrFvDom6zyrMPoWmWzPL/IOusr5y0XAKhdDUY6RvTnBLR1LblY&#10;Wb7VwoQhqheKBWwJWumALlO1dS14+FjXIAJRJcVOQ3pjEpQ38Z0tF6xoPHOt5GMJ7JwSnvSkmTSY&#10;9BhqxQIjWy//CqUl9xZsHSbc6mxoJCGCXUzzJ9jctsyJ1AtCDe4IOvy/sPzD7pMnskImUGKYxoEf&#10;fnw//Px1uP9G5hGezkGBXrcO/UL/2vbRddQDKmPXfe11/GI/BO0I7v4IrugD4aicXUyvX17OKeFo&#10;m17mr67xgHGyx+vOQ3gnrCZRKKnH6SVQ2e49hMH1wWXEulpLpYi34U6GNsEV8yYj4J1BIM4iYoMa&#10;fLN5ozzZMSTEOj1jEQ2cek/z+KRI/76C5TcPqZQ0hMU1GnkVpBKfsYmhdGRZKjemUYZ0iML8KgHC&#10;cI1qpC9iox2OAkwzZLZKHq/8UUaqLmXB/HDqFgFaMWiHDpMpNsgKLYPwSWoFq96aioS9w3Eb3HIa&#10;q9GiokQJ/ClEKXkGJtU5nliEMjGJSCs3TisyZ2BIlEK/6TFoFDe22iObts7LpsVBJz5l0YIsT4wY&#10;NzKu0ekZ5dO/0P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6Z6lQtcAAAAIAQAADwAAAAAAAAAB&#10;ACAAAAAiAAAAZHJzL2Rvd25yZXYueG1sUEsBAhQAFAAAAAgAh07iQBofdd9KAgAAzQQAAA4AAAAA&#10;AAAAAQAgAAAAJgEAAGRycy9lMm9Eb2MueG1sUEsFBgAAAAAGAAYAWQEAAOIF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法定代表人身份证背面</w:t>
                      </w:r>
                    </w:p>
                  </w:txbxContent>
                </v:textbox>
                <w10:wrap type="topAndBottom"/>
              </v:shape>
            </w:pict>
          </mc:Fallback>
        </mc:AlternateContent>
      </w:r>
      <w:r>
        <w:rPr>
          <w:rFonts w:hint="eastAsia" w:ascii="宋体" w:hAnsi="宋体" w:cs="宋体"/>
          <w:bCs/>
          <w:color w:val="auto"/>
          <w:highlight w:val="none"/>
        </w:rPr>
        <w:t xml:space="preserve"> 投标企业（盖章）：</w:t>
      </w:r>
    </w:p>
    <w:p>
      <w:pPr>
        <w:spacing w:line="440" w:lineRule="exact"/>
        <w:rPr>
          <w:rFonts w:hint="eastAsia" w:ascii="宋体" w:hAnsi="宋体" w:cs="宋体"/>
          <w:color w:val="auto"/>
          <w:highlight w:val="none"/>
          <w:lang w:val="en-US" w:eastAsia="zh-CN"/>
        </w:rPr>
      </w:pPr>
      <w:r>
        <w:rPr>
          <w:rFonts w:hint="eastAsia" w:ascii="宋体" w:hAnsi="宋体" w:cs="宋体"/>
          <w:color w:val="auto"/>
          <w:highlight w:val="none"/>
        </w:rPr>
        <w:t>法定代表人或其授权委托人（签字或盖章）：</w:t>
      </w:r>
      <w:r>
        <w:rPr>
          <w:rFonts w:hint="eastAsia" w:ascii="宋体" w:hAnsi="宋体" w:cs="宋体"/>
          <w:color w:val="auto"/>
          <w:highlight w:val="none"/>
          <w:lang w:val="en-US" w:eastAsia="zh-CN"/>
        </w:rPr>
        <w:t xml:space="preserve">                 </w:t>
      </w:r>
    </w:p>
    <w:p>
      <w:pPr>
        <w:spacing w:line="440" w:lineRule="exact"/>
        <w:ind w:firstLine="6000" w:firstLineChars="2500"/>
        <w:rPr>
          <w:rFonts w:ascii="宋体" w:hAnsi="宋体" w:cs="宋体"/>
          <w:b/>
          <w:color w:val="auto"/>
          <w:highlight w:val="none"/>
        </w:rPr>
      </w:pPr>
      <w:r>
        <w:rPr>
          <w:rFonts w:hint="eastAsia" w:ascii="宋体" w:hAnsi="宋体" w:cs="宋体"/>
          <w:color w:val="auto"/>
          <w:highlight w:val="none"/>
        </w:rPr>
        <w:t>日期：  年   月   日</w:t>
      </w:r>
    </w:p>
    <w:p>
      <w:pPr>
        <w:pStyle w:val="4"/>
        <w:jc w:val="center"/>
        <w:rPr>
          <w:rFonts w:hint="eastAsia" w:ascii="宋体" w:hAnsi="宋体" w:cs="宋体"/>
          <w:color w:val="auto"/>
          <w:sz w:val="28"/>
          <w:szCs w:val="28"/>
          <w:highlight w:val="none"/>
        </w:rPr>
      </w:pPr>
      <w:bookmarkStart w:id="112" w:name="_Toc27707"/>
      <w:bookmarkStart w:id="113" w:name="_Toc4823"/>
      <w:bookmarkStart w:id="114" w:name="_Toc14985"/>
      <w:r>
        <w:rPr>
          <w:rFonts w:hint="eastAsia" w:ascii="宋体" w:hAnsi="宋体" w:cs="宋体"/>
          <w:color w:val="auto"/>
          <w:sz w:val="28"/>
          <w:szCs w:val="28"/>
          <w:highlight w:val="none"/>
          <w:lang w:val="en-US" w:eastAsia="zh-CN"/>
        </w:rPr>
        <w:t>委托人</w:t>
      </w:r>
      <w:r>
        <w:rPr>
          <w:rFonts w:hint="eastAsia" w:ascii="宋体" w:hAnsi="宋体" w:cs="宋体"/>
          <w:color w:val="auto"/>
          <w:sz w:val="28"/>
          <w:szCs w:val="28"/>
          <w:highlight w:val="none"/>
        </w:rPr>
        <w:t>所在公司近</w:t>
      </w:r>
      <w:r>
        <w:rPr>
          <w:rFonts w:hint="eastAsia" w:ascii="宋体" w:hAnsi="宋体" w:cs="宋体"/>
          <w:color w:val="auto"/>
          <w:sz w:val="28"/>
          <w:szCs w:val="28"/>
          <w:highlight w:val="none"/>
          <w:lang w:eastAsia="zh-CN"/>
        </w:rPr>
        <w:t>三</w:t>
      </w:r>
      <w:r>
        <w:rPr>
          <w:rFonts w:hint="eastAsia" w:ascii="宋体" w:hAnsi="宋体" w:cs="宋体"/>
          <w:color w:val="auto"/>
          <w:sz w:val="28"/>
          <w:szCs w:val="28"/>
          <w:highlight w:val="none"/>
          <w:lang w:val="en-US" w:eastAsia="zh-CN"/>
        </w:rPr>
        <w:t>个月</w:t>
      </w:r>
      <w:r>
        <w:rPr>
          <w:rFonts w:hint="eastAsia" w:ascii="宋体" w:hAnsi="宋体" w:cs="宋体"/>
          <w:color w:val="auto"/>
          <w:sz w:val="28"/>
          <w:szCs w:val="28"/>
          <w:highlight w:val="none"/>
        </w:rPr>
        <w:t>以上有效的社保局提供的社保缴纳证明</w:t>
      </w:r>
      <w:bookmarkEnd w:id="112"/>
      <w:bookmarkEnd w:id="113"/>
      <w:bookmarkEnd w:id="114"/>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hint="eastAsia" w:ascii="宋体" w:hAnsi="宋体" w:cs="宋体"/>
          <w:b w:val="0"/>
          <w:color w:val="auto"/>
          <w:highlight w:val="none"/>
        </w:rPr>
      </w:pPr>
    </w:p>
    <w:p>
      <w:pPr>
        <w:pStyle w:val="4"/>
        <w:jc w:val="center"/>
        <w:rPr>
          <w:rFonts w:ascii="宋体" w:hAnsi="宋体" w:cs="宋体"/>
          <w:color w:val="auto"/>
          <w:kern w:val="0"/>
          <w:sz w:val="28"/>
          <w:highlight w:val="none"/>
        </w:rPr>
      </w:pPr>
      <w:bookmarkStart w:id="115" w:name="_Toc14139"/>
      <w:bookmarkStart w:id="116" w:name="_Toc11130"/>
      <w:bookmarkStart w:id="117" w:name="_Toc5477"/>
      <w:r>
        <w:rPr>
          <w:rFonts w:hint="eastAsia" w:ascii="宋体" w:hAnsi="宋体" w:cs="宋体"/>
          <w:color w:val="auto"/>
          <w:sz w:val="28"/>
          <w:highlight w:val="none"/>
        </w:rPr>
        <w:t>质量保证书</w:t>
      </w:r>
      <w:r>
        <w:rPr>
          <w:rFonts w:hint="eastAsia"/>
          <w:lang w:eastAsia="zh-CN"/>
        </w:rPr>
        <w:t>（</w:t>
      </w:r>
      <w:r>
        <w:rPr>
          <w:rFonts w:hint="eastAsia"/>
          <w:lang w:val="en-US" w:eastAsia="zh-CN"/>
        </w:rPr>
        <w:t>投标供应商自拟</w:t>
      </w:r>
      <w:r>
        <w:rPr>
          <w:rFonts w:hint="eastAsia"/>
          <w:lang w:eastAsia="zh-CN"/>
        </w:rPr>
        <w:t>）</w:t>
      </w:r>
      <w:bookmarkEnd w:id="115"/>
      <w:bookmarkEnd w:id="116"/>
      <w:bookmarkEnd w:id="117"/>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pStyle w:val="5"/>
        <w:rPr>
          <w:rFonts w:ascii="宋体" w:hAnsi="宋体" w:cs="宋体"/>
          <w:color w:val="auto"/>
          <w:highlight w:val="none"/>
        </w:rPr>
      </w:pPr>
    </w:p>
    <w:p>
      <w:pPr>
        <w:rPr>
          <w:rFonts w:ascii="宋体" w:hAnsi="宋体" w:cs="宋体"/>
          <w:color w:val="auto"/>
          <w:highlight w:val="none"/>
        </w:rPr>
      </w:pPr>
    </w:p>
    <w:p>
      <w:pPr>
        <w:pStyle w:val="5"/>
        <w:rPr>
          <w:rFonts w:ascii="宋体" w:hAnsi="宋体" w:cs="宋体"/>
          <w:color w:val="auto"/>
          <w:highlight w:val="none"/>
        </w:rPr>
      </w:pPr>
    </w:p>
    <w:p>
      <w:pPr>
        <w:rPr>
          <w:rFonts w:ascii="宋体" w:hAnsi="宋体" w:cs="宋体"/>
          <w:color w:val="auto"/>
          <w:highlight w:val="none"/>
        </w:rPr>
      </w:pPr>
    </w:p>
    <w:p>
      <w:pPr>
        <w:pStyle w:val="5"/>
        <w:rPr>
          <w:rFonts w:ascii="宋体" w:hAnsi="宋体" w:cs="宋体"/>
          <w:color w:val="auto"/>
          <w:highlight w:val="none"/>
        </w:rPr>
      </w:pPr>
    </w:p>
    <w:p>
      <w:pPr>
        <w:rPr>
          <w:rFonts w:ascii="宋体" w:hAnsi="宋体" w:cs="宋体"/>
          <w:color w:val="auto"/>
          <w:highlight w:val="none"/>
        </w:rPr>
      </w:pPr>
    </w:p>
    <w:p>
      <w:pPr>
        <w:pStyle w:val="5"/>
        <w:rPr>
          <w:rFonts w:ascii="宋体" w:hAnsi="宋体" w:cs="宋体"/>
          <w:color w:val="auto"/>
          <w:highlight w:val="none"/>
        </w:rPr>
      </w:pPr>
    </w:p>
    <w:p>
      <w:pPr>
        <w:rPr>
          <w:rFonts w:ascii="宋体" w:hAnsi="宋体" w:cs="宋体"/>
          <w:color w:val="auto"/>
          <w:highlight w:val="none"/>
        </w:rPr>
      </w:pPr>
    </w:p>
    <w:p>
      <w:pPr>
        <w:pStyle w:val="5"/>
        <w:rPr>
          <w:rFonts w:ascii="宋体" w:hAnsi="宋体" w:cs="宋体"/>
          <w:color w:val="auto"/>
          <w:highlight w:val="none"/>
        </w:rPr>
      </w:pPr>
    </w:p>
    <w:p>
      <w:pPr>
        <w:rPr>
          <w:rFonts w:ascii="宋体" w:hAnsi="宋体" w:cs="宋体"/>
          <w:color w:val="auto"/>
          <w:highlight w:val="none"/>
        </w:rPr>
      </w:pPr>
    </w:p>
    <w:p>
      <w:pPr>
        <w:pStyle w:val="5"/>
        <w:rPr>
          <w:rFonts w:ascii="宋体" w:hAnsi="宋体" w:cs="宋体"/>
          <w:color w:val="auto"/>
          <w:highlight w:val="none"/>
        </w:rPr>
      </w:pPr>
    </w:p>
    <w:p>
      <w:pPr>
        <w:rPr>
          <w:rFonts w:ascii="宋体" w:hAnsi="宋体" w:cs="宋体"/>
          <w:color w:val="auto"/>
          <w:highlight w:val="none"/>
        </w:rPr>
      </w:pPr>
    </w:p>
    <w:p>
      <w:pPr>
        <w:pStyle w:val="5"/>
        <w:rPr>
          <w:rFonts w:ascii="宋体" w:hAnsi="宋体" w:cs="宋体"/>
          <w:color w:val="auto"/>
          <w:highlight w:val="none"/>
        </w:rPr>
      </w:pPr>
    </w:p>
    <w:p>
      <w:pPr>
        <w:rPr>
          <w:rFonts w:ascii="宋体" w:hAnsi="宋体" w:cs="宋体"/>
          <w:color w:val="auto"/>
          <w:highlight w:val="none"/>
        </w:rPr>
      </w:pPr>
    </w:p>
    <w:p>
      <w:pPr>
        <w:pStyle w:val="5"/>
        <w:rPr>
          <w:rFonts w:ascii="宋体" w:hAnsi="宋体" w:cs="宋体"/>
          <w:color w:val="auto"/>
          <w:highlight w:val="none"/>
        </w:rPr>
      </w:pPr>
    </w:p>
    <w:p>
      <w:pPr>
        <w:rPr>
          <w:rFonts w:ascii="宋体" w:hAnsi="宋体" w:cs="宋体"/>
          <w:color w:val="auto"/>
          <w:highlight w:val="none"/>
        </w:rPr>
      </w:pPr>
    </w:p>
    <w:p>
      <w:pPr>
        <w:pStyle w:val="5"/>
        <w:rPr>
          <w:rFonts w:ascii="宋体" w:hAnsi="宋体" w:cs="宋体"/>
          <w:color w:val="auto"/>
          <w:highlight w:val="none"/>
        </w:rPr>
      </w:pPr>
    </w:p>
    <w:p/>
    <w:p>
      <w:pPr>
        <w:rPr>
          <w:rFonts w:ascii="宋体" w:hAnsi="宋体" w:cs="宋体"/>
          <w:color w:val="auto"/>
          <w:highlight w:val="none"/>
        </w:rPr>
      </w:pPr>
    </w:p>
    <w:p>
      <w:pPr>
        <w:pStyle w:val="5"/>
      </w:pPr>
    </w:p>
    <w:p>
      <w:pPr>
        <w:spacing w:line="360" w:lineRule="auto"/>
        <w:rPr>
          <w:rFonts w:ascii="宋体" w:hAnsi="宋体" w:cs="宋体"/>
          <w:color w:val="auto"/>
          <w:highlight w:val="none"/>
        </w:rPr>
      </w:pPr>
      <w:r>
        <w:rPr>
          <w:rFonts w:hint="eastAsia" w:ascii="宋体" w:hAnsi="宋体" w:cs="宋体"/>
          <w:color w:val="auto"/>
          <w:highlight w:val="none"/>
          <w:lang w:eastAsia="zh-CN"/>
        </w:rPr>
        <w:t>投标供应商</w:t>
      </w:r>
      <w:r>
        <w:rPr>
          <w:rFonts w:hint="eastAsia" w:ascii="宋体" w:hAnsi="宋体" w:cs="宋体"/>
          <w:color w:val="auto"/>
          <w:highlight w:val="none"/>
        </w:rPr>
        <w:t>：（盖章）</w:t>
      </w:r>
    </w:p>
    <w:p>
      <w:pPr>
        <w:spacing w:line="360" w:lineRule="auto"/>
        <w:rPr>
          <w:rFonts w:ascii="宋体" w:hAnsi="宋体" w:cs="宋体"/>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法定代表人或被授权代理人签字：</w:t>
      </w:r>
    </w:p>
    <w:p>
      <w:pPr>
        <w:spacing w:line="360" w:lineRule="auto"/>
        <w:rPr>
          <w:rFonts w:ascii="宋体" w:hAnsi="宋体" w:cs="宋体"/>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日期：</w:t>
      </w:r>
    </w:p>
    <w:p>
      <w:pPr>
        <w:pStyle w:val="4"/>
        <w:jc w:val="center"/>
        <w:rPr>
          <w:rFonts w:hint="eastAsia" w:ascii="宋体" w:hAnsi="宋体" w:cs="宋体"/>
          <w:color w:val="auto"/>
          <w:highlight w:val="none"/>
        </w:rPr>
      </w:pPr>
      <w:bookmarkStart w:id="118" w:name="_Toc19335"/>
      <w:bookmarkStart w:id="119" w:name="_Toc11995"/>
      <w:bookmarkStart w:id="120" w:name="_Toc30998"/>
    </w:p>
    <w:p>
      <w:pPr>
        <w:pStyle w:val="4"/>
        <w:jc w:val="center"/>
        <w:rPr>
          <w:rFonts w:hint="eastAsia" w:ascii="宋体" w:hAnsi="宋体" w:cs="宋体"/>
          <w:color w:val="auto"/>
          <w:highlight w:val="none"/>
        </w:rPr>
      </w:pPr>
    </w:p>
    <w:p>
      <w:pPr>
        <w:pStyle w:val="4"/>
        <w:jc w:val="center"/>
        <w:rPr>
          <w:rFonts w:hint="eastAsia" w:ascii="宋体" w:hAnsi="宋体" w:cs="宋体"/>
          <w:color w:val="auto"/>
          <w:highlight w:val="none"/>
        </w:rPr>
      </w:pPr>
    </w:p>
    <w:p>
      <w:pPr>
        <w:pStyle w:val="4"/>
        <w:jc w:val="both"/>
        <w:rPr>
          <w:rFonts w:hint="eastAsia" w:ascii="宋体" w:hAnsi="宋体" w:cs="宋体"/>
          <w:color w:val="auto"/>
          <w:highlight w:val="none"/>
        </w:rPr>
      </w:pPr>
    </w:p>
    <w:p>
      <w:pPr>
        <w:rPr>
          <w:rFonts w:hint="eastAsia"/>
        </w:rPr>
      </w:pPr>
    </w:p>
    <w:p>
      <w:pPr>
        <w:rPr>
          <w:rFonts w:hint="eastAsia"/>
        </w:rPr>
      </w:pPr>
    </w:p>
    <w:p>
      <w:pPr>
        <w:pStyle w:val="4"/>
        <w:jc w:val="center"/>
        <w:rPr>
          <w:rFonts w:hint="eastAsia" w:ascii="宋体" w:hAnsi="宋体" w:cs="宋体"/>
          <w:color w:val="auto"/>
          <w:highlight w:val="none"/>
        </w:rPr>
      </w:pPr>
    </w:p>
    <w:p>
      <w:pPr>
        <w:pStyle w:val="4"/>
        <w:jc w:val="center"/>
        <w:rPr>
          <w:rFonts w:hint="eastAsia" w:ascii="宋体" w:hAnsi="宋体" w:cs="宋体"/>
          <w:color w:val="auto"/>
          <w:highlight w:val="none"/>
        </w:rPr>
      </w:pPr>
    </w:p>
    <w:p>
      <w:pPr>
        <w:pStyle w:val="4"/>
        <w:jc w:val="center"/>
        <w:rPr>
          <w:rFonts w:hint="eastAsia" w:ascii="宋体" w:hAnsi="宋体" w:cs="宋体"/>
          <w:color w:val="auto"/>
          <w:highlight w:val="none"/>
        </w:rPr>
      </w:pPr>
    </w:p>
    <w:p>
      <w:pPr>
        <w:pStyle w:val="4"/>
        <w:jc w:val="center"/>
        <w:rPr>
          <w:rFonts w:ascii="宋体" w:hAnsi="宋体" w:cs="宋体"/>
          <w:color w:val="auto"/>
          <w:kern w:val="0"/>
          <w:sz w:val="28"/>
          <w:szCs w:val="28"/>
          <w:highlight w:val="none"/>
        </w:rPr>
      </w:pPr>
      <w:r>
        <w:rPr>
          <w:rFonts w:hint="eastAsia" w:ascii="宋体" w:hAnsi="宋体" w:cs="宋体"/>
          <w:color w:val="auto"/>
          <w:highlight w:val="none"/>
        </w:rPr>
        <w:t>售后</w:t>
      </w:r>
      <w:r>
        <w:rPr>
          <w:rStyle w:val="29"/>
          <w:rFonts w:hint="eastAsia" w:ascii="宋体" w:hAnsi="宋体" w:cs="宋体"/>
          <w:b/>
          <w:bCs w:val="0"/>
          <w:color w:val="auto"/>
          <w:kern w:val="0"/>
          <w:sz w:val="28"/>
          <w:szCs w:val="28"/>
          <w:highlight w:val="none"/>
        </w:rPr>
        <w:t>服务承诺书</w:t>
      </w:r>
      <w:bookmarkEnd w:id="118"/>
      <w:bookmarkEnd w:id="119"/>
      <w:bookmarkEnd w:id="120"/>
    </w:p>
    <w:p>
      <w:pPr>
        <w:pStyle w:val="7"/>
        <w:ind w:firstLine="0" w:firstLineChars="0"/>
        <w:rPr>
          <w:rFonts w:ascii="宋体" w:hAnsi="宋体" w:cs="宋体"/>
          <w:color w:val="auto"/>
          <w:highlight w:val="none"/>
        </w:rPr>
      </w:pPr>
    </w:p>
    <w:p>
      <w:pPr>
        <w:spacing w:line="400" w:lineRule="exact"/>
        <w:ind w:firstLine="480"/>
        <w:rPr>
          <w:rFonts w:hint="eastAsia" w:ascii="宋体" w:hAnsi="宋体" w:eastAsia="宋体" w:cs="宋体"/>
          <w:b/>
          <w:color w:val="000000"/>
          <w:sz w:val="36"/>
          <w:szCs w:val="36"/>
        </w:rPr>
      </w:pPr>
      <w:r>
        <w:rPr>
          <w:rFonts w:hint="eastAsia" w:ascii="宋体" w:hAnsi="宋体" w:eastAsia="宋体" w:cs="宋体"/>
          <w:color w:val="000000"/>
          <w:kern w:val="0"/>
        </w:rPr>
        <w:t>我单位愿意对</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u w:val="single"/>
        </w:rPr>
        <w:t xml:space="preserve">（项目名称） </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rPr>
        <w:t xml:space="preserve"> 做出以下服务承诺（包括但不限于以下内容）：</w:t>
      </w:r>
    </w:p>
    <w:p>
      <w:pPr>
        <w:spacing w:line="400" w:lineRule="exact"/>
        <w:ind w:firstLine="477" w:firstLineChars="199"/>
        <w:rPr>
          <w:rFonts w:hint="eastAsia" w:ascii="宋体" w:hAnsi="宋体" w:eastAsia="宋体" w:cs="宋体"/>
          <w:color w:val="000000"/>
          <w:kern w:val="0"/>
        </w:rPr>
      </w:pPr>
      <w:r>
        <w:rPr>
          <w:rFonts w:hint="eastAsia" w:ascii="宋体" w:hAnsi="宋体" w:eastAsia="宋体" w:cs="宋体"/>
          <w:color w:val="000000"/>
          <w:kern w:val="0"/>
        </w:rPr>
        <w:t>一、按照招标书提供的相关规定，保质、保量供应所需货物，做到营业执照、税务登记证等各类资质齐全。若供应的货物出现质量问题，引发不良事件发生，由我方承担全部经济责任和法律责任。</w:t>
      </w:r>
    </w:p>
    <w:p>
      <w:pPr>
        <w:spacing w:line="400" w:lineRule="exact"/>
        <w:ind w:firstLine="477" w:firstLineChars="199"/>
        <w:rPr>
          <w:rFonts w:hint="eastAsia" w:ascii="宋体" w:hAnsi="宋体" w:eastAsia="宋体" w:cs="宋体"/>
          <w:color w:val="000000"/>
          <w:kern w:val="0"/>
        </w:rPr>
      </w:pPr>
      <w:r>
        <w:rPr>
          <w:rFonts w:hint="eastAsia" w:ascii="宋体" w:hAnsi="宋体" w:eastAsia="宋体" w:cs="宋体"/>
          <w:color w:val="000000"/>
          <w:kern w:val="0"/>
        </w:rPr>
        <w:t>二、在服务过程中，我方严格按照甲方要求的时间供货，由于我方原因未按时将货物送达指定地点，给甲方造成的损失概由我方承担。</w:t>
      </w:r>
    </w:p>
    <w:p>
      <w:pPr>
        <w:spacing w:line="400" w:lineRule="exact"/>
        <w:ind w:firstLine="477" w:firstLineChars="199"/>
        <w:rPr>
          <w:rFonts w:hint="eastAsia" w:ascii="宋体" w:hAnsi="宋体" w:eastAsia="宋体" w:cs="宋体"/>
          <w:color w:val="000000"/>
          <w:szCs w:val="21"/>
        </w:rPr>
      </w:pPr>
      <w:r>
        <w:rPr>
          <w:rFonts w:hint="eastAsia" w:ascii="宋体" w:hAnsi="宋体" w:eastAsia="宋体" w:cs="宋体"/>
          <w:color w:val="000000"/>
          <w:kern w:val="0"/>
        </w:rPr>
        <w:t>三、我方保证按照甲方</w:t>
      </w:r>
      <w:r>
        <w:rPr>
          <w:rFonts w:hint="eastAsia" w:ascii="宋体" w:hAnsi="宋体" w:eastAsia="宋体" w:cs="宋体"/>
          <w:color w:val="000000"/>
          <w:szCs w:val="21"/>
        </w:rPr>
        <w:t>要求的规格、数量进行配送，</w:t>
      </w:r>
      <w:r>
        <w:rPr>
          <w:rFonts w:hint="eastAsia" w:ascii="宋体" w:hAnsi="宋体" w:eastAsia="宋体" w:cs="宋体"/>
          <w:color w:val="000000"/>
          <w:kern w:val="0"/>
        </w:rPr>
        <w:t>验收时若发现货物质量未达到招标文件规定，我方无条件在甲方规定时间内更换，由此产生的相关费用由我方承担；</w:t>
      </w:r>
      <w:r>
        <w:rPr>
          <w:rFonts w:hint="eastAsia" w:ascii="宋体" w:hAnsi="宋体" w:eastAsia="宋体" w:cs="宋体"/>
          <w:color w:val="000000"/>
          <w:szCs w:val="21"/>
        </w:rPr>
        <w:t>若未更换或未按时更换，我方自愿接受甲方的处罚。</w:t>
      </w:r>
    </w:p>
    <w:p>
      <w:pPr>
        <w:pStyle w:val="39"/>
        <w:spacing w:line="400" w:lineRule="exact"/>
        <w:ind w:firstLineChars="0"/>
        <w:rPr>
          <w:rFonts w:hint="eastAsia" w:ascii="宋体" w:hAnsi="宋体" w:eastAsia="宋体" w:cs="宋体"/>
          <w:color w:val="000000"/>
          <w:szCs w:val="21"/>
        </w:rPr>
      </w:pPr>
      <w:r>
        <w:rPr>
          <w:rFonts w:hint="eastAsia" w:ascii="宋体" w:hAnsi="宋体" w:eastAsia="宋体" w:cs="宋体"/>
          <w:color w:val="000000"/>
          <w:szCs w:val="21"/>
        </w:rPr>
        <w:t>四、若我方出现对不符合质量要求的产品不予更换或未按时更换的情况三次，甲方有权扣除我方全部履约保证金并解除本合同。</w:t>
      </w:r>
    </w:p>
    <w:p>
      <w:pPr>
        <w:pStyle w:val="39"/>
        <w:spacing w:line="400" w:lineRule="exact"/>
        <w:ind w:firstLineChars="0"/>
        <w:rPr>
          <w:rFonts w:hint="eastAsia" w:ascii="宋体" w:hAnsi="宋体" w:eastAsia="宋体" w:cs="宋体"/>
          <w:color w:val="000000"/>
          <w:szCs w:val="21"/>
        </w:rPr>
      </w:pPr>
      <w:r>
        <w:rPr>
          <w:rFonts w:hint="eastAsia" w:ascii="宋体" w:hAnsi="宋体" w:eastAsia="宋体" w:cs="宋体"/>
          <w:color w:val="000000"/>
          <w:szCs w:val="21"/>
        </w:rPr>
        <w:t xml:space="preserve">五、我方接到甲方每批次送货通知后，超过1日未能履行送货义务，甲方有权解除本合同，履约保证金予以没收。 </w:t>
      </w:r>
    </w:p>
    <w:p>
      <w:pPr>
        <w:pStyle w:val="39"/>
        <w:spacing w:line="400" w:lineRule="exact"/>
        <w:ind w:firstLine="480"/>
        <w:rPr>
          <w:rFonts w:hint="eastAsia" w:ascii="宋体" w:hAnsi="宋体" w:eastAsia="宋体" w:cs="宋体"/>
          <w:color w:val="000000"/>
          <w:szCs w:val="21"/>
        </w:rPr>
      </w:pPr>
      <w:r>
        <w:rPr>
          <w:rFonts w:hint="eastAsia" w:ascii="宋体" w:hAnsi="宋体" w:eastAsia="宋体" w:cs="宋体"/>
          <w:color w:val="000000"/>
          <w:szCs w:val="21"/>
        </w:rPr>
        <w:t>六、甲方临时补货，我方按要求按时送货，若未按时送货造成的所有损失由我方承担。</w:t>
      </w:r>
    </w:p>
    <w:p>
      <w:pPr>
        <w:spacing w:line="400" w:lineRule="exact"/>
        <w:ind w:firstLine="477" w:firstLineChars="199"/>
        <w:rPr>
          <w:rFonts w:hint="eastAsia" w:ascii="宋体" w:hAnsi="宋体" w:eastAsia="宋体" w:cs="宋体"/>
          <w:color w:val="000000"/>
          <w:kern w:val="0"/>
        </w:rPr>
      </w:pPr>
      <w:r>
        <w:rPr>
          <w:rFonts w:hint="eastAsia" w:ascii="宋体" w:hAnsi="宋体" w:eastAsia="宋体" w:cs="宋体"/>
          <w:color w:val="000000"/>
          <w:kern w:val="0"/>
        </w:rPr>
        <w:t>七、在服务过程中，我方保证不得向</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u w:val="single"/>
        </w:rPr>
        <w:t xml:space="preserve">（采购人） </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rPr>
        <w:t xml:space="preserve"> 相关人员提供回扣等违纪事件的发生。</w:t>
      </w:r>
    </w:p>
    <w:p>
      <w:pPr>
        <w:spacing w:line="400" w:lineRule="exact"/>
        <w:ind w:firstLine="477" w:firstLineChars="199"/>
        <w:rPr>
          <w:rFonts w:hint="eastAsia" w:ascii="宋体" w:hAnsi="宋体" w:eastAsia="宋体" w:cs="宋体"/>
          <w:color w:val="000000"/>
          <w:kern w:val="0"/>
        </w:rPr>
      </w:pPr>
      <w:r>
        <w:rPr>
          <w:rFonts w:hint="eastAsia" w:ascii="宋体" w:hAnsi="宋体" w:eastAsia="宋体" w:cs="宋体"/>
          <w:color w:val="000000"/>
          <w:kern w:val="0"/>
        </w:rPr>
        <w:t>八、我方承诺参加此次招标采购活动前三年内，无违法违规行为，无行业处罚、惩戒等不良执业记录及不良反映。如有隐瞒，我单位将承担一切法律后果。</w:t>
      </w:r>
    </w:p>
    <w:p>
      <w:pPr>
        <w:spacing w:line="400" w:lineRule="exact"/>
        <w:ind w:firstLine="477" w:firstLineChars="199"/>
        <w:rPr>
          <w:rFonts w:hint="eastAsia" w:ascii="宋体" w:hAnsi="宋体" w:eastAsia="宋体" w:cs="宋体"/>
          <w:color w:val="000000"/>
          <w:kern w:val="0"/>
        </w:rPr>
      </w:pPr>
      <w:r>
        <w:rPr>
          <w:rFonts w:hint="eastAsia" w:ascii="宋体" w:hAnsi="宋体" w:eastAsia="宋体" w:cs="宋体"/>
          <w:color w:val="000000"/>
          <w:kern w:val="0"/>
        </w:rPr>
        <w:t>九、对于违反上述条款要求，</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u w:val="single"/>
        </w:rPr>
        <w:t xml:space="preserve">（采购人） </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rPr>
        <w:t xml:space="preserve"> 有权终止和取消我单位的供货资格。</w:t>
      </w:r>
    </w:p>
    <w:p>
      <w:pPr>
        <w:ind w:firstLine="2280" w:firstLineChars="950"/>
        <w:rPr>
          <w:rFonts w:hint="eastAsia" w:ascii="宋体" w:hAnsi="宋体" w:eastAsia="宋体" w:cs="宋体"/>
          <w:color w:val="000000"/>
          <w:szCs w:val="21"/>
        </w:rPr>
      </w:pPr>
    </w:p>
    <w:p>
      <w:pPr>
        <w:spacing w:line="360" w:lineRule="auto"/>
        <w:ind w:firstLine="479" w:firstLineChars="199"/>
        <w:rPr>
          <w:rFonts w:hint="eastAsia" w:ascii="宋体" w:hAnsi="宋体" w:cs="宋体"/>
        </w:rPr>
      </w:pPr>
      <w:r>
        <w:rPr>
          <w:rFonts w:hint="eastAsia" w:ascii="宋体" w:hAnsi="宋体" w:eastAsia="宋体" w:cs="宋体"/>
          <w:b/>
          <w:color w:val="000000"/>
          <w:kern w:val="0"/>
        </w:rPr>
        <w:t>注：投标人可根据本单位情况自行编写和增加售后服务承诺条款或服务方案，充分体现本单位优质高效的售后服务和竞争优势，但须承诺满足以上基本要求并在售后服务承诺书中明确体现以上条款。</w:t>
      </w:r>
    </w:p>
    <w:p>
      <w:pPr>
        <w:pStyle w:val="7"/>
        <w:tabs>
          <w:tab w:val="center" w:pos="4358"/>
        </w:tabs>
        <w:spacing w:line="360" w:lineRule="auto"/>
        <w:ind w:firstLine="405"/>
        <w:jc w:val="both"/>
        <w:rPr>
          <w:rFonts w:ascii="宋体" w:hAnsi="宋体" w:cs="宋体"/>
        </w:rPr>
      </w:pPr>
      <w:r>
        <w:rPr>
          <w:rFonts w:hint="eastAsia" w:ascii="宋体" w:hAnsi="宋体" w:cs="宋体"/>
          <w:lang w:eastAsia="zh-CN"/>
        </w:rPr>
        <w:t>投标供应商</w:t>
      </w:r>
      <w:r>
        <w:rPr>
          <w:rFonts w:hint="eastAsia" w:ascii="宋体" w:hAnsi="宋体" w:cs="宋体"/>
        </w:rPr>
        <w:t>（盖章）：</w:t>
      </w:r>
    </w:p>
    <w:p>
      <w:pPr>
        <w:pStyle w:val="7"/>
        <w:tabs>
          <w:tab w:val="center" w:pos="4358"/>
        </w:tabs>
        <w:spacing w:line="360" w:lineRule="auto"/>
        <w:ind w:firstLine="405"/>
        <w:jc w:val="both"/>
        <w:rPr>
          <w:rFonts w:ascii="宋体" w:hAnsi="宋体" w:cs="宋体"/>
        </w:rPr>
      </w:pPr>
      <w:r>
        <w:rPr>
          <w:rFonts w:hint="eastAsia" w:ascii="宋体" w:hAnsi="宋体" w:cs="宋体"/>
        </w:rPr>
        <w:t>法定代表人或授权代理人（签字或盖章）：</w:t>
      </w:r>
    </w:p>
    <w:p>
      <w:pPr>
        <w:spacing w:line="400" w:lineRule="exact"/>
        <w:jc w:val="both"/>
        <w:rPr>
          <w:rFonts w:hint="eastAsia" w:ascii="宋体" w:hAnsi="宋体" w:cs="宋体"/>
        </w:rPr>
      </w:pPr>
    </w:p>
    <w:p>
      <w:pPr>
        <w:spacing w:line="400" w:lineRule="exact"/>
        <w:jc w:val="both"/>
        <w:rPr>
          <w:rFonts w:hint="eastAsia" w:ascii="宋体" w:hAnsi="宋体" w:cs="宋体"/>
        </w:rPr>
      </w:pPr>
    </w:p>
    <w:p>
      <w:pPr>
        <w:spacing w:line="400" w:lineRule="exact"/>
        <w:ind w:firstLine="5520" w:firstLineChars="2300"/>
        <w:jc w:val="both"/>
        <w:rPr>
          <w:rFonts w:ascii="宋体" w:hAnsi="宋体" w:cs="宋体"/>
        </w:rPr>
      </w:pPr>
      <w:r>
        <w:rPr>
          <w:rFonts w:hint="eastAsia" w:ascii="宋体" w:hAnsi="宋体" w:cs="宋体"/>
        </w:rPr>
        <w:t>日  期：</w:t>
      </w:r>
    </w:p>
    <w:p>
      <w:pPr>
        <w:rPr>
          <w:rFonts w:hint="eastAsia" w:eastAsia="宋体"/>
          <w:lang w:eastAsia="zh-CN"/>
        </w:rPr>
        <w:sectPr>
          <w:pgSz w:w="11907" w:h="16840"/>
          <w:pgMar w:top="1021" w:right="1287" w:bottom="1021" w:left="1247" w:header="851" w:footer="992" w:gutter="0"/>
          <w:pgNumType w:fmt="decimal"/>
          <w:cols w:space="0" w:num="1"/>
          <w:docGrid w:type="lines" w:linePitch="334" w:charSpace="0"/>
        </w:sectPr>
      </w:pPr>
      <w:bookmarkStart w:id="121" w:name="_Toc28869"/>
    </w:p>
    <w:p>
      <w:pPr>
        <w:pStyle w:val="4"/>
        <w:bidi w:val="0"/>
        <w:jc w:val="center"/>
      </w:pPr>
      <w:r>
        <w:rPr>
          <w:rFonts w:hint="eastAsia"/>
        </w:rPr>
        <w:t>投标人证明投标资格合格的相关证件证明的复印件</w:t>
      </w:r>
      <w:bookmarkEnd w:id="121"/>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hint="eastAsia" w:ascii="宋体" w:hAnsi="宋体" w:eastAsia="宋体" w:cs="宋体"/>
          <w:color w:val="auto"/>
          <w:highlight w:val="none"/>
          <w:lang w:eastAsia="zh-CN"/>
        </w:rPr>
      </w:pPr>
    </w:p>
    <w:p>
      <w:pPr>
        <w:pStyle w:val="4"/>
        <w:bidi w:val="0"/>
        <w:jc w:val="center"/>
        <w:rPr>
          <w:rFonts w:hint="eastAsia"/>
        </w:rPr>
      </w:pPr>
      <w:bookmarkStart w:id="122" w:name="_Toc27412"/>
    </w:p>
    <w:p>
      <w:pPr>
        <w:pStyle w:val="4"/>
        <w:bidi w:val="0"/>
        <w:jc w:val="center"/>
        <w:rPr>
          <w:rFonts w:hint="eastAsia"/>
        </w:rPr>
      </w:pPr>
    </w:p>
    <w:p>
      <w:pPr>
        <w:pStyle w:val="4"/>
        <w:bidi w:val="0"/>
        <w:jc w:val="center"/>
        <w:rPr>
          <w:rFonts w:hint="eastAsia"/>
        </w:rPr>
      </w:pPr>
    </w:p>
    <w:p>
      <w:pPr>
        <w:pStyle w:val="4"/>
        <w:bidi w:val="0"/>
        <w:jc w:val="center"/>
        <w:rPr>
          <w:rFonts w:hint="eastAsia"/>
        </w:rPr>
      </w:pPr>
    </w:p>
    <w:p>
      <w:pPr>
        <w:pStyle w:val="4"/>
        <w:bidi w:val="0"/>
        <w:jc w:val="center"/>
        <w:rPr>
          <w:rFonts w:hint="eastAsia"/>
        </w:rPr>
      </w:pPr>
    </w:p>
    <w:p>
      <w:pPr>
        <w:pStyle w:val="4"/>
        <w:bidi w:val="0"/>
        <w:jc w:val="center"/>
        <w:rPr>
          <w:rFonts w:hint="eastAsia"/>
        </w:rPr>
      </w:pPr>
    </w:p>
    <w:p>
      <w:pPr>
        <w:pStyle w:val="4"/>
        <w:bidi w:val="0"/>
        <w:jc w:val="center"/>
        <w:rPr>
          <w:rFonts w:hint="eastAsia"/>
        </w:rPr>
      </w:pPr>
    </w:p>
    <w:p>
      <w:pPr>
        <w:pStyle w:val="4"/>
        <w:bidi w:val="0"/>
        <w:jc w:val="center"/>
        <w:rPr>
          <w:rFonts w:hint="eastAsia"/>
        </w:rPr>
      </w:pPr>
    </w:p>
    <w:p>
      <w:pPr>
        <w:pStyle w:val="4"/>
        <w:bidi w:val="0"/>
        <w:jc w:val="center"/>
        <w:rPr>
          <w:rFonts w:hint="eastAsia"/>
        </w:rPr>
      </w:pPr>
    </w:p>
    <w:p>
      <w:pPr>
        <w:pStyle w:val="4"/>
        <w:bidi w:val="0"/>
        <w:jc w:val="center"/>
        <w:rPr>
          <w:rFonts w:hint="eastAsia"/>
        </w:rPr>
      </w:pPr>
    </w:p>
    <w:bookmarkEnd w:id="122"/>
    <w:p>
      <w:pPr>
        <w:spacing w:line="360" w:lineRule="auto"/>
        <w:ind w:firstLine="2502" w:firstLineChars="890"/>
        <w:rPr>
          <w:rFonts w:ascii="宋体" w:hAnsi="宋体" w:cs="宋体"/>
          <w:b/>
          <w:color w:val="auto"/>
          <w:sz w:val="28"/>
          <w:highlight w:val="none"/>
        </w:rPr>
      </w:pPr>
    </w:p>
    <w:p>
      <w:pPr>
        <w:spacing w:line="360" w:lineRule="auto"/>
        <w:ind w:firstLine="2502" w:firstLineChars="890"/>
        <w:rPr>
          <w:rFonts w:ascii="宋体" w:hAnsi="宋体" w:cs="宋体"/>
          <w:b/>
          <w:color w:val="auto"/>
          <w:sz w:val="28"/>
          <w:highlight w:val="none"/>
        </w:rPr>
      </w:pPr>
    </w:p>
    <w:p>
      <w:pPr>
        <w:spacing w:line="360" w:lineRule="auto"/>
        <w:ind w:firstLine="2502" w:firstLineChars="890"/>
        <w:rPr>
          <w:rFonts w:ascii="宋体" w:hAnsi="宋体" w:cs="宋体"/>
          <w:b/>
          <w:color w:val="auto"/>
          <w:sz w:val="28"/>
          <w:highlight w:val="none"/>
        </w:rPr>
      </w:pPr>
    </w:p>
    <w:p>
      <w:pPr>
        <w:spacing w:line="360" w:lineRule="auto"/>
        <w:ind w:firstLine="2502" w:firstLineChars="890"/>
        <w:rPr>
          <w:rFonts w:ascii="宋体" w:hAnsi="宋体" w:cs="宋体"/>
          <w:b/>
          <w:color w:val="auto"/>
          <w:sz w:val="28"/>
          <w:highlight w:val="none"/>
        </w:rPr>
      </w:pPr>
    </w:p>
    <w:p>
      <w:pPr>
        <w:spacing w:line="360" w:lineRule="auto"/>
        <w:ind w:firstLine="2502" w:firstLineChars="890"/>
        <w:rPr>
          <w:rFonts w:ascii="宋体" w:hAnsi="宋体" w:cs="宋体"/>
          <w:b/>
          <w:color w:val="auto"/>
          <w:sz w:val="28"/>
          <w:highlight w:val="none"/>
        </w:rPr>
      </w:pPr>
    </w:p>
    <w:p>
      <w:pPr>
        <w:tabs>
          <w:tab w:val="left" w:pos="4024"/>
        </w:tabs>
        <w:spacing w:line="360" w:lineRule="auto"/>
        <w:ind w:firstLine="2502" w:firstLineChars="890"/>
        <w:rPr>
          <w:rFonts w:hint="eastAsia" w:ascii="宋体" w:hAnsi="宋体" w:eastAsia="宋体" w:cs="宋体"/>
          <w:b/>
          <w:color w:val="auto"/>
          <w:sz w:val="28"/>
          <w:highlight w:val="none"/>
          <w:lang w:eastAsia="zh-CN"/>
        </w:rPr>
      </w:pPr>
      <w:r>
        <w:rPr>
          <w:rFonts w:hint="eastAsia" w:ascii="宋体" w:hAnsi="宋体" w:cs="宋体"/>
          <w:b/>
          <w:color w:val="auto"/>
          <w:sz w:val="28"/>
          <w:highlight w:val="none"/>
          <w:lang w:eastAsia="zh-CN"/>
        </w:rPr>
        <w:tab/>
      </w:r>
    </w:p>
    <w:p>
      <w:pPr>
        <w:pStyle w:val="4"/>
        <w:bidi w:val="0"/>
        <w:jc w:val="center"/>
        <w:rPr>
          <w:rFonts w:hint="eastAsia"/>
        </w:rPr>
      </w:pPr>
    </w:p>
    <w:p>
      <w:pPr>
        <w:pStyle w:val="4"/>
        <w:bidi w:val="0"/>
        <w:jc w:val="center"/>
      </w:pPr>
      <w:r>
        <w:rPr>
          <w:rFonts w:hint="eastAsia"/>
        </w:rPr>
        <w:t>投标人证明货物合格的相关证件证明复印件</w:t>
      </w:r>
    </w:p>
    <w:p>
      <w:pPr>
        <w:spacing w:line="360" w:lineRule="auto"/>
        <w:ind w:firstLine="2502" w:firstLineChars="890"/>
        <w:rPr>
          <w:rFonts w:ascii="宋体" w:hAnsi="宋体" w:cs="宋体"/>
          <w:b/>
          <w:color w:val="auto"/>
          <w:sz w:val="28"/>
          <w:highlight w:val="none"/>
        </w:rPr>
      </w:pPr>
    </w:p>
    <w:p>
      <w:pPr>
        <w:spacing w:line="360" w:lineRule="auto"/>
        <w:ind w:firstLine="2502" w:firstLineChars="890"/>
        <w:rPr>
          <w:rFonts w:ascii="宋体" w:hAnsi="宋体" w:cs="宋体"/>
          <w:b/>
          <w:color w:val="auto"/>
          <w:sz w:val="28"/>
          <w:highlight w:val="none"/>
        </w:rPr>
      </w:pPr>
    </w:p>
    <w:p>
      <w:pPr>
        <w:spacing w:line="360" w:lineRule="auto"/>
        <w:ind w:firstLine="2502" w:firstLineChars="890"/>
        <w:rPr>
          <w:rFonts w:ascii="宋体" w:hAnsi="宋体" w:cs="宋体"/>
          <w:b/>
          <w:color w:val="auto"/>
          <w:sz w:val="28"/>
          <w:highlight w:val="none"/>
        </w:rPr>
      </w:pPr>
    </w:p>
    <w:p>
      <w:pPr>
        <w:spacing w:line="360" w:lineRule="auto"/>
        <w:ind w:firstLine="2502" w:firstLineChars="890"/>
        <w:rPr>
          <w:rFonts w:ascii="宋体" w:hAnsi="宋体" w:cs="宋体"/>
          <w:b/>
          <w:color w:val="auto"/>
          <w:sz w:val="28"/>
          <w:highlight w:val="none"/>
        </w:rPr>
      </w:pPr>
    </w:p>
    <w:p>
      <w:pPr>
        <w:spacing w:line="360" w:lineRule="auto"/>
        <w:ind w:firstLine="420" w:firstLineChars="150"/>
        <w:rPr>
          <w:rFonts w:ascii="宋体" w:hAnsi="宋体" w:cs="宋体"/>
          <w:color w:val="auto"/>
          <w:sz w:val="28"/>
          <w:highlight w:val="none"/>
        </w:rPr>
      </w:pPr>
    </w:p>
    <w:p>
      <w:pPr>
        <w:spacing w:line="360" w:lineRule="auto"/>
        <w:rPr>
          <w:rFonts w:ascii="宋体" w:hAnsi="宋体" w:cs="宋体"/>
          <w:b/>
          <w:bCs/>
          <w:color w:val="auto"/>
          <w:sz w:val="28"/>
          <w:szCs w:val="28"/>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spacing w:line="360" w:lineRule="auto"/>
        <w:ind w:firstLine="360" w:firstLineChars="150"/>
        <w:rPr>
          <w:rFonts w:ascii="宋体" w:hAnsi="宋体" w:cs="宋体"/>
          <w:color w:val="auto"/>
          <w:highlight w:val="none"/>
        </w:rPr>
      </w:pPr>
    </w:p>
    <w:p>
      <w:pPr>
        <w:pStyle w:val="4"/>
        <w:ind w:firstLine="2007" w:firstLineChars="833"/>
        <w:rPr>
          <w:rFonts w:hint="eastAsia" w:ascii="宋体" w:hAnsi="宋体" w:eastAsia="宋体" w:cs="宋体"/>
          <w:color w:val="auto"/>
          <w:highlight w:val="none"/>
          <w:lang w:eastAsia="zh-CN"/>
        </w:rPr>
        <w:sectPr>
          <w:pgSz w:w="11907" w:h="16840"/>
          <w:pgMar w:top="1021" w:right="1287" w:bottom="1021" w:left="1247" w:header="851" w:footer="992" w:gutter="0"/>
          <w:pgNumType w:fmt="decimal"/>
          <w:cols w:space="0" w:num="1"/>
          <w:docGrid w:type="lines" w:linePitch="334" w:charSpace="0"/>
        </w:sectPr>
      </w:pPr>
      <w:bookmarkStart w:id="123" w:name="_Toc4201"/>
      <w:bookmarkStart w:id="124" w:name="_Toc17447"/>
      <w:bookmarkStart w:id="125" w:name="_Toc9322"/>
    </w:p>
    <w:p>
      <w:pPr>
        <w:pStyle w:val="4"/>
        <w:jc w:val="center"/>
        <w:rPr>
          <w:rStyle w:val="29"/>
          <w:rFonts w:hint="default" w:ascii="宋体" w:hAnsi="宋体" w:eastAsia="宋体" w:cs="宋体"/>
          <w:b/>
          <w:bCs w:val="0"/>
          <w:color w:val="auto"/>
          <w:sz w:val="28"/>
          <w:szCs w:val="28"/>
          <w:highlight w:val="none"/>
          <w:lang w:val="en-US" w:eastAsia="zh-CN"/>
        </w:rPr>
      </w:pPr>
      <w:r>
        <w:rPr>
          <w:rStyle w:val="29"/>
          <w:rFonts w:hint="eastAsia" w:ascii="宋体" w:hAnsi="宋体" w:cs="宋体"/>
          <w:b/>
          <w:bCs w:val="0"/>
          <w:color w:val="auto"/>
          <w:sz w:val="28"/>
          <w:szCs w:val="28"/>
          <w:highlight w:val="none"/>
          <w:lang w:eastAsia="zh-CN"/>
        </w:rPr>
        <w:t>中小企业声明函（货物）</w:t>
      </w:r>
      <w:r>
        <w:rPr>
          <w:rStyle w:val="29"/>
          <w:rFonts w:hint="eastAsia" w:ascii="宋体" w:hAnsi="宋体" w:cs="宋体"/>
          <w:b/>
          <w:bCs w:val="0"/>
          <w:color w:val="auto"/>
          <w:sz w:val="28"/>
          <w:szCs w:val="28"/>
          <w:highlight w:val="none"/>
          <w:lang w:val="en-US" w:eastAsia="zh-CN"/>
        </w:rPr>
        <w:t>(如有）</w:t>
      </w:r>
    </w:p>
    <w:p>
      <w:pPr>
        <w:pStyle w:val="4"/>
        <w:ind w:firstLine="560" w:firstLineChars="200"/>
        <w:rPr>
          <w:rStyle w:val="29"/>
          <w:rFonts w:hint="eastAsia" w:ascii="宋体" w:hAnsi="宋体" w:cs="宋体"/>
          <w:b w:val="0"/>
          <w:bCs/>
          <w:color w:val="auto"/>
          <w:sz w:val="28"/>
          <w:szCs w:val="28"/>
          <w:highlight w:val="none"/>
          <w:lang w:eastAsia="zh-CN"/>
        </w:rPr>
      </w:pPr>
      <w:r>
        <w:rPr>
          <w:rStyle w:val="29"/>
          <w:rFonts w:hint="eastAsia" w:ascii="宋体" w:hAnsi="宋体" w:cs="宋体"/>
          <w:b w:val="0"/>
          <w:bCs/>
          <w:color w:val="auto"/>
          <w:sz w:val="28"/>
          <w:szCs w:val="28"/>
          <w:highlight w:val="none"/>
          <w:lang w:eastAsia="zh-CN"/>
        </w:rPr>
        <w:t xml:space="preserve"> 本公司（联合体）郑重声明，根据《政府采购促进中小 企业发展管理办法》（财库﹝2020﹞46 号）的规定，本公司 （联合体）参加（单位名称）的（项目名称）采购活动，提 供的货物全部由符合政策要求的中小企业制造。相关企业 （含联合体中的中小企业、签订分包意向协议的中小企业） 的具体情况如下： </w:t>
      </w:r>
    </w:p>
    <w:p>
      <w:pPr>
        <w:pStyle w:val="4"/>
        <w:numPr>
          <w:ilvl w:val="0"/>
          <w:numId w:val="11"/>
        </w:numPr>
        <w:ind w:firstLine="560" w:firstLineChars="200"/>
        <w:rPr>
          <w:rStyle w:val="29"/>
          <w:rFonts w:hint="eastAsia" w:ascii="宋体" w:hAnsi="宋体" w:cs="宋体"/>
          <w:b w:val="0"/>
          <w:bCs/>
          <w:color w:val="auto"/>
          <w:sz w:val="28"/>
          <w:szCs w:val="28"/>
          <w:highlight w:val="none"/>
          <w:lang w:eastAsia="zh-CN"/>
        </w:rPr>
      </w:pPr>
      <w:r>
        <w:rPr>
          <w:rStyle w:val="29"/>
          <w:rFonts w:hint="eastAsia" w:ascii="宋体" w:hAnsi="宋体" w:cs="宋体"/>
          <w:b w:val="0"/>
          <w:bCs/>
          <w:color w:val="auto"/>
          <w:sz w:val="28"/>
          <w:szCs w:val="28"/>
          <w:highlight w:val="none"/>
          <w:lang w:eastAsia="zh-CN"/>
        </w:rPr>
        <w:t xml:space="preserve">（标的名称） ，属于（采购文件中明确的所属行业） 行业；制造商为（企业名称），从业人员 人，营业收 入为 万元，资产总额为 万元 1，属于（中型企业、小 型企业、微型企业）； </w:t>
      </w:r>
    </w:p>
    <w:p>
      <w:pPr>
        <w:pStyle w:val="4"/>
        <w:numPr>
          <w:ilvl w:val="0"/>
          <w:numId w:val="11"/>
        </w:numPr>
        <w:ind w:left="0" w:leftChars="0" w:firstLine="560" w:firstLineChars="200"/>
        <w:rPr>
          <w:rStyle w:val="29"/>
          <w:rFonts w:hint="eastAsia" w:ascii="宋体" w:hAnsi="宋体" w:cs="宋体"/>
          <w:b w:val="0"/>
          <w:bCs/>
          <w:color w:val="auto"/>
          <w:sz w:val="28"/>
          <w:szCs w:val="28"/>
          <w:highlight w:val="none"/>
          <w:lang w:eastAsia="zh-CN"/>
        </w:rPr>
      </w:pPr>
      <w:r>
        <w:rPr>
          <w:rStyle w:val="29"/>
          <w:rFonts w:hint="eastAsia" w:ascii="宋体" w:hAnsi="宋体" w:cs="宋体"/>
          <w:b w:val="0"/>
          <w:bCs/>
          <w:color w:val="auto"/>
          <w:sz w:val="28"/>
          <w:szCs w:val="28"/>
          <w:highlight w:val="none"/>
          <w:lang w:eastAsia="zh-CN"/>
        </w:rPr>
        <w:t>（标的名称） ，属于（采购文件中明确的所属行业） 行业；制造商为（企业名称），从业人员 人，营业收入 为 万元，资产总额为 万元，属于（中型企业、小型 企业、微型企业）；</w:t>
      </w:r>
    </w:p>
    <w:p>
      <w:pPr>
        <w:pStyle w:val="4"/>
        <w:numPr>
          <w:ilvl w:val="0"/>
          <w:numId w:val="0"/>
        </w:numPr>
        <w:ind w:leftChars="200" w:firstLine="280" w:firstLineChars="100"/>
        <w:rPr>
          <w:rStyle w:val="29"/>
          <w:rFonts w:hint="eastAsia" w:ascii="宋体" w:hAnsi="宋体" w:cs="宋体"/>
          <w:b w:val="0"/>
          <w:bCs/>
          <w:color w:val="auto"/>
          <w:sz w:val="28"/>
          <w:szCs w:val="28"/>
          <w:highlight w:val="none"/>
          <w:lang w:eastAsia="zh-CN"/>
        </w:rPr>
      </w:pPr>
      <w:r>
        <w:rPr>
          <w:rStyle w:val="29"/>
          <w:rFonts w:hint="eastAsia" w:ascii="宋体" w:hAnsi="宋体" w:cs="宋体"/>
          <w:b w:val="0"/>
          <w:bCs/>
          <w:color w:val="auto"/>
          <w:sz w:val="28"/>
          <w:szCs w:val="28"/>
          <w:highlight w:val="none"/>
          <w:lang w:eastAsia="zh-CN"/>
        </w:rPr>
        <w:t xml:space="preserve"> …… </w:t>
      </w:r>
    </w:p>
    <w:p>
      <w:pPr>
        <w:pStyle w:val="4"/>
        <w:numPr>
          <w:ilvl w:val="0"/>
          <w:numId w:val="0"/>
        </w:numPr>
        <w:ind w:leftChars="200" w:firstLine="280" w:firstLineChars="100"/>
        <w:rPr>
          <w:rStyle w:val="29"/>
          <w:rFonts w:hint="eastAsia" w:ascii="宋体" w:hAnsi="宋体" w:cs="宋体"/>
          <w:b w:val="0"/>
          <w:bCs/>
          <w:color w:val="auto"/>
          <w:sz w:val="28"/>
          <w:szCs w:val="28"/>
          <w:highlight w:val="none"/>
          <w:lang w:eastAsia="zh-CN"/>
        </w:rPr>
      </w:pPr>
      <w:r>
        <w:rPr>
          <w:rStyle w:val="29"/>
          <w:rFonts w:hint="eastAsia" w:ascii="宋体" w:hAnsi="宋体" w:cs="宋体"/>
          <w:b w:val="0"/>
          <w:bCs/>
          <w:color w:val="auto"/>
          <w:sz w:val="28"/>
          <w:szCs w:val="28"/>
          <w:highlight w:val="none"/>
          <w:lang w:eastAsia="zh-CN"/>
        </w:rPr>
        <w:t xml:space="preserve">以上企业，不属于大企业的分支机构，不存在控股股东 为大企业的情形，也不存在与大企业的负责人为同一人的情 形。 </w:t>
      </w:r>
    </w:p>
    <w:p>
      <w:pPr>
        <w:pStyle w:val="4"/>
        <w:numPr>
          <w:ilvl w:val="0"/>
          <w:numId w:val="0"/>
        </w:numPr>
        <w:ind w:leftChars="200" w:firstLine="280" w:firstLineChars="100"/>
        <w:rPr>
          <w:rStyle w:val="29"/>
          <w:rFonts w:hint="eastAsia" w:ascii="宋体" w:hAnsi="宋体" w:cs="宋体"/>
          <w:b w:val="0"/>
          <w:bCs/>
          <w:color w:val="auto"/>
          <w:sz w:val="28"/>
          <w:szCs w:val="28"/>
          <w:highlight w:val="none"/>
          <w:lang w:eastAsia="zh-CN"/>
        </w:rPr>
      </w:pPr>
      <w:r>
        <w:rPr>
          <w:rStyle w:val="29"/>
          <w:rFonts w:hint="eastAsia" w:ascii="宋体" w:hAnsi="宋体" w:cs="宋体"/>
          <w:b w:val="0"/>
          <w:bCs/>
          <w:color w:val="auto"/>
          <w:sz w:val="28"/>
          <w:szCs w:val="28"/>
          <w:highlight w:val="none"/>
          <w:lang w:eastAsia="zh-CN"/>
        </w:rPr>
        <w:t xml:space="preserve">本企业对上述声明内容的真实性负责。如有虚假，将依 法承担相应责任。 </w:t>
      </w:r>
    </w:p>
    <w:p>
      <w:pPr>
        <w:pStyle w:val="4"/>
        <w:numPr>
          <w:ilvl w:val="0"/>
          <w:numId w:val="0"/>
        </w:numPr>
        <w:ind w:leftChars="200" w:firstLine="280" w:firstLineChars="100"/>
        <w:rPr>
          <w:rStyle w:val="29"/>
          <w:rFonts w:hint="eastAsia" w:ascii="宋体" w:hAnsi="宋体" w:cs="宋体"/>
          <w:b w:val="0"/>
          <w:bCs/>
          <w:color w:val="auto"/>
          <w:sz w:val="28"/>
          <w:szCs w:val="28"/>
          <w:highlight w:val="none"/>
          <w:lang w:eastAsia="zh-CN"/>
        </w:rPr>
      </w:pPr>
    </w:p>
    <w:p>
      <w:pPr>
        <w:pStyle w:val="4"/>
        <w:numPr>
          <w:ilvl w:val="0"/>
          <w:numId w:val="0"/>
        </w:numPr>
        <w:ind w:firstLine="5600" w:firstLineChars="2000"/>
        <w:rPr>
          <w:rStyle w:val="29"/>
          <w:rFonts w:hint="eastAsia" w:ascii="宋体" w:hAnsi="宋体" w:cs="宋体"/>
          <w:b w:val="0"/>
          <w:bCs/>
          <w:color w:val="auto"/>
          <w:sz w:val="28"/>
          <w:szCs w:val="28"/>
          <w:highlight w:val="none"/>
          <w:lang w:eastAsia="zh-CN"/>
        </w:rPr>
      </w:pPr>
      <w:r>
        <w:rPr>
          <w:rStyle w:val="29"/>
          <w:rFonts w:hint="eastAsia" w:ascii="宋体" w:hAnsi="宋体" w:cs="宋体"/>
          <w:b w:val="0"/>
          <w:bCs/>
          <w:color w:val="auto"/>
          <w:sz w:val="28"/>
          <w:szCs w:val="28"/>
          <w:highlight w:val="none"/>
          <w:lang w:eastAsia="zh-CN"/>
        </w:rPr>
        <w:t>企业名称（盖章）：</w:t>
      </w:r>
    </w:p>
    <w:p>
      <w:pPr>
        <w:spacing w:line="360" w:lineRule="auto"/>
        <w:jc w:val="center"/>
        <w:rPr>
          <w:rStyle w:val="29"/>
          <w:rFonts w:hint="eastAsia" w:ascii="宋体" w:hAnsi="宋体" w:cs="宋体"/>
          <w:b w:val="0"/>
          <w:bCs/>
          <w:color w:val="auto"/>
          <w:sz w:val="28"/>
          <w:szCs w:val="28"/>
          <w:highlight w:val="none"/>
          <w:lang w:eastAsia="zh-CN"/>
        </w:rPr>
      </w:pPr>
      <w:r>
        <w:rPr>
          <w:rStyle w:val="29"/>
          <w:rFonts w:hint="eastAsia" w:ascii="宋体" w:hAnsi="宋体" w:cs="宋体"/>
          <w:b w:val="0"/>
          <w:bCs/>
          <w:color w:val="auto"/>
          <w:sz w:val="28"/>
          <w:szCs w:val="28"/>
          <w:highlight w:val="none"/>
          <w:lang w:eastAsia="zh-CN"/>
        </w:rPr>
        <w:t xml:space="preserve"> </w:t>
      </w:r>
      <w:r>
        <w:rPr>
          <w:rStyle w:val="29"/>
          <w:rFonts w:hint="eastAsia" w:ascii="宋体" w:hAnsi="宋体" w:cs="宋体"/>
          <w:b w:val="0"/>
          <w:bCs/>
          <w:color w:val="auto"/>
          <w:sz w:val="28"/>
          <w:szCs w:val="28"/>
          <w:highlight w:val="none"/>
          <w:lang w:val="en-US" w:eastAsia="zh-CN"/>
        </w:rPr>
        <w:t xml:space="preserve">                                       </w:t>
      </w:r>
      <w:r>
        <w:rPr>
          <w:rStyle w:val="29"/>
          <w:rFonts w:hint="eastAsia" w:ascii="宋体" w:hAnsi="宋体" w:cs="宋体"/>
          <w:b w:val="0"/>
          <w:bCs/>
          <w:color w:val="auto"/>
          <w:sz w:val="28"/>
          <w:szCs w:val="28"/>
          <w:highlight w:val="none"/>
          <w:lang w:eastAsia="zh-CN"/>
        </w:rPr>
        <w:t>日 期</w:t>
      </w:r>
    </w:p>
    <w:p>
      <w:pPr>
        <w:spacing w:line="360" w:lineRule="auto"/>
        <w:jc w:val="center"/>
        <w:rPr>
          <w:rStyle w:val="29"/>
          <w:rFonts w:hint="eastAsia" w:ascii="宋体" w:hAnsi="宋体" w:cs="宋体"/>
          <w:b w:val="0"/>
          <w:bCs/>
          <w:color w:val="auto"/>
          <w:sz w:val="28"/>
          <w:szCs w:val="28"/>
          <w:highlight w:val="none"/>
          <w:lang w:eastAsia="zh-CN"/>
        </w:rPr>
      </w:pPr>
    </w:p>
    <w:p>
      <w:pPr>
        <w:spacing w:line="360" w:lineRule="auto"/>
        <w:jc w:val="center"/>
        <w:rPr>
          <w:rStyle w:val="29"/>
          <w:rFonts w:hint="eastAsia" w:ascii="宋体" w:hAnsi="宋体" w:cs="宋体"/>
          <w:b w:val="0"/>
          <w:bCs/>
          <w:color w:val="auto"/>
          <w:sz w:val="28"/>
          <w:szCs w:val="28"/>
          <w:highlight w:val="none"/>
          <w:lang w:eastAsia="zh-CN"/>
        </w:rPr>
      </w:pPr>
    </w:p>
    <w:p>
      <w:pPr>
        <w:spacing w:line="360" w:lineRule="auto"/>
        <w:jc w:val="center"/>
        <w:rPr>
          <w:rFonts w:hint="eastAsia" w:ascii="宋体" w:hAnsi="宋体" w:cs="宋体"/>
          <w:b/>
          <w:color w:val="auto"/>
          <w:kern w:val="0"/>
          <w:sz w:val="36"/>
          <w:szCs w:val="36"/>
        </w:rPr>
      </w:pPr>
      <w:r>
        <w:rPr>
          <w:rFonts w:hint="eastAsia" w:ascii="宋体" w:hAnsi="宋体" w:cs="宋体"/>
          <w:b/>
          <w:color w:val="auto"/>
          <w:kern w:val="0"/>
          <w:sz w:val="36"/>
          <w:szCs w:val="36"/>
        </w:rPr>
        <w:t>残疾人福利性单位声明函（若有）</w:t>
      </w:r>
    </w:p>
    <w:p>
      <w:pPr>
        <w:tabs>
          <w:tab w:val="left" w:pos="2880"/>
        </w:tabs>
        <w:spacing w:line="500" w:lineRule="exact"/>
        <w:ind w:firstLine="480" w:firstLineChars="200"/>
        <w:rPr>
          <w:rFonts w:hint="eastAsia" w:ascii="宋体" w:hAnsi="宋体" w:cs="宋体"/>
          <w:bCs/>
          <w:color w:val="auto"/>
          <w:sz w:val="24"/>
        </w:rPr>
      </w:pPr>
      <w:r>
        <w:rPr>
          <w:rFonts w:hint="eastAsia" w:ascii="宋体" w:hAnsi="宋体" w:cs="宋体"/>
          <w:bCs/>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bCs/>
          <w:color w:val="auto"/>
          <w:sz w:val="24"/>
          <w:u w:val="single"/>
        </w:rPr>
        <w:t xml:space="preserve">          </w:t>
      </w:r>
      <w:r>
        <w:rPr>
          <w:rFonts w:hint="eastAsia" w:ascii="宋体" w:hAnsi="宋体" w:cs="宋体"/>
          <w:bCs/>
          <w:color w:val="auto"/>
          <w:sz w:val="24"/>
        </w:rPr>
        <w:t xml:space="preserve">单位的 </w:t>
      </w:r>
      <w:r>
        <w:rPr>
          <w:rFonts w:hint="eastAsia" w:ascii="宋体" w:hAnsi="宋体" w:cs="宋体"/>
          <w:bCs/>
          <w:color w:val="auto"/>
          <w:sz w:val="24"/>
          <w:u w:val="single"/>
        </w:rPr>
        <w:t xml:space="preserve">            </w:t>
      </w:r>
      <w:r>
        <w:rPr>
          <w:rFonts w:hint="eastAsia" w:ascii="宋体" w:hAnsi="宋体" w:cs="宋体"/>
          <w:bCs/>
          <w:color w:val="auto"/>
          <w:sz w:val="24"/>
        </w:rPr>
        <w:t>项目采购活动提供本单位制造的货物（由本单位承担项目/提供服务），或者提供其他残疾人福利性单位制造的货物（不包括使用非残疾人福利性单位注册商标的货物）。</w:t>
      </w:r>
    </w:p>
    <w:p>
      <w:pPr>
        <w:tabs>
          <w:tab w:val="left" w:pos="2880"/>
        </w:tabs>
        <w:spacing w:line="500" w:lineRule="exact"/>
        <w:rPr>
          <w:rFonts w:hint="eastAsia" w:ascii="宋体" w:hAnsi="宋体" w:cs="宋体"/>
          <w:bCs/>
          <w:color w:val="auto"/>
          <w:sz w:val="24"/>
        </w:rPr>
      </w:pPr>
      <w:r>
        <w:rPr>
          <w:rFonts w:hint="eastAsia" w:ascii="宋体" w:hAnsi="宋体" w:cs="宋体"/>
          <w:bCs/>
          <w:color w:val="auto"/>
          <w:sz w:val="24"/>
        </w:rPr>
        <w:t>本单位对上述声明的真实性负责。如有虚假，将依法承担相应责任。</w:t>
      </w:r>
    </w:p>
    <w:p>
      <w:pPr>
        <w:tabs>
          <w:tab w:val="left" w:pos="2880"/>
        </w:tabs>
        <w:spacing w:line="500" w:lineRule="exact"/>
        <w:rPr>
          <w:rFonts w:hint="eastAsia" w:ascii="宋体" w:hAnsi="宋体" w:cs="宋体"/>
          <w:bCs/>
          <w:color w:val="auto"/>
          <w:sz w:val="24"/>
        </w:rPr>
      </w:pPr>
    </w:p>
    <w:p>
      <w:pPr>
        <w:tabs>
          <w:tab w:val="left" w:pos="2880"/>
        </w:tabs>
        <w:spacing w:line="500" w:lineRule="exact"/>
        <w:rPr>
          <w:rFonts w:hint="eastAsia" w:ascii="宋体" w:hAnsi="宋体" w:cs="宋体"/>
          <w:bCs/>
          <w:color w:val="auto"/>
          <w:sz w:val="24"/>
        </w:rPr>
      </w:pPr>
    </w:p>
    <w:p>
      <w:pPr>
        <w:tabs>
          <w:tab w:val="left" w:pos="2880"/>
        </w:tabs>
        <w:spacing w:line="500" w:lineRule="exact"/>
        <w:rPr>
          <w:rFonts w:hint="eastAsia" w:ascii="宋体" w:hAnsi="宋体" w:cs="宋体"/>
          <w:bCs/>
          <w:color w:val="auto"/>
          <w:sz w:val="24"/>
        </w:rPr>
      </w:pPr>
      <w:r>
        <w:rPr>
          <w:rFonts w:hint="eastAsia" w:ascii="宋体" w:hAnsi="宋体" w:cs="宋体"/>
          <w:bCs/>
          <w:color w:val="auto"/>
          <w:sz w:val="24"/>
        </w:rPr>
        <w:t xml:space="preserve">                        </w:t>
      </w:r>
      <w:r>
        <w:rPr>
          <w:rFonts w:hint="eastAsia" w:ascii="宋体" w:hAnsi="宋体" w:cs="宋体"/>
          <w:bCs/>
          <w:color w:val="auto"/>
          <w:sz w:val="24"/>
          <w:lang w:val="en-US" w:eastAsia="zh-CN"/>
        </w:rPr>
        <w:t xml:space="preserve"> </w:t>
      </w:r>
      <w:r>
        <w:rPr>
          <w:rFonts w:hint="eastAsia" w:ascii="宋体" w:hAnsi="宋体" w:cs="宋体"/>
          <w:bCs/>
          <w:color w:val="auto"/>
          <w:sz w:val="24"/>
        </w:rPr>
        <w:t xml:space="preserve"> 单位名称（盖章）：</w:t>
      </w:r>
    </w:p>
    <w:p>
      <w:pPr>
        <w:tabs>
          <w:tab w:val="left" w:pos="2880"/>
        </w:tabs>
        <w:spacing w:line="500" w:lineRule="exact"/>
        <w:rPr>
          <w:rFonts w:hint="eastAsia" w:ascii="宋体" w:hAnsi="宋体" w:cs="宋体"/>
          <w:bCs/>
          <w:color w:val="auto"/>
          <w:sz w:val="24"/>
        </w:rPr>
      </w:pPr>
      <w:r>
        <w:rPr>
          <w:rFonts w:hint="eastAsia" w:ascii="宋体" w:hAnsi="宋体" w:cs="宋体"/>
          <w:bCs/>
          <w:color w:val="auto"/>
          <w:sz w:val="24"/>
        </w:rPr>
        <w:t xml:space="preserve">                 </w:t>
      </w:r>
      <w:r>
        <w:rPr>
          <w:rFonts w:hint="eastAsia" w:ascii="宋体" w:hAnsi="宋体" w:cs="宋体"/>
          <w:bCs/>
          <w:color w:val="auto"/>
          <w:sz w:val="24"/>
          <w:lang w:val="en-US" w:eastAsia="zh-CN"/>
        </w:rPr>
        <w:t xml:space="preserve">       </w:t>
      </w:r>
      <w:r>
        <w:rPr>
          <w:rFonts w:hint="eastAsia" w:ascii="宋体" w:hAnsi="宋体" w:cs="宋体"/>
          <w:bCs/>
          <w:color w:val="auto"/>
          <w:sz w:val="24"/>
        </w:rPr>
        <w:t xml:space="preserve"> </w:t>
      </w:r>
    </w:p>
    <w:p>
      <w:pPr>
        <w:tabs>
          <w:tab w:val="left" w:pos="2880"/>
        </w:tabs>
        <w:spacing w:line="500" w:lineRule="exact"/>
        <w:rPr>
          <w:rFonts w:hint="eastAsia" w:ascii="宋体" w:hAnsi="宋体" w:cs="宋体"/>
          <w:bCs/>
          <w:color w:val="auto"/>
          <w:sz w:val="24"/>
        </w:rPr>
      </w:pPr>
    </w:p>
    <w:p>
      <w:pPr>
        <w:tabs>
          <w:tab w:val="left" w:pos="2880"/>
        </w:tabs>
        <w:spacing w:line="500" w:lineRule="exact"/>
        <w:ind w:firstLine="4080" w:firstLineChars="1700"/>
        <w:rPr>
          <w:rFonts w:hint="eastAsia" w:ascii="宋体" w:hAnsi="宋体" w:cs="宋体"/>
          <w:bCs/>
          <w:color w:val="auto"/>
          <w:sz w:val="24"/>
        </w:rPr>
      </w:pPr>
      <w:r>
        <w:rPr>
          <w:rFonts w:hint="eastAsia" w:ascii="宋体" w:hAnsi="宋体" w:cs="宋体"/>
          <w:bCs/>
          <w:color w:val="auto"/>
          <w:sz w:val="24"/>
        </w:rPr>
        <w:t>日  期：</w:t>
      </w:r>
    </w:p>
    <w:p>
      <w:pPr>
        <w:spacing w:line="360" w:lineRule="auto"/>
        <w:rPr>
          <w:rFonts w:hint="eastAsia" w:ascii="宋体" w:hAnsi="宋体" w:cs="宋体"/>
          <w:b/>
          <w:color w:val="auto"/>
          <w:kern w:val="0"/>
          <w:sz w:val="36"/>
          <w:szCs w:val="36"/>
        </w:rPr>
      </w:pPr>
    </w:p>
    <w:p>
      <w:pPr>
        <w:pStyle w:val="4"/>
        <w:numPr>
          <w:ilvl w:val="0"/>
          <w:numId w:val="0"/>
        </w:numPr>
        <w:rPr>
          <w:rStyle w:val="29"/>
          <w:rFonts w:hint="eastAsia" w:ascii="宋体" w:hAnsi="宋体" w:cs="宋体"/>
          <w:b w:val="0"/>
          <w:bCs/>
          <w:color w:val="auto"/>
          <w:sz w:val="28"/>
          <w:szCs w:val="28"/>
          <w:highlight w:val="none"/>
          <w:lang w:eastAsia="zh-CN"/>
        </w:rPr>
        <w:sectPr>
          <w:pgSz w:w="11907" w:h="16840"/>
          <w:pgMar w:top="1021" w:right="1287" w:bottom="1021" w:left="1247" w:header="851" w:footer="992" w:gutter="0"/>
          <w:pgNumType w:fmt="decimal"/>
          <w:cols w:space="0" w:num="1"/>
          <w:docGrid w:type="lines" w:linePitch="334" w:charSpace="0"/>
        </w:sectPr>
      </w:pPr>
    </w:p>
    <w:p>
      <w:pPr>
        <w:pStyle w:val="4"/>
        <w:ind w:firstLine="2342" w:firstLineChars="833"/>
        <w:rPr>
          <w:rFonts w:ascii="宋体" w:hAnsi="宋体" w:cs="宋体"/>
          <w:b w:val="0"/>
          <w:color w:val="auto"/>
          <w:sz w:val="28"/>
          <w:szCs w:val="28"/>
          <w:highlight w:val="none"/>
        </w:rPr>
      </w:pPr>
      <w:r>
        <w:rPr>
          <w:rStyle w:val="29"/>
          <w:rFonts w:hint="eastAsia" w:ascii="宋体" w:hAnsi="宋体" w:cs="宋体"/>
          <w:b/>
          <w:bCs w:val="0"/>
          <w:color w:val="auto"/>
          <w:sz w:val="28"/>
          <w:szCs w:val="28"/>
          <w:highlight w:val="none"/>
          <w:lang w:eastAsia="zh-CN"/>
        </w:rPr>
        <w:t>投标供应商</w:t>
      </w:r>
      <w:r>
        <w:rPr>
          <w:rStyle w:val="29"/>
          <w:rFonts w:hint="eastAsia" w:ascii="宋体" w:hAnsi="宋体" w:cs="宋体"/>
          <w:b/>
          <w:bCs w:val="0"/>
          <w:color w:val="auto"/>
          <w:sz w:val="28"/>
          <w:szCs w:val="28"/>
          <w:highlight w:val="none"/>
        </w:rPr>
        <w:t>（供应商）反商业贿赂承诺书</w:t>
      </w:r>
      <w:bookmarkEnd w:id="123"/>
      <w:bookmarkEnd w:id="124"/>
      <w:bookmarkEnd w:id="125"/>
    </w:p>
    <w:p>
      <w:pPr>
        <w:pStyle w:val="16"/>
        <w:spacing w:before="12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16"/>
        <w:spacing w:before="120"/>
        <w:rPr>
          <w:rFonts w:ascii="宋体" w:hAnsi="宋体" w:cs="宋体"/>
          <w:color w:val="auto"/>
          <w:sz w:val="24"/>
          <w:szCs w:val="24"/>
          <w:highlight w:val="none"/>
        </w:rPr>
      </w:pPr>
    </w:p>
    <w:p>
      <w:pPr>
        <w:pStyle w:val="16"/>
        <w:spacing w:before="120" w:line="360" w:lineRule="auto"/>
        <w:ind w:left="137" w:leftChars="57" w:firstLine="280" w:firstLineChars="117"/>
        <w:rPr>
          <w:rFonts w:ascii="宋体" w:hAnsi="宋体" w:cs="宋体"/>
          <w:color w:val="auto"/>
          <w:sz w:val="24"/>
          <w:szCs w:val="24"/>
          <w:highlight w:val="none"/>
        </w:rPr>
      </w:pPr>
      <w:r>
        <w:rPr>
          <w:rFonts w:hint="eastAsia" w:ascii="宋体" w:hAnsi="宋体" w:cs="宋体"/>
          <w:color w:val="auto"/>
          <w:sz w:val="24"/>
          <w:szCs w:val="24"/>
          <w:highlight w:val="none"/>
        </w:rPr>
        <w:t>我单位承诺在</w:t>
      </w:r>
      <w:r>
        <w:rPr>
          <w:rFonts w:hint="eastAsia" w:ascii="宋体" w:hAnsi="宋体" w:cs="宋体"/>
          <w:color w:val="auto"/>
          <w:sz w:val="24"/>
          <w:szCs w:val="24"/>
          <w:highlight w:val="none"/>
          <w:u w:val="single"/>
        </w:rPr>
        <w:t xml:space="preserve">                                                （项目名称）</w:t>
      </w:r>
      <w:r>
        <w:rPr>
          <w:rFonts w:hint="eastAsia" w:ascii="宋体" w:hAnsi="宋体" w:cs="宋体"/>
          <w:color w:val="auto"/>
          <w:sz w:val="24"/>
          <w:szCs w:val="24"/>
          <w:highlight w:val="none"/>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6"/>
        <w:spacing w:before="120" w:line="360" w:lineRule="auto"/>
        <w:ind w:firstLine="405"/>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16"/>
        <w:spacing w:before="120" w:line="360" w:lineRule="auto"/>
        <w:ind w:firstLine="405"/>
        <w:rPr>
          <w:rFonts w:ascii="宋体" w:hAnsi="宋体" w:cs="宋体"/>
          <w:color w:val="auto"/>
          <w:sz w:val="24"/>
          <w:szCs w:val="24"/>
          <w:highlight w:val="none"/>
        </w:rPr>
      </w:pPr>
      <w:r>
        <w:rPr>
          <w:rFonts w:hint="eastAsia" w:ascii="宋体" w:hAnsi="宋体" w:cs="宋体"/>
          <w:color w:val="auto"/>
          <w:sz w:val="24"/>
          <w:szCs w:val="24"/>
          <w:highlight w:val="none"/>
        </w:rPr>
        <w:t>单位名称：（盖章）</w:t>
      </w:r>
    </w:p>
    <w:p>
      <w:pPr>
        <w:pStyle w:val="16"/>
        <w:spacing w:before="120" w:line="360" w:lineRule="auto"/>
        <w:ind w:firstLine="405"/>
        <w:rPr>
          <w:rFonts w:ascii="宋体" w:hAnsi="宋体" w:cs="宋体"/>
          <w:color w:val="auto"/>
          <w:sz w:val="24"/>
          <w:szCs w:val="24"/>
          <w:highlight w:val="none"/>
        </w:rPr>
      </w:pPr>
      <w:r>
        <w:rPr>
          <w:rFonts w:hint="eastAsia" w:ascii="宋体" w:hAnsi="宋体" w:cs="宋体"/>
          <w:color w:val="auto"/>
          <w:sz w:val="24"/>
          <w:szCs w:val="24"/>
          <w:highlight w:val="none"/>
        </w:rPr>
        <w:t>法定代表人：（签字盖章）</w:t>
      </w:r>
    </w:p>
    <w:p>
      <w:pPr>
        <w:pStyle w:val="16"/>
        <w:spacing w:before="120" w:line="360" w:lineRule="auto"/>
        <w:ind w:firstLine="405"/>
        <w:rPr>
          <w:rFonts w:ascii="宋体" w:hAnsi="宋体" w:cs="宋体"/>
          <w:color w:val="auto"/>
          <w:sz w:val="24"/>
          <w:szCs w:val="24"/>
          <w:highlight w:val="none"/>
        </w:rPr>
      </w:pPr>
      <w:r>
        <w:rPr>
          <w:rFonts w:hint="eastAsia" w:ascii="宋体" w:hAnsi="宋体" w:cs="宋体"/>
          <w:color w:val="auto"/>
          <w:sz w:val="24"/>
          <w:szCs w:val="24"/>
          <w:highlight w:val="none"/>
        </w:rPr>
        <w:t>项目经办人：</w:t>
      </w:r>
    </w:p>
    <w:p>
      <w:pPr>
        <w:pStyle w:val="16"/>
        <w:spacing w:before="120" w:line="360" w:lineRule="auto"/>
        <w:ind w:firstLine="405"/>
        <w:rPr>
          <w:rFonts w:ascii="宋体" w:hAnsi="宋体" w:cs="宋体"/>
          <w:color w:val="auto"/>
          <w:sz w:val="24"/>
          <w:szCs w:val="24"/>
          <w:highlight w:val="none"/>
        </w:rPr>
      </w:pPr>
    </w:p>
    <w:p>
      <w:pPr>
        <w:pStyle w:val="16"/>
        <w:spacing w:before="120" w:line="360" w:lineRule="auto"/>
        <w:ind w:firstLine="405"/>
        <w:rPr>
          <w:rFonts w:ascii="宋体" w:hAnsi="宋体" w:cs="宋体"/>
          <w:color w:val="auto"/>
          <w:sz w:val="24"/>
          <w:szCs w:val="24"/>
          <w:highlight w:val="none"/>
        </w:rPr>
      </w:pPr>
    </w:p>
    <w:p>
      <w:pPr>
        <w:pStyle w:val="16"/>
        <w:spacing w:before="120" w:line="360" w:lineRule="auto"/>
        <w:ind w:firstLine="405"/>
        <w:rPr>
          <w:rFonts w:ascii="宋体" w:hAnsi="宋体" w:cs="宋体"/>
          <w:color w:val="auto"/>
          <w:sz w:val="24"/>
          <w:szCs w:val="24"/>
          <w:highlight w:val="none"/>
        </w:rPr>
      </w:pPr>
      <w:r>
        <w:rPr>
          <w:rFonts w:hint="eastAsia" w:ascii="宋体" w:hAnsi="宋体" w:cs="宋体"/>
          <w:color w:val="auto"/>
          <w:sz w:val="24"/>
          <w:szCs w:val="24"/>
          <w:highlight w:val="none"/>
        </w:rPr>
        <w:t xml:space="preserve">                                   日  期：   年   月   日</w:t>
      </w:r>
    </w:p>
    <w:p>
      <w:pPr>
        <w:pStyle w:val="16"/>
        <w:spacing w:before="120" w:line="360" w:lineRule="auto"/>
        <w:rPr>
          <w:rFonts w:ascii="宋体" w:hAnsi="宋体" w:cs="宋体"/>
          <w:color w:val="auto"/>
          <w:sz w:val="24"/>
          <w:szCs w:val="24"/>
          <w:highlight w:val="none"/>
        </w:rPr>
      </w:pPr>
    </w:p>
    <w:p>
      <w:pPr>
        <w:pStyle w:val="16"/>
        <w:spacing w:before="120" w:line="360" w:lineRule="auto"/>
        <w:ind w:firstLine="405"/>
        <w:rPr>
          <w:rFonts w:ascii="宋体" w:hAnsi="宋体" w:cs="宋体"/>
          <w:color w:val="auto"/>
          <w:sz w:val="24"/>
          <w:szCs w:val="24"/>
          <w:highlight w:val="none"/>
        </w:rPr>
      </w:pPr>
    </w:p>
    <w:p>
      <w:pPr>
        <w:pStyle w:val="16"/>
        <w:spacing w:before="120" w:line="360" w:lineRule="auto"/>
        <w:ind w:firstLine="405"/>
        <w:rPr>
          <w:rFonts w:ascii="宋体" w:hAnsi="宋体" w:cs="宋体"/>
          <w:color w:val="auto"/>
          <w:sz w:val="24"/>
          <w:szCs w:val="24"/>
          <w:highlight w:val="none"/>
        </w:rPr>
      </w:pPr>
    </w:p>
    <w:p>
      <w:pPr>
        <w:pStyle w:val="16"/>
        <w:spacing w:before="120" w:line="360" w:lineRule="auto"/>
        <w:ind w:firstLine="405"/>
        <w:rPr>
          <w:rFonts w:hint="eastAsia" w:ascii="宋体" w:hAnsi="宋体" w:eastAsia="宋体" w:cs="宋体"/>
          <w:color w:val="auto"/>
          <w:sz w:val="24"/>
          <w:szCs w:val="24"/>
          <w:highlight w:val="none"/>
          <w:lang w:eastAsia="zh-CN"/>
        </w:rPr>
      </w:pPr>
    </w:p>
    <w:p>
      <w:pPr>
        <w:spacing w:line="400" w:lineRule="exact"/>
        <w:ind w:right="86"/>
        <w:jc w:val="center"/>
        <w:outlineLvl w:val="0"/>
        <w:rPr>
          <w:rFonts w:hint="eastAsia" w:ascii="宋体" w:hAnsi="宋体"/>
          <w:b/>
          <w:bCs/>
          <w:color w:val="auto"/>
          <w:sz w:val="32"/>
          <w:szCs w:val="32"/>
          <w:highlight w:val="none"/>
        </w:rPr>
        <w:sectPr>
          <w:pgSz w:w="11907" w:h="16840"/>
          <w:pgMar w:top="1021" w:right="1287" w:bottom="1021" w:left="1247" w:header="851" w:footer="992" w:gutter="0"/>
          <w:pgNumType w:fmt="decimal"/>
          <w:cols w:space="0" w:num="1"/>
          <w:docGrid w:type="lines" w:linePitch="334" w:charSpace="0"/>
        </w:sectPr>
      </w:pPr>
      <w:bookmarkStart w:id="126" w:name="_Toc869"/>
      <w:bookmarkStart w:id="127" w:name="_Toc6557"/>
      <w:bookmarkStart w:id="128" w:name="_Toc7945"/>
    </w:p>
    <w:p>
      <w:pPr>
        <w:jc w:val="center"/>
        <w:rPr>
          <w:rFonts w:hint="eastAsia"/>
          <w:b/>
          <w:bCs/>
          <w:sz w:val="32"/>
          <w:szCs w:val="32"/>
        </w:rPr>
      </w:pPr>
      <w:r>
        <w:rPr>
          <w:rFonts w:hint="eastAsia" w:ascii="宋体" w:hAnsi="宋体"/>
          <w:b/>
          <w:bCs/>
          <w:sz w:val="32"/>
          <w:szCs w:val="32"/>
        </w:rPr>
        <w:t>无围标、串标等违法违规行为承诺书</w:t>
      </w:r>
    </w:p>
    <w:p>
      <w:pPr>
        <w:autoSpaceDE w:val="0"/>
        <w:spacing w:line="520" w:lineRule="exact"/>
        <w:rPr>
          <w:rFonts w:hint="eastAsia" w:ascii="宋体" w:hAnsi="宋体"/>
          <w:sz w:val="32"/>
          <w:szCs w:val="32"/>
        </w:rPr>
      </w:pPr>
    </w:p>
    <w:p>
      <w:pPr>
        <w:autoSpaceDE w:val="0"/>
        <w:spacing w:line="520" w:lineRule="exact"/>
        <w:rPr>
          <w:rFonts w:hint="eastAsia" w:ascii="宋体" w:hAnsi="宋体"/>
          <w:sz w:val="24"/>
          <w:szCs w:val="24"/>
        </w:rPr>
      </w:pPr>
      <w:r>
        <w:rPr>
          <w:rFonts w:hint="eastAsia" w:ascii="宋体" w:hAnsi="宋体"/>
          <w:sz w:val="24"/>
          <w:szCs w:val="24"/>
        </w:rPr>
        <w:t xml:space="preserve">致：                  </w:t>
      </w:r>
    </w:p>
    <w:p>
      <w:pPr>
        <w:autoSpaceDE w:val="0"/>
        <w:spacing w:line="520" w:lineRule="exact"/>
        <w:ind w:firstLine="480" w:firstLineChars="200"/>
        <w:rPr>
          <w:rFonts w:ascii="宋体" w:hAnsi="宋体"/>
          <w:sz w:val="24"/>
          <w:szCs w:val="24"/>
        </w:rPr>
      </w:pPr>
      <w:r>
        <w:rPr>
          <w:rFonts w:hint="eastAsia" w:ascii="宋体" w:hAnsi="宋体"/>
          <w:sz w:val="24"/>
          <w:szCs w:val="24"/>
        </w:rPr>
        <w:t>我公司自觉遵守《中华人民共和国招标投标法》、《中华人民共和国政府采购法》等有关规定，作为投标人参与本次项目（</w:t>
      </w:r>
      <w:r>
        <w:rPr>
          <w:rFonts w:hint="eastAsia" w:ascii="宋体" w:hAnsi="宋体"/>
          <w:sz w:val="24"/>
          <w:szCs w:val="24"/>
          <w:u w:val="single"/>
          <w:lang w:val="en-US" w:eastAsia="zh-CN"/>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），我公司郑重承诺如下:</w:t>
      </w:r>
    </w:p>
    <w:p>
      <w:pPr>
        <w:autoSpaceDE w:val="0"/>
        <w:spacing w:line="520" w:lineRule="exact"/>
        <w:rPr>
          <w:rFonts w:hint="eastAsia" w:ascii="宋体" w:hAnsi="宋体"/>
          <w:sz w:val="24"/>
          <w:szCs w:val="24"/>
        </w:rPr>
      </w:pPr>
      <w:r>
        <w:rPr>
          <w:rFonts w:hint="eastAsia" w:ascii="宋体" w:hAnsi="宋体"/>
          <w:sz w:val="24"/>
          <w:szCs w:val="24"/>
        </w:rPr>
        <w:t>(一)不组织、不参与任何围标、串通投标的行为；</w:t>
      </w:r>
    </w:p>
    <w:p>
      <w:pPr>
        <w:autoSpaceDE w:val="0"/>
        <w:spacing w:line="520" w:lineRule="exact"/>
        <w:rPr>
          <w:rFonts w:hint="eastAsia" w:ascii="宋体" w:hAnsi="宋体"/>
          <w:sz w:val="24"/>
          <w:szCs w:val="24"/>
        </w:rPr>
      </w:pPr>
      <w:r>
        <w:rPr>
          <w:rFonts w:hint="eastAsia" w:ascii="宋体" w:hAnsi="宋体"/>
          <w:sz w:val="24"/>
          <w:szCs w:val="24"/>
        </w:rPr>
        <w:t>(二)绝不以他人名义投标，不组织、不参与经其他弄虛作假的方式参加投标的行为；</w:t>
      </w:r>
    </w:p>
    <w:p>
      <w:pPr>
        <w:autoSpaceDE w:val="0"/>
        <w:spacing w:line="520" w:lineRule="exact"/>
        <w:rPr>
          <w:rFonts w:hint="eastAsia" w:ascii="宋体" w:hAnsi="宋体"/>
          <w:sz w:val="24"/>
          <w:szCs w:val="24"/>
        </w:rPr>
      </w:pPr>
      <w:r>
        <w:rPr>
          <w:rFonts w:hint="eastAsia" w:ascii="宋体" w:hAnsi="宋体"/>
          <w:sz w:val="24"/>
          <w:szCs w:val="24"/>
        </w:rPr>
        <w:t>(三)绝不出让或出租资格、资质证书参加投标，不组织、不参与类似违法违规行为；</w:t>
      </w:r>
    </w:p>
    <w:p>
      <w:pPr>
        <w:autoSpaceDE w:val="0"/>
        <w:spacing w:line="520" w:lineRule="exact"/>
        <w:rPr>
          <w:rFonts w:hint="eastAsia" w:ascii="宋体" w:hAnsi="宋体"/>
          <w:sz w:val="24"/>
          <w:szCs w:val="24"/>
        </w:rPr>
      </w:pPr>
      <w:r>
        <w:rPr>
          <w:rFonts w:hint="eastAsia" w:ascii="宋体" w:hAnsi="宋体"/>
          <w:sz w:val="24"/>
          <w:szCs w:val="24"/>
        </w:rPr>
        <w:t>(四)积极主动地协助、接受相关部门调查投标中的任何违法违规行为。</w:t>
      </w:r>
    </w:p>
    <w:p>
      <w:pPr>
        <w:autoSpaceDE w:val="0"/>
        <w:spacing w:line="520" w:lineRule="exact"/>
        <w:ind w:firstLine="480" w:firstLineChars="200"/>
        <w:rPr>
          <w:rFonts w:hint="eastAsia" w:ascii="宋体" w:hAnsi="宋体"/>
          <w:sz w:val="24"/>
          <w:szCs w:val="24"/>
        </w:rPr>
      </w:pPr>
      <w:r>
        <w:rPr>
          <w:rFonts w:hint="eastAsia" w:ascii="宋体" w:hAnsi="宋体"/>
          <w:sz w:val="24"/>
          <w:szCs w:val="24"/>
        </w:rPr>
        <w:t>我公司对以上承诺内容的真实性和履约性负责，如有违诺，将自愿接受行政主管部门对此作出的行政处罚，并且无条件承担由此带来的一切后果和责任。在接受违法违规行为调查期间，同意暂停我公司在</w:t>
      </w:r>
      <w:r>
        <w:rPr>
          <w:rFonts w:hint="eastAsia" w:ascii="宋体" w:hAnsi="宋体"/>
          <w:sz w:val="24"/>
          <w:szCs w:val="24"/>
          <w:lang w:val="en-US" w:eastAsia="zh-CN"/>
        </w:rPr>
        <w:t>于田县</w:t>
      </w:r>
      <w:r>
        <w:rPr>
          <w:rFonts w:hint="eastAsia" w:ascii="宋体" w:hAnsi="宋体"/>
          <w:sz w:val="24"/>
          <w:szCs w:val="24"/>
        </w:rPr>
        <w:t>的投标资格。</w:t>
      </w:r>
    </w:p>
    <w:p>
      <w:pPr>
        <w:autoSpaceDE w:val="0"/>
        <w:spacing w:line="520" w:lineRule="exact"/>
        <w:ind w:firstLine="480" w:firstLineChars="200"/>
        <w:rPr>
          <w:rFonts w:hint="eastAsia" w:ascii="宋体" w:hAnsi="宋体"/>
          <w:sz w:val="24"/>
          <w:szCs w:val="24"/>
        </w:rPr>
      </w:pPr>
      <w:r>
        <w:rPr>
          <w:rFonts w:hint="eastAsia" w:ascii="宋体" w:hAnsi="宋体"/>
          <w:sz w:val="24"/>
          <w:szCs w:val="24"/>
        </w:rPr>
        <w:t>特此承诺!</w:t>
      </w:r>
    </w:p>
    <w:p>
      <w:pPr>
        <w:autoSpaceDE w:val="0"/>
        <w:spacing w:line="520" w:lineRule="exact"/>
        <w:rPr>
          <w:rFonts w:hint="eastAsia" w:ascii="宋体" w:hAnsi="宋体"/>
          <w:sz w:val="24"/>
          <w:szCs w:val="24"/>
        </w:rPr>
      </w:pPr>
      <w:r>
        <w:rPr>
          <w:rFonts w:hint="eastAsia" w:ascii="宋体" w:hAnsi="宋体"/>
          <w:sz w:val="24"/>
          <w:szCs w:val="24"/>
        </w:rPr>
        <w:t xml:space="preserve"> </w:t>
      </w: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520" w:lineRule="exact"/>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autoSpaceDE w:val="0"/>
        <w:spacing w:line="520" w:lineRule="exact"/>
        <w:ind w:firstLine="480" w:firstLineChars="200"/>
        <w:rPr>
          <w:rFonts w:hint="eastAsia" w:ascii="宋体" w:hAnsi="宋体"/>
          <w:sz w:val="24"/>
          <w:szCs w:val="24"/>
        </w:rPr>
      </w:pPr>
    </w:p>
    <w:p>
      <w:pPr>
        <w:spacing w:line="240" w:lineRule="atLeast"/>
        <w:jc w:val="right"/>
        <w:rPr>
          <w:rFonts w:hint="eastAsia" w:ascii="宋体" w:hAnsi="宋体"/>
          <w:sz w:val="24"/>
          <w:szCs w:val="24"/>
        </w:rPr>
      </w:pPr>
      <w:r>
        <w:rPr>
          <w:rFonts w:hint="eastAsia" w:ascii="宋体" w:hAnsi="宋体"/>
          <w:sz w:val="24"/>
          <w:szCs w:val="24"/>
          <w:lang w:val="en-US" w:eastAsia="zh-CN"/>
        </w:rPr>
        <w:t>日期：</w:t>
      </w:r>
      <w:r>
        <w:rPr>
          <w:rFonts w:hint="eastAsia" w:ascii="宋体" w:hAnsi="宋体"/>
          <w:sz w:val="24"/>
          <w:szCs w:val="24"/>
        </w:rPr>
        <w:t xml:space="preserve">年 </w:t>
      </w:r>
      <w:r>
        <w:rPr>
          <w:rFonts w:hint="eastAsia" w:ascii="宋体" w:hAnsi="宋体"/>
          <w:sz w:val="24"/>
          <w:szCs w:val="24"/>
          <w:lang w:val="en-US" w:eastAsia="zh-CN"/>
        </w:rPr>
        <w:t xml:space="preserve"> </w:t>
      </w:r>
      <w:r>
        <w:rPr>
          <w:rFonts w:hint="eastAsia" w:ascii="宋体" w:hAnsi="宋体"/>
          <w:sz w:val="24"/>
          <w:szCs w:val="24"/>
        </w:rPr>
        <w:t xml:space="preserve"> 月 </w:t>
      </w:r>
      <w:r>
        <w:rPr>
          <w:rFonts w:hint="eastAsia" w:ascii="宋体" w:hAnsi="宋体"/>
          <w:sz w:val="24"/>
          <w:szCs w:val="24"/>
          <w:lang w:val="en-US" w:eastAsia="zh-CN"/>
        </w:rPr>
        <w:t xml:space="preserve"> </w:t>
      </w:r>
      <w:r>
        <w:rPr>
          <w:rFonts w:hint="eastAsia" w:ascii="宋体" w:hAnsi="宋体"/>
          <w:sz w:val="24"/>
          <w:szCs w:val="24"/>
        </w:rPr>
        <w:t xml:space="preserve"> 日</w:t>
      </w:r>
    </w:p>
    <w:p>
      <w:pPr>
        <w:jc w:val="center"/>
        <w:rPr>
          <w:rFonts w:hint="eastAsia"/>
          <w:b/>
          <w:bCs/>
          <w:sz w:val="32"/>
          <w:szCs w:val="32"/>
        </w:rPr>
        <w:sectPr>
          <w:pgSz w:w="11906" w:h="16838"/>
          <w:pgMar w:top="1559" w:right="1416" w:bottom="1134" w:left="1560" w:header="851" w:footer="680" w:gutter="0"/>
          <w:pgNumType w:fmt="decimal"/>
          <w:cols w:space="720" w:num="1"/>
          <w:docGrid w:linePitch="312" w:charSpace="0"/>
        </w:sectPr>
      </w:pPr>
    </w:p>
    <w:p>
      <w:pPr>
        <w:widowControl w:val="0"/>
        <w:numPr>
          <w:ilvl w:val="0"/>
          <w:numId w:val="0"/>
        </w:numPr>
        <w:autoSpaceDE w:val="0"/>
        <w:autoSpaceDN w:val="0"/>
        <w:adjustRightInd w:val="0"/>
        <w:ind w:leftChars="0"/>
        <w:jc w:val="center"/>
        <w:rPr>
          <w:rFonts w:hint="eastAsia" w:ascii="宋体" w:hAnsi="宋体"/>
          <w:b/>
          <w:bCs/>
          <w:kern w:val="0"/>
          <w:sz w:val="32"/>
          <w:szCs w:val="32"/>
          <w:u w:val="none"/>
          <w:lang w:val="en-US" w:eastAsia="zh-CN"/>
        </w:rPr>
      </w:pPr>
      <w:r>
        <w:rPr>
          <w:rFonts w:hint="eastAsia" w:ascii="宋体" w:hAnsi="宋体"/>
          <w:b/>
          <w:bCs/>
          <w:kern w:val="0"/>
          <w:sz w:val="32"/>
          <w:szCs w:val="32"/>
          <w:u w:val="none"/>
          <w:lang w:val="en-US" w:eastAsia="zh-CN"/>
        </w:rPr>
        <w:t>提供材料真实性承诺书</w:t>
      </w:r>
    </w:p>
    <w:p>
      <w:pPr>
        <w:widowControl w:val="0"/>
        <w:numPr>
          <w:ilvl w:val="0"/>
          <w:numId w:val="0"/>
        </w:numPr>
        <w:autoSpaceDE w:val="0"/>
        <w:autoSpaceDN w:val="0"/>
        <w:adjustRightInd w:val="0"/>
        <w:ind w:leftChars="0"/>
        <w:jc w:val="both"/>
        <w:rPr>
          <w:rFonts w:hint="eastAsia" w:ascii="宋体" w:hAnsi="宋体"/>
          <w:kern w:val="0"/>
          <w:sz w:val="32"/>
          <w:szCs w:val="32"/>
          <w:u w:val="none"/>
          <w:lang w:val="en-US" w:eastAsia="zh-CN"/>
        </w:rPr>
      </w:pPr>
    </w:p>
    <w:p>
      <w:pPr>
        <w:widowControl w:val="0"/>
        <w:numPr>
          <w:ilvl w:val="0"/>
          <w:numId w:val="0"/>
        </w:numPr>
        <w:autoSpaceDE w:val="0"/>
        <w:autoSpaceDN w:val="0"/>
        <w:adjustRightInd w:val="0"/>
        <w:spacing w:line="480" w:lineRule="auto"/>
        <w:jc w:val="both"/>
        <w:rPr>
          <w:rFonts w:hint="eastAsia" w:ascii="宋体" w:hAnsi="宋体"/>
          <w:kern w:val="0"/>
          <w:sz w:val="24"/>
          <w:szCs w:val="24"/>
          <w:u w:val="none"/>
          <w:lang w:val="en-US" w:eastAsia="zh-CN"/>
        </w:rPr>
      </w:pPr>
      <w:r>
        <w:rPr>
          <w:rFonts w:hint="eastAsia" w:ascii="宋体" w:hAnsi="宋体"/>
          <w:kern w:val="0"/>
          <w:sz w:val="24"/>
          <w:szCs w:val="24"/>
          <w:u w:val="single"/>
          <w:lang w:val="en-US" w:eastAsia="zh-CN"/>
        </w:rPr>
        <w:t xml:space="preserve">       （招标人名称）      </w:t>
      </w:r>
      <w:r>
        <w:rPr>
          <w:rFonts w:hint="eastAsia" w:ascii="宋体" w:hAnsi="宋体"/>
          <w:kern w:val="0"/>
          <w:sz w:val="24"/>
          <w:szCs w:val="24"/>
          <w:u w:val="none"/>
          <w:lang w:val="en-US" w:eastAsia="zh-CN"/>
        </w:rPr>
        <w:t>（以下称“我方”）</w:t>
      </w:r>
    </w:p>
    <w:p>
      <w:pPr>
        <w:widowControl w:val="0"/>
        <w:numPr>
          <w:ilvl w:val="0"/>
          <w:numId w:val="0"/>
        </w:numPr>
        <w:autoSpaceDE w:val="0"/>
        <w:autoSpaceDN w:val="0"/>
        <w:adjustRightInd w:val="0"/>
        <w:spacing w:line="480" w:lineRule="auto"/>
        <w:ind w:firstLine="480" w:firstLineChars="200"/>
        <w:jc w:val="both"/>
        <w:rPr>
          <w:rFonts w:hint="eastAsia" w:ascii="宋体" w:hAnsi="宋体"/>
          <w:kern w:val="0"/>
          <w:sz w:val="24"/>
          <w:szCs w:val="24"/>
          <w:u w:val="none"/>
          <w:lang w:val="en-US" w:eastAsia="zh-CN"/>
        </w:rPr>
      </w:pPr>
      <w:r>
        <w:rPr>
          <w:rFonts w:hint="eastAsia" w:ascii="宋体" w:hAnsi="宋体"/>
          <w:kern w:val="0"/>
          <w:sz w:val="24"/>
          <w:szCs w:val="24"/>
          <w:u w:val="none"/>
          <w:lang w:val="en-US" w:eastAsia="zh-CN"/>
        </w:rPr>
        <w:t>鉴于</w:t>
      </w:r>
      <w:r>
        <w:rPr>
          <w:rFonts w:hint="eastAsia" w:ascii="宋体" w:hAnsi="宋体"/>
          <w:kern w:val="0"/>
          <w:sz w:val="24"/>
          <w:szCs w:val="24"/>
          <w:u w:val="single"/>
          <w:lang w:val="en-US" w:eastAsia="zh-CN"/>
        </w:rPr>
        <w:t xml:space="preserve">     （投标单位名称）     </w:t>
      </w:r>
      <w:r>
        <w:rPr>
          <w:rFonts w:hint="eastAsia" w:ascii="宋体" w:hAnsi="宋体"/>
          <w:kern w:val="0"/>
          <w:sz w:val="24"/>
          <w:szCs w:val="24"/>
          <w:u w:val="none"/>
          <w:lang w:val="en-US" w:eastAsia="zh-CN"/>
        </w:rPr>
        <w:t>（以下称“我方”）于</w:t>
      </w:r>
      <w:r>
        <w:rPr>
          <w:rFonts w:hint="eastAsia" w:ascii="宋体" w:hAnsi="宋体"/>
          <w:kern w:val="0"/>
          <w:sz w:val="24"/>
          <w:szCs w:val="24"/>
          <w:u w:val="single"/>
          <w:lang w:val="en-US" w:eastAsia="zh-CN"/>
        </w:rPr>
        <w:t xml:space="preserve">   年   月   日</w:t>
      </w:r>
      <w:r>
        <w:rPr>
          <w:rFonts w:hint="eastAsia" w:ascii="宋体" w:hAnsi="宋体"/>
          <w:kern w:val="0"/>
          <w:sz w:val="24"/>
          <w:szCs w:val="24"/>
          <w:u w:val="none"/>
          <w:lang w:val="en-US" w:eastAsia="zh-CN"/>
        </w:rPr>
        <w:t>参加</w:t>
      </w:r>
      <w:r>
        <w:rPr>
          <w:rFonts w:hint="eastAsia" w:ascii="宋体" w:hAnsi="宋体"/>
          <w:kern w:val="0"/>
          <w:sz w:val="24"/>
          <w:szCs w:val="24"/>
          <w:u w:val="single"/>
          <w:lang w:val="en-US" w:eastAsia="zh-CN"/>
        </w:rPr>
        <w:t xml:space="preserve">       </w:t>
      </w:r>
      <w:r>
        <w:rPr>
          <w:rFonts w:hint="eastAsia" w:ascii="宋体" w:hAnsi="宋体"/>
          <w:kern w:val="0"/>
          <w:sz w:val="24"/>
          <w:szCs w:val="24"/>
          <w:u w:val="none"/>
          <w:lang w:val="en-US" w:eastAsia="zh-CN"/>
        </w:rPr>
        <w:t>（项目名称），</w:t>
      </w:r>
      <w:r>
        <w:rPr>
          <w:rFonts w:hint="eastAsia" w:ascii="宋体" w:hAnsi="宋体"/>
          <w:kern w:val="0"/>
          <w:sz w:val="24"/>
          <w:szCs w:val="24"/>
          <w:u w:val="single"/>
          <w:lang w:val="en-US" w:eastAsia="zh-CN"/>
        </w:rPr>
        <w:t xml:space="preserve">       </w:t>
      </w:r>
      <w:r>
        <w:rPr>
          <w:rFonts w:hint="eastAsia" w:ascii="宋体" w:hAnsi="宋体"/>
          <w:kern w:val="0"/>
          <w:sz w:val="24"/>
          <w:szCs w:val="24"/>
          <w:u w:val="none"/>
          <w:lang w:val="en-US" w:eastAsia="zh-CN"/>
        </w:rPr>
        <w:t>(项目编号）的投标，我方在投标文件中提供的企业资质、各类人员证书、业绩材料、近年财务状况等材料的原件或复印件的真实性、合法性、有效性做保证，绝无弄虚作假。我方如被查实在本项目招标投标活动中提交的材料存在弄虚作假行为，本人承担直接负责人员法律责任，接受相应行政处罚和失信惩戒。并同意将递交的投标保证金没收。</w:t>
      </w:r>
    </w:p>
    <w:p>
      <w:pPr>
        <w:widowControl w:val="0"/>
        <w:numPr>
          <w:ilvl w:val="0"/>
          <w:numId w:val="0"/>
        </w:numPr>
        <w:autoSpaceDE w:val="0"/>
        <w:autoSpaceDN w:val="0"/>
        <w:adjustRightInd w:val="0"/>
        <w:jc w:val="both"/>
        <w:rPr>
          <w:rFonts w:hint="eastAsia" w:ascii="宋体" w:hAnsi="宋体"/>
          <w:kern w:val="0"/>
          <w:sz w:val="32"/>
          <w:szCs w:val="32"/>
          <w:u w:val="single"/>
          <w:lang w:val="en-US" w:eastAsia="zh-CN"/>
        </w:rPr>
      </w:pP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520" w:lineRule="exact"/>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widowControl w:val="0"/>
        <w:numPr>
          <w:ilvl w:val="0"/>
          <w:numId w:val="0"/>
        </w:numPr>
        <w:autoSpaceDE w:val="0"/>
        <w:autoSpaceDN w:val="0"/>
        <w:adjustRightInd w:val="0"/>
        <w:spacing w:line="480" w:lineRule="auto"/>
        <w:ind w:firstLine="2880" w:firstLineChars="1200"/>
        <w:jc w:val="both"/>
        <w:rPr>
          <w:rFonts w:hint="eastAsia" w:ascii="宋体" w:hAnsi="宋体"/>
          <w:kern w:val="0"/>
          <w:sz w:val="24"/>
          <w:szCs w:val="24"/>
          <w:u w:val="single"/>
          <w:lang w:val="en-US" w:eastAsia="zh-CN"/>
        </w:rPr>
      </w:pPr>
      <w:r>
        <w:rPr>
          <w:rFonts w:hint="eastAsia" w:ascii="宋体" w:hAnsi="宋体"/>
          <w:kern w:val="0"/>
          <w:sz w:val="24"/>
          <w:szCs w:val="24"/>
          <w:u w:val="single"/>
          <w:lang w:val="en-US" w:eastAsia="zh-CN"/>
        </w:rPr>
        <w:t xml:space="preserve">           </w:t>
      </w:r>
    </w:p>
    <w:p>
      <w:pPr>
        <w:widowControl w:val="0"/>
        <w:numPr>
          <w:ilvl w:val="0"/>
          <w:numId w:val="0"/>
        </w:numPr>
        <w:autoSpaceDE w:val="0"/>
        <w:autoSpaceDN w:val="0"/>
        <w:adjustRightInd w:val="0"/>
        <w:spacing w:line="480" w:lineRule="auto"/>
        <w:ind w:firstLine="2640" w:firstLineChars="1100"/>
        <w:jc w:val="both"/>
        <w:rPr>
          <w:rFonts w:hint="eastAsia" w:ascii="宋体" w:hAnsi="宋体"/>
          <w:kern w:val="0"/>
          <w:sz w:val="24"/>
          <w:szCs w:val="24"/>
          <w:u w:val="single"/>
          <w:lang w:val="en-US" w:eastAsia="zh-CN"/>
        </w:rPr>
      </w:pPr>
    </w:p>
    <w:p>
      <w:pPr>
        <w:widowControl w:val="0"/>
        <w:numPr>
          <w:ilvl w:val="0"/>
          <w:numId w:val="0"/>
        </w:numPr>
        <w:autoSpaceDE w:val="0"/>
        <w:autoSpaceDN w:val="0"/>
        <w:adjustRightInd w:val="0"/>
        <w:spacing w:line="480" w:lineRule="auto"/>
        <w:jc w:val="right"/>
        <w:rPr>
          <w:rFonts w:hint="eastAsia" w:ascii="宋体" w:hAnsi="宋体"/>
          <w:kern w:val="0"/>
          <w:sz w:val="24"/>
          <w:szCs w:val="24"/>
          <w:u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kern w:val="0"/>
          <w:sz w:val="24"/>
          <w:szCs w:val="24"/>
          <w:u w:val="none"/>
          <w:lang w:val="en-US" w:eastAsia="zh-CN"/>
        </w:rPr>
        <w:t>日期：年     月     日</w:t>
      </w:r>
    </w:p>
    <w:p>
      <w:pPr>
        <w:autoSpaceDE w:val="0"/>
        <w:autoSpaceDN w:val="0"/>
        <w:adjustRightInd w:val="0"/>
        <w:jc w:val="center"/>
        <w:rPr>
          <w:rFonts w:ascii="宋体" w:hAnsi="宋体"/>
          <w:b/>
          <w:bCs/>
          <w:kern w:val="0"/>
          <w:sz w:val="32"/>
          <w:szCs w:val="32"/>
        </w:rPr>
      </w:pPr>
      <w:r>
        <w:rPr>
          <w:rFonts w:hint="eastAsia" w:ascii="宋体" w:hAnsi="宋体"/>
          <w:b/>
          <w:bCs/>
          <w:kern w:val="0"/>
          <w:sz w:val="32"/>
          <w:szCs w:val="32"/>
        </w:rPr>
        <w:t>企业承诺书</w:t>
      </w:r>
    </w:p>
    <w:p>
      <w:pPr>
        <w:spacing w:line="276" w:lineRule="auto"/>
        <w:rPr>
          <w:rFonts w:ascii="宋体" w:hAnsi="宋体" w:cs="宋体"/>
          <w:sz w:val="24"/>
        </w:rPr>
      </w:pPr>
    </w:p>
    <w:p>
      <w:pPr>
        <w:spacing w:line="360" w:lineRule="auto"/>
        <w:rPr>
          <w:rFonts w:ascii="宋体" w:hAnsi="宋体" w:cs="宋体"/>
          <w:sz w:val="24"/>
        </w:rPr>
      </w:pPr>
      <w:r>
        <w:rPr>
          <w:rFonts w:hint="eastAsia" w:ascii="宋体" w:hAnsi="宋体" w:cs="宋体"/>
          <w:sz w:val="24"/>
          <w:lang w:eastAsia="zh-CN"/>
        </w:rPr>
        <w:t>于田县公共资源交易中心</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我公司报名参与</w:t>
      </w:r>
      <w:r>
        <w:rPr>
          <w:rFonts w:hint="eastAsia" w:ascii="宋体" w:hAnsi="宋体" w:cs="宋体"/>
          <w:sz w:val="24"/>
          <w:lang w:val="en-US" w:eastAsia="zh-CN"/>
        </w:rPr>
        <w:t>于田县</w:t>
      </w:r>
      <w:r>
        <w:rPr>
          <w:rFonts w:hint="eastAsia" w:ascii="宋体" w:hAnsi="宋体" w:cs="宋体"/>
          <w:sz w:val="24"/>
          <w:u w:val="single"/>
        </w:rPr>
        <w:t xml:space="preserve">          </w:t>
      </w:r>
      <w:r>
        <w:rPr>
          <w:rFonts w:hint="eastAsia" w:ascii="宋体" w:hAnsi="宋体" w:cs="宋体"/>
          <w:sz w:val="24"/>
        </w:rPr>
        <w:t>项目的投标，为了确保此次项目的开标顺利开展，我公司郑重承诺；</w:t>
      </w:r>
    </w:p>
    <w:p>
      <w:pPr>
        <w:spacing w:line="360" w:lineRule="auto"/>
        <w:ind w:firstLine="480" w:firstLineChars="200"/>
        <w:rPr>
          <w:rFonts w:ascii="宋体" w:hAnsi="宋体" w:cs="宋体"/>
          <w:sz w:val="24"/>
        </w:rPr>
      </w:pPr>
      <w:r>
        <w:rPr>
          <w:rFonts w:hint="eastAsia" w:ascii="宋体" w:hAnsi="宋体" w:cs="宋体"/>
          <w:sz w:val="24"/>
        </w:rPr>
        <w:t>1.将遵循公开、公平、公正和诚信的原则参加投标活动；</w:t>
      </w:r>
    </w:p>
    <w:p>
      <w:pPr>
        <w:spacing w:line="360" w:lineRule="auto"/>
        <w:ind w:firstLine="480" w:firstLineChars="200"/>
        <w:rPr>
          <w:rFonts w:ascii="宋体" w:hAnsi="宋体" w:cs="宋体"/>
          <w:sz w:val="24"/>
        </w:rPr>
      </w:pPr>
      <w:r>
        <w:rPr>
          <w:rFonts w:hint="eastAsia" w:ascii="宋体" w:hAnsi="宋体" w:cs="宋体"/>
          <w:sz w:val="24"/>
        </w:rPr>
        <w:t>2.在投标报名过程中，提供一切的与项目报名有关资料的真实有效合法；如实提供项目负责人或技术人员劳动合同，社会保险缴纳证明资料；</w:t>
      </w:r>
    </w:p>
    <w:p>
      <w:pPr>
        <w:spacing w:line="360" w:lineRule="auto"/>
        <w:ind w:firstLine="480" w:firstLineChars="200"/>
        <w:rPr>
          <w:rFonts w:ascii="宋体" w:hAnsi="宋体" w:cs="宋体"/>
          <w:sz w:val="24"/>
        </w:rPr>
      </w:pPr>
      <w:r>
        <w:rPr>
          <w:rFonts w:hint="eastAsia" w:ascii="宋体" w:hAnsi="宋体" w:cs="宋体"/>
          <w:sz w:val="24"/>
        </w:rPr>
        <w:t>3.投标保证金由我公司基本账户转出, 并存入县交易中心指定账户；</w:t>
      </w:r>
    </w:p>
    <w:p>
      <w:pPr>
        <w:spacing w:line="360" w:lineRule="auto"/>
        <w:ind w:firstLine="480" w:firstLineChars="200"/>
        <w:rPr>
          <w:rFonts w:ascii="宋体" w:hAnsi="宋体" w:cs="宋体"/>
          <w:sz w:val="24"/>
        </w:rPr>
      </w:pPr>
      <w:r>
        <w:rPr>
          <w:rFonts w:hint="eastAsia" w:ascii="宋体" w:hAnsi="宋体" w:cs="宋体"/>
          <w:sz w:val="24"/>
        </w:rPr>
        <w:t>4.不通过租借等方式从其他单位获取资格或资质证书投标；</w:t>
      </w:r>
    </w:p>
    <w:p>
      <w:pPr>
        <w:spacing w:line="360" w:lineRule="auto"/>
        <w:ind w:firstLine="480" w:firstLineChars="200"/>
        <w:rPr>
          <w:rFonts w:ascii="宋体" w:hAnsi="宋体" w:cs="宋体"/>
          <w:sz w:val="24"/>
        </w:rPr>
      </w:pPr>
      <w:r>
        <w:rPr>
          <w:rFonts w:hint="eastAsia" w:ascii="宋体" w:hAnsi="宋体" w:cs="宋体"/>
          <w:sz w:val="24"/>
        </w:rPr>
        <w:t>5.不出现在自己编制的投标文件中由其他企业盖章或有他人签字行为的发生；</w:t>
      </w:r>
    </w:p>
    <w:p>
      <w:pPr>
        <w:spacing w:line="360" w:lineRule="auto"/>
        <w:ind w:firstLine="480" w:firstLineChars="200"/>
        <w:rPr>
          <w:rFonts w:ascii="宋体" w:hAnsi="宋体" w:cs="宋体"/>
          <w:sz w:val="24"/>
        </w:rPr>
      </w:pPr>
      <w:r>
        <w:rPr>
          <w:rFonts w:hint="eastAsia" w:ascii="宋体" w:hAnsi="宋体" w:cs="宋体"/>
          <w:sz w:val="24"/>
        </w:rPr>
        <w:t>6.不与其他投标企业或安排多家企业相互串通就投标价格达成协议；不与其他投标企业约定在项目中高价位中标；不私下与其他投标人约定中标人后参加投标，中标后给予其他陪标企业(个人)经济补偿；</w:t>
      </w:r>
    </w:p>
    <w:p>
      <w:pPr>
        <w:spacing w:line="360" w:lineRule="auto"/>
        <w:ind w:firstLine="480" w:firstLineChars="200"/>
        <w:rPr>
          <w:rFonts w:ascii="宋体" w:hAnsi="宋体" w:cs="宋体"/>
          <w:sz w:val="24"/>
        </w:rPr>
      </w:pPr>
      <w:r>
        <w:rPr>
          <w:rFonts w:hint="eastAsia" w:ascii="宋体" w:hAnsi="宋体" w:cs="宋体"/>
          <w:sz w:val="24"/>
        </w:rPr>
        <w:t>7.不通过挂靠其他企业的方式，一家企业以多家企业的名义参加同一标段的投标；</w:t>
      </w:r>
    </w:p>
    <w:p>
      <w:pPr>
        <w:spacing w:line="360" w:lineRule="auto"/>
        <w:ind w:firstLine="480" w:firstLineChars="200"/>
        <w:rPr>
          <w:rFonts w:ascii="宋体" w:hAnsi="宋体" w:cs="宋体"/>
          <w:sz w:val="24"/>
        </w:rPr>
      </w:pPr>
      <w:r>
        <w:rPr>
          <w:rFonts w:hint="eastAsia" w:ascii="宋体" w:hAnsi="宋体" w:cs="宋体"/>
          <w:sz w:val="24"/>
        </w:rPr>
        <w:t>8.不转让、出借、出租资质证书、人员岗位证书或其他凡是允许他人以本企业名义投标；</w:t>
      </w:r>
    </w:p>
    <w:p>
      <w:pPr>
        <w:spacing w:line="360" w:lineRule="auto"/>
        <w:ind w:firstLine="480" w:firstLineChars="200"/>
        <w:rPr>
          <w:rFonts w:ascii="宋体" w:hAnsi="宋体" w:cs="宋体"/>
          <w:sz w:val="24"/>
        </w:rPr>
      </w:pPr>
      <w:r>
        <w:rPr>
          <w:rFonts w:hint="eastAsia" w:ascii="宋体" w:hAnsi="宋体" w:cs="宋体"/>
          <w:sz w:val="24"/>
        </w:rPr>
        <w:t>9.不向招标人或评标委员会成员行贿以谋取中标；</w:t>
      </w:r>
    </w:p>
    <w:p>
      <w:pPr>
        <w:spacing w:line="360" w:lineRule="auto"/>
        <w:ind w:firstLine="480" w:firstLineChars="200"/>
        <w:rPr>
          <w:rFonts w:ascii="宋体" w:hAnsi="宋体" w:cs="宋体"/>
          <w:sz w:val="24"/>
        </w:rPr>
      </w:pPr>
      <w:r>
        <w:rPr>
          <w:rFonts w:hint="eastAsia" w:ascii="宋体" w:hAnsi="宋体" w:cs="宋体"/>
          <w:sz w:val="24"/>
        </w:rPr>
        <w:t>10.不在开标后进行虚假恶意投诉,扰乱</w:t>
      </w:r>
      <w:r>
        <w:rPr>
          <w:rFonts w:hint="eastAsia" w:ascii="宋体" w:hAnsi="宋体" w:cs="宋体"/>
          <w:sz w:val="24"/>
          <w:lang w:val="en-US" w:eastAsia="zh-CN"/>
        </w:rPr>
        <w:t>于田县</w:t>
      </w:r>
      <w:r>
        <w:rPr>
          <w:rFonts w:hint="eastAsia" w:ascii="宋体" w:hAnsi="宋体" w:cs="宋体"/>
          <w:sz w:val="24"/>
        </w:rPr>
        <w:t>招投标活动正常秩序；</w:t>
      </w:r>
    </w:p>
    <w:p>
      <w:pPr>
        <w:spacing w:line="360" w:lineRule="auto"/>
        <w:ind w:firstLine="480" w:firstLineChars="200"/>
        <w:rPr>
          <w:rFonts w:ascii="宋体" w:hAnsi="宋体" w:cs="宋体"/>
          <w:sz w:val="24"/>
        </w:rPr>
      </w:pPr>
      <w:r>
        <w:rPr>
          <w:rFonts w:hint="eastAsia" w:ascii="宋体" w:hAnsi="宋体" w:cs="宋体"/>
          <w:sz w:val="24"/>
        </w:rPr>
        <w:t>11.项目招投标结束后在规定的5个工作日内及时办结投标保证金退款事项；</w:t>
      </w:r>
    </w:p>
    <w:p>
      <w:pPr>
        <w:spacing w:line="360" w:lineRule="auto"/>
        <w:rPr>
          <w:rFonts w:ascii="宋体" w:hAnsi="宋体" w:cs="宋体"/>
          <w:sz w:val="24"/>
        </w:rPr>
      </w:pPr>
      <w:r>
        <w:rPr>
          <w:rFonts w:hint="eastAsia" w:ascii="宋体" w:hAnsi="宋体" w:cs="宋体"/>
          <w:sz w:val="24"/>
        </w:rPr>
        <w:t>如我公司违反以上承诺条款或受到企业的举报，经查实后，自愿接受取消1年的投标资格，计入信用档案，没收投标保证金，如已中标的自动放弃中标资格，给招标人造成损失的依法承担赔偿责任。</w:t>
      </w:r>
    </w:p>
    <w:p>
      <w:pPr>
        <w:jc w:val="both"/>
        <w:rPr>
          <w:rFonts w:ascii="宋体" w:hAnsi="宋体" w:cs="宋体"/>
          <w:sz w:val="24"/>
        </w:rPr>
      </w:pP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520" w:lineRule="exact"/>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ind w:firstLine="6000" w:firstLineChars="2500"/>
        <w:jc w:val="both"/>
        <w:rPr>
          <w:rFonts w:ascii="宋体" w:hAnsi="宋体" w:cs="宋体"/>
          <w:sz w:val="24"/>
        </w:rPr>
      </w:pPr>
      <w:r>
        <w:rPr>
          <w:rFonts w:hint="eastAsia" w:ascii="宋体" w:hAnsi="宋体" w:cs="宋体"/>
          <w:sz w:val="24"/>
          <w:lang w:val="en-US" w:eastAsia="zh-CN"/>
        </w:rPr>
        <w:t>日期：</w:t>
      </w:r>
      <w:r>
        <w:rPr>
          <w:rFonts w:hint="eastAsia" w:ascii="宋体" w:hAnsi="宋体" w:cs="宋体"/>
          <w:sz w:val="24"/>
        </w:rPr>
        <w:t xml:space="preserve"> 年     月     日</w:t>
      </w:r>
    </w:p>
    <w:p>
      <w:pPr>
        <w:spacing w:line="400" w:lineRule="exact"/>
        <w:ind w:right="86"/>
        <w:jc w:val="center"/>
        <w:outlineLvl w:val="0"/>
        <w:rPr>
          <w:rFonts w:hint="eastAsia" w:ascii="宋体" w:hAnsi="宋体"/>
          <w:b/>
          <w:bCs/>
          <w:color w:val="auto"/>
          <w:sz w:val="32"/>
          <w:szCs w:val="32"/>
          <w:highlight w:val="none"/>
        </w:rPr>
        <w:sectPr>
          <w:pgSz w:w="11907" w:h="16840"/>
          <w:pgMar w:top="1021" w:right="1287" w:bottom="1021" w:left="1247" w:header="851" w:footer="992" w:gutter="0"/>
          <w:pgNumType w:fmt="decimal"/>
          <w:cols w:space="0" w:num="1"/>
          <w:docGrid w:type="lines" w:linePitch="334" w:charSpace="0"/>
        </w:sectPr>
      </w:pPr>
    </w:p>
    <w:p>
      <w:pPr>
        <w:spacing w:line="400" w:lineRule="exact"/>
        <w:ind w:right="86"/>
        <w:jc w:val="center"/>
        <w:outlineLvl w:val="0"/>
        <w:rPr>
          <w:rFonts w:ascii="宋体" w:hAnsi="宋体"/>
          <w:b/>
          <w:bCs/>
          <w:color w:val="auto"/>
          <w:highlight w:val="none"/>
        </w:rPr>
      </w:pPr>
      <w:r>
        <w:rPr>
          <w:rFonts w:hint="eastAsia" w:ascii="宋体" w:hAnsi="宋体"/>
          <w:b/>
          <w:bCs/>
          <w:color w:val="auto"/>
          <w:sz w:val="32"/>
          <w:szCs w:val="32"/>
          <w:highlight w:val="none"/>
        </w:rPr>
        <w:t>其它必须的资料及有利于投标的资料</w:t>
      </w:r>
      <w:bookmarkEnd w:id="126"/>
      <w:bookmarkEnd w:id="127"/>
      <w:bookmarkEnd w:id="128"/>
    </w:p>
    <w:p>
      <w:pPr>
        <w:pStyle w:val="16"/>
        <w:spacing w:before="120" w:line="360" w:lineRule="auto"/>
        <w:ind w:firstLine="405"/>
        <w:jc w:val="center"/>
        <w:rPr>
          <w:rFonts w:ascii="宋体" w:hAnsi="宋体" w:cs="宋体"/>
          <w:color w:val="auto"/>
          <w:sz w:val="24"/>
          <w:szCs w:val="24"/>
          <w:highlight w:val="none"/>
        </w:rPr>
      </w:pPr>
      <w:r>
        <w:rPr>
          <w:rFonts w:hint="eastAsia" w:ascii="宋体" w:hAnsi="宋体" w:cs="宋体"/>
          <w:color w:val="auto"/>
          <w:sz w:val="24"/>
          <w:szCs w:val="24"/>
          <w:highlight w:val="none"/>
        </w:rPr>
        <w:t>投标人认为需要的其他资料。</w:t>
      </w:r>
    </w:p>
    <w:p>
      <w:pPr>
        <w:pStyle w:val="16"/>
        <w:spacing w:before="120" w:line="360" w:lineRule="auto"/>
        <w:ind w:firstLine="405"/>
        <w:rPr>
          <w:rFonts w:ascii="宋体" w:hAnsi="宋体" w:cs="宋体"/>
          <w:color w:val="auto"/>
          <w:sz w:val="24"/>
          <w:szCs w:val="24"/>
          <w:highlight w:val="none"/>
        </w:rPr>
      </w:pPr>
    </w:p>
    <w:p>
      <w:pPr>
        <w:pStyle w:val="16"/>
        <w:spacing w:before="120" w:line="360" w:lineRule="auto"/>
        <w:ind w:firstLine="405"/>
        <w:rPr>
          <w:rFonts w:ascii="宋体" w:hAnsi="宋体" w:cs="宋体"/>
          <w:color w:val="auto"/>
          <w:sz w:val="24"/>
          <w:szCs w:val="24"/>
          <w:highlight w:val="none"/>
        </w:rPr>
      </w:pPr>
    </w:p>
    <w:p>
      <w:pPr>
        <w:pStyle w:val="16"/>
        <w:spacing w:before="120" w:line="360" w:lineRule="auto"/>
        <w:ind w:firstLine="405"/>
        <w:rPr>
          <w:rFonts w:ascii="宋体" w:hAnsi="宋体" w:cs="宋体"/>
          <w:color w:val="auto"/>
          <w:sz w:val="24"/>
          <w:szCs w:val="24"/>
          <w:highlight w:val="none"/>
        </w:rPr>
      </w:pPr>
    </w:p>
    <w:p>
      <w:pPr>
        <w:rPr>
          <w:color w:val="auto"/>
          <w:highlight w:val="none"/>
        </w:rPr>
      </w:pPr>
    </w:p>
    <w:sectPr>
      <w:pgSz w:w="11907" w:h="16840"/>
      <w:pgMar w:top="1021" w:right="1287" w:bottom="1021" w:left="1247" w:header="851" w:footer="992" w:gutter="0"/>
      <w:pgNumType w:fmt="decimal"/>
      <w:cols w:space="0" w:num="1"/>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rPr>
                        <w:rFonts w:hint="eastAsia"/>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2"/>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color w:val="000000"/>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eastAsia="宋体"/>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BC85D"/>
    <w:multiLevelType w:val="singleLevel"/>
    <w:tmpl w:val="897BC85D"/>
    <w:lvl w:ilvl="0" w:tentative="0">
      <w:start w:val="2"/>
      <w:numFmt w:val="chineseCounting"/>
      <w:suff w:val="space"/>
      <w:lvlText w:val="第%1章"/>
      <w:lvlJc w:val="left"/>
      <w:rPr>
        <w:rFonts w:hint="eastAsia"/>
      </w:rPr>
    </w:lvl>
  </w:abstractNum>
  <w:abstractNum w:abstractNumId="1">
    <w:nsid w:val="89BFBD61"/>
    <w:multiLevelType w:val="singleLevel"/>
    <w:tmpl w:val="89BFBD61"/>
    <w:lvl w:ilvl="0" w:tentative="0">
      <w:start w:val="1"/>
      <w:numFmt w:val="decimal"/>
      <w:suff w:val="space"/>
      <w:lvlText w:val="%1."/>
      <w:lvlJc w:val="left"/>
    </w:lvl>
  </w:abstractNum>
  <w:abstractNum w:abstractNumId="2">
    <w:nsid w:val="9C251786"/>
    <w:multiLevelType w:val="singleLevel"/>
    <w:tmpl w:val="9C251786"/>
    <w:lvl w:ilvl="0" w:tentative="0">
      <w:start w:val="6"/>
      <w:numFmt w:val="chineseCounting"/>
      <w:suff w:val="nothing"/>
      <w:lvlText w:val="%1、"/>
      <w:lvlJc w:val="left"/>
      <w:rPr>
        <w:rFonts w:hint="eastAsia"/>
      </w:rPr>
    </w:lvl>
  </w:abstractNum>
  <w:abstractNum w:abstractNumId="3">
    <w:nsid w:val="CA8D28B6"/>
    <w:multiLevelType w:val="singleLevel"/>
    <w:tmpl w:val="CA8D28B6"/>
    <w:lvl w:ilvl="0" w:tentative="0">
      <w:start w:val="4"/>
      <w:numFmt w:val="chineseCounting"/>
      <w:suff w:val="nothing"/>
      <w:lvlText w:val="%1、"/>
      <w:lvlJc w:val="left"/>
      <w:rPr>
        <w:rFonts w:hint="eastAsia"/>
      </w:rPr>
    </w:lvl>
  </w:abstractNum>
  <w:abstractNum w:abstractNumId="4">
    <w:nsid w:val="00000005"/>
    <w:multiLevelType w:val="multilevel"/>
    <w:tmpl w:val="00000005"/>
    <w:lvl w:ilvl="0" w:tentative="0">
      <w:start w:val="1"/>
      <w:numFmt w:val="chineseCountingThousand"/>
      <w:pStyle w:val="44"/>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0000007"/>
    <w:multiLevelType w:val="singleLevel"/>
    <w:tmpl w:val="00000007"/>
    <w:lvl w:ilvl="0" w:tentative="0">
      <w:start w:val="1"/>
      <w:numFmt w:val="chineseCounting"/>
      <w:suff w:val="nothing"/>
      <w:lvlText w:val="（%1）"/>
      <w:lvlJc w:val="left"/>
      <w:rPr>
        <w:rFonts w:hint="eastAsia"/>
      </w:rPr>
    </w:lvl>
  </w:abstractNum>
  <w:abstractNum w:abstractNumId="6">
    <w:nsid w:val="00000008"/>
    <w:multiLevelType w:val="singleLevel"/>
    <w:tmpl w:val="00000008"/>
    <w:lvl w:ilvl="0" w:tentative="0">
      <w:start w:val="1"/>
      <w:numFmt w:val="chineseCounting"/>
      <w:suff w:val="nothing"/>
      <w:lvlText w:val="（%1）"/>
      <w:lvlJc w:val="left"/>
      <w:rPr>
        <w:rFonts w:hint="eastAsia"/>
      </w:rPr>
    </w:lvl>
  </w:abstractNum>
  <w:abstractNum w:abstractNumId="7">
    <w:nsid w:val="06B55C6C"/>
    <w:multiLevelType w:val="singleLevel"/>
    <w:tmpl w:val="06B55C6C"/>
    <w:lvl w:ilvl="0" w:tentative="0">
      <w:start w:val="2"/>
      <w:numFmt w:val="decimal"/>
      <w:lvlText w:val="%1."/>
      <w:lvlJc w:val="left"/>
      <w:pPr>
        <w:tabs>
          <w:tab w:val="left" w:pos="312"/>
        </w:tabs>
        <w:ind w:left="480" w:firstLine="0"/>
      </w:pPr>
    </w:lvl>
  </w:abstractNum>
  <w:abstractNum w:abstractNumId="8">
    <w:nsid w:val="2F13681E"/>
    <w:multiLevelType w:val="singleLevel"/>
    <w:tmpl w:val="2F13681E"/>
    <w:lvl w:ilvl="0" w:tentative="0">
      <w:start w:val="2"/>
      <w:numFmt w:val="decimal"/>
      <w:suff w:val="nothing"/>
      <w:lvlText w:val="%1、"/>
      <w:lvlJc w:val="left"/>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9"/>
  </w:num>
  <w:num w:numId="2">
    <w:abstractNumId w:val="4"/>
  </w:num>
  <w:num w:numId="3">
    <w:abstractNumId w:val="2"/>
  </w:num>
  <w:num w:numId="4">
    <w:abstractNumId w:val="8"/>
  </w:num>
  <w:num w:numId="5">
    <w:abstractNumId w:val="3"/>
  </w:num>
  <w:num w:numId="6">
    <w:abstractNumId w:val="6"/>
  </w:num>
  <w:num w:numId="7">
    <w:abstractNumId w:val="5"/>
  </w:num>
  <w:num w:numId="8">
    <w:abstractNumId w:val="0"/>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MTFmZDc2MmJhZTcyZmZjNzU1NzQ2OGI3NDRmYWUifQ=="/>
  </w:docVars>
  <w:rsids>
    <w:rsidRoot w:val="00172A27"/>
    <w:rsid w:val="00001533"/>
    <w:rsid w:val="00052A18"/>
    <w:rsid w:val="000B20E5"/>
    <w:rsid w:val="000F016A"/>
    <w:rsid w:val="0012590E"/>
    <w:rsid w:val="001C24A4"/>
    <w:rsid w:val="00253A81"/>
    <w:rsid w:val="002B1625"/>
    <w:rsid w:val="00375FD0"/>
    <w:rsid w:val="003A17E8"/>
    <w:rsid w:val="00493DDF"/>
    <w:rsid w:val="004B38A9"/>
    <w:rsid w:val="00642041"/>
    <w:rsid w:val="007933B6"/>
    <w:rsid w:val="007A7F10"/>
    <w:rsid w:val="00803589"/>
    <w:rsid w:val="008B34AD"/>
    <w:rsid w:val="008E0C60"/>
    <w:rsid w:val="00985282"/>
    <w:rsid w:val="009C78B4"/>
    <w:rsid w:val="00AB7008"/>
    <w:rsid w:val="00AC3BB0"/>
    <w:rsid w:val="00B65BBA"/>
    <w:rsid w:val="00E67678"/>
    <w:rsid w:val="00EE24FD"/>
    <w:rsid w:val="00F33AAE"/>
    <w:rsid w:val="00F7342E"/>
    <w:rsid w:val="00FE2B3E"/>
    <w:rsid w:val="010534C0"/>
    <w:rsid w:val="01070B73"/>
    <w:rsid w:val="0185034D"/>
    <w:rsid w:val="01ED4F4E"/>
    <w:rsid w:val="023856DB"/>
    <w:rsid w:val="02CB1D6C"/>
    <w:rsid w:val="02D13ABB"/>
    <w:rsid w:val="02E146C3"/>
    <w:rsid w:val="02F72E52"/>
    <w:rsid w:val="0334497A"/>
    <w:rsid w:val="0337493F"/>
    <w:rsid w:val="035A7415"/>
    <w:rsid w:val="04D72BD5"/>
    <w:rsid w:val="04F543C1"/>
    <w:rsid w:val="04FE0BC6"/>
    <w:rsid w:val="051E3CEF"/>
    <w:rsid w:val="061439B5"/>
    <w:rsid w:val="065623E6"/>
    <w:rsid w:val="06B06F79"/>
    <w:rsid w:val="0700582D"/>
    <w:rsid w:val="07255AD1"/>
    <w:rsid w:val="07351E35"/>
    <w:rsid w:val="07863BA1"/>
    <w:rsid w:val="08F5187C"/>
    <w:rsid w:val="092959CA"/>
    <w:rsid w:val="094A578D"/>
    <w:rsid w:val="09B8235C"/>
    <w:rsid w:val="09B83566"/>
    <w:rsid w:val="0A047D49"/>
    <w:rsid w:val="0A59408D"/>
    <w:rsid w:val="0B2A28D0"/>
    <w:rsid w:val="0B7F70D3"/>
    <w:rsid w:val="0B801CFE"/>
    <w:rsid w:val="0C0F0EA7"/>
    <w:rsid w:val="0C4F5747"/>
    <w:rsid w:val="0C7B478E"/>
    <w:rsid w:val="0CA27724"/>
    <w:rsid w:val="0CB536DA"/>
    <w:rsid w:val="0D0D13B7"/>
    <w:rsid w:val="0D5B0490"/>
    <w:rsid w:val="0D7D3EF2"/>
    <w:rsid w:val="0D99772C"/>
    <w:rsid w:val="0DCC30CC"/>
    <w:rsid w:val="0DE55291"/>
    <w:rsid w:val="0E2904E4"/>
    <w:rsid w:val="0E8A3D77"/>
    <w:rsid w:val="0EEC54CF"/>
    <w:rsid w:val="0F8469D5"/>
    <w:rsid w:val="0FB8106C"/>
    <w:rsid w:val="0FC14BAE"/>
    <w:rsid w:val="10926A41"/>
    <w:rsid w:val="10B43D90"/>
    <w:rsid w:val="115815D8"/>
    <w:rsid w:val="11845E93"/>
    <w:rsid w:val="121663BE"/>
    <w:rsid w:val="122905B6"/>
    <w:rsid w:val="1246551E"/>
    <w:rsid w:val="124C746B"/>
    <w:rsid w:val="129F229A"/>
    <w:rsid w:val="12C44816"/>
    <w:rsid w:val="12FA6D3B"/>
    <w:rsid w:val="13405DEA"/>
    <w:rsid w:val="136B1EB8"/>
    <w:rsid w:val="13A20267"/>
    <w:rsid w:val="13B3478C"/>
    <w:rsid w:val="13DB0A8D"/>
    <w:rsid w:val="14750B74"/>
    <w:rsid w:val="148461AA"/>
    <w:rsid w:val="14AA1ABA"/>
    <w:rsid w:val="14B24AC5"/>
    <w:rsid w:val="16494E1C"/>
    <w:rsid w:val="166B0382"/>
    <w:rsid w:val="1716225C"/>
    <w:rsid w:val="172421F4"/>
    <w:rsid w:val="17B4581A"/>
    <w:rsid w:val="17F845FF"/>
    <w:rsid w:val="17FD07B1"/>
    <w:rsid w:val="18121ED8"/>
    <w:rsid w:val="183B1297"/>
    <w:rsid w:val="184A22F6"/>
    <w:rsid w:val="18A93B62"/>
    <w:rsid w:val="18E35066"/>
    <w:rsid w:val="1923588F"/>
    <w:rsid w:val="19257F2F"/>
    <w:rsid w:val="19793E03"/>
    <w:rsid w:val="198E7C8C"/>
    <w:rsid w:val="19BB19DA"/>
    <w:rsid w:val="1A486F9E"/>
    <w:rsid w:val="1A9954B7"/>
    <w:rsid w:val="1ACF3A76"/>
    <w:rsid w:val="1ADA227D"/>
    <w:rsid w:val="1ADE3F83"/>
    <w:rsid w:val="1AEB32C4"/>
    <w:rsid w:val="1AF21E44"/>
    <w:rsid w:val="1B06488D"/>
    <w:rsid w:val="1B304194"/>
    <w:rsid w:val="1B83540D"/>
    <w:rsid w:val="1B8724BE"/>
    <w:rsid w:val="1BA603BD"/>
    <w:rsid w:val="1C3775E8"/>
    <w:rsid w:val="1CD62EEE"/>
    <w:rsid w:val="1D551412"/>
    <w:rsid w:val="1D5912A5"/>
    <w:rsid w:val="1D683148"/>
    <w:rsid w:val="1DDC7A2A"/>
    <w:rsid w:val="1EA5791A"/>
    <w:rsid w:val="1EC07BE3"/>
    <w:rsid w:val="1F3A2287"/>
    <w:rsid w:val="1F8D5CA5"/>
    <w:rsid w:val="1FCD6865"/>
    <w:rsid w:val="1FF70BC0"/>
    <w:rsid w:val="20976E8B"/>
    <w:rsid w:val="20A05191"/>
    <w:rsid w:val="210D20E9"/>
    <w:rsid w:val="213115D4"/>
    <w:rsid w:val="219A28F7"/>
    <w:rsid w:val="21CB4C22"/>
    <w:rsid w:val="223C00C4"/>
    <w:rsid w:val="23711BD2"/>
    <w:rsid w:val="238A228C"/>
    <w:rsid w:val="23B40232"/>
    <w:rsid w:val="23D264E1"/>
    <w:rsid w:val="243668B4"/>
    <w:rsid w:val="24463799"/>
    <w:rsid w:val="24F829C8"/>
    <w:rsid w:val="25054A89"/>
    <w:rsid w:val="250C6474"/>
    <w:rsid w:val="251B4FED"/>
    <w:rsid w:val="25273A0B"/>
    <w:rsid w:val="25481BB9"/>
    <w:rsid w:val="25714529"/>
    <w:rsid w:val="258F07FD"/>
    <w:rsid w:val="259E2914"/>
    <w:rsid w:val="25D9208D"/>
    <w:rsid w:val="262056C9"/>
    <w:rsid w:val="263D62C7"/>
    <w:rsid w:val="264502AF"/>
    <w:rsid w:val="26FC1A60"/>
    <w:rsid w:val="27770476"/>
    <w:rsid w:val="27CF2AB0"/>
    <w:rsid w:val="281E7CD8"/>
    <w:rsid w:val="284452F5"/>
    <w:rsid w:val="2946216E"/>
    <w:rsid w:val="29C54E43"/>
    <w:rsid w:val="2A1D0D60"/>
    <w:rsid w:val="2B1E1FAF"/>
    <w:rsid w:val="2B57574B"/>
    <w:rsid w:val="2B60711E"/>
    <w:rsid w:val="2BAF59AE"/>
    <w:rsid w:val="2CC631DF"/>
    <w:rsid w:val="2CE24B65"/>
    <w:rsid w:val="2D00596D"/>
    <w:rsid w:val="2D133B83"/>
    <w:rsid w:val="2D336CD0"/>
    <w:rsid w:val="2D7B28D7"/>
    <w:rsid w:val="2DCF5568"/>
    <w:rsid w:val="2E9372BE"/>
    <w:rsid w:val="2EA80E87"/>
    <w:rsid w:val="2EB32C5C"/>
    <w:rsid w:val="2F80284E"/>
    <w:rsid w:val="2FB94B19"/>
    <w:rsid w:val="2FC64B21"/>
    <w:rsid w:val="307849BD"/>
    <w:rsid w:val="30CA1FDB"/>
    <w:rsid w:val="311C0372"/>
    <w:rsid w:val="31342E86"/>
    <w:rsid w:val="316A12DA"/>
    <w:rsid w:val="3195662E"/>
    <w:rsid w:val="31E7693D"/>
    <w:rsid w:val="32410583"/>
    <w:rsid w:val="3247735C"/>
    <w:rsid w:val="32877139"/>
    <w:rsid w:val="33133582"/>
    <w:rsid w:val="335A74A6"/>
    <w:rsid w:val="338377D8"/>
    <w:rsid w:val="341D1D86"/>
    <w:rsid w:val="3446005F"/>
    <w:rsid w:val="344B4C63"/>
    <w:rsid w:val="34DA35E1"/>
    <w:rsid w:val="35085EDB"/>
    <w:rsid w:val="35956011"/>
    <w:rsid w:val="35A034AF"/>
    <w:rsid w:val="35BC4DB3"/>
    <w:rsid w:val="36141B21"/>
    <w:rsid w:val="362C13B3"/>
    <w:rsid w:val="36AE407A"/>
    <w:rsid w:val="36EB0668"/>
    <w:rsid w:val="3723246A"/>
    <w:rsid w:val="37873DB8"/>
    <w:rsid w:val="38A40AB2"/>
    <w:rsid w:val="394335F6"/>
    <w:rsid w:val="39E82BB3"/>
    <w:rsid w:val="39E906DA"/>
    <w:rsid w:val="3A3111A5"/>
    <w:rsid w:val="3B13140F"/>
    <w:rsid w:val="3BF915E2"/>
    <w:rsid w:val="3BFB204B"/>
    <w:rsid w:val="3C113984"/>
    <w:rsid w:val="3CC06B59"/>
    <w:rsid w:val="3D0945FD"/>
    <w:rsid w:val="3D3C7FBD"/>
    <w:rsid w:val="3D5A57C5"/>
    <w:rsid w:val="3DF11BB9"/>
    <w:rsid w:val="3E2E7EB2"/>
    <w:rsid w:val="3E3A6BED"/>
    <w:rsid w:val="3F5C173F"/>
    <w:rsid w:val="3FC433C7"/>
    <w:rsid w:val="400B04B4"/>
    <w:rsid w:val="40104C12"/>
    <w:rsid w:val="402345EA"/>
    <w:rsid w:val="40592257"/>
    <w:rsid w:val="40624D42"/>
    <w:rsid w:val="407707ED"/>
    <w:rsid w:val="40B13BD3"/>
    <w:rsid w:val="41987B06"/>
    <w:rsid w:val="41F74E46"/>
    <w:rsid w:val="41F9025D"/>
    <w:rsid w:val="421A505A"/>
    <w:rsid w:val="424942C9"/>
    <w:rsid w:val="42701998"/>
    <w:rsid w:val="42813BA5"/>
    <w:rsid w:val="42E74EE1"/>
    <w:rsid w:val="436266D8"/>
    <w:rsid w:val="43DA52C3"/>
    <w:rsid w:val="440A7BCA"/>
    <w:rsid w:val="443278EE"/>
    <w:rsid w:val="446C618F"/>
    <w:rsid w:val="449313EF"/>
    <w:rsid w:val="449B2939"/>
    <w:rsid w:val="44AD4F2B"/>
    <w:rsid w:val="4510760F"/>
    <w:rsid w:val="456D6450"/>
    <w:rsid w:val="45C4446F"/>
    <w:rsid w:val="45D8378E"/>
    <w:rsid w:val="45E56E8B"/>
    <w:rsid w:val="46A93027"/>
    <w:rsid w:val="46FB720E"/>
    <w:rsid w:val="470A07B2"/>
    <w:rsid w:val="47542C8F"/>
    <w:rsid w:val="48385500"/>
    <w:rsid w:val="4839241B"/>
    <w:rsid w:val="483E6094"/>
    <w:rsid w:val="48537924"/>
    <w:rsid w:val="486D10F9"/>
    <w:rsid w:val="49AC521F"/>
    <w:rsid w:val="49B84C1A"/>
    <w:rsid w:val="49C76B90"/>
    <w:rsid w:val="49E81E6A"/>
    <w:rsid w:val="4A45370A"/>
    <w:rsid w:val="4A4D7BDC"/>
    <w:rsid w:val="4A926CD5"/>
    <w:rsid w:val="4BC76874"/>
    <w:rsid w:val="4C551157"/>
    <w:rsid w:val="4CAF5886"/>
    <w:rsid w:val="4CDF5794"/>
    <w:rsid w:val="4D150F7E"/>
    <w:rsid w:val="4D4A4004"/>
    <w:rsid w:val="4DAD6841"/>
    <w:rsid w:val="4E141D71"/>
    <w:rsid w:val="4E2A3AAE"/>
    <w:rsid w:val="4E393881"/>
    <w:rsid w:val="4E564147"/>
    <w:rsid w:val="4E683841"/>
    <w:rsid w:val="4E732317"/>
    <w:rsid w:val="4EE01C53"/>
    <w:rsid w:val="4F2A7373"/>
    <w:rsid w:val="4F42646A"/>
    <w:rsid w:val="4F7945B7"/>
    <w:rsid w:val="4FF01387"/>
    <w:rsid w:val="50431986"/>
    <w:rsid w:val="50775AFC"/>
    <w:rsid w:val="509A313E"/>
    <w:rsid w:val="50C2695C"/>
    <w:rsid w:val="50E60387"/>
    <w:rsid w:val="51D24C20"/>
    <w:rsid w:val="530A54F1"/>
    <w:rsid w:val="53273601"/>
    <w:rsid w:val="53302710"/>
    <w:rsid w:val="53BF6FB4"/>
    <w:rsid w:val="53F46ABC"/>
    <w:rsid w:val="54942E8E"/>
    <w:rsid w:val="54966BFF"/>
    <w:rsid w:val="55582EAB"/>
    <w:rsid w:val="556413ED"/>
    <w:rsid w:val="557A204F"/>
    <w:rsid w:val="559F694D"/>
    <w:rsid w:val="55AB5071"/>
    <w:rsid w:val="56422827"/>
    <w:rsid w:val="56582A31"/>
    <w:rsid w:val="56B51C18"/>
    <w:rsid w:val="58095FB3"/>
    <w:rsid w:val="58747615"/>
    <w:rsid w:val="587A4EC7"/>
    <w:rsid w:val="58B061DF"/>
    <w:rsid w:val="5923730C"/>
    <w:rsid w:val="5A1E7C1F"/>
    <w:rsid w:val="5A513A05"/>
    <w:rsid w:val="5A5C3E31"/>
    <w:rsid w:val="5A7565B4"/>
    <w:rsid w:val="5A9860C3"/>
    <w:rsid w:val="5ABA1AC1"/>
    <w:rsid w:val="5B0635E9"/>
    <w:rsid w:val="5B1909C7"/>
    <w:rsid w:val="5B2677F0"/>
    <w:rsid w:val="5B847526"/>
    <w:rsid w:val="5B8B1848"/>
    <w:rsid w:val="5BC41C14"/>
    <w:rsid w:val="5BD3501A"/>
    <w:rsid w:val="5BFD7182"/>
    <w:rsid w:val="5C1943DC"/>
    <w:rsid w:val="5C2E741B"/>
    <w:rsid w:val="5C394865"/>
    <w:rsid w:val="5CA159DE"/>
    <w:rsid w:val="5CCC320C"/>
    <w:rsid w:val="5CCF1B39"/>
    <w:rsid w:val="5CE0251B"/>
    <w:rsid w:val="5D2D075A"/>
    <w:rsid w:val="5D7F138D"/>
    <w:rsid w:val="5DE53A69"/>
    <w:rsid w:val="5E542167"/>
    <w:rsid w:val="5E7152EE"/>
    <w:rsid w:val="5E875CB7"/>
    <w:rsid w:val="5E9B5B97"/>
    <w:rsid w:val="5EB60FC0"/>
    <w:rsid w:val="5EEC0B7B"/>
    <w:rsid w:val="5EED2FB4"/>
    <w:rsid w:val="5F820BD4"/>
    <w:rsid w:val="5F901867"/>
    <w:rsid w:val="5FAF1085"/>
    <w:rsid w:val="602D2621"/>
    <w:rsid w:val="607320ED"/>
    <w:rsid w:val="608B0DC0"/>
    <w:rsid w:val="609A5D0D"/>
    <w:rsid w:val="60A14220"/>
    <w:rsid w:val="60A63265"/>
    <w:rsid w:val="615F14F0"/>
    <w:rsid w:val="61750921"/>
    <w:rsid w:val="621B7BC5"/>
    <w:rsid w:val="629E5C56"/>
    <w:rsid w:val="632C14B3"/>
    <w:rsid w:val="63401C30"/>
    <w:rsid w:val="63CA394D"/>
    <w:rsid w:val="63E92A7F"/>
    <w:rsid w:val="63FB4A9B"/>
    <w:rsid w:val="642A080F"/>
    <w:rsid w:val="64AF6EF5"/>
    <w:rsid w:val="64C5396E"/>
    <w:rsid w:val="65051FBC"/>
    <w:rsid w:val="65670C02"/>
    <w:rsid w:val="6576013B"/>
    <w:rsid w:val="65B03691"/>
    <w:rsid w:val="666034D3"/>
    <w:rsid w:val="667A72F2"/>
    <w:rsid w:val="66996029"/>
    <w:rsid w:val="66E31E89"/>
    <w:rsid w:val="672F368D"/>
    <w:rsid w:val="67397CFB"/>
    <w:rsid w:val="677974CC"/>
    <w:rsid w:val="6787315C"/>
    <w:rsid w:val="682409AB"/>
    <w:rsid w:val="68AD7338"/>
    <w:rsid w:val="695A1751"/>
    <w:rsid w:val="6A042E4E"/>
    <w:rsid w:val="6A843983"/>
    <w:rsid w:val="6A9954BF"/>
    <w:rsid w:val="6B7A742F"/>
    <w:rsid w:val="6B7E1486"/>
    <w:rsid w:val="6B925320"/>
    <w:rsid w:val="6BE45103"/>
    <w:rsid w:val="6BEC6822"/>
    <w:rsid w:val="6C115E6E"/>
    <w:rsid w:val="6C1825D5"/>
    <w:rsid w:val="6C467BF9"/>
    <w:rsid w:val="6C8C6412"/>
    <w:rsid w:val="6CB151B9"/>
    <w:rsid w:val="6D625929"/>
    <w:rsid w:val="6E593186"/>
    <w:rsid w:val="6EBB43CA"/>
    <w:rsid w:val="6F0A2A19"/>
    <w:rsid w:val="6F7D1F78"/>
    <w:rsid w:val="6FED75D4"/>
    <w:rsid w:val="70216645"/>
    <w:rsid w:val="70253A69"/>
    <w:rsid w:val="703570A5"/>
    <w:rsid w:val="70654575"/>
    <w:rsid w:val="70C8612F"/>
    <w:rsid w:val="71180823"/>
    <w:rsid w:val="716B2A0C"/>
    <w:rsid w:val="71D00E2D"/>
    <w:rsid w:val="71D84CE0"/>
    <w:rsid w:val="72F30E2B"/>
    <w:rsid w:val="73064D3D"/>
    <w:rsid w:val="73743E11"/>
    <w:rsid w:val="73C05025"/>
    <w:rsid w:val="73FE4C6B"/>
    <w:rsid w:val="74455CC5"/>
    <w:rsid w:val="744D3038"/>
    <w:rsid w:val="74620109"/>
    <w:rsid w:val="75622B13"/>
    <w:rsid w:val="7570353C"/>
    <w:rsid w:val="75826D11"/>
    <w:rsid w:val="75B8770C"/>
    <w:rsid w:val="75BE15DF"/>
    <w:rsid w:val="76007F7B"/>
    <w:rsid w:val="763E380A"/>
    <w:rsid w:val="76495FC9"/>
    <w:rsid w:val="76C66873"/>
    <w:rsid w:val="76DD3D8C"/>
    <w:rsid w:val="77DC6BAC"/>
    <w:rsid w:val="77E819DB"/>
    <w:rsid w:val="77FA574B"/>
    <w:rsid w:val="78384A0B"/>
    <w:rsid w:val="78772E84"/>
    <w:rsid w:val="79E4799C"/>
    <w:rsid w:val="79F3725E"/>
    <w:rsid w:val="7AA84D5F"/>
    <w:rsid w:val="7AB80BD0"/>
    <w:rsid w:val="7ABB2A50"/>
    <w:rsid w:val="7AD95625"/>
    <w:rsid w:val="7B716A97"/>
    <w:rsid w:val="7B8A3F46"/>
    <w:rsid w:val="7C17554D"/>
    <w:rsid w:val="7C541407"/>
    <w:rsid w:val="7D22285E"/>
    <w:rsid w:val="7D27649E"/>
    <w:rsid w:val="7D7A33AE"/>
    <w:rsid w:val="7E820EF5"/>
    <w:rsid w:val="7E88183C"/>
    <w:rsid w:val="7EA57E50"/>
    <w:rsid w:val="7F9B7AB4"/>
    <w:rsid w:val="7FCF6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32"/>
    <w:qFormat/>
    <w:uiPriority w:val="0"/>
    <w:pPr>
      <w:keepNext/>
      <w:keepLines/>
      <w:spacing w:line="576" w:lineRule="auto"/>
      <w:jc w:val="center"/>
      <w:outlineLvl w:val="0"/>
    </w:pPr>
    <w:rPr>
      <w:b/>
      <w:kern w:val="44"/>
      <w:sz w:val="36"/>
      <w:szCs w:val="44"/>
    </w:rPr>
  </w:style>
  <w:style w:type="paragraph" w:styleId="4">
    <w:name w:val="heading 2"/>
    <w:basedOn w:val="1"/>
    <w:next w:val="1"/>
    <w:link w:val="38"/>
    <w:unhideWhenUsed/>
    <w:qFormat/>
    <w:uiPriority w:val="0"/>
    <w:pPr>
      <w:keepNext/>
      <w:keepLines/>
      <w:outlineLvl w:val="1"/>
    </w:pPr>
    <w:rPr>
      <w:rFonts w:ascii="Arial" w:hAnsi="Arial"/>
      <w:b/>
    </w:rPr>
  </w:style>
  <w:style w:type="paragraph" w:styleId="5">
    <w:name w:val="heading 3"/>
    <w:basedOn w:val="1"/>
    <w:next w:val="1"/>
    <w:link w:val="29"/>
    <w:unhideWhenUsed/>
    <w:qFormat/>
    <w:uiPriority w:val="0"/>
    <w:pPr>
      <w:keepNext/>
      <w:keepLines/>
      <w:jc w:val="left"/>
      <w:outlineLvl w:val="2"/>
    </w:pPr>
    <w:rPr>
      <w:b/>
      <w:bCs/>
      <w:szCs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Calibri" w:hAnsi="Calibri" w:eastAsia="宋体" w:cs="Times New Roman"/>
      <w:szCs w:val="22"/>
    </w:rPr>
  </w:style>
  <w:style w:type="paragraph" w:styleId="7">
    <w:name w:val="Normal Indent"/>
    <w:basedOn w:val="1"/>
    <w:next w:val="1"/>
    <w:qFormat/>
    <w:uiPriority w:val="0"/>
    <w:pPr>
      <w:ind w:firstLine="420" w:firstLineChars="200"/>
    </w:pPr>
  </w:style>
  <w:style w:type="paragraph" w:styleId="8">
    <w:name w:val="Body Text Indent"/>
    <w:basedOn w:val="1"/>
    <w:next w:val="9"/>
    <w:qFormat/>
    <w:uiPriority w:val="0"/>
    <w:pPr>
      <w:spacing w:line="360" w:lineRule="auto"/>
      <w:ind w:firstLine="560" w:firstLineChars="200"/>
    </w:pPr>
    <w:rPr>
      <w:sz w:val="28"/>
    </w:rPr>
  </w:style>
  <w:style w:type="paragraph" w:customStyle="1" w:styleId="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 w:val="11"/>
      <w:szCs w:val="20"/>
    </w:rPr>
  </w:style>
  <w:style w:type="paragraph" w:styleId="12">
    <w:name w:val="footer"/>
    <w:basedOn w:val="1"/>
    <w:next w:val="1"/>
    <w:qFormat/>
    <w:uiPriority w:val="0"/>
    <w:pPr>
      <w:tabs>
        <w:tab w:val="center" w:pos="4153"/>
        <w:tab w:val="right" w:pos="8306"/>
      </w:tabs>
      <w:snapToGrid w:val="0"/>
      <w:jc w:val="left"/>
    </w:pPr>
    <w:rPr>
      <w:sz w:val="18"/>
      <w:szCs w:val="18"/>
    </w:rPr>
  </w:style>
  <w:style w:type="paragraph" w:styleId="13">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List"/>
    <w:basedOn w:val="1"/>
    <w:qFormat/>
    <w:uiPriority w:val="0"/>
    <w:pPr>
      <w:spacing w:before="312" w:beforeLines="100" w:line="360" w:lineRule="auto"/>
      <w:jc w:val="center"/>
    </w:pPr>
    <w:rPr>
      <w:rFonts w:ascii="宋体" w:hAnsi="宋体"/>
      <w:b/>
      <w:sz w:val="28"/>
      <w:szCs w:val="24"/>
    </w:rPr>
  </w:style>
  <w:style w:type="paragraph" w:styleId="16">
    <w:name w:val="footnote text"/>
    <w:basedOn w:val="1"/>
    <w:qFormat/>
    <w:uiPriority w:val="0"/>
    <w:pPr>
      <w:adjustRightInd w:val="0"/>
      <w:spacing w:line="312" w:lineRule="atLeast"/>
      <w:jc w:val="left"/>
      <w:textAlignment w:val="baseline"/>
    </w:pPr>
    <w:rPr>
      <w:kern w:val="0"/>
      <w:sz w:val="18"/>
      <w:szCs w:val="20"/>
    </w:rPr>
  </w:style>
  <w:style w:type="paragraph" w:styleId="17">
    <w:name w:val="toc 2"/>
    <w:basedOn w:val="1"/>
    <w:next w:val="1"/>
    <w:qFormat/>
    <w:uiPriority w:val="39"/>
    <w:pPr>
      <w:ind w:left="420" w:leftChars="200"/>
    </w:pPr>
  </w:style>
  <w:style w:type="paragraph" w:styleId="18">
    <w:name w:val="Normal (Web)"/>
    <w:basedOn w:val="1"/>
    <w:qFormat/>
    <w:uiPriority w:val="0"/>
    <w:pPr>
      <w:spacing w:beforeAutospacing="1" w:afterAutospacing="1"/>
      <w:jc w:val="left"/>
    </w:pPr>
    <w:rPr>
      <w:kern w:val="0"/>
    </w:rPr>
  </w:style>
  <w:style w:type="paragraph" w:styleId="19">
    <w:name w:val="Body Text First Indent"/>
    <w:basedOn w:val="2"/>
    <w:next w:val="1"/>
    <w:qFormat/>
    <w:uiPriority w:val="0"/>
    <w:pPr>
      <w:spacing w:after="0" w:line="240" w:lineRule="auto"/>
      <w:ind w:firstLine="420" w:firstLineChars="100"/>
    </w:pPr>
    <w:rPr>
      <w:rFonts w:ascii="Calibri" w:hAnsi="Calibri" w:eastAsia="微软雅黑"/>
      <w:sz w:val="21"/>
      <w:szCs w:val="21"/>
    </w:rPr>
  </w:style>
  <w:style w:type="paragraph" w:styleId="20">
    <w:name w:val="Body Text First Indent 2"/>
    <w:basedOn w:val="8"/>
    <w:next w:val="1"/>
    <w:qFormat/>
    <w:uiPriority w:val="0"/>
    <w:pPr>
      <w:spacing w:after="120"/>
      <w:ind w:left="420" w:leftChars="200" w:firstLine="420" w:firstLineChars="200"/>
    </w:pPr>
    <w:rPr>
      <w:rFonts w:ascii="Times New Roman" w:eastAsia="宋体"/>
      <w:sz w:val="21"/>
      <w:szCs w:val="24"/>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vanish/>
    </w:rPr>
  </w:style>
  <w:style w:type="character" w:styleId="25">
    <w:name w:val="page number"/>
    <w:basedOn w:val="23"/>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HTML Sample"/>
    <w:basedOn w:val="23"/>
    <w:qFormat/>
    <w:uiPriority w:val="0"/>
    <w:rPr>
      <w:rFonts w:ascii="Courier New" w:hAnsi="Courier New"/>
    </w:rPr>
  </w:style>
  <w:style w:type="paragraph" w:customStyle="1" w:styleId="28">
    <w:name w:val="文本正文"/>
    <w:basedOn w:val="1"/>
    <w:qFormat/>
    <w:uiPriority w:val="0"/>
    <w:pPr>
      <w:spacing w:afterLines="50"/>
      <w:ind w:firstLine="200" w:firstLineChars="200"/>
      <w:jc w:val="left"/>
    </w:pPr>
    <w:rPr>
      <w:rFonts w:ascii="Calibri" w:hAnsi="Calibri"/>
      <w:szCs w:val="22"/>
      <w:lang w:bidi="en-US"/>
    </w:rPr>
  </w:style>
  <w:style w:type="character" w:customStyle="1" w:styleId="29">
    <w:name w:val="标题 3 Char"/>
    <w:basedOn w:val="23"/>
    <w:link w:val="5"/>
    <w:qFormat/>
    <w:uiPriority w:val="0"/>
    <w:rPr>
      <w:rFonts w:ascii="Times New Roman" w:hAnsi="Times New Roman" w:eastAsia="宋体"/>
      <w:b/>
      <w:bCs/>
      <w:sz w:val="24"/>
      <w:szCs w:val="32"/>
      <w:lang w:bidi="ar-SA"/>
    </w:rPr>
  </w:style>
  <w:style w:type="paragraph" w:customStyle="1" w:styleId="30">
    <w:name w:val="正文样式2"/>
    <w:basedOn w:val="1"/>
    <w:qFormat/>
    <w:uiPriority w:val="0"/>
    <w:pPr>
      <w:spacing w:line="560" w:lineRule="exact"/>
      <w:ind w:firstLine="601"/>
    </w:pPr>
    <w:rPr>
      <w:sz w:val="28"/>
      <w:szCs w:val="20"/>
    </w:rPr>
  </w:style>
  <w:style w:type="character" w:customStyle="1" w:styleId="31">
    <w:name w:val="页眉 Char"/>
    <w:basedOn w:val="23"/>
    <w:link w:val="13"/>
    <w:qFormat/>
    <w:uiPriority w:val="0"/>
    <w:rPr>
      <w:rFonts w:ascii="Times New Roman" w:hAnsi="Times New Roman" w:eastAsia="宋体" w:cs="Times New Roman"/>
      <w:kern w:val="2"/>
      <w:sz w:val="18"/>
      <w:szCs w:val="18"/>
      <w:lang w:bidi="ar-SA"/>
    </w:rPr>
  </w:style>
  <w:style w:type="character" w:customStyle="1" w:styleId="32">
    <w:name w:val="标题 1 Char"/>
    <w:link w:val="3"/>
    <w:qFormat/>
    <w:uiPriority w:val="0"/>
    <w:rPr>
      <w:b/>
      <w:kern w:val="44"/>
      <w:sz w:val="36"/>
      <w:szCs w:val="44"/>
    </w:rPr>
  </w:style>
  <w:style w:type="character" w:customStyle="1" w:styleId="33">
    <w:name w:val="font81"/>
    <w:basedOn w:val="23"/>
    <w:qFormat/>
    <w:uiPriority w:val="0"/>
    <w:rPr>
      <w:rFonts w:hint="eastAsia" w:ascii="宋体" w:hAnsi="宋体" w:eastAsia="宋体" w:cs="宋体"/>
      <w:color w:val="FF0000"/>
      <w:sz w:val="20"/>
      <w:szCs w:val="20"/>
      <w:u w:val="none"/>
    </w:rPr>
  </w:style>
  <w:style w:type="character" w:customStyle="1" w:styleId="34">
    <w:name w:val="font01"/>
    <w:basedOn w:val="23"/>
    <w:qFormat/>
    <w:uiPriority w:val="0"/>
    <w:rPr>
      <w:rFonts w:hint="eastAsia" w:ascii="宋体" w:hAnsi="宋体" w:eastAsia="宋体" w:cs="宋体"/>
      <w:color w:val="000000"/>
      <w:sz w:val="20"/>
      <w:szCs w:val="20"/>
      <w:u w:val="none"/>
    </w:rPr>
  </w:style>
  <w:style w:type="character" w:customStyle="1" w:styleId="35">
    <w:name w:val="font61"/>
    <w:basedOn w:val="23"/>
    <w:qFormat/>
    <w:uiPriority w:val="0"/>
    <w:rPr>
      <w:rFonts w:hint="eastAsia" w:ascii="宋体" w:hAnsi="宋体" w:eastAsia="宋体" w:cs="宋体"/>
      <w:b/>
      <w:color w:val="auto"/>
      <w:sz w:val="20"/>
      <w:szCs w:val="20"/>
      <w:u w:val="none"/>
    </w:rPr>
  </w:style>
  <w:style w:type="character" w:customStyle="1" w:styleId="36">
    <w:name w:val="font71"/>
    <w:basedOn w:val="23"/>
    <w:qFormat/>
    <w:uiPriority w:val="0"/>
    <w:rPr>
      <w:rFonts w:hint="default" w:ascii="Times New Roman" w:hAnsi="Times New Roman" w:cs="Times New Roman"/>
      <w:color w:val="auto"/>
      <w:sz w:val="20"/>
      <w:szCs w:val="20"/>
      <w:u w:val="none"/>
    </w:rPr>
  </w:style>
  <w:style w:type="character" w:customStyle="1" w:styleId="37">
    <w:name w:val="font11"/>
    <w:basedOn w:val="23"/>
    <w:qFormat/>
    <w:uiPriority w:val="0"/>
    <w:rPr>
      <w:rFonts w:hint="eastAsia" w:ascii="宋体" w:hAnsi="宋体" w:eastAsia="宋体" w:cs="宋体"/>
      <w:color w:val="000000"/>
      <w:sz w:val="20"/>
      <w:szCs w:val="20"/>
      <w:u w:val="none"/>
    </w:rPr>
  </w:style>
  <w:style w:type="character" w:customStyle="1" w:styleId="38">
    <w:name w:val="标题 2 Char"/>
    <w:link w:val="4"/>
    <w:qFormat/>
    <w:uiPriority w:val="0"/>
    <w:rPr>
      <w:rFonts w:ascii="Arial" w:hAnsi="Arial"/>
      <w:b/>
    </w:rPr>
  </w:style>
  <w:style w:type="paragraph" w:customStyle="1" w:styleId="39">
    <w:name w:val="列出段落1"/>
    <w:basedOn w:val="1"/>
    <w:qFormat/>
    <w:uiPriority w:val="99"/>
    <w:pPr>
      <w:spacing w:line="360" w:lineRule="auto"/>
      <w:ind w:firstLine="420" w:firstLineChars="200"/>
    </w:pPr>
    <w:rPr>
      <w:kern w:val="0"/>
      <w:sz w:val="24"/>
    </w:rPr>
  </w:style>
  <w:style w:type="paragraph" w:customStyle="1" w:styleId="40">
    <w:name w:val="样式"/>
    <w:next w:val="11"/>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41">
    <w:name w:val="Plain Text1"/>
    <w:basedOn w:val="1"/>
    <w:qFormat/>
    <w:uiPriority w:val="99"/>
    <w:rPr>
      <w:rFonts w:ascii="宋体" w:hAnsi="Courier New" w:cs="Courier New"/>
      <w:szCs w:val="21"/>
    </w:rPr>
  </w:style>
  <w:style w:type="paragraph" w:customStyle="1" w:styleId="42">
    <w:name w:val="标题 5（有编号）（绿盟科技）"/>
    <w:basedOn w:val="1"/>
    <w:next w:val="4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4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44">
    <w:name w:val="样式1"/>
    <w:basedOn w:val="1"/>
    <w:qFormat/>
    <w:uiPriority w:val="0"/>
    <w:pPr>
      <w:numPr>
        <w:ilvl w:val="0"/>
        <w:numId w:val="2"/>
      </w:numPr>
      <w:tabs>
        <w:tab w:val="left" w:pos="1110"/>
      </w:tabs>
      <w:adjustRightInd w:val="0"/>
      <w:textAlignment w:val="baseline"/>
    </w:pPr>
    <w:rPr>
      <w:rFonts w:ascii="宋体" w:hAnsi="宋体" w:eastAsia="宋体" w:cs="Times New Roman"/>
      <w:kern w:val="0"/>
      <w:szCs w:val="21"/>
    </w:rPr>
  </w:style>
  <w:style w:type="paragraph" w:customStyle="1" w:styleId="4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table" w:customStyle="1" w:styleId="48">
    <w:name w:val="Table Normal"/>
    <w:semiHidden/>
    <w:unhideWhenUsed/>
    <w:qFormat/>
    <w:uiPriority w:val="0"/>
    <w:tblPr>
      <w:tblCellMar>
        <w:top w:w="0" w:type="dxa"/>
        <w:left w:w="0" w:type="dxa"/>
        <w:bottom w:w="0" w:type="dxa"/>
        <w:right w:w="0" w:type="dxa"/>
      </w:tblCellMar>
    </w:tblPr>
  </w:style>
  <w:style w:type="character" w:customStyle="1" w:styleId="49">
    <w:name w:val="font31"/>
    <w:basedOn w:val="23"/>
    <w:qFormat/>
    <w:uiPriority w:val="0"/>
    <w:rPr>
      <w:rFonts w:hint="eastAsia" w:ascii="宋体" w:hAnsi="宋体" w:eastAsia="宋体" w:cs="宋体"/>
      <w:color w:val="000000"/>
      <w:sz w:val="20"/>
      <w:szCs w:val="20"/>
      <w:u w:val="none"/>
    </w:rPr>
  </w:style>
  <w:style w:type="paragraph" w:styleId="50">
    <w:name w:val="List Paragraph"/>
    <w:basedOn w:val="1"/>
    <w:qFormat/>
    <w:uiPriority w:val="34"/>
    <w:pPr>
      <w:ind w:firstLine="420" w:firstLineChars="200"/>
    </w:pPr>
  </w:style>
  <w:style w:type="character" w:customStyle="1" w:styleId="51">
    <w:name w:val="font2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67</Pages>
  <Words>24851</Words>
  <Characters>29027</Characters>
  <Lines>45</Lines>
  <Paragraphs>44</Paragraphs>
  <TotalTime>75</TotalTime>
  <ScaleCrop>false</ScaleCrop>
  <LinksUpToDate>false</LinksUpToDate>
  <CharactersWithSpaces>30924</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2017-02-08T05:21:00Z</dcterms:created>
  <dc:creator>20161116IHOOH-PC</dc:creator>
  <cp:lastModifiedBy>&amp;纸上谈情#</cp:lastModifiedBy>
  <cp:lastPrinted>2023-03-23T02:49:00Z</cp:lastPrinted>
  <dcterms:modified xsi:type="dcterms:W3CDTF">2023-03-27T10:32:52Z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88A9EBED87304EABB1C50E933F1FB28E</vt:lpwstr>
  </property>
</Properties>
</file>